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656800852"/>
        <w:docPartObj>
          <w:docPartGallery w:val="Table of Contents"/>
          <w:docPartUnique/>
        </w:docPartObj>
      </w:sdtPr>
      <w:sdtEndPr/>
      <w:sdtContent>
        <w:p w:rsidR="00D375D0" w:rsidRPr="00CB2259" w:rsidRDefault="00D375D0" w:rsidP="00CB2259">
          <w:pPr>
            <w:pStyle w:val="TOCHeading"/>
            <w:spacing w:line="276" w:lineRule="auto"/>
            <w:jc w:val="center"/>
            <w:rPr>
              <w:rFonts w:cs="Traditional Arabic"/>
            </w:rPr>
          </w:pPr>
          <w:r w:rsidRPr="00CB2259">
            <w:rPr>
              <w:rFonts w:cs="Traditional Arabic" w:hint="cs"/>
              <w:rtl/>
            </w:rPr>
            <w:t>فهرست مطالب</w:t>
          </w:r>
        </w:p>
        <w:p w:rsidR="00EC6E84" w:rsidRPr="00CB2259" w:rsidRDefault="00D375D0" w:rsidP="00CB2259">
          <w:pPr>
            <w:pStyle w:val="TOC1"/>
            <w:bidi/>
            <w:spacing w:line="276" w:lineRule="auto"/>
            <w:jc w:val="center"/>
            <w:rPr>
              <w:noProof/>
              <w:sz w:val="22"/>
              <w:szCs w:val="22"/>
            </w:rPr>
          </w:pPr>
          <w:r w:rsidRPr="00CB2259">
            <w:fldChar w:fldCharType="begin"/>
          </w:r>
          <w:r w:rsidRPr="00CB2259">
            <w:instrText xml:space="preserve"> TOC \o "1-4" \h \z \u </w:instrText>
          </w:r>
          <w:r w:rsidRPr="00CB2259">
            <w:fldChar w:fldCharType="separate"/>
          </w:r>
          <w:hyperlink w:anchor="_Toc512447522" w:history="1">
            <w:r w:rsidR="00EC6E84" w:rsidRPr="00CB2259">
              <w:rPr>
                <w:rStyle w:val="Hyperlink"/>
                <w:noProof/>
                <w:rtl/>
              </w:rPr>
              <w:t>موضوع: فقه / اجتهاد و تقل</w:t>
            </w:r>
            <w:r w:rsidR="00EC6E84" w:rsidRPr="00CB2259">
              <w:rPr>
                <w:rStyle w:val="Hyperlink"/>
                <w:rFonts w:hint="cs"/>
                <w:noProof/>
                <w:rtl/>
              </w:rPr>
              <w:t>ی</w:t>
            </w:r>
            <w:r w:rsidR="00EC6E84" w:rsidRPr="00CB2259">
              <w:rPr>
                <w:rStyle w:val="Hyperlink"/>
                <w:rFonts w:hint="eastAsia"/>
                <w:noProof/>
                <w:rtl/>
              </w:rPr>
              <w:t>د</w:t>
            </w:r>
            <w:r w:rsidR="00EC6E84" w:rsidRPr="00CB2259">
              <w:rPr>
                <w:rStyle w:val="Hyperlink"/>
                <w:noProof/>
                <w:rtl/>
              </w:rPr>
              <w:t xml:space="preserve"> /مسأله تقل</w:t>
            </w:r>
            <w:r w:rsidR="00EC6E84" w:rsidRPr="00CB2259">
              <w:rPr>
                <w:rStyle w:val="Hyperlink"/>
                <w:rFonts w:hint="cs"/>
                <w:noProof/>
                <w:rtl/>
              </w:rPr>
              <w:t>ی</w:t>
            </w:r>
            <w:r w:rsidR="00EC6E84" w:rsidRPr="00CB2259">
              <w:rPr>
                <w:rStyle w:val="Hyperlink"/>
                <w:rFonts w:hint="eastAsia"/>
                <w:noProof/>
                <w:rtl/>
              </w:rPr>
              <w:t>د</w:t>
            </w:r>
            <w:r w:rsidR="00EC6E84" w:rsidRPr="00CB2259">
              <w:rPr>
                <w:rStyle w:val="Hyperlink"/>
                <w:noProof/>
                <w:rtl/>
              </w:rPr>
              <w:t xml:space="preserve"> (شرا</w:t>
            </w:r>
            <w:r w:rsidR="00EC6E84" w:rsidRPr="00CB2259">
              <w:rPr>
                <w:rStyle w:val="Hyperlink"/>
                <w:rFonts w:hint="cs"/>
                <w:noProof/>
                <w:rtl/>
              </w:rPr>
              <w:t>ی</w:t>
            </w:r>
            <w:r w:rsidR="00EC6E84" w:rsidRPr="00CB2259">
              <w:rPr>
                <w:rStyle w:val="Hyperlink"/>
                <w:rFonts w:hint="eastAsia"/>
                <w:noProof/>
                <w:rtl/>
              </w:rPr>
              <w:t>ط</w:t>
            </w:r>
            <w:r w:rsidR="00EC6E84" w:rsidRPr="00CB2259">
              <w:rPr>
                <w:rStyle w:val="Hyperlink"/>
                <w:noProof/>
                <w:rtl/>
              </w:rPr>
              <w:t xml:space="preserve"> مجتهد)</w:t>
            </w:r>
            <w:r w:rsidR="00EC6E84" w:rsidRPr="00CB2259">
              <w:rPr>
                <w:noProof/>
                <w:webHidden/>
              </w:rPr>
              <w:tab/>
            </w:r>
            <w:r w:rsidR="00EC6E84" w:rsidRPr="00CB2259">
              <w:rPr>
                <w:rStyle w:val="Hyperlink"/>
                <w:noProof/>
                <w:rtl/>
              </w:rPr>
              <w:fldChar w:fldCharType="begin"/>
            </w:r>
            <w:r w:rsidR="00EC6E84" w:rsidRPr="00CB2259">
              <w:rPr>
                <w:noProof/>
                <w:webHidden/>
              </w:rPr>
              <w:instrText xml:space="preserve"> PAGEREF _Toc512447522 \h </w:instrText>
            </w:r>
            <w:r w:rsidR="00EC6E84" w:rsidRPr="00CB2259">
              <w:rPr>
                <w:rStyle w:val="Hyperlink"/>
                <w:noProof/>
                <w:rtl/>
              </w:rPr>
            </w:r>
            <w:r w:rsidR="00EC6E84" w:rsidRPr="00CB2259">
              <w:rPr>
                <w:rStyle w:val="Hyperlink"/>
                <w:noProof/>
                <w:rtl/>
              </w:rPr>
              <w:fldChar w:fldCharType="separate"/>
            </w:r>
            <w:r w:rsidR="00EC6E84" w:rsidRPr="00CB2259">
              <w:rPr>
                <w:noProof/>
                <w:webHidden/>
                <w:rtl/>
              </w:rPr>
              <w:t>2</w:t>
            </w:r>
            <w:r w:rsidR="00EC6E84" w:rsidRPr="00CB2259">
              <w:rPr>
                <w:rStyle w:val="Hyperlink"/>
                <w:noProof/>
                <w:rtl/>
              </w:rPr>
              <w:fldChar w:fldCharType="end"/>
            </w:r>
          </w:hyperlink>
        </w:p>
        <w:p w:rsidR="00EC6E84" w:rsidRPr="00CB2259" w:rsidRDefault="00543CFF" w:rsidP="00CB2259">
          <w:pPr>
            <w:pStyle w:val="TOC1"/>
            <w:bidi/>
            <w:spacing w:line="276" w:lineRule="auto"/>
            <w:jc w:val="center"/>
            <w:rPr>
              <w:noProof/>
              <w:sz w:val="22"/>
              <w:szCs w:val="22"/>
            </w:rPr>
          </w:pPr>
          <w:hyperlink w:anchor="_Toc512447523" w:history="1">
            <w:r w:rsidR="00EC6E84" w:rsidRPr="00CB2259">
              <w:rPr>
                <w:rStyle w:val="Hyperlink"/>
                <w:noProof/>
                <w:rtl/>
              </w:rPr>
              <w:t>اشاره</w:t>
            </w:r>
            <w:r w:rsidR="00EC6E84" w:rsidRPr="00CB2259">
              <w:rPr>
                <w:noProof/>
                <w:webHidden/>
              </w:rPr>
              <w:tab/>
            </w:r>
            <w:r w:rsidR="00EC6E84" w:rsidRPr="00CB2259">
              <w:rPr>
                <w:rStyle w:val="Hyperlink"/>
                <w:noProof/>
                <w:rtl/>
              </w:rPr>
              <w:fldChar w:fldCharType="begin"/>
            </w:r>
            <w:r w:rsidR="00EC6E84" w:rsidRPr="00CB2259">
              <w:rPr>
                <w:noProof/>
                <w:webHidden/>
              </w:rPr>
              <w:instrText xml:space="preserve"> PAGEREF _Toc512447523 \h </w:instrText>
            </w:r>
            <w:r w:rsidR="00EC6E84" w:rsidRPr="00CB2259">
              <w:rPr>
                <w:rStyle w:val="Hyperlink"/>
                <w:noProof/>
                <w:rtl/>
              </w:rPr>
            </w:r>
            <w:r w:rsidR="00EC6E84" w:rsidRPr="00CB2259">
              <w:rPr>
                <w:rStyle w:val="Hyperlink"/>
                <w:noProof/>
                <w:rtl/>
              </w:rPr>
              <w:fldChar w:fldCharType="separate"/>
            </w:r>
            <w:r w:rsidR="00EC6E84" w:rsidRPr="00CB2259">
              <w:rPr>
                <w:noProof/>
                <w:webHidden/>
                <w:rtl/>
              </w:rPr>
              <w:t>2</w:t>
            </w:r>
            <w:r w:rsidR="00EC6E84" w:rsidRPr="00CB2259">
              <w:rPr>
                <w:rStyle w:val="Hyperlink"/>
                <w:noProof/>
                <w:rtl/>
              </w:rPr>
              <w:fldChar w:fldCharType="end"/>
            </w:r>
          </w:hyperlink>
        </w:p>
        <w:p w:rsidR="00EC6E84" w:rsidRPr="00CB2259" w:rsidRDefault="00543CFF" w:rsidP="00CB2259">
          <w:pPr>
            <w:pStyle w:val="TOC1"/>
            <w:bidi/>
            <w:spacing w:line="276" w:lineRule="auto"/>
            <w:jc w:val="center"/>
            <w:rPr>
              <w:noProof/>
              <w:sz w:val="22"/>
              <w:szCs w:val="22"/>
            </w:rPr>
          </w:pPr>
          <w:hyperlink w:anchor="_Toc512447524" w:history="1">
            <w:r w:rsidR="00EC6E84" w:rsidRPr="00CB2259">
              <w:rPr>
                <w:rStyle w:val="Hyperlink"/>
                <w:noProof/>
                <w:rtl/>
              </w:rPr>
              <w:t>مطلب اول: قوّت ارتکاز و حکم عقل و عقلا</w:t>
            </w:r>
            <w:r w:rsidR="00EC6E84" w:rsidRPr="00CB2259">
              <w:rPr>
                <w:noProof/>
                <w:webHidden/>
              </w:rPr>
              <w:tab/>
            </w:r>
            <w:r w:rsidR="00EC6E84" w:rsidRPr="00CB2259">
              <w:rPr>
                <w:rStyle w:val="Hyperlink"/>
                <w:noProof/>
                <w:rtl/>
              </w:rPr>
              <w:fldChar w:fldCharType="begin"/>
            </w:r>
            <w:r w:rsidR="00EC6E84" w:rsidRPr="00CB2259">
              <w:rPr>
                <w:noProof/>
                <w:webHidden/>
              </w:rPr>
              <w:instrText xml:space="preserve"> PAGEREF _Toc512447524 \h </w:instrText>
            </w:r>
            <w:r w:rsidR="00EC6E84" w:rsidRPr="00CB2259">
              <w:rPr>
                <w:rStyle w:val="Hyperlink"/>
                <w:noProof/>
                <w:rtl/>
              </w:rPr>
            </w:r>
            <w:r w:rsidR="00EC6E84" w:rsidRPr="00CB2259">
              <w:rPr>
                <w:rStyle w:val="Hyperlink"/>
                <w:noProof/>
                <w:rtl/>
              </w:rPr>
              <w:fldChar w:fldCharType="separate"/>
            </w:r>
            <w:r w:rsidR="00EC6E84" w:rsidRPr="00CB2259">
              <w:rPr>
                <w:noProof/>
                <w:webHidden/>
                <w:rtl/>
              </w:rPr>
              <w:t>3</w:t>
            </w:r>
            <w:r w:rsidR="00EC6E84" w:rsidRPr="00CB2259">
              <w:rPr>
                <w:rStyle w:val="Hyperlink"/>
                <w:noProof/>
                <w:rtl/>
              </w:rPr>
              <w:fldChar w:fldCharType="end"/>
            </w:r>
          </w:hyperlink>
        </w:p>
        <w:p w:rsidR="00EC6E84" w:rsidRPr="00CB2259" w:rsidRDefault="00543CFF" w:rsidP="00CB2259">
          <w:pPr>
            <w:pStyle w:val="TOC1"/>
            <w:bidi/>
            <w:spacing w:line="276" w:lineRule="auto"/>
            <w:jc w:val="center"/>
            <w:rPr>
              <w:noProof/>
              <w:sz w:val="22"/>
              <w:szCs w:val="22"/>
            </w:rPr>
          </w:pPr>
          <w:hyperlink w:anchor="_Toc512447525" w:history="1">
            <w:r w:rsidR="00EC6E84" w:rsidRPr="00CB2259">
              <w:rPr>
                <w:rStyle w:val="Hyperlink"/>
                <w:noProof/>
                <w:rtl/>
              </w:rPr>
              <w:t>مطلب دوم: مواضع قطع</w:t>
            </w:r>
            <w:r w:rsidR="00EC6E84" w:rsidRPr="00CB2259">
              <w:rPr>
                <w:rStyle w:val="Hyperlink"/>
                <w:rFonts w:hint="cs"/>
                <w:noProof/>
                <w:rtl/>
              </w:rPr>
              <w:t>ی</w:t>
            </w:r>
            <w:r w:rsidR="00EC6E84" w:rsidRPr="00CB2259">
              <w:rPr>
                <w:rStyle w:val="Hyperlink"/>
                <w:noProof/>
                <w:rtl/>
              </w:rPr>
              <w:t xml:space="preserve"> تجز</w:t>
            </w:r>
            <w:r w:rsidR="00EC6E84" w:rsidRPr="00CB2259">
              <w:rPr>
                <w:rStyle w:val="Hyperlink"/>
                <w:rFonts w:hint="cs"/>
                <w:noProof/>
                <w:rtl/>
              </w:rPr>
              <w:t>ی</w:t>
            </w:r>
            <w:r w:rsidR="00EC6E84" w:rsidRPr="00CB2259">
              <w:rPr>
                <w:rStyle w:val="Hyperlink"/>
                <w:noProof/>
                <w:rtl/>
              </w:rPr>
              <w:t xml:space="preserve"> در اجتهاد</w:t>
            </w:r>
            <w:r w:rsidR="00EC6E84" w:rsidRPr="00CB2259">
              <w:rPr>
                <w:noProof/>
                <w:webHidden/>
              </w:rPr>
              <w:tab/>
            </w:r>
            <w:r w:rsidR="00EC6E84" w:rsidRPr="00CB2259">
              <w:rPr>
                <w:rStyle w:val="Hyperlink"/>
                <w:noProof/>
                <w:rtl/>
              </w:rPr>
              <w:fldChar w:fldCharType="begin"/>
            </w:r>
            <w:r w:rsidR="00EC6E84" w:rsidRPr="00CB2259">
              <w:rPr>
                <w:noProof/>
                <w:webHidden/>
              </w:rPr>
              <w:instrText xml:space="preserve"> PAGEREF _Toc512447525 \h </w:instrText>
            </w:r>
            <w:r w:rsidR="00EC6E84" w:rsidRPr="00CB2259">
              <w:rPr>
                <w:rStyle w:val="Hyperlink"/>
                <w:noProof/>
                <w:rtl/>
              </w:rPr>
            </w:r>
            <w:r w:rsidR="00EC6E84" w:rsidRPr="00CB2259">
              <w:rPr>
                <w:rStyle w:val="Hyperlink"/>
                <w:noProof/>
                <w:rtl/>
              </w:rPr>
              <w:fldChar w:fldCharType="separate"/>
            </w:r>
            <w:r w:rsidR="00EC6E84" w:rsidRPr="00CB2259">
              <w:rPr>
                <w:noProof/>
                <w:webHidden/>
                <w:rtl/>
              </w:rPr>
              <w:t>6</w:t>
            </w:r>
            <w:r w:rsidR="00EC6E84" w:rsidRPr="00CB2259">
              <w:rPr>
                <w:rStyle w:val="Hyperlink"/>
                <w:noProof/>
                <w:rtl/>
              </w:rPr>
              <w:fldChar w:fldCharType="end"/>
            </w:r>
          </w:hyperlink>
        </w:p>
        <w:p w:rsidR="00EC6E84" w:rsidRPr="00CB2259" w:rsidRDefault="00543CFF" w:rsidP="00CB2259">
          <w:pPr>
            <w:pStyle w:val="TOC2"/>
            <w:tabs>
              <w:tab w:val="right" w:leader="dot" w:pos="9350"/>
            </w:tabs>
            <w:spacing w:line="276" w:lineRule="auto"/>
            <w:jc w:val="center"/>
            <w:rPr>
              <w:noProof/>
              <w:sz w:val="22"/>
              <w:szCs w:val="22"/>
            </w:rPr>
          </w:pPr>
          <w:hyperlink w:anchor="_Toc512447526" w:history="1">
            <w:r w:rsidR="00EC6E84" w:rsidRPr="00CB2259">
              <w:rPr>
                <w:rStyle w:val="Hyperlink"/>
                <w:noProof/>
                <w:rtl/>
              </w:rPr>
              <w:t>موضع اول</w:t>
            </w:r>
            <w:r w:rsidR="00EC6E84" w:rsidRPr="00CB2259">
              <w:rPr>
                <w:noProof/>
                <w:webHidden/>
              </w:rPr>
              <w:tab/>
            </w:r>
            <w:r w:rsidR="00EC6E84" w:rsidRPr="00CB2259">
              <w:rPr>
                <w:rStyle w:val="Hyperlink"/>
                <w:noProof/>
                <w:rtl/>
              </w:rPr>
              <w:fldChar w:fldCharType="begin"/>
            </w:r>
            <w:r w:rsidR="00EC6E84" w:rsidRPr="00CB2259">
              <w:rPr>
                <w:noProof/>
                <w:webHidden/>
              </w:rPr>
              <w:instrText xml:space="preserve"> PAGEREF _Toc512447526 \h </w:instrText>
            </w:r>
            <w:r w:rsidR="00EC6E84" w:rsidRPr="00CB2259">
              <w:rPr>
                <w:rStyle w:val="Hyperlink"/>
                <w:noProof/>
                <w:rtl/>
              </w:rPr>
            </w:r>
            <w:r w:rsidR="00EC6E84" w:rsidRPr="00CB2259">
              <w:rPr>
                <w:rStyle w:val="Hyperlink"/>
                <w:noProof/>
                <w:rtl/>
              </w:rPr>
              <w:fldChar w:fldCharType="separate"/>
            </w:r>
            <w:r w:rsidR="00EC6E84" w:rsidRPr="00CB2259">
              <w:rPr>
                <w:noProof/>
                <w:webHidden/>
                <w:rtl/>
              </w:rPr>
              <w:t>6</w:t>
            </w:r>
            <w:r w:rsidR="00EC6E84" w:rsidRPr="00CB2259">
              <w:rPr>
                <w:rStyle w:val="Hyperlink"/>
                <w:noProof/>
                <w:rtl/>
              </w:rPr>
              <w:fldChar w:fldCharType="end"/>
            </w:r>
          </w:hyperlink>
        </w:p>
        <w:p w:rsidR="00EC6E84" w:rsidRPr="00CB2259" w:rsidRDefault="00543CFF" w:rsidP="00CB2259">
          <w:pPr>
            <w:pStyle w:val="TOC2"/>
            <w:tabs>
              <w:tab w:val="right" w:leader="dot" w:pos="9350"/>
            </w:tabs>
            <w:spacing w:line="276" w:lineRule="auto"/>
            <w:jc w:val="center"/>
            <w:rPr>
              <w:noProof/>
              <w:sz w:val="22"/>
              <w:szCs w:val="22"/>
            </w:rPr>
          </w:pPr>
          <w:hyperlink w:anchor="_Toc512447527" w:history="1">
            <w:r w:rsidR="00EC6E84" w:rsidRPr="00CB2259">
              <w:rPr>
                <w:rStyle w:val="Hyperlink"/>
                <w:noProof/>
                <w:rtl/>
              </w:rPr>
              <w:t>موضع دوم</w:t>
            </w:r>
            <w:r w:rsidR="00EC6E84" w:rsidRPr="00CB2259">
              <w:rPr>
                <w:noProof/>
                <w:webHidden/>
              </w:rPr>
              <w:tab/>
            </w:r>
            <w:r w:rsidR="00EC6E84" w:rsidRPr="00CB2259">
              <w:rPr>
                <w:rStyle w:val="Hyperlink"/>
                <w:noProof/>
                <w:rtl/>
              </w:rPr>
              <w:fldChar w:fldCharType="begin"/>
            </w:r>
            <w:r w:rsidR="00EC6E84" w:rsidRPr="00CB2259">
              <w:rPr>
                <w:noProof/>
                <w:webHidden/>
              </w:rPr>
              <w:instrText xml:space="preserve"> PAGEREF _Toc512447527 \h </w:instrText>
            </w:r>
            <w:r w:rsidR="00EC6E84" w:rsidRPr="00CB2259">
              <w:rPr>
                <w:rStyle w:val="Hyperlink"/>
                <w:noProof/>
                <w:rtl/>
              </w:rPr>
            </w:r>
            <w:r w:rsidR="00EC6E84" w:rsidRPr="00CB2259">
              <w:rPr>
                <w:rStyle w:val="Hyperlink"/>
                <w:noProof/>
                <w:rtl/>
              </w:rPr>
              <w:fldChar w:fldCharType="separate"/>
            </w:r>
            <w:r w:rsidR="00EC6E84" w:rsidRPr="00CB2259">
              <w:rPr>
                <w:noProof/>
                <w:webHidden/>
                <w:rtl/>
              </w:rPr>
              <w:t>6</w:t>
            </w:r>
            <w:r w:rsidR="00EC6E84" w:rsidRPr="00CB2259">
              <w:rPr>
                <w:rStyle w:val="Hyperlink"/>
                <w:noProof/>
                <w:rtl/>
              </w:rPr>
              <w:fldChar w:fldCharType="end"/>
            </w:r>
          </w:hyperlink>
        </w:p>
        <w:p w:rsidR="00EC6E84" w:rsidRPr="00CB2259" w:rsidRDefault="00543CFF" w:rsidP="00CB2259">
          <w:pPr>
            <w:pStyle w:val="TOC2"/>
            <w:tabs>
              <w:tab w:val="right" w:leader="dot" w:pos="9350"/>
            </w:tabs>
            <w:spacing w:line="276" w:lineRule="auto"/>
            <w:jc w:val="center"/>
            <w:rPr>
              <w:noProof/>
              <w:sz w:val="22"/>
              <w:szCs w:val="22"/>
            </w:rPr>
          </w:pPr>
          <w:hyperlink w:anchor="_Toc512447528" w:history="1">
            <w:r w:rsidR="00EC6E84" w:rsidRPr="00CB2259">
              <w:rPr>
                <w:rStyle w:val="Hyperlink"/>
                <w:noProof/>
                <w:rtl/>
              </w:rPr>
              <w:t>موضع سوم</w:t>
            </w:r>
            <w:r w:rsidR="00EC6E84" w:rsidRPr="00CB2259">
              <w:rPr>
                <w:noProof/>
                <w:webHidden/>
              </w:rPr>
              <w:tab/>
            </w:r>
            <w:r w:rsidR="00EC6E84" w:rsidRPr="00CB2259">
              <w:rPr>
                <w:rStyle w:val="Hyperlink"/>
                <w:noProof/>
                <w:rtl/>
              </w:rPr>
              <w:fldChar w:fldCharType="begin"/>
            </w:r>
            <w:r w:rsidR="00EC6E84" w:rsidRPr="00CB2259">
              <w:rPr>
                <w:noProof/>
                <w:webHidden/>
              </w:rPr>
              <w:instrText xml:space="preserve"> PAGEREF _Toc512447528 \h </w:instrText>
            </w:r>
            <w:r w:rsidR="00EC6E84" w:rsidRPr="00CB2259">
              <w:rPr>
                <w:rStyle w:val="Hyperlink"/>
                <w:noProof/>
                <w:rtl/>
              </w:rPr>
            </w:r>
            <w:r w:rsidR="00EC6E84" w:rsidRPr="00CB2259">
              <w:rPr>
                <w:rStyle w:val="Hyperlink"/>
                <w:noProof/>
                <w:rtl/>
              </w:rPr>
              <w:fldChar w:fldCharType="separate"/>
            </w:r>
            <w:r w:rsidR="00EC6E84" w:rsidRPr="00CB2259">
              <w:rPr>
                <w:noProof/>
                <w:webHidden/>
                <w:rtl/>
              </w:rPr>
              <w:t>6</w:t>
            </w:r>
            <w:r w:rsidR="00EC6E84" w:rsidRPr="00CB2259">
              <w:rPr>
                <w:rStyle w:val="Hyperlink"/>
                <w:noProof/>
                <w:rtl/>
              </w:rPr>
              <w:fldChar w:fldCharType="end"/>
            </w:r>
          </w:hyperlink>
        </w:p>
        <w:p w:rsidR="00D375D0" w:rsidRPr="00CB2259" w:rsidRDefault="00D375D0" w:rsidP="00CB2259">
          <w:pPr>
            <w:spacing w:line="276" w:lineRule="auto"/>
            <w:jc w:val="center"/>
          </w:pPr>
          <w:r w:rsidRPr="00CB2259">
            <w:rPr>
              <w:rFonts w:eastAsiaTheme="minorEastAsia"/>
            </w:rPr>
            <w:fldChar w:fldCharType="end"/>
          </w:r>
        </w:p>
      </w:sdtContent>
    </w:sdt>
    <w:p w:rsidR="00D375D0" w:rsidRPr="00CB2259" w:rsidRDefault="00D375D0" w:rsidP="00D375D0">
      <w:pPr>
        <w:bidi w:val="0"/>
        <w:spacing w:after="0"/>
        <w:jc w:val="left"/>
      </w:pPr>
    </w:p>
    <w:p w:rsidR="00D375D0" w:rsidRPr="00CB2259" w:rsidRDefault="00D375D0" w:rsidP="00D375D0">
      <w:pPr>
        <w:bidi w:val="0"/>
        <w:spacing w:after="0"/>
        <w:jc w:val="left"/>
        <w:rPr>
          <w:rtl/>
        </w:rPr>
      </w:pPr>
      <w:r w:rsidRPr="00CB2259">
        <w:rPr>
          <w:rtl/>
        </w:rPr>
        <w:br w:type="page"/>
      </w:r>
    </w:p>
    <w:p w:rsidR="00942666" w:rsidRPr="00CB2259" w:rsidRDefault="00B96E6B" w:rsidP="00D375D0">
      <w:pPr>
        <w:jc w:val="center"/>
        <w:rPr>
          <w:rtl/>
        </w:rPr>
      </w:pPr>
      <w:r w:rsidRPr="00CB2259">
        <w:rPr>
          <w:rFonts w:hint="cs"/>
          <w:rtl/>
        </w:rPr>
        <w:lastRenderedPageBreak/>
        <w:t>بسم الله الرحمن الرحیم</w:t>
      </w:r>
    </w:p>
    <w:p w:rsidR="00D375D0" w:rsidRPr="00CB2259" w:rsidRDefault="00D375D0" w:rsidP="00D375D0">
      <w:pPr>
        <w:pStyle w:val="Heading1"/>
        <w:spacing w:line="276" w:lineRule="auto"/>
        <w:ind w:firstLine="284"/>
        <w:rPr>
          <w:rtl/>
        </w:rPr>
      </w:pPr>
      <w:bookmarkStart w:id="0" w:name="_Toc512447522"/>
      <w:r w:rsidRPr="00CB2259">
        <w:rPr>
          <w:rFonts w:hint="cs"/>
          <w:rtl/>
        </w:rPr>
        <w:t xml:space="preserve">موضوع: </w:t>
      </w:r>
      <w:r w:rsidRPr="00CB2259">
        <w:rPr>
          <w:rFonts w:hint="cs"/>
          <w:color w:val="auto"/>
          <w:rtl/>
        </w:rPr>
        <w:t>فقه / اجتهاد و تقلید /مسأله تقلید (شرایط مجتهد)</w:t>
      </w:r>
      <w:bookmarkEnd w:id="0"/>
    </w:p>
    <w:p w:rsidR="00B96E6B" w:rsidRPr="00CB2259" w:rsidRDefault="00B96E6B" w:rsidP="00D375D0">
      <w:pPr>
        <w:pStyle w:val="Heading1"/>
        <w:ind w:firstLine="284"/>
        <w:rPr>
          <w:rtl/>
        </w:rPr>
      </w:pPr>
      <w:bookmarkStart w:id="1" w:name="_Toc512447523"/>
      <w:r w:rsidRPr="00CB2259">
        <w:rPr>
          <w:rFonts w:hint="cs"/>
          <w:rtl/>
        </w:rPr>
        <w:t>اشاره</w:t>
      </w:r>
      <w:bookmarkEnd w:id="1"/>
    </w:p>
    <w:p w:rsidR="001A1718" w:rsidRPr="00CB2259" w:rsidRDefault="001A1718" w:rsidP="001A1718">
      <w:pPr>
        <w:rPr>
          <w:rtl/>
        </w:rPr>
      </w:pPr>
      <w:r w:rsidRPr="00CB2259">
        <w:rPr>
          <w:rFonts w:hint="cs"/>
          <w:rtl/>
        </w:rPr>
        <w:t>بحث در یازدهمین شرط از شرایط مرجع تقلید به اینجا رسید که ادله</w:t>
      </w:r>
      <w:r w:rsidR="00D0748E" w:rsidRPr="00CB2259">
        <w:rPr>
          <w:rFonts w:hint="cs"/>
          <w:rtl/>
        </w:rPr>
        <w:t xml:space="preserve">‌ای </w:t>
      </w:r>
      <w:r w:rsidRPr="00CB2259">
        <w:rPr>
          <w:rFonts w:hint="cs"/>
          <w:rtl/>
        </w:rPr>
        <w:t>که در باب ارجاع به مجتهد و مرجع وجود دارد از منظر این بحث به سه گروه و طایفه تقسیم</w:t>
      </w:r>
      <w:r w:rsidR="00D0748E" w:rsidRPr="00CB2259">
        <w:rPr>
          <w:rFonts w:hint="cs"/>
          <w:rtl/>
        </w:rPr>
        <w:t xml:space="preserve"> می‌</w:t>
      </w:r>
      <w:r w:rsidRPr="00CB2259">
        <w:rPr>
          <w:rFonts w:hint="cs"/>
          <w:rtl/>
        </w:rPr>
        <w:t>شوند:</w:t>
      </w:r>
    </w:p>
    <w:p w:rsidR="001A1718" w:rsidRPr="00CB2259" w:rsidRDefault="001A1718" w:rsidP="001A1718">
      <w:pPr>
        <w:pStyle w:val="ListParagraph"/>
        <w:numPr>
          <w:ilvl w:val="0"/>
          <w:numId w:val="18"/>
        </w:numPr>
        <w:rPr>
          <w:rFonts w:cs="Traditional Arabic"/>
        </w:rPr>
      </w:pPr>
      <w:r w:rsidRPr="00CB2259">
        <w:rPr>
          <w:rFonts w:cs="Traditional Arabic" w:hint="cs"/>
          <w:rtl/>
        </w:rPr>
        <w:t>گروه اول از ادله</w:t>
      </w:r>
      <w:r w:rsidR="00D0748E" w:rsidRPr="00CB2259">
        <w:rPr>
          <w:rFonts w:cs="Traditional Arabic" w:hint="cs"/>
          <w:rtl/>
        </w:rPr>
        <w:t xml:space="preserve">‌ای </w:t>
      </w:r>
      <w:r w:rsidRPr="00CB2259">
        <w:rPr>
          <w:rFonts w:cs="Traditional Arabic" w:hint="cs"/>
          <w:rtl/>
        </w:rPr>
        <w:t>که امکان دارد برای کفایت از تجزّی به آن استدلال شود عبارت است از سیره، حکم عقل و عقلا و روایت ابی خدیجه</w:t>
      </w:r>
      <w:r w:rsidR="006A4C34">
        <w:rPr>
          <w:rFonts w:cs="Traditional Arabic" w:hint="cs"/>
          <w:rtl/>
        </w:rPr>
        <w:t>؛</w:t>
      </w:r>
    </w:p>
    <w:p w:rsidR="001A1718" w:rsidRPr="00CB2259" w:rsidRDefault="001A1718" w:rsidP="006A4C34">
      <w:pPr>
        <w:pStyle w:val="ListParagraph"/>
        <w:numPr>
          <w:ilvl w:val="0"/>
          <w:numId w:val="18"/>
        </w:numPr>
        <w:rPr>
          <w:rFonts w:cs="Traditional Arabic"/>
        </w:rPr>
      </w:pPr>
      <w:r w:rsidRPr="00CB2259">
        <w:rPr>
          <w:rFonts w:cs="Traditional Arabic" w:hint="cs"/>
          <w:rtl/>
        </w:rPr>
        <w:t>گروه دوم عبارت است از بخش زیادی از ادله</w:t>
      </w:r>
      <w:r w:rsidR="00D0748E" w:rsidRPr="00CB2259">
        <w:rPr>
          <w:rFonts w:cs="Traditional Arabic" w:hint="cs"/>
          <w:rtl/>
        </w:rPr>
        <w:t xml:space="preserve">‌ای </w:t>
      </w:r>
      <w:r w:rsidRPr="00CB2259">
        <w:rPr>
          <w:rFonts w:cs="Traditional Arabic" w:hint="cs"/>
          <w:rtl/>
        </w:rPr>
        <w:t>که در آن اطلاقی وجود دارد که اقتضای مجتهد</w:t>
      </w:r>
      <w:r w:rsidR="009756AF" w:rsidRPr="00CB2259">
        <w:rPr>
          <w:rFonts w:cs="Traditional Arabic" w:hint="cs"/>
          <w:rtl/>
        </w:rPr>
        <w:t xml:space="preserve"> مطلق دارد به این معنا که اجتهاد شخص باید به صورت شمول تمام احکام و معارف باشد و در این گروه </w:t>
      </w:r>
      <w:r w:rsidR="00CB2259">
        <w:rPr>
          <w:rFonts w:cs="Traditional Arabic" w:hint="cs"/>
          <w:rtl/>
        </w:rPr>
        <w:t>به‌طور</w:t>
      </w:r>
      <w:r w:rsidR="009756AF" w:rsidRPr="00CB2259">
        <w:rPr>
          <w:rFonts w:cs="Traditional Arabic" w:hint="cs"/>
          <w:rtl/>
        </w:rPr>
        <w:t xml:space="preserve"> مشخص دو روایت مورد بحث قرار گرفت که عبارت بودند از روایت دوم ابی خدیجه و روایت مقبوله عمر ابن حنظله</w:t>
      </w:r>
      <w:r w:rsidR="006A4C34">
        <w:rPr>
          <w:rFonts w:cs="Traditional Arabic" w:hint="cs"/>
          <w:rtl/>
        </w:rPr>
        <w:t>؛</w:t>
      </w:r>
    </w:p>
    <w:p w:rsidR="009756AF" w:rsidRPr="00CB2259" w:rsidRDefault="009756AF" w:rsidP="001A1718">
      <w:pPr>
        <w:pStyle w:val="ListParagraph"/>
        <w:numPr>
          <w:ilvl w:val="0"/>
          <w:numId w:val="18"/>
        </w:numPr>
        <w:rPr>
          <w:rFonts w:cs="Traditional Arabic"/>
        </w:rPr>
      </w:pPr>
      <w:r w:rsidRPr="00CB2259">
        <w:rPr>
          <w:rFonts w:cs="Traditional Arabic" w:hint="cs"/>
          <w:rtl/>
        </w:rPr>
        <w:t xml:space="preserve">گروه سوم از ادله تقلید هم وجود داشت که نسبت به این بحث حالت </w:t>
      </w:r>
      <w:r w:rsidR="00CB2259">
        <w:rPr>
          <w:rFonts w:cs="Traditional Arabic" w:hint="cs"/>
          <w:rtl/>
        </w:rPr>
        <w:t>بی‌طرفی</w:t>
      </w:r>
      <w:r w:rsidRPr="00CB2259">
        <w:rPr>
          <w:rFonts w:cs="Traditional Arabic" w:hint="cs"/>
          <w:rtl/>
        </w:rPr>
        <w:t xml:space="preserve"> و خنثی دارد و در </w:t>
      </w:r>
      <w:r w:rsidR="00CB2259">
        <w:rPr>
          <w:rFonts w:cs="Traditional Arabic" w:hint="cs"/>
          <w:rtl/>
        </w:rPr>
        <w:t>جمع‌بندی</w:t>
      </w:r>
      <w:r w:rsidRPr="00CB2259">
        <w:rPr>
          <w:rFonts w:cs="Traditional Arabic" w:hint="cs"/>
          <w:rtl/>
        </w:rPr>
        <w:t xml:space="preserve"> ما دلالت خاصی بر یکی از دو طرف بحث ندارد و عمدتاً همان ارجاعات خاص و شخصی بودند که به صورت قضایای خارجیه و شخصیه</w:t>
      </w:r>
      <w:r w:rsidR="00D0748E" w:rsidRPr="00CB2259">
        <w:rPr>
          <w:rFonts w:cs="Traditional Arabic" w:hint="cs"/>
          <w:rtl/>
        </w:rPr>
        <w:t xml:space="preserve"> می‌</w:t>
      </w:r>
      <w:r w:rsidRPr="00CB2259">
        <w:rPr>
          <w:rFonts w:cs="Traditional Arabic" w:hint="cs"/>
          <w:rtl/>
        </w:rPr>
        <w:t>باشند.</w:t>
      </w:r>
    </w:p>
    <w:p w:rsidR="009756AF" w:rsidRPr="00CB2259" w:rsidRDefault="00CB2259" w:rsidP="009756AF">
      <w:pPr>
        <w:rPr>
          <w:rtl/>
        </w:rPr>
      </w:pPr>
      <w:r>
        <w:rPr>
          <w:rFonts w:hint="cs"/>
          <w:rtl/>
        </w:rPr>
        <w:t>به‌طور</w:t>
      </w:r>
      <w:r w:rsidR="009756AF" w:rsidRPr="00CB2259">
        <w:rPr>
          <w:rFonts w:hint="cs"/>
          <w:rtl/>
        </w:rPr>
        <w:t xml:space="preserve"> کل تمام ادله از منظر بحث تجزی و اطلاق </w:t>
      </w:r>
      <w:r>
        <w:rPr>
          <w:rFonts w:hint="cs"/>
          <w:rtl/>
        </w:rPr>
        <w:t>این‌چنین</w:t>
      </w:r>
      <w:r w:rsidR="009756AF" w:rsidRPr="00CB2259">
        <w:rPr>
          <w:rFonts w:hint="cs"/>
          <w:rtl/>
        </w:rPr>
        <w:t xml:space="preserve"> وضعی دارند که ترسیم شد.</w:t>
      </w:r>
    </w:p>
    <w:p w:rsidR="009756AF" w:rsidRPr="00CB2259" w:rsidRDefault="009756AF" w:rsidP="006A4C34">
      <w:pPr>
        <w:rPr>
          <w:rtl/>
        </w:rPr>
      </w:pPr>
      <w:r w:rsidRPr="00CB2259">
        <w:rPr>
          <w:rFonts w:hint="cs"/>
          <w:rtl/>
        </w:rPr>
        <w:t xml:space="preserve">نکته کلیدی که در این بحث وجود داشت این بود که در ادله نقلی اگر دلالت دو گروه اول فی حدّ نفسه تمام باشد جمع آن </w:t>
      </w:r>
      <w:r w:rsidR="00CB2259">
        <w:rPr>
          <w:rFonts w:hint="cs"/>
          <w:rtl/>
        </w:rPr>
        <w:t>این‌چنین</w:t>
      </w:r>
      <w:r w:rsidRPr="00CB2259">
        <w:rPr>
          <w:rFonts w:hint="cs"/>
          <w:rtl/>
        </w:rPr>
        <w:t xml:space="preserve"> اقتضا</w:t>
      </w:r>
      <w:r w:rsidR="00D0748E" w:rsidRPr="00CB2259">
        <w:rPr>
          <w:rFonts w:hint="cs"/>
          <w:rtl/>
        </w:rPr>
        <w:t xml:space="preserve"> می‌</w:t>
      </w:r>
      <w:r w:rsidRPr="00CB2259">
        <w:rPr>
          <w:rFonts w:hint="cs"/>
          <w:rtl/>
        </w:rPr>
        <w:t xml:space="preserve">کند که روایت </w:t>
      </w:r>
      <w:r w:rsidR="006A4C34" w:rsidRPr="00CB2259">
        <w:rPr>
          <w:rFonts w:hint="cs"/>
          <w:rtl/>
        </w:rPr>
        <w:t>اول</w:t>
      </w:r>
      <w:r w:rsidR="006A4C34" w:rsidRPr="00CB2259">
        <w:rPr>
          <w:rFonts w:hint="cs"/>
          <w:rtl/>
        </w:rPr>
        <w:t xml:space="preserve"> </w:t>
      </w:r>
      <w:r w:rsidRPr="00CB2259">
        <w:rPr>
          <w:rFonts w:hint="cs"/>
          <w:rtl/>
        </w:rPr>
        <w:t xml:space="preserve">ابوخدیجه مقدّم بر روایات دوم باشد و تجزّی را درست </w:t>
      </w:r>
      <w:r w:rsidR="00CB2259">
        <w:rPr>
          <w:rFonts w:hint="cs"/>
          <w:rtl/>
        </w:rPr>
        <w:t>کند. منتهی در شروع بحث از ادله</w:t>
      </w:r>
      <w:r w:rsidRPr="00CB2259">
        <w:rPr>
          <w:rFonts w:hint="cs"/>
          <w:rtl/>
        </w:rPr>
        <w:t xml:space="preserve"> </w:t>
      </w:r>
      <w:r w:rsidR="00CB2259">
        <w:rPr>
          <w:rFonts w:hint="cs"/>
          <w:rtl/>
        </w:rPr>
        <w:t>سه‌گانه</w:t>
      </w:r>
      <w:r w:rsidRPr="00CB2259">
        <w:rPr>
          <w:rFonts w:hint="cs"/>
          <w:rtl/>
        </w:rPr>
        <w:t xml:space="preserve"> در گروه اول که تقریرات مختلفی هم داشتند معمولاً در تمام </w:t>
      </w:r>
      <w:r w:rsidR="009F36D0">
        <w:rPr>
          <w:rtl/>
        </w:rPr>
        <w:t>آن‌ها</w:t>
      </w:r>
      <w:r w:rsidRPr="00CB2259">
        <w:rPr>
          <w:rFonts w:hint="cs"/>
          <w:rtl/>
        </w:rPr>
        <w:t xml:space="preserve"> نوعی تردید وجود داشت و این وضعی بود که تا اینجا به آن رسیدیم که اگر آن تردیدهایی که در سه دلیل اول وجود داشت کسی بپذیرد علیرغم اینکه این نوع جمع علی فرض تمام است اما قاعده این است که به این مسأله که اطلاق در اجتهاد شرط</w:t>
      </w:r>
      <w:r w:rsidR="00D0748E" w:rsidRPr="00CB2259">
        <w:rPr>
          <w:rFonts w:hint="cs"/>
          <w:rtl/>
        </w:rPr>
        <w:t xml:space="preserve"> می‌</w:t>
      </w:r>
      <w:r w:rsidRPr="00CB2259">
        <w:rPr>
          <w:rFonts w:hint="cs"/>
          <w:rtl/>
        </w:rPr>
        <w:t>باشد قائل شویم.</w:t>
      </w:r>
    </w:p>
    <w:p w:rsidR="009756AF" w:rsidRPr="00CB2259" w:rsidRDefault="009756AF" w:rsidP="009756AF">
      <w:pPr>
        <w:rPr>
          <w:rtl/>
        </w:rPr>
      </w:pPr>
      <w:r w:rsidRPr="00CB2259">
        <w:rPr>
          <w:rFonts w:hint="cs"/>
          <w:rtl/>
        </w:rPr>
        <w:t xml:space="preserve">توضیح مطلب اینکه اگر تردیدی که در سیره، حکم عقل و عقلا و روایت اول ابی خدیجه وجود داشت </w:t>
      </w:r>
      <w:r w:rsidRPr="00CB2259">
        <w:rPr>
          <w:rtl/>
        </w:rPr>
        <w:t>–</w:t>
      </w:r>
      <w:r w:rsidRPr="00CB2259">
        <w:rPr>
          <w:rFonts w:hint="cs"/>
          <w:rtl/>
        </w:rPr>
        <w:t xml:space="preserve">که هر کدام از </w:t>
      </w:r>
      <w:r w:rsidR="00CB2259">
        <w:rPr>
          <w:rtl/>
        </w:rPr>
        <w:t>این‌ها</w:t>
      </w:r>
      <w:r w:rsidRPr="00CB2259">
        <w:rPr>
          <w:rFonts w:hint="cs"/>
          <w:rtl/>
        </w:rPr>
        <w:t xml:space="preserve"> از جهتی محل تردید قرار گرفت- اگر این تردیدها همچنان وجود داشته باشند طبعاً روایات گروه دوم مقدّم</w:t>
      </w:r>
      <w:r w:rsidR="00D0748E" w:rsidRPr="00CB2259">
        <w:rPr>
          <w:rFonts w:hint="cs"/>
          <w:rtl/>
        </w:rPr>
        <w:t xml:space="preserve"> می‌</w:t>
      </w:r>
      <w:r w:rsidRPr="00CB2259">
        <w:rPr>
          <w:rFonts w:hint="cs"/>
          <w:rtl/>
        </w:rPr>
        <w:t>باشند.</w:t>
      </w:r>
    </w:p>
    <w:p w:rsidR="009756AF" w:rsidRPr="00CB2259" w:rsidRDefault="009756AF" w:rsidP="00014830">
      <w:pPr>
        <w:rPr>
          <w:rtl/>
        </w:rPr>
      </w:pPr>
      <w:r w:rsidRPr="00CB2259">
        <w:rPr>
          <w:rFonts w:hint="cs"/>
          <w:rtl/>
        </w:rPr>
        <w:t xml:space="preserve">این </w:t>
      </w:r>
      <w:r w:rsidR="00CB2259">
        <w:rPr>
          <w:rFonts w:hint="cs"/>
          <w:rtl/>
        </w:rPr>
        <w:t>جمع‌بندی</w:t>
      </w:r>
      <w:r w:rsidRPr="00CB2259">
        <w:rPr>
          <w:rFonts w:hint="cs"/>
          <w:rtl/>
        </w:rPr>
        <w:t xml:space="preserve"> مجموعه مباحث و سیر بحث</w:t>
      </w:r>
      <w:r w:rsidR="00D0748E" w:rsidRPr="00CB2259">
        <w:rPr>
          <w:rFonts w:hint="cs"/>
          <w:rtl/>
        </w:rPr>
        <w:t>‌های</w:t>
      </w:r>
      <w:r w:rsidRPr="00CB2259">
        <w:rPr>
          <w:rFonts w:hint="cs"/>
          <w:rtl/>
        </w:rPr>
        <w:t xml:space="preserve">ی است که </w:t>
      </w:r>
      <w:r w:rsidR="00CB2259">
        <w:rPr>
          <w:rFonts w:hint="cs"/>
          <w:rtl/>
        </w:rPr>
        <w:t>تاکنون</w:t>
      </w:r>
      <w:r w:rsidRPr="00CB2259">
        <w:rPr>
          <w:rFonts w:hint="cs"/>
          <w:rtl/>
        </w:rPr>
        <w:t xml:space="preserve"> عرض شد</w:t>
      </w:r>
      <w:r w:rsidR="009F36D0">
        <w:rPr>
          <w:rtl/>
        </w:rPr>
        <w:t xml:space="preserve">؛ </w:t>
      </w:r>
      <w:r w:rsidRPr="00CB2259">
        <w:rPr>
          <w:rFonts w:hint="cs"/>
          <w:rtl/>
        </w:rPr>
        <w:t xml:space="preserve">اما </w:t>
      </w:r>
      <w:r w:rsidR="00CB2259">
        <w:rPr>
          <w:rFonts w:hint="cs"/>
          <w:rtl/>
        </w:rPr>
        <w:t>آنچه</w:t>
      </w:r>
      <w:r w:rsidRPr="00CB2259">
        <w:rPr>
          <w:rFonts w:hint="cs"/>
          <w:rtl/>
        </w:rPr>
        <w:t xml:space="preserve"> </w:t>
      </w:r>
      <w:r w:rsidR="00014830" w:rsidRPr="00CB2259">
        <w:rPr>
          <w:rFonts w:hint="cs"/>
          <w:rtl/>
        </w:rPr>
        <w:t>در این جلسه</w:t>
      </w:r>
      <w:r w:rsidRPr="00CB2259">
        <w:rPr>
          <w:rFonts w:hint="cs"/>
          <w:rtl/>
        </w:rPr>
        <w:t xml:space="preserve"> عرض</w:t>
      </w:r>
      <w:r w:rsidR="00D0748E" w:rsidRPr="00CB2259">
        <w:rPr>
          <w:rFonts w:hint="cs"/>
          <w:rtl/>
        </w:rPr>
        <w:t xml:space="preserve"> می‌</w:t>
      </w:r>
      <w:r w:rsidRPr="00CB2259">
        <w:rPr>
          <w:rFonts w:hint="cs"/>
          <w:rtl/>
        </w:rPr>
        <w:t>شود دو مطلب</w:t>
      </w:r>
      <w:r w:rsidR="00D0748E" w:rsidRPr="00CB2259">
        <w:rPr>
          <w:rFonts w:hint="cs"/>
          <w:rtl/>
        </w:rPr>
        <w:t xml:space="preserve"> می‌</w:t>
      </w:r>
      <w:r w:rsidRPr="00CB2259">
        <w:rPr>
          <w:rFonts w:hint="cs"/>
          <w:rtl/>
        </w:rPr>
        <w:t>باشد:</w:t>
      </w:r>
    </w:p>
    <w:p w:rsidR="00014830" w:rsidRPr="00CB2259" w:rsidRDefault="00014830" w:rsidP="00014830">
      <w:pPr>
        <w:pStyle w:val="Heading1"/>
        <w:rPr>
          <w:rtl/>
        </w:rPr>
      </w:pPr>
      <w:bookmarkStart w:id="2" w:name="_Toc512447524"/>
      <w:r w:rsidRPr="00CB2259">
        <w:rPr>
          <w:rFonts w:hint="cs"/>
          <w:rtl/>
        </w:rPr>
        <w:lastRenderedPageBreak/>
        <w:t>مطلب اول: قوّت ارتکاز و حکم عقل و عقلا</w:t>
      </w:r>
      <w:bookmarkEnd w:id="2"/>
    </w:p>
    <w:p w:rsidR="009756AF" w:rsidRPr="00CB2259" w:rsidRDefault="009756AF" w:rsidP="00A71635">
      <w:pPr>
        <w:rPr>
          <w:rtl/>
        </w:rPr>
      </w:pPr>
      <w:r w:rsidRPr="00CB2259">
        <w:rPr>
          <w:rFonts w:hint="cs"/>
          <w:rtl/>
        </w:rPr>
        <w:t xml:space="preserve">مطلب اول اینکه علیرغم </w:t>
      </w:r>
      <w:r w:rsidR="00A71635" w:rsidRPr="00CB2259">
        <w:rPr>
          <w:rFonts w:hint="cs"/>
          <w:rtl/>
        </w:rPr>
        <w:t>تردیدهایی که در</w:t>
      </w:r>
      <w:r w:rsidR="009F36D0">
        <w:rPr>
          <w:rtl/>
        </w:rPr>
        <w:t xml:space="preserve"> </w:t>
      </w:r>
      <w:r w:rsidR="00A71635" w:rsidRPr="00CB2259">
        <w:rPr>
          <w:rFonts w:hint="cs"/>
          <w:rtl/>
        </w:rPr>
        <w:t>بحث</w:t>
      </w:r>
      <w:r w:rsidR="00D0748E" w:rsidRPr="00CB2259">
        <w:rPr>
          <w:rFonts w:hint="cs"/>
          <w:rtl/>
        </w:rPr>
        <w:t>‌های</w:t>
      </w:r>
      <w:r w:rsidR="00A71635" w:rsidRPr="00CB2259">
        <w:rPr>
          <w:rFonts w:hint="cs"/>
          <w:rtl/>
        </w:rPr>
        <w:t xml:space="preserve">ی اول وجود داشت </w:t>
      </w:r>
      <w:r w:rsidR="00CB2259">
        <w:rPr>
          <w:rFonts w:hint="cs"/>
          <w:rtl/>
        </w:rPr>
        <w:t>درعین‌حال</w:t>
      </w:r>
      <w:r w:rsidR="00A71635" w:rsidRPr="00CB2259">
        <w:rPr>
          <w:rFonts w:hint="cs"/>
          <w:rtl/>
        </w:rPr>
        <w:t xml:space="preserve"> دلالت سیره و یا حکم عقل بر تبعّض در اجتهاد (اگر محقق شود) را</w:t>
      </w:r>
      <w:r w:rsidR="00D0748E" w:rsidRPr="00CB2259">
        <w:rPr>
          <w:rFonts w:hint="cs"/>
          <w:rtl/>
        </w:rPr>
        <w:t xml:space="preserve"> نمی‌</w:t>
      </w:r>
      <w:r w:rsidR="00A71635" w:rsidRPr="00CB2259">
        <w:rPr>
          <w:rFonts w:hint="cs"/>
          <w:rtl/>
        </w:rPr>
        <w:t xml:space="preserve">توان </w:t>
      </w:r>
      <w:r w:rsidR="00CB2259">
        <w:rPr>
          <w:rFonts w:hint="cs"/>
          <w:rtl/>
        </w:rPr>
        <w:t>به‌سادگی</w:t>
      </w:r>
      <w:r w:rsidR="00A71635" w:rsidRPr="00CB2259">
        <w:rPr>
          <w:rFonts w:hint="cs"/>
          <w:rtl/>
        </w:rPr>
        <w:t xml:space="preserve"> نادیده گرفت و از آن عبور کرد و لذا </w:t>
      </w:r>
      <w:r w:rsidR="00CB2259">
        <w:rPr>
          <w:rFonts w:hint="cs"/>
          <w:rtl/>
        </w:rPr>
        <w:t>به‌رغم</w:t>
      </w:r>
      <w:r w:rsidR="00A71635" w:rsidRPr="00CB2259">
        <w:rPr>
          <w:rFonts w:hint="cs"/>
          <w:rtl/>
        </w:rPr>
        <w:t xml:space="preserve"> تردیدهایی که در گروه اول بود باز هم این تصور باقی است که بر فرض اینکه تجزّی محقق شود و </w:t>
      </w:r>
      <w:r w:rsidR="00CB2259">
        <w:rPr>
          <w:rFonts w:hint="cs"/>
          <w:rtl/>
        </w:rPr>
        <w:t>به‌ویژه</w:t>
      </w:r>
      <w:r w:rsidR="00A71635" w:rsidRPr="00CB2259">
        <w:rPr>
          <w:rFonts w:hint="cs"/>
          <w:rtl/>
        </w:rPr>
        <w:t xml:space="preserve"> فروضی که در ادامه مطرح</w:t>
      </w:r>
      <w:r w:rsidR="00D0748E" w:rsidRPr="00CB2259">
        <w:rPr>
          <w:rFonts w:hint="cs"/>
          <w:rtl/>
        </w:rPr>
        <w:t xml:space="preserve"> می‌</w:t>
      </w:r>
      <w:r w:rsidR="00A71635" w:rsidRPr="00CB2259">
        <w:rPr>
          <w:rFonts w:hint="cs"/>
          <w:rtl/>
        </w:rPr>
        <w:t>شود، شاید نتوان آن ارتکاز و سیره عقلایی که مؤیّد به این ارتکاز عقلایی و حکم عقل</w:t>
      </w:r>
      <w:r w:rsidR="00D0748E" w:rsidRPr="00CB2259">
        <w:rPr>
          <w:rFonts w:hint="cs"/>
          <w:rtl/>
        </w:rPr>
        <w:t xml:space="preserve"> می‌</w:t>
      </w:r>
      <w:r w:rsidR="00A71635" w:rsidRPr="00CB2259">
        <w:rPr>
          <w:rFonts w:hint="cs"/>
          <w:rtl/>
        </w:rPr>
        <w:t xml:space="preserve">باشد </w:t>
      </w:r>
      <w:r w:rsidR="00CB2259">
        <w:rPr>
          <w:rFonts w:hint="cs"/>
          <w:rtl/>
        </w:rPr>
        <w:t>به‌سادگی</w:t>
      </w:r>
      <w:r w:rsidR="00A71635" w:rsidRPr="00CB2259">
        <w:rPr>
          <w:rFonts w:hint="cs"/>
          <w:rtl/>
        </w:rPr>
        <w:t xml:space="preserve"> کنار گذاشت و دلیل آن این است که هنگامی که مفروض شد که</w:t>
      </w:r>
      <w:r w:rsidR="00D0748E" w:rsidRPr="00CB2259">
        <w:rPr>
          <w:rFonts w:hint="cs"/>
          <w:rtl/>
        </w:rPr>
        <w:t xml:space="preserve"> می‌</w:t>
      </w:r>
      <w:r w:rsidR="00A71635" w:rsidRPr="00CB2259">
        <w:rPr>
          <w:rFonts w:hint="cs"/>
          <w:rtl/>
        </w:rPr>
        <w:t>شود کسی در بخشی از احکام به درجه اجتهاد برسد و</w:t>
      </w:r>
      <w:r w:rsidR="004C508F">
        <w:rPr>
          <w:rFonts w:hint="cs"/>
          <w:rtl/>
        </w:rPr>
        <w:t xml:space="preserve"> فرض هم این است که در آن بخش هم‌</w:t>
      </w:r>
      <w:r w:rsidR="00A71635" w:rsidRPr="00CB2259">
        <w:rPr>
          <w:rFonts w:hint="cs"/>
          <w:rtl/>
        </w:rPr>
        <w:t xml:space="preserve">عرض دیگران و یا اعلم از دیگران شد، اگر </w:t>
      </w:r>
      <w:r w:rsidR="00CB2259">
        <w:rPr>
          <w:rFonts w:hint="cs"/>
          <w:rtl/>
        </w:rPr>
        <w:t>این‌چنین</w:t>
      </w:r>
      <w:r w:rsidR="00A71635" w:rsidRPr="00CB2259">
        <w:rPr>
          <w:rFonts w:hint="cs"/>
          <w:rtl/>
        </w:rPr>
        <w:t xml:space="preserve"> چیزی محقق شود به نظر</w:t>
      </w:r>
      <w:r w:rsidR="00D0748E" w:rsidRPr="00CB2259">
        <w:rPr>
          <w:rFonts w:hint="cs"/>
          <w:rtl/>
        </w:rPr>
        <w:t xml:space="preserve"> می‌</w:t>
      </w:r>
      <w:r w:rsidR="00A71635" w:rsidRPr="00CB2259">
        <w:rPr>
          <w:rFonts w:hint="cs"/>
          <w:rtl/>
        </w:rPr>
        <w:t>رسد آن ارتکاز و حکم عقل در ارجاع به کارشناس وجهی ندارد که گفته شود شامل آن</w:t>
      </w:r>
      <w:r w:rsidR="00D0748E" w:rsidRPr="00CB2259">
        <w:rPr>
          <w:rFonts w:hint="cs"/>
          <w:rtl/>
        </w:rPr>
        <w:t xml:space="preserve"> نمی‌</w:t>
      </w:r>
      <w:r w:rsidR="00A71635" w:rsidRPr="00CB2259">
        <w:rPr>
          <w:rFonts w:hint="cs"/>
          <w:rtl/>
        </w:rPr>
        <w:t>شود و در واقع این ارتکاز دارای قوّت</w:t>
      </w:r>
      <w:r w:rsidR="00D0748E" w:rsidRPr="00CB2259">
        <w:rPr>
          <w:rFonts w:hint="cs"/>
          <w:rtl/>
        </w:rPr>
        <w:t xml:space="preserve"> می‌</w:t>
      </w:r>
      <w:r w:rsidR="00A71635" w:rsidRPr="00CB2259">
        <w:rPr>
          <w:rFonts w:hint="cs"/>
          <w:rtl/>
        </w:rPr>
        <w:t>باشد.</w:t>
      </w:r>
    </w:p>
    <w:p w:rsidR="00A71635" w:rsidRPr="00CB2259" w:rsidRDefault="00A71635" w:rsidP="00014830">
      <w:pPr>
        <w:rPr>
          <w:rtl/>
        </w:rPr>
      </w:pPr>
      <w:r w:rsidRPr="00CB2259">
        <w:rPr>
          <w:rFonts w:hint="cs"/>
          <w:rtl/>
        </w:rPr>
        <w:t xml:space="preserve">حال اگر کسی این صورت را پذیرفت و برخی از آن تردیدها را کنار گذاشت و سیره و حکم عقل و عقلا را مبنی بر مراجعه به کارشناس </w:t>
      </w:r>
      <w:r w:rsidR="00CB2259">
        <w:rPr>
          <w:rFonts w:hint="cs"/>
          <w:rtl/>
        </w:rPr>
        <w:t>آن‌قدر</w:t>
      </w:r>
      <w:r w:rsidRPr="00CB2259">
        <w:rPr>
          <w:rFonts w:hint="cs"/>
          <w:rtl/>
        </w:rPr>
        <w:t xml:space="preserve"> مستحکم و </w:t>
      </w:r>
      <w:r w:rsidR="00CB2259">
        <w:rPr>
          <w:rFonts w:hint="cs"/>
          <w:rtl/>
        </w:rPr>
        <w:t>ریشه‌دار</w:t>
      </w:r>
      <w:r w:rsidRPr="00CB2259">
        <w:rPr>
          <w:rFonts w:hint="cs"/>
          <w:rtl/>
        </w:rPr>
        <w:t xml:space="preserve"> دانست که آن شبهات و اشکالات سابقه را وارد ندانست و این مسأله را پذیرفت، سؤال دیگری در اینجا مطرح</w:t>
      </w:r>
      <w:r w:rsidR="00D0748E" w:rsidRPr="00CB2259">
        <w:rPr>
          <w:rFonts w:hint="cs"/>
          <w:rtl/>
        </w:rPr>
        <w:t xml:space="preserve"> می‌</w:t>
      </w:r>
      <w:r w:rsidRPr="00CB2259">
        <w:rPr>
          <w:rFonts w:hint="cs"/>
          <w:rtl/>
        </w:rPr>
        <w:t>شود و آن سؤال این است که:</w:t>
      </w:r>
    </w:p>
    <w:p w:rsidR="00A71635" w:rsidRPr="00CB2259" w:rsidRDefault="00A71635" w:rsidP="00A71635">
      <w:pPr>
        <w:rPr>
          <w:rtl/>
        </w:rPr>
      </w:pPr>
      <w:r w:rsidRPr="00CB2259">
        <w:rPr>
          <w:rFonts w:hint="cs"/>
          <w:rtl/>
        </w:rPr>
        <w:t>آیا آن دسته از روایات که دارای اطلاق بوده و ظهورشان در اطلاق اجتهاد بود</w:t>
      </w:r>
      <w:r w:rsidR="00D0748E" w:rsidRPr="00CB2259">
        <w:rPr>
          <w:rFonts w:hint="cs"/>
          <w:rtl/>
        </w:rPr>
        <w:t xml:space="preserve"> می‌</w:t>
      </w:r>
      <w:r w:rsidRPr="00CB2259">
        <w:rPr>
          <w:rFonts w:hint="cs"/>
          <w:rtl/>
        </w:rPr>
        <w:t>توانند رادع سیره و حکم عقل و عقلا باشند یا خیر؟</w:t>
      </w:r>
    </w:p>
    <w:p w:rsidR="00A71635" w:rsidRPr="00CB2259" w:rsidRDefault="00A71635" w:rsidP="00A71635">
      <w:pPr>
        <w:rPr>
          <w:rtl/>
        </w:rPr>
      </w:pPr>
      <w:r w:rsidRPr="00CB2259">
        <w:rPr>
          <w:rFonts w:hint="cs"/>
          <w:rtl/>
        </w:rPr>
        <w:t>این کلام جدیدی است و شرح آن این است که بعد از تمام «لیت» و «لعلّ»</w:t>
      </w:r>
      <w:r w:rsidR="00D0748E" w:rsidRPr="00CB2259">
        <w:rPr>
          <w:rFonts w:hint="cs"/>
          <w:rtl/>
        </w:rPr>
        <w:t xml:space="preserve">‌ها </w:t>
      </w:r>
      <w:r w:rsidRPr="00CB2259">
        <w:rPr>
          <w:rFonts w:hint="cs"/>
          <w:rtl/>
        </w:rPr>
        <w:t xml:space="preserve">کسی بگوید که سیره و حکم عقل </w:t>
      </w:r>
      <w:r w:rsidR="00CB2259">
        <w:rPr>
          <w:rFonts w:hint="cs"/>
          <w:rtl/>
        </w:rPr>
        <w:t>و عقلا</w:t>
      </w:r>
      <w:r w:rsidRPr="00CB2259">
        <w:rPr>
          <w:rFonts w:hint="cs"/>
          <w:rtl/>
        </w:rPr>
        <w:t xml:space="preserve"> تمام بوده و</w:t>
      </w:r>
      <w:r w:rsidR="00D0748E" w:rsidRPr="00CB2259">
        <w:rPr>
          <w:rFonts w:hint="cs"/>
          <w:rtl/>
        </w:rPr>
        <w:t xml:space="preserve"> نمی‌</w:t>
      </w:r>
      <w:r w:rsidR="00C5398D">
        <w:rPr>
          <w:rFonts w:hint="cs"/>
          <w:rtl/>
        </w:rPr>
        <w:t>توان</w:t>
      </w:r>
      <w:r w:rsidRPr="00CB2259">
        <w:rPr>
          <w:rFonts w:hint="cs"/>
          <w:rtl/>
        </w:rPr>
        <w:t xml:space="preserve"> در آن تردید کرد بلکه این مسأله وجود دارد و دارای حجّیت است و </w:t>
      </w:r>
      <w:r w:rsidR="00CB2259">
        <w:rPr>
          <w:rFonts w:hint="cs"/>
          <w:rtl/>
        </w:rPr>
        <w:t>به‌طور</w:t>
      </w:r>
      <w:r w:rsidRPr="00CB2259">
        <w:rPr>
          <w:rFonts w:hint="cs"/>
          <w:rtl/>
        </w:rPr>
        <w:t xml:space="preserve"> کل این شخص از مبانی حجّیت سیره و به خصوص حکم عقل و عقلا که چیزی فراتر از سیره</w:t>
      </w:r>
      <w:r w:rsidR="00D0748E" w:rsidRPr="00CB2259">
        <w:rPr>
          <w:rFonts w:hint="cs"/>
          <w:rtl/>
        </w:rPr>
        <w:t xml:space="preserve"> می‌</w:t>
      </w:r>
      <w:r w:rsidRPr="00CB2259">
        <w:rPr>
          <w:rFonts w:hint="cs"/>
          <w:rtl/>
        </w:rPr>
        <w:t>باشد دفاع کرد، این مباحث قابل ردع و دفع</w:t>
      </w:r>
      <w:r w:rsidR="00D0748E" w:rsidRPr="00CB2259">
        <w:rPr>
          <w:rFonts w:hint="cs"/>
          <w:rtl/>
        </w:rPr>
        <w:t xml:space="preserve"> می‌</w:t>
      </w:r>
      <w:r w:rsidRPr="00CB2259">
        <w:rPr>
          <w:rFonts w:hint="cs"/>
          <w:rtl/>
        </w:rPr>
        <w:t xml:space="preserve">باشند </w:t>
      </w:r>
      <w:r w:rsidR="0091700A" w:rsidRPr="00CB2259">
        <w:rPr>
          <w:rFonts w:hint="cs"/>
          <w:rtl/>
        </w:rPr>
        <w:t xml:space="preserve">(به همان بیانی که قبلاً گفته شد) سیره با یک بیان و حکم عقل و عقلا با بیان </w:t>
      </w:r>
      <w:r w:rsidR="00CB2259">
        <w:rPr>
          <w:rFonts w:hint="cs"/>
          <w:rtl/>
        </w:rPr>
        <w:t>دیگر قابل</w:t>
      </w:r>
      <w:r w:rsidR="0091700A" w:rsidRPr="00CB2259">
        <w:rPr>
          <w:rFonts w:hint="cs"/>
          <w:rtl/>
        </w:rPr>
        <w:t xml:space="preserve"> این است که از ناحیه شارع محدود شود و آن وقت سؤال این است که آیا</w:t>
      </w:r>
      <w:r w:rsidR="00D0748E" w:rsidRPr="00CB2259">
        <w:rPr>
          <w:rFonts w:hint="cs"/>
          <w:rtl/>
        </w:rPr>
        <w:t xml:space="preserve"> می‌</w:t>
      </w:r>
      <w:r w:rsidR="0091700A" w:rsidRPr="00CB2259">
        <w:rPr>
          <w:rFonts w:hint="cs"/>
          <w:rtl/>
        </w:rPr>
        <w:t>شود با اطلاقاتی همچون «</w:t>
      </w:r>
      <w:r w:rsidR="0091700A" w:rsidRPr="00CB2259">
        <w:rPr>
          <w:rFonts w:hint="cs"/>
          <w:b/>
          <w:bCs/>
          <w:color w:val="008000"/>
          <w:rtl/>
        </w:rPr>
        <w:t>عَرَفَ أحکامَنا</w:t>
      </w:r>
      <w:r w:rsidR="0091700A" w:rsidRPr="00CB2259">
        <w:rPr>
          <w:rFonts w:hint="cs"/>
          <w:rtl/>
        </w:rPr>
        <w:t>» و «</w:t>
      </w:r>
      <w:r w:rsidR="0091700A" w:rsidRPr="00CB2259">
        <w:rPr>
          <w:rFonts w:hint="cs"/>
          <w:b/>
          <w:bCs/>
          <w:color w:val="008000"/>
          <w:rtl/>
        </w:rPr>
        <w:t>لیتفقّهوا فی الدّین</w:t>
      </w:r>
      <w:r w:rsidR="0091700A" w:rsidRPr="00CB2259">
        <w:rPr>
          <w:rFonts w:hint="cs"/>
          <w:rtl/>
        </w:rPr>
        <w:t xml:space="preserve">» و امثال </w:t>
      </w:r>
      <w:r w:rsidR="00CB2259">
        <w:rPr>
          <w:rtl/>
        </w:rPr>
        <w:t>این‌ها</w:t>
      </w:r>
      <w:r w:rsidR="0091700A" w:rsidRPr="00CB2259">
        <w:rPr>
          <w:rFonts w:hint="cs"/>
          <w:rtl/>
        </w:rPr>
        <w:t xml:space="preserve"> سیره یا حکم عقل و ارتکاز را ردع و دفع کرد یا خیر؟</w:t>
      </w:r>
    </w:p>
    <w:p w:rsidR="0091700A" w:rsidRPr="00CB2259" w:rsidRDefault="0091700A" w:rsidP="005678F5">
      <w:pPr>
        <w:rPr>
          <w:rtl/>
        </w:rPr>
      </w:pPr>
      <w:r w:rsidRPr="00CB2259">
        <w:rPr>
          <w:rFonts w:hint="cs"/>
          <w:rtl/>
        </w:rPr>
        <w:t xml:space="preserve">چون </w:t>
      </w:r>
      <w:r w:rsidR="00CB2259">
        <w:rPr>
          <w:rFonts w:hint="cs"/>
          <w:rtl/>
        </w:rPr>
        <w:t>همان‌طور</w:t>
      </w:r>
      <w:r w:rsidRPr="00CB2259">
        <w:rPr>
          <w:rFonts w:hint="cs"/>
          <w:rtl/>
        </w:rPr>
        <w:t xml:space="preserve"> که گفته شد امکان ردع وجود دارد به این بیان که کسی بگوید ظهورات این روایات رادع آن است چرا که در اینجا</w:t>
      </w:r>
      <w:r w:rsidR="00D0748E" w:rsidRPr="00CB2259">
        <w:rPr>
          <w:rFonts w:hint="cs"/>
          <w:rtl/>
        </w:rPr>
        <w:t xml:space="preserve"> می‌</w:t>
      </w:r>
      <w:r w:rsidRPr="00CB2259">
        <w:rPr>
          <w:rFonts w:hint="cs"/>
          <w:rtl/>
        </w:rPr>
        <w:t>گوید «</w:t>
      </w:r>
      <w:r w:rsidRPr="00CB2259">
        <w:rPr>
          <w:rFonts w:hint="cs"/>
          <w:b/>
          <w:bCs/>
          <w:color w:val="008000"/>
          <w:rtl/>
        </w:rPr>
        <w:t>عَرَفَ أحکامنا</w:t>
      </w:r>
      <w:r w:rsidRPr="00CB2259">
        <w:rPr>
          <w:rFonts w:hint="cs"/>
          <w:rtl/>
        </w:rPr>
        <w:t xml:space="preserve">» </w:t>
      </w:r>
      <w:r w:rsidR="00F27B6F" w:rsidRPr="00CB2259">
        <w:rPr>
          <w:rFonts w:hint="cs"/>
          <w:rtl/>
        </w:rPr>
        <w:t>«</w:t>
      </w:r>
      <w:r w:rsidR="00F27B6F" w:rsidRPr="00CB2259">
        <w:rPr>
          <w:rFonts w:hint="cs"/>
          <w:b/>
          <w:bCs/>
          <w:color w:val="008000"/>
          <w:rtl/>
        </w:rPr>
        <w:t>نَظرَ فی حلالنا و حرامنا</w:t>
      </w:r>
      <w:r w:rsidR="00F27B6F" w:rsidRPr="00CB2259">
        <w:rPr>
          <w:rFonts w:hint="cs"/>
          <w:rtl/>
        </w:rPr>
        <w:t>»، «</w:t>
      </w:r>
      <w:r w:rsidR="00F27B6F" w:rsidRPr="00CB2259">
        <w:rPr>
          <w:rFonts w:hint="cs"/>
          <w:b/>
          <w:bCs/>
          <w:color w:val="008000"/>
          <w:rtl/>
        </w:rPr>
        <w:t>لیَتَفَقّهوا فی الدین</w:t>
      </w:r>
      <w:r w:rsidR="00F27B6F" w:rsidRPr="00CB2259">
        <w:rPr>
          <w:rFonts w:hint="cs"/>
          <w:rtl/>
        </w:rPr>
        <w:t>» «</w:t>
      </w:r>
      <w:r w:rsidR="00F27B6F" w:rsidRPr="00CB2259">
        <w:rPr>
          <w:rFonts w:hint="cs"/>
          <w:b/>
          <w:bCs/>
          <w:color w:val="008000"/>
          <w:rtl/>
        </w:rPr>
        <w:t>فاسئلوا أهل الذکر</w:t>
      </w:r>
      <w:r w:rsidR="00F27B6F" w:rsidRPr="00CB2259">
        <w:rPr>
          <w:rFonts w:hint="cs"/>
          <w:rtl/>
        </w:rPr>
        <w:t>» «</w:t>
      </w:r>
      <w:r w:rsidR="00F27B6F" w:rsidRPr="00CB2259">
        <w:rPr>
          <w:rFonts w:hint="cs"/>
          <w:b/>
          <w:bCs/>
          <w:color w:val="008000"/>
          <w:rtl/>
        </w:rPr>
        <w:t>فارجعوا إلی روا</w:t>
      </w:r>
      <w:r w:rsidR="005678F5">
        <w:rPr>
          <w:rFonts w:hint="cs"/>
          <w:b/>
          <w:bCs/>
          <w:color w:val="008000"/>
          <w:rtl/>
        </w:rPr>
        <w:t>ة</w:t>
      </w:r>
      <w:r w:rsidR="00F27B6F" w:rsidRPr="00CB2259">
        <w:rPr>
          <w:rFonts w:hint="cs"/>
          <w:b/>
          <w:bCs/>
          <w:color w:val="008000"/>
          <w:rtl/>
        </w:rPr>
        <w:t xml:space="preserve"> أحادیثنا</w:t>
      </w:r>
      <w:r w:rsidR="00F27B6F" w:rsidRPr="00CB2259">
        <w:rPr>
          <w:rFonts w:hint="cs"/>
          <w:rtl/>
        </w:rPr>
        <w:t xml:space="preserve">» و </w:t>
      </w:r>
      <w:r w:rsidR="009F36D0">
        <w:rPr>
          <w:rtl/>
        </w:rPr>
        <w:t>...</w:t>
      </w:r>
      <w:r w:rsidR="00F27B6F" w:rsidRPr="00CB2259">
        <w:rPr>
          <w:rFonts w:hint="cs"/>
          <w:rtl/>
        </w:rPr>
        <w:t xml:space="preserve"> این مواردی که اطلاق عموم در شرطیت اجتهاد دارند آیا</w:t>
      </w:r>
      <w:r w:rsidR="00D0748E" w:rsidRPr="00CB2259">
        <w:rPr>
          <w:rFonts w:hint="cs"/>
          <w:rtl/>
        </w:rPr>
        <w:t xml:space="preserve"> می‌</w:t>
      </w:r>
      <w:r w:rsidR="00F27B6F" w:rsidRPr="00CB2259">
        <w:rPr>
          <w:rFonts w:hint="cs"/>
          <w:rtl/>
        </w:rPr>
        <w:t>توانند آن روایت را ردع یا منع کنند؟</w:t>
      </w:r>
    </w:p>
    <w:p w:rsidR="002368C9" w:rsidRPr="00CB2259" w:rsidRDefault="00CB2259" w:rsidP="002368C9">
      <w:pPr>
        <w:rPr>
          <w:rtl/>
        </w:rPr>
      </w:pPr>
      <w:r>
        <w:rPr>
          <w:rFonts w:hint="cs"/>
          <w:rtl/>
        </w:rPr>
        <w:t>این‌گونه</w:t>
      </w:r>
      <w:r w:rsidR="00101C50" w:rsidRPr="00CB2259">
        <w:rPr>
          <w:rFonts w:hint="cs"/>
          <w:rtl/>
        </w:rPr>
        <w:t xml:space="preserve"> موارد دارای فرمولی</w:t>
      </w:r>
      <w:r w:rsidR="00D0748E" w:rsidRPr="00CB2259">
        <w:rPr>
          <w:rFonts w:hint="cs"/>
          <w:rtl/>
        </w:rPr>
        <w:t xml:space="preserve"> می‌</w:t>
      </w:r>
      <w:r w:rsidR="00101C50" w:rsidRPr="00CB2259">
        <w:rPr>
          <w:rFonts w:hint="cs"/>
          <w:rtl/>
        </w:rPr>
        <w:t xml:space="preserve">باشد و آن فرمول همان چیزی است که در بحث کفایه هم آمده است و در </w:t>
      </w:r>
      <w:r>
        <w:rPr>
          <w:rFonts w:hint="cs"/>
          <w:rtl/>
        </w:rPr>
        <w:t>سال‌های</w:t>
      </w:r>
      <w:r w:rsidR="00101C50" w:rsidRPr="00CB2259">
        <w:rPr>
          <w:rFonts w:hint="cs"/>
          <w:rtl/>
        </w:rPr>
        <w:t xml:space="preserve"> اخیر چند بار دیگر نیز عرض شده است. اگر به خاطر داشته باشید در آن مبحث </w:t>
      </w:r>
      <w:r>
        <w:rPr>
          <w:rFonts w:hint="cs"/>
          <w:rtl/>
        </w:rPr>
        <w:t>مهم‌ترین</w:t>
      </w:r>
      <w:r w:rsidR="00101C50" w:rsidRPr="00CB2259">
        <w:rPr>
          <w:rFonts w:hint="cs"/>
          <w:rtl/>
        </w:rPr>
        <w:t xml:space="preserve"> دلیلی که برای حجّیت خبر واحد آورده شده است </w:t>
      </w:r>
      <w:r w:rsidR="00315E1A" w:rsidRPr="00CB2259">
        <w:rPr>
          <w:rFonts w:hint="cs"/>
          <w:rtl/>
        </w:rPr>
        <w:t>همان سیره عقلا</w:t>
      </w:r>
      <w:r w:rsidR="00D0748E" w:rsidRPr="00CB2259">
        <w:rPr>
          <w:rFonts w:hint="cs"/>
          <w:rtl/>
        </w:rPr>
        <w:t xml:space="preserve"> می‌</w:t>
      </w:r>
      <w:r w:rsidR="00315E1A" w:rsidRPr="00CB2259">
        <w:rPr>
          <w:rFonts w:hint="cs"/>
          <w:rtl/>
        </w:rPr>
        <w:t>باشد به این بیان که سیره عقلا به این صورت</w:t>
      </w:r>
      <w:r w:rsidR="00D0748E" w:rsidRPr="00CB2259">
        <w:rPr>
          <w:rFonts w:hint="cs"/>
          <w:rtl/>
        </w:rPr>
        <w:t xml:space="preserve"> می‌</w:t>
      </w:r>
      <w:r w:rsidR="00315E1A" w:rsidRPr="00CB2259">
        <w:rPr>
          <w:rFonts w:hint="cs"/>
          <w:rtl/>
        </w:rPr>
        <w:t>باشد که در زندگی خود وقتی کسی چیزی را برای ایشان نقل</w:t>
      </w:r>
      <w:r w:rsidR="00D0748E" w:rsidRPr="00CB2259">
        <w:rPr>
          <w:rFonts w:hint="cs"/>
          <w:rtl/>
        </w:rPr>
        <w:t xml:space="preserve"> می‌</w:t>
      </w:r>
      <w:r w:rsidR="00315E1A" w:rsidRPr="00CB2259">
        <w:rPr>
          <w:rFonts w:hint="cs"/>
          <w:rtl/>
        </w:rPr>
        <w:t>کرد، -مواردی مثل خبرهای مختلف از جمله خبر بارندگی، تصادف و ...- به این شخص اعتماد</w:t>
      </w:r>
      <w:r w:rsidR="00D0748E" w:rsidRPr="00CB2259">
        <w:rPr>
          <w:rFonts w:hint="cs"/>
          <w:rtl/>
        </w:rPr>
        <w:t xml:space="preserve"> می‌</w:t>
      </w:r>
      <w:r w:rsidR="00315E1A" w:rsidRPr="00CB2259">
        <w:rPr>
          <w:rFonts w:hint="cs"/>
          <w:rtl/>
        </w:rPr>
        <w:t xml:space="preserve">کردند (با این فرض که این سیره وجود دارد) در آنجا گفته شده است که این سیره زمانی تمام است که رادعی وجود نداشته باشد و در مقابل این </w:t>
      </w:r>
      <w:r w:rsidR="00315E1A" w:rsidRPr="00CB2259">
        <w:rPr>
          <w:rFonts w:hint="cs"/>
          <w:rtl/>
        </w:rPr>
        <w:lastRenderedPageBreak/>
        <w:t>سیره رادعی که معرفی شده است اخبار ناهیه از عمل به ظن</w:t>
      </w:r>
      <w:r w:rsidR="00D0748E" w:rsidRPr="00CB2259">
        <w:rPr>
          <w:rFonts w:hint="cs"/>
          <w:rtl/>
        </w:rPr>
        <w:t xml:space="preserve"> می‌</w:t>
      </w:r>
      <w:r w:rsidR="00315E1A" w:rsidRPr="00CB2259">
        <w:rPr>
          <w:rFonts w:hint="cs"/>
          <w:rtl/>
        </w:rPr>
        <w:t>باشد «</w:t>
      </w:r>
      <w:r w:rsidR="00315E1A" w:rsidRPr="00CB2259">
        <w:rPr>
          <w:b/>
          <w:bCs/>
          <w:color w:val="008000"/>
          <w:rtl/>
        </w:rPr>
        <w:t>وَ لا تَقْفُ ما لَیْسَ لَکَ بِهِ عِلْمٌ</w:t>
      </w:r>
      <w:r w:rsidR="00315E1A" w:rsidRPr="00CB2259">
        <w:rPr>
          <w:rFonts w:hint="cs"/>
          <w:rtl/>
        </w:rPr>
        <w:t>»</w:t>
      </w:r>
      <w:r w:rsidR="00315E1A" w:rsidRPr="00CB2259">
        <w:rPr>
          <w:rStyle w:val="FootnoteReference"/>
          <w:rtl/>
        </w:rPr>
        <w:footnoteReference w:id="1"/>
      </w:r>
      <w:r w:rsidR="00315E1A" w:rsidRPr="00CB2259">
        <w:rPr>
          <w:rFonts w:hint="cs"/>
          <w:rtl/>
        </w:rPr>
        <w:t xml:space="preserve">، </w:t>
      </w:r>
      <w:r w:rsidR="004A64F8" w:rsidRPr="00CB2259">
        <w:rPr>
          <w:rFonts w:hint="cs"/>
          <w:rtl/>
        </w:rPr>
        <w:t>«</w:t>
      </w:r>
      <w:r w:rsidR="004A64F8" w:rsidRPr="00CB2259">
        <w:rPr>
          <w:b/>
          <w:bCs/>
          <w:color w:val="008000"/>
          <w:rtl/>
        </w:rPr>
        <w:t>إِنَّ الظَّنَّ لَا يُغْنِي مِنَ الْحَقِّ شَيْئًا</w:t>
      </w:r>
      <w:r w:rsidR="004A64F8" w:rsidRPr="00CB2259">
        <w:rPr>
          <w:rFonts w:hint="cs"/>
          <w:rtl/>
        </w:rPr>
        <w:t>»</w:t>
      </w:r>
      <w:r w:rsidR="004A64F8" w:rsidRPr="00CB2259">
        <w:rPr>
          <w:rStyle w:val="FootnoteReference"/>
          <w:rtl/>
        </w:rPr>
        <w:footnoteReference w:id="2"/>
      </w:r>
      <w:r w:rsidR="009A22F2" w:rsidRPr="00CB2259">
        <w:rPr>
          <w:rFonts w:hint="cs"/>
          <w:rtl/>
        </w:rPr>
        <w:t xml:space="preserve"> و امثال این آیات و روایات، </w:t>
      </w:r>
      <w:r>
        <w:rPr>
          <w:rFonts w:hint="cs"/>
          <w:rtl/>
        </w:rPr>
        <w:t>در آنجا</w:t>
      </w:r>
      <w:r w:rsidR="009A22F2" w:rsidRPr="00CB2259">
        <w:rPr>
          <w:rFonts w:hint="cs"/>
          <w:rtl/>
        </w:rPr>
        <w:t xml:space="preserve"> گفته شده است که این دو دلیل در مقابل هم که قرار گیرند مواجهه با یک نوع دشواری است چرا که تمامیت حجّیت سیره متوقّف بر این است که رادعی وجود نداشته باشد و ادله ناهیه از عمل</w:t>
      </w:r>
      <w:r w:rsidR="00C5398D">
        <w:rPr>
          <w:rFonts w:hint="cs"/>
          <w:rtl/>
        </w:rPr>
        <w:t xml:space="preserve"> به</w:t>
      </w:r>
      <w:r w:rsidR="009A22F2" w:rsidRPr="00CB2259">
        <w:rPr>
          <w:rFonts w:hint="cs"/>
          <w:rtl/>
        </w:rPr>
        <w:t xml:space="preserve"> ظن شامل این مورد نشود چراکه اگر شامل شود در واقع آن را ردع</w:t>
      </w:r>
      <w:r w:rsidR="00D0748E" w:rsidRPr="00CB2259">
        <w:rPr>
          <w:rFonts w:hint="cs"/>
          <w:rtl/>
        </w:rPr>
        <w:t xml:space="preserve"> می‌</w:t>
      </w:r>
      <w:r w:rsidR="009A22F2" w:rsidRPr="00CB2259">
        <w:rPr>
          <w:rFonts w:hint="cs"/>
          <w:rtl/>
        </w:rPr>
        <w:t>کند و همچنین تمامیت و حجّیت ادله ناهیه از عمل به ظن نسبت به خبر واحد متوقّف بر این مطلب است که مخصّصی نداشته باشد و ممکن است کسی ادعا کند که همین سیره خودش تخصیص</w:t>
      </w:r>
      <w:r w:rsidR="00D0748E" w:rsidRPr="00CB2259">
        <w:rPr>
          <w:rFonts w:hint="cs"/>
          <w:rtl/>
        </w:rPr>
        <w:t xml:space="preserve"> می‌</w:t>
      </w:r>
      <w:r w:rsidR="009A22F2" w:rsidRPr="00CB2259">
        <w:rPr>
          <w:rFonts w:hint="cs"/>
          <w:rtl/>
        </w:rPr>
        <w:t xml:space="preserve">زند و مخصّص لبّی </w:t>
      </w:r>
      <w:r w:rsidR="009F36D0">
        <w:rPr>
          <w:rtl/>
        </w:rPr>
        <w:t>آن‌ها</w:t>
      </w:r>
      <w:r w:rsidR="009A22F2" w:rsidRPr="00CB2259">
        <w:rPr>
          <w:rFonts w:hint="cs"/>
          <w:rtl/>
        </w:rPr>
        <w:t xml:space="preserve"> است. این مطلب را گفته</w:t>
      </w:r>
      <w:r w:rsidR="00D0748E" w:rsidRPr="00CB2259">
        <w:rPr>
          <w:rFonts w:hint="cs"/>
          <w:rtl/>
        </w:rPr>
        <w:t xml:space="preserve">‌اند </w:t>
      </w:r>
      <w:r w:rsidR="009A22F2" w:rsidRPr="00CB2259">
        <w:rPr>
          <w:rFonts w:hint="cs"/>
          <w:rtl/>
        </w:rPr>
        <w:t xml:space="preserve">که حالت دوری دارد و از </w:t>
      </w:r>
      <w:r>
        <w:rPr>
          <w:rFonts w:hint="cs"/>
          <w:rtl/>
        </w:rPr>
        <w:t>ی</w:t>
      </w:r>
      <w:r>
        <w:rPr>
          <w:rFonts w:hint="eastAsia"/>
          <w:rtl/>
        </w:rPr>
        <w:t>ک‌سو</w:t>
      </w:r>
      <w:r w:rsidR="009A22F2" w:rsidRPr="00CB2259">
        <w:rPr>
          <w:rFonts w:hint="cs"/>
          <w:rtl/>
        </w:rPr>
        <w:t xml:space="preserve"> ممکن است گفته شود ادله ناهیه از عمل به ظن رادع است از حجّیت سیره جاریه بر عمل به خبر واحد</w:t>
      </w:r>
      <w:r w:rsidR="009F36D0">
        <w:rPr>
          <w:rtl/>
        </w:rPr>
        <w:t xml:space="preserve"> </w:t>
      </w:r>
      <w:r w:rsidR="009A22F2" w:rsidRPr="00CB2259">
        <w:rPr>
          <w:rFonts w:hint="cs"/>
          <w:rtl/>
        </w:rPr>
        <w:t xml:space="preserve">و از طرف دیگر ممکن است گفته شود </w:t>
      </w:r>
      <w:r>
        <w:rPr>
          <w:rFonts w:hint="cs"/>
          <w:rtl/>
        </w:rPr>
        <w:t>این‌ها</w:t>
      </w:r>
      <w:r w:rsidR="009A22F2" w:rsidRPr="00CB2259">
        <w:rPr>
          <w:rFonts w:hint="cs"/>
          <w:rtl/>
        </w:rPr>
        <w:t xml:space="preserve"> رادع نیستند بلکه مخصص و مقیّد بوده و با این سیره محدود</w:t>
      </w:r>
      <w:r w:rsidR="00D0748E" w:rsidRPr="00CB2259">
        <w:rPr>
          <w:rFonts w:hint="cs"/>
          <w:rtl/>
        </w:rPr>
        <w:t xml:space="preserve"> می‌</w:t>
      </w:r>
      <w:r w:rsidR="009A22F2" w:rsidRPr="00CB2259">
        <w:rPr>
          <w:rFonts w:hint="cs"/>
          <w:rtl/>
        </w:rPr>
        <w:t>شود و در واقع در مواجهه با ادله ناهیه از عمل به ظن به محض ا</w:t>
      </w:r>
      <w:r w:rsidR="002368C9" w:rsidRPr="00CB2259">
        <w:rPr>
          <w:rFonts w:hint="cs"/>
          <w:rtl/>
        </w:rPr>
        <w:t>ینکه مشخص</w:t>
      </w:r>
      <w:r w:rsidR="00D0748E" w:rsidRPr="00CB2259">
        <w:rPr>
          <w:rFonts w:hint="cs"/>
          <w:rtl/>
        </w:rPr>
        <w:t xml:space="preserve"> می‌</w:t>
      </w:r>
      <w:r w:rsidR="002368C9" w:rsidRPr="00CB2259">
        <w:rPr>
          <w:rFonts w:hint="cs"/>
          <w:rtl/>
        </w:rPr>
        <w:t xml:space="preserve">شود در ارتکاز </w:t>
      </w:r>
      <w:r>
        <w:rPr>
          <w:rFonts w:hint="cs"/>
          <w:rtl/>
        </w:rPr>
        <w:t>و در</w:t>
      </w:r>
      <w:r w:rsidR="002368C9" w:rsidRPr="00CB2259">
        <w:rPr>
          <w:rFonts w:hint="cs"/>
          <w:rtl/>
        </w:rPr>
        <w:t xml:space="preserve"> سیره نافذ و ناسخ </w:t>
      </w:r>
      <w:r>
        <w:rPr>
          <w:rFonts w:hint="cs"/>
          <w:rtl/>
        </w:rPr>
        <w:t>این‌چنین</w:t>
      </w:r>
      <w:r w:rsidR="002368C9" w:rsidRPr="00CB2259">
        <w:rPr>
          <w:rFonts w:hint="cs"/>
          <w:rtl/>
        </w:rPr>
        <w:t xml:space="preserve"> است که به خبر واحد عمل</w:t>
      </w:r>
      <w:r w:rsidR="00D0748E" w:rsidRPr="00CB2259">
        <w:rPr>
          <w:rFonts w:hint="cs"/>
          <w:rtl/>
        </w:rPr>
        <w:t xml:space="preserve"> می‌</w:t>
      </w:r>
      <w:r w:rsidR="002368C9" w:rsidRPr="00CB2259">
        <w:rPr>
          <w:rFonts w:hint="cs"/>
          <w:rtl/>
        </w:rPr>
        <w:t xml:space="preserve">کنند </w:t>
      </w:r>
      <w:r>
        <w:rPr>
          <w:rFonts w:hint="cs"/>
          <w:rtl/>
        </w:rPr>
        <w:t>بلافاصله</w:t>
      </w:r>
      <w:r w:rsidR="00D0748E" w:rsidRPr="00CB2259">
        <w:rPr>
          <w:rFonts w:hint="cs"/>
          <w:rtl/>
        </w:rPr>
        <w:t xml:space="preserve"> می‌</w:t>
      </w:r>
      <w:r w:rsidR="002368C9" w:rsidRPr="00CB2259">
        <w:rPr>
          <w:rFonts w:hint="cs"/>
          <w:rtl/>
        </w:rPr>
        <w:t xml:space="preserve">گوید که آن مسأله ارتباطی به اینجا ندارد و این همان همسنگی و </w:t>
      </w:r>
      <w:r>
        <w:rPr>
          <w:rtl/>
        </w:rPr>
        <w:t>هم‌وزن</w:t>
      </w:r>
      <w:r>
        <w:rPr>
          <w:rFonts w:hint="cs"/>
          <w:rtl/>
        </w:rPr>
        <w:t>ی و هم‌</w:t>
      </w:r>
      <w:r w:rsidR="002368C9" w:rsidRPr="00CB2259">
        <w:rPr>
          <w:rFonts w:hint="cs"/>
          <w:rtl/>
        </w:rPr>
        <w:t>ترازی این دو دلیل است که در کفایه آمده بود و در اینجا هم به تناسب قبلاً بحث شده است که برای ادله ناهیه از ظن و... ده احتمال ذکر شد.</w:t>
      </w:r>
    </w:p>
    <w:p w:rsidR="009A22F2" w:rsidRPr="00CB2259" w:rsidRDefault="00CB2259" w:rsidP="002368C9">
      <w:pPr>
        <w:rPr>
          <w:rtl/>
        </w:rPr>
      </w:pPr>
      <w:r>
        <w:rPr>
          <w:rFonts w:hint="cs"/>
          <w:rtl/>
        </w:rPr>
        <w:t>برای همسنگی</w:t>
      </w:r>
      <w:r w:rsidR="002368C9" w:rsidRPr="00CB2259">
        <w:rPr>
          <w:rFonts w:hint="cs"/>
          <w:rtl/>
        </w:rPr>
        <w:t xml:space="preserve"> در این مسأله راه</w:t>
      </w:r>
      <w:r w:rsidR="00D0748E" w:rsidRPr="00CB2259">
        <w:rPr>
          <w:rFonts w:hint="cs"/>
          <w:rtl/>
        </w:rPr>
        <w:t>‌های</w:t>
      </w:r>
      <w:r w:rsidR="002368C9" w:rsidRPr="00CB2259">
        <w:rPr>
          <w:rFonts w:hint="cs"/>
          <w:rtl/>
        </w:rPr>
        <w:t>ی وجود دارد. این الگو و مدل از تقابل و تعارض بدئی سیره عقلاییه در مورد خاص و عموماتی که ظرفیت رادعیت دارند و</w:t>
      </w:r>
      <w:r w:rsidR="00D0748E" w:rsidRPr="00CB2259">
        <w:rPr>
          <w:rFonts w:hint="cs"/>
          <w:rtl/>
        </w:rPr>
        <w:t xml:space="preserve"> می‌</w:t>
      </w:r>
      <w:r w:rsidR="002368C9" w:rsidRPr="00CB2259">
        <w:rPr>
          <w:rFonts w:hint="cs"/>
          <w:rtl/>
        </w:rPr>
        <w:t xml:space="preserve">توان برای آن تصور رادعیت کرد این یک الگو است که این الگو در خیلی از موارد وجود دارد که </w:t>
      </w:r>
      <w:r>
        <w:rPr>
          <w:rFonts w:hint="cs"/>
          <w:rtl/>
        </w:rPr>
        <w:t>همان‌طور</w:t>
      </w:r>
      <w:r w:rsidR="002368C9" w:rsidRPr="00CB2259">
        <w:rPr>
          <w:rFonts w:hint="cs"/>
          <w:rtl/>
        </w:rPr>
        <w:t xml:space="preserve"> که گفته شد یکی از مواضع خبر واحد</w:t>
      </w:r>
      <w:r w:rsidR="00D0748E" w:rsidRPr="00CB2259">
        <w:rPr>
          <w:rFonts w:hint="cs"/>
          <w:rtl/>
        </w:rPr>
        <w:t xml:space="preserve"> می‌</w:t>
      </w:r>
      <w:r w:rsidR="002368C9" w:rsidRPr="00CB2259">
        <w:rPr>
          <w:rFonts w:hint="cs"/>
          <w:rtl/>
        </w:rPr>
        <w:t>باشد و یک مورد دیگر همین بحث</w:t>
      </w:r>
      <w:r w:rsidR="00D0748E" w:rsidRPr="00CB2259">
        <w:rPr>
          <w:rFonts w:hint="cs"/>
          <w:rtl/>
        </w:rPr>
        <w:t xml:space="preserve"> می‌</w:t>
      </w:r>
      <w:r w:rsidR="002368C9" w:rsidRPr="00CB2259">
        <w:rPr>
          <w:rFonts w:hint="cs"/>
          <w:rtl/>
        </w:rPr>
        <w:t>باشد و البته در بسیاری از موارد دیگر نیز</w:t>
      </w:r>
      <w:r w:rsidR="00D0748E" w:rsidRPr="00CB2259">
        <w:rPr>
          <w:rFonts w:hint="cs"/>
          <w:rtl/>
        </w:rPr>
        <w:t xml:space="preserve"> می‌</w:t>
      </w:r>
      <w:r w:rsidR="002368C9" w:rsidRPr="00CB2259">
        <w:rPr>
          <w:rFonts w:hint="cs"/>
          <w:rtl/>
        </w:rPr>
        <w:t>باشد.</w:t>
      </w:r>
    </w:p>
    <w:p w:rsidR="006E6EA9" w:rsidRPr="00CB2259" w:rsidRDefault="002368C9" w:rsidP="006E6EA9">
      <w:pPr>
        <w:rPr>
          <w:rtl/>
        </w:rPr>
      </w:pPr>
      <w:r w:rsidRPr="00CB2259">
        <w:rPr>
          <w:rFonts w:hint="cs"/>
          <w:rtl/>
        </w:rPr>
        <w:t>حال یکی از مطالبی که در آن بحث گفته شده است این است که عموماتی از این قبیل</w:t>
      </w:r>
      <w:r w:rsidR="00D0748E" w:rsidRPr="00CB2259">
        <w:rPr>
          <w:rFonts w:hint="cs"/>
          <w:rtl/>
        </w:rPr>
        <w:t xml:space="preserve"> نمی‌</w:t>
      </w:r>
      <w:r w:rsidRPr="00CB2259">
        <w:rPr>
          <w:rFonts w:hint="cs"/>
          <w:rtl/>
        </w:rPr>
        <w:t>تواند یک سیره و حکم عقلی قویِ جاری را ردع کند، به این بیان که این سیره</w:t>
      </w:r>
      <w:r w:rsidR="00D0748E" w:rsidRPr="00CB2259">
        <w:rPr>
          <w:rFonts w:hint="cs"/>
          <w:rtl/>
        </w:rPr>
        <w:t xml:space="preserve">‌ای </w:t>
      </w:r>
      <w:r w:rsidRPr="00CB2259">
        <w:rPr>
          <w:rFonts w:hint="cs"/>
          <w:rtl/>
        </w:rPr>
        <w:t>که در برابر عمومات قرار</w:t>
      </w:r>
      <w:r w:rsidR="00D0748E" w:rsidRPr="00CB2259">
        <w:rPr>
          <w:rFonts w:hint="cs"/>
          <w:rtl/>
        </w:rPr>
        <w:t xml:space="preserve"> می‌</w:t>
      </w:r>
      <w:r w:rsidRPr="00CB2259">
        <w:rPr>
          <w:rFonts w:hint="cs"/>
          <w:rtl/>
        </w:rPr>
        <w:t>گیرند علی قسمین</w:t>
      </w:r>
      <w:r w:rsidR="00D0748E" w:rsidRPr="00CB2259">
        <w:rPr>
          <w:rFonts w:hint="cs"/>
          <w:rtl/>
        </w:rPr>
        <w:t xml:space="preserve"> می‌</w:t>
      </w:r>
      <w:r w:rsidRPr="00CB2259">
        <w:rPr>
          <w:rFonts w:hint="cs"/>
          <w:rtl/>
        </w:rPr>
        <w:t>باشد. گاهی سیره</w:t>
      </w:r>
      <w:r w:rsidR="00D0748E" w:rsidRPr="00CB2259">
        <w:rPr>
          <w:rFonts w:hint="cs"/>
          <w:rtl/>
        </w:rPr>
        <w:t>‌های</w:t>
      </w:r>
      <w:r w:rsidRPr="00CB2259">
        <w:rPr>
          <w:rFonts w:hint="cs"/>
          <w:rtl/>
        </w:rPr>
        <w:t xml:space="preserve"> معمولی و سستی هستند که </w:t>
      </w:r>
      <w:r w:rsidR="00CB2259">
        <w:rPr>
          <w:rFonts w:hint="cs"/>
          <w:rtl/>
        </w:rPr>
        <w:t>این‌ها</w:t>
      </w:r>
      <w:r w:rsidR="00C5398D">
        <w:rPr>
          <w:rFonts w:hint="cs"/>
          <w:rtl/>
        </w:rPr>
        <w:t xml:space="preserve"> را</w:t>
      </w:r>
      <w:r w:rsidRPr="00CB2259">
        <w:rPr>
          <w:rFonts w:hint="cs"/>
          <w:rtl/>
        </w:rPr>
        <w:t xml:space="preserve"> با یک عموم</w:t>
      </w:r>
      <w:r w:rsidR="00D0748E" w:rsidRPr="00CB2259">
        <w:rPr>
          <w:rFonts w:hint="cs"/>
          <w:rtl/>
        </w:rPr>
        <w:t xml:space="preserve"> می‌</w:t>
      </w:r>
      <w:r w:rsidRPr="00CB2259">
        <w:rPr>
          <w:rFonts w:hint="cs"/>
          <w:rtl/>
        </w:rPr>
        <w:t>توان ردع کرد اما گاهی سیره</w:t>
      </w:r>
      <w:r w:rsidR="00D0748E" w:rsidRPr="00CB2259">
        <w:rPr>
          <w:rFonts w:hint="cs"/>
          <w:rtl/>
        </w:rPr>
        <w:t xml:space="preserve">‌ای </w:t>
      </w:r>
      <w:r w:rsidRPr="00CB2259">
        <w:rPr>
          <w:rFonts w:hint="cs"/>
          <w:rtl/>
        </w:rPr>
        <w:t xml:space="preserve">است که در ارتکاز و حکم عقل و عقلا و امثال </w:t>
      </w:r>
      <w:r w:rsidR="00CB2259">
        <w:rPr>
          <w:rFonts w:hint="cs"/>
          <w:rtl/>
        </w:rPr>
        <w:t>این‌ها</w:t>
      </w:r>
      <w:r w:rsidRPr="00CB2259">
        <w:rPr>
          <w:rFonts w:hint="cs"/>
          <w:rtl/>
        </w:rPr>
        <w:t xml:space="preserve"> دارای عمق</w:t>
      </w:r>
      <w:r w:rsidR="00D0748E" w:rsidRPr="00CB2259">
        <w:rPr>
          <w:rFonts w:hint="cs"/>
          <w:rtl/>
        </w:rPr>
        <w:t xml:space="preserve"> می‌</w:t>
      </w:r>
      <w:r w:rsidRPr="00CB2259">
        <w:rPr>
          <w:rFonts w:hint="cs"/>
          <w:rtl/>
        </w:rPr>
        <w:t xml:space="preserve">باشد </w:t>
      </w:r>
      <w:r w:rsidR="00CB2259">
        <w:rPr>
          <w:rFonts w:hint="cs"/>
          <w:rtl/>
        </w:rPr>
        <w:t>این‌گونه</w:t>
      </w:r>
      <w:r w:rsidRPr="00CB2259">
        <w:rPr>
          <w:rFonts w:hint="cs"/>
          <w:rtl/>
        </w:rPr>
        <w:t xml:space="preserve"> سیره</w:t>
      </w:r>
      <w:r w:rsidR="00D0748E" w:rsidRPr="00CB2259">
        <w:rPr>
          <w:rFonts w:hint="cs"/>
          <w:rtl/>
        </w:rPr>
        <w:t xml:space="preserve">‌ها </w:t>
      </w:r>
      <w:r w:rsidRPr="00CB2259">
        <w:rPr>
          <w:rFonts w:hint="cs"/>
          <w:rtl/>
        </w:rPr>
        <w:t>را با عموم</w:t>
      </w:r>
      <w:r w:rsidR="00D0748E" w:rsidRPr="00CB2259">
        <w:rPr>
          <w:rFonts w:hint="cs"/>
          <w:rtl/>
        </w:rPr>
        <w:t xml:space="preserve"> نمی‌</w:t>
      </w:r>
      <w:r w:rsidRPr="00CB2259">
        <w:rPr>
          <w:rFonts w:hint="cs"/>
          <w:rtl/>
        </w:rPr>
        <w:t>توان ردع کرد و مثالی هم که بزرگان همیشه</w:t>
      </w:r>
      <w:r w:rsidR="00D0748E" w:rsidRPr="00CB2259">
        <w:rPr>
          <w:rFonts w:hint="cs"/>
          <w:rtl/>
        </w:rPr>
        <w:t xml:space="preserve"> می‌</w:t>
      </w:r>
      <w:r w:rsidRPr="00CB2259">
        <w:rPr>
          <w:rFonts w:hint="cs"/>
          <w:rtl/>
        </w:rPr>
        <w:t>زنند این است که: گویا سیل عظیم و بنیان براندازی جاری شده است و این سیل را</w:t>
      </w:r>
      <w:r w:rsidR="00D0748E" w:rsidRPr="00CB2259">
        <w:rPr>
          <w:rFonts w:hint="cs"/>
          <w:rtl/>
        </w:rPr>
        <w:t xml:space="preserve"> نمی‌</w:t>
      </w:r>
      <w:r w:rsidRPr="00CB2259">
        <w:rPr>
          <w:rFonts w:hint="cs"/>
          <w:rtl/>
        </w:rPr>
        <w:t xml:space="preserve">توان با یک بیل و کلنگ سیل بند درست کرد و جلوی آن را گرفت بلکه نیاز به </w:t>
      </w:r>
      <w:r w:rsidR="005678F5">
        <w:rPr>
          <w:rFonts w:hint="cs"/>
          <w:rtl/>
        </w:rPr>
        <w:t>سرمایه‌گذاری</w:t>
      </w:r>
      <w:r w:rsidRPr="00CB2259">
        <w:rPr>
          <w:rFonts w:hint="cs"/>
          <w:rtl/>
        </w:rPr>
        <w:t xml:space="preserve"> وسیع و عمیقی</w:t>
      </w:r>
      <w:r w:rsidR="00D0748E" w:rsidRPr="00CB2259">
        <w:rPr>
          <w:rFonts w:hint="cs"/>
          <w:rtl/>
        </w:rPr>
        <w:t xml:space="preserve"> می‌</w:t>
      </w:r>
      <w:r w:rsidRPr="00CB2259">
        <w:rPr>
          <w:rFonts w:hint="cs"/>
          <w:rtl/>
        </w:rPr>
        <w:t xml:space="preserve">باشد. در اینجا هم </w:t>
      </w:r>
      <w:r w:rsidR="005678F5">
        <w:rPr>
          <w:rFonts w:hint="cs"/>
          <w:rtl/>
        </w:rPr>
        <w:t>همین‌طور</w:t>
      </w:r>
      <w:r w:rsidRPr="00CB2259">
        <w:rPr>
          <w:rFonts w:hint="cs"/>
          <w:rtl/>
        </w:rPr>
        <w:t xml:space="preserve"> است که نیاز به یک </w:t>
      </w:r>
      <w:r w:rsidR="005678F5">
        <w:rPr>
          <w:rFonts w:hint="cs"/>
          <w:rtl/>
        </w:rPr>
        <w:t>سرمایه‌گذاری</w:t>
      </w:r>
      <w:r w:rsidRPr="00CB2259">
        <w:rPr>
          <w:rFonts w:hint="cs"/>
          <w:rtl/>
        </w:rPr>
        <w:t xml:space="preserve"> عمیقی اس</w:t>
      </w:r>
      <w:r w:rsidR="006E6EA9" w:rsidRPr="00CB2259">
        <w:rPr>
          <w:rFonts w:hint="cs"/>
          <w:rtl/>
        </w:rPr>
        <w:t>ت تا بتوان این سیره را ردع کرد و یک سیره</w:t>
      </w:r>
      <w:r w:rsidR="00D0748E" w:rsidRPr="00CB2259">
        <w:rPr>
          <w:rFonts w:hint="cs"/>
          <w:rtl/>
        </w:rPr>
        <w:t xml:space="preserve">‌ای </w:t>
      </w:r>
      <w:r w:rsidR="006E6EA9" w:rsidRPr="00CB2259">
        <w:rPr>
          <w:rFonts w:hint="cs"/>
          <w:rtl/>
        </w:rPr>
        <w:t>همچون خبر واحد و یا این بحث که پیرامون رجوع به کارشناس</w:t>
      </w:r>
      <w:r w:rsidR="00D0748E" w:rsidRPr="00CB2259">
        <w:rPr>
          <w:rFonts w:hint="cs"/>
          <w:rtl/>
        </w:rPr>
        <w:t xml:space="preserve"> می‌</w:t>
      </w:r>
      <w:r w:rsidR="006E6EA9" w:rsidRPr="00CB2259">
        <w:rPr>
          <w:rFonts w:hint="cs"/>
          <w:rtl/>
        </w:rPr>
        <w:t>باشد و مفروض هم این است که این شخص واقعاً کارشناس</w:t>
      </w:r>
      <w:r w:rsidR="00D0748E" w:rsidRPr="00CB2259">
        <w:rPr>
          <w:rFonts w:hint="cs"/>
          <w:rtl/>
        </w:rPr>
        <w:t xml:space="preserve"> می‌</w:t>
      </w:r>
      <w:r w:rsidR="006E6EA9" w:rsidRPr="00CB2259">
        <w:rPr>
          <w:rFonts w:hint="cs"/>
          <w:rtl/>
        </w:rPr>
        <w:t xml:space="preserve">باشد، اینکه بنا باشد </w:t>
      </w:r>
      <w:r w:rsidR="005678F5">
        <w:rPr>
          <w:rFonts w:hint="cs"/>
          <w:rtl/>
        </w:rPr>
        <w:t>این‌گونه</w:t>
      </w:r>
      <w:r w:rsidR="006E6EA9" w:rsidRPr="00CB2259">
        <w:rPr>
          <w:rFonts w:hint="cs"/>
          <w:rtl/>
        </w:rPr>
        <w:t xml:space="preserve"> موارد را با عمومات ردع کرد دشوار است</w:t>
      </w:r>
      <w:r w:rsidR="00C5398D">
        <w:rPr>
          <w:rFonts w:hint="cs"/>
          <w:rtl/>
        </w:rPr>
        <w:t>؛</w:t>
      </w:r>
      <w:r w:rsidR="006E6EA9" w:rsidRPr="00CB2259">
        <w:rPr>
          <w:rFonts w:hint="cs"/>
          <w:rtl/>
        </w:rPr>
        <w:t xml:space="preserve"> </w:t>
      </w:r>
      <w:r w:rsidR="009F36D0">
        <w:rPr>
          <w:rFonts w:hint="cs"/>
          <w:rtl/>
        </w:rPr>
        <w:t>علی‌الخصوص</w:t>
      </w:r>
      <w:r w:rsidR="006E6EA9" w:rsidRPr="00CB2259">
        <w:rPr>
          <w:rFonts w:hint="cs"/>
          <w:rtl/>
        </w:rPr>
        <w:t xml:space="preserve"> اینکه ذات عموم و اطلاق در مقابل سیره نیست</w:t>
      </w:r>
      <w:r w:rsidR="00A96148">
        <w:rPr>
          <w:rFonts w:hint="cs"/>
          <w:rtl/>
        </w:rPr>
        <w:t>؛</w:t>
      </w:r>
      <w:r w:rsidR="006E6EA9" w:rsidRPr="00CB2259">
        <w:rPr>
          <w:rFonts w:hint="cs"/>
          <w:rtl/>
        </w:rPr>
        <w:t xml:space="preserve"> بلکه نوع عموم و اطلاق</w:t>
      </w:r>
      <w:r w:rsidR="00D0748E" w:rsidRPr="00CB2259">
        <w:rPr>
          <w:rFonts w:hint="cs"/>
          <w:rtl/>
        </w:rPr>
        <w:t xml:space="preserve"> می‌</w:t>
      </w:r>
      <w:r w:rsidR="006E6EA9" w:rsidRPr="00CB2259">
        <w:rPr>
          <w:rFonts w:hint="cs"/>
          <w:rtl/>
        </w:rPr>
        <w:t xml:space="preserve">باشد که در مقابل سیره است و نوع عموم و اطلاق </w:t>
      </w:r>
      <w:r w:rsidR="00CB2259">
        <w:rPr>
          <w:rFonts w:hint="cs"/>
          <w:rtl/>
        </w:rPr>
        <w:t>همان‌طور</w:t>
      </w:r>
      <w:r w:rsidR="006E6EA9" w:rsidRPr="00CB2259">
        <w:rPr>
          <w:rFonts w:hint="cs"/>
          <w:rtl/>
        </w:rPr>
        <w:t xml:space="preserve"> که گفته شد مجموعی بودن آن است و الا</w:t>
      </w:r>
      <w:r w:rsidR="00D0748E" w:rsidRPr="00CB2259">
        <w:rPr>
          <w:rFonts w:hint="cs"/>
          <w:rtl/>
        </w:rPr>
        <w:t xml:space="preserve"> می‌</w:t>
      </w:r>
      <w:r w:rsidR="006E6EA9" w:rsidRPr="00CB2259">
        <w:rPr>
          <w:rFonts w:hint="cs"/>
          <w:rtl/>
        </w:rPr>
        <w:t xml:space="preserve">توان عموم و اطلاق را گرفت و قائل به بدلیت شد که با این سیره هم </w:t>
      </w:r>
      <w:r w:rsidR="009F36D0">
        <w:rPr>
          <w:rtl/>
        </w:rPr>
        <w:t>قابل‌جمع</w:t>
      </w:r>
      <w:r w:rsidR="00D0748E" w:rsidRPr="00CB2259">
        <w:rPr>
          <w:rFonts w:hint="cs"/>
          <w:rtl/>
        </w:rPr>
        <w:t xml:space="preserve"> می‌</w:t>
      </w:r>
      <w:r w:rsidR="006E6EA9" w:rsidRPr="00CB2259">
        <w:rPr>
          <w:rFonts w:hint="cs"/>
          <w:rtl/>
        </w:rPr>
        <w:t>باشد.</w:t>
      </w:r>
    </w:p>
    <w:p w:rsidR="006E6EA9" w:rsidRPr="00CB2259" w:rsidRDefault="006E6EA9" w:rsidP="006E6EA9">
      <w:pPr>
        <w:rPr>
          <w:rtl/>
        </w:rPr>
      </w:pPr>
      <w:r w:rsidRPr="00CB2259">
        <w:rPr>
          <w:rFonts w:hint="cs"/>
          <w:rtl/>
        </w:rPr>
        <w:lastRenderedPageBreak/>
        <w:t>نکته</w:t>
      </w:r>
      <w:r w:rsidR="00D0748E" w:rsidRPr="00CB2259">
        <w:rPr>
          <w:rFonts w:hint="cs"/>
          <w:rtl/>
        </w:rPr>
        <w:t xml:space="preserve">‌ای </w:t>
      </w:r>
      <w:r w:rsidRPr="00CB2259">
        <w:rPr>
          <w:rFonts w:hint="cs"/>
          <w:rtl/>
        </w:rPr>
        <w:t>که در بحث قبل گفته شد در اینجا به کار</w:t>
      </w:r>
      <w:r w:rsidR="00D0748E" w:rsidRPr="00CB2259">
        <w:rPr>
          <w:rFonts w:hint="cs"/>
          <w:rtl/>
        </w:rPr>
        <w:t xml:space="preserve"> می‌</w:t>
      </w:r>
      <w:r w:rsidRPr="00CB2259">
        <w:rPr>
          <w:rFonts w:hint="cs"/>
          <w:rtl/>
        </w:rPr>
        <w:t>آید که تقابل اطلاقات «</w:t>
      </w:r>
      <w:r w:rsidRPr="00A96148">
        <w:rPr>
          <w:rFonts w:hint="cs"/>
          <w:b/>
          <w:bCs/>
          <w:color w:val="008000"/>
          <w:rtl/>
        </w:rPr>
        <w:t>عرف أحکامنا</w:t>
      </w:r>
      <w:r w:rsidRPr="00CB2259">
        <w:rPr>
          <w:rFonts w:hint="cs"/>
          <w:rtl/>
        </w:rPr>
        <w:t>» «</w:t>
      </w:r>
      <w:r w:rsidRPr="00A96148">
        <w:rPr>
          <w:rFonts w:hint="cs"/>
          <w:b/>
          <w:bCs/>
          <w:color w:val="008000"/>
          <w:rtl/>
        </w:rPr>
        <w:t>نظر فی حلالنا و حرامنا</w:t>
      </w:r>
      <w:r w:rsidRPr="00CB2259">
        <w:rPr>
          <w:rFonts w:hint="cs"/>
          <w:rtl/>
        </w:rPr>
        <w:t xml:space="preserve">» و رادعیت </w:t>
      </w:r>
      <w:r w:rsidR="009F36D0">
        <w:rPr>
          <w:rtl/>
        </w:rPr>
        <w:t>آن‌ها</w:t>
      </w:r>
      <w:r w:rsidRPr="00CB2259">
        <w:rPr>
          <w:rFonts w:hint="cs"/>
          <w:rtl/>
        </w:rPr>
        <w:t xml:space="preserve"> از حیث اصل اطلاق یا شمول و عموم</w:t>
      </w:r>
      <w:r w:rsidR="00D0748E" w:rsidRPr="00CB2259">
        <w:rPr>
          <w:rFonts w:hint="cs"/>
          <w:rtl/>
        </w:rPr>
        <w:t xml:space="preserve"> نمی‌</w:t>
      </w:r>
      <w:r w:rsidRPr="00CB2259">
        <w:rPr>
          <w:rFonts w:hint="cs"/>
          <w:rtl/>
        </w:rPr>
        <w:t xml:space="preserve">باشد بلکه سه نوع عموم و شمول </w:t>
      </w:r>
      <w:r w:rsidR="009F36D0">
        <w:rPr>
          <w:rFonts w:hint="cs"/>
          <w:rtl/>
        </w:rPr>
        <w:t>در اینجا</w:t>
      </w:r>
      <w:r w:rsidRPr="00CB2259">
        <w:rPr>
          <w:rFonts w:hint="cs"/>
          <w:rtl/>
        </w:rPr>
        <w:t xml:space="preserve"> وجود دارد که اگر از نوع مجموعی باشد با </w:t>
      </w:r>
      <w:r w:rsidR="009F36D0">
        <w:rPr>
          <w:rFonts w:hint="cs"/>
          <w:rtl/>
        </w:rPr>
        <w:t>آن‌ها</w:t>
      </w:r>
      <w:r w:rsidRPr="00CB2259">
        <w:rPr>
          <w:rFonts w:hint="cs"/>
          <w:rtl/>
        </w:rPr>
        <w:t xml:space="preserve"> ایجاد تقابل</w:t>
      </w:r>
      <w:r w:rsidR="00D0748E" w:rsidRPr="00CB2259">
        <w:rPr>
          <w:rFonts w:hint="cs"/>
          <w:rtl/>
        </w:rPr>
        <w:t xml:space="preserve"> می‌</w:t>
      </w:r>
      <w:r w:rsidRPr="00CB2259">
        <w:rPr>
          <w:rFonts w:hint="cs"/>
          <w:rtl/>
        </w:rPr>
        <w:t>کند و الا اگر بدلی باشد با سیره تقابلی نخواهد داشت. این نکته خاصی است که فقط در اینجا وجود دارد و در موارد دیگر این نکته نیست، چرا که در موارد دیگر مثلاً اینکه گفته شده است «</w:t>
      </w:r>
      <w:r w:rsidRPr="00CB2259">
        <w:rPr>
          <w:rtl/>
        </w:rPr>
        <w:t>إِنَّ الظَّنَّ لَا يُغْنِي مِنَ الْحَقِّ شَيْئًا</w:t>
      </w:r>
      <w:r w:rsidRPr="00CB2259">
        <w:rPr>
          <w:rFonts w:hint="cs"/>
          <w:rtl/>
        </w:rPr>
        <w:t xml:space="preserve">» </w:t>
      </w:r>
      <w:r w:rsidR="00CB2259">
        <w:rPr>
          <w:rFonts w:hint="cs"/>
          <w:rtl/>
        </w:rPr>
        <w:t>این‌ها</w:t>
      </w:r>
      <w:r w:rsidRPr="00CB2259">
        <w:rPr>
          <w:rFonts w:hint="cs"/>
          <w:rtl/>
        </w:rPr>
        <w:t xml:space="preserve"> </w:t>
      </w:r>
      <w:r w:rsidR="009F36D0">
        <w:rPr>
          <w:rFonts w:hint="cs"/>
          <w:rtl/>
        </w:rPr>
        <w:t>به‌گونه‌ای</w:t>
      </w:r>
      <w:r w:rsidR="00D0748E" w:rsidRPr="00CB2259">
        <w:rPr>
          <w:rFonts w:hint="cs"/>
          <w:rtl/>
        </w:rPr>
        <w:t xml:space="preserve"> </w:t>
      </w:r>
      <w:r w:rsidRPr="00CB2259">
        <w:rPr>
          <w:rFonts w:hint="cs"/>
          <w:rtl/>
        </w:rPr>
        <w:t>هستند که استغراقشان بسیار قوی</w:t>
      </w:r>
      <w:r w:rsidR="00D0748E" w:rsidRPr="00CB2259">
        <w:rPr>
          <w:rFonts w:hint="cs"/>
          <w:rtl/>
        </w:rPr>
        <w:t xml:space="preserve"> می‌</w:t>
      </w:r>
      <w:r w:rsidRPr="00CB2259">
        <w:rPr>
          <w:rFonts w:hint="cs"/>
          <w:rtl/>
        </w:rPr>
        <w:t xml:space="preserve">باشد و در واقع صراحت است </w:t>
      </w:r>
      <w:r w:rsidR="009F36D0">
        <w:rPr>
          <w:rFonts w:hint="cs"/>
          <w:rtl/>
        </w:rPr>
        <w:t>درحالی‌که</w:t>
      </w:r>
      <w:r w:rsidRPr="00CB2259">
        <w:rPr>
          <w:rFonts w:hint="cs"/>
          <w:rtl/>
        </w:rPr>
        <w:t xml:space="preserve"> در اینجا ظهوری بود که این ظهور مجموعی</w:t>
      </w:r>
      <w:r w:rsidR="00D0748E" w:rsidRPr="00CB2259">
        <w:rPr>
          <w:rFonts w:hint="cs"/>
          <w:rtl/>
        </w:rPr>
        <w:t xml:space="preserve"> می‌</w:t>
      </w:r>
      <w:r w:rsidRPr="00CB2259">
        <w:rPr>
          <w:rFonts w:hint="cs"/>
          <w:rtl/>
        </w:rPr>
        <w:t>باشد و الا</w:t>
      </w:r>
      <w:r w:rsidR="00D0748E" w:rsidRPr="00CB2259">
        <w:rPr>
          <w:rFonts w:hint="cs"/>
          <w:rtl/>
        </w:rPr>
        <w:t xml:space="preserve"> می‌</w:t>
      </w:r>
      <w:r w:rsidRPr="00CB2259">
        <w:rPr>
          <w:rFonts w:hint="cs"/>
          <w:rtl/>
        </w:rPr>
        <w:t xml:space="preserve">شود بدون اینکه به اطلاق و عموم هم دست برده شود، اطلاق و عموم هم پذیرفته شود </w:t>
      </w:r>
      <w:r w:rsidR="009F36D0">
        <w:rPr>
          <w:rFonts w:hint="cs"/>
          <w:rtl/>
        </w:rPr>
        <w:t>درحالی‌که</w:t>
      </w:r>
      <w:r w:rsidRPr="00CB2259">
        <w:rPr>
          <w:rFonts w:hint="cs"/>
          <w:rtl/>
        </w:rPr>
        <w:t xml:space="preserve"> رادع نباشد.</w:t>
      </w:r>
    </w:p>
    <w:p w:rsidR="006E6EA9" w:rsidRPr="00CB2259" w:rsidRDefault="006E6EA9" w:rsidP="006E6EA9">
      <w:pPr>
        <w:rPr>
          <w:rtl/>
        </w:rPr>
      </w:pPr>
      <w:r w:rsidRPr="00CB2259">
        <w:rPr>
          <w:rFonts w:hint="cs"/>
          <w:rtl/>
        </w:rPr>
        <w:t>بنابراین پس از اینکه قانون در اینجا تطبیق داده شد</w:t>
      </w:r>
      <w:r w:rsidR="00D0748E" w:rsidRPr="00CB2259">
        <w:rPr>
          <w:rFonts w:hint="cs"/>
          <w:rtl/>
        </w:rPr>
        <w:t xml:space="preserve"> می‌</w:t>
      </w:r>
      <w:r w:rsidRPr="00CB2259">
        <w:rPr>
          <w:rFonts w:hint="cs"/>
          <w:rtl/>
        </w:rPr>
        <w:t xml:space="preserve">توان گفت دو وجه در اینجا وجود دارد یعنی اگر کسی سیره و حکم عقل را در مراجعه به کارشناس و لو متجزّی پذیرفت </w:t>
      </w:r>
      <w:r w:rsidRPr="00CB2259">
        <w:rPr>
          <w:rtl/>
        </w:rPr>
        <w:t>–</w:t>
      </w:r>
      <w:r w:rsidRPr="00CB2259">
        <w:rPr>
          <w:rFonts w:hint="cs"/>
          <w:rtl/>
        </w:rPr>
        <w:t xml:space="preserve">که لا یبعد </w:t>
      </w:r>
      <w:r w:rsidR="00CB2259">
        <w:rPr>
          <w:rFonts w:hint="cs"/>
          <w:rtl/>
        </w:rPr>
        <w:t>به‌رغم</w:t>
      </w:r>
      <w:r w:rsidRPr="00CB2259">
        <w:rPr>
          <w:rFonts w:hint="cs"/>
          <w:rtl/>
        </w:rPr>
        <w:t xml:space="preserve"> تمام اشکالات وارد پذیرفت- در پاسخ به اینکه آیا این عمومات که همان گروه دوم بودند</w:t>
      </w:r>
      <w:r w:rsidR="00D0748E" w:rsidRPr="00CB2259">
        <w:rPr>
          <w:rFonts w:hint="cs"/>
          <w:rtl/>
        </w:rPr>
        <w:t xml:space="preserve"> می‌</w:t>
      </w:r>
      <w:r w:rsidRPr="00CB2259">
        <w:rPr>
          <w:rFonts w:hint="cs"/>
          <w:rtl/>
        </w:rPr>
        <w:t>توانند رادع از سیره و حکم عقل و عقلا بشود یا خیر، دو وجه در اینجا وجود دارد:</w:t>
      </w:r>
    </w:p>
    <w:p w:rsidR="006E6EA9" w:rsidRPr="00CB2259" w:rsidRDefault="006E6EA9" w:rsidP="00A96148">
      <w:pPr>
        <w:rPr>
          <w:rtl/>
        </w:rPr>
      </w:pPr>
      <w:r w:rsidRPr="00CB2259">
        <w:rPr>
          <w:rFonts w:hint="cs"/>
          <w:rtl/>
        </w:rPr>
        <w:t xml:space="preserve">وجه اول و </w:t>
      </w:r>
      <w:r w:rsidR="009F36D0">
        <w:rPr>
          <w:rFonts w:hint="cs"/>
          <w:rtl/>
        </w:rPr>
        <w:t>کلی</w:t>
      </w:r>
      <w:r w:rsidRPr="00CB2259">
        <w:rPr>
          <w:rFonts w:hint="cs"/>
          <w:rtl/>
        </w:rPr>
        <w:t xml:space="preserve"> این است که گفته شود اصولاً </w:t>
      </w:r>
      <w:r w:rsidR="00CB2259">
        <w:rPr>
          <w:rFonts w:hint="cs"/>
          <w:rtl/>
        </w:rPr>
        <w:t>این‌گونه</w:t>
      </w:r>
      <w:r w:rsidRPr="00CB2259">
        <w:rPr>
          <w:rFonts w:hint="cs"/>
          <w:rtl/>
        </w:rPr>
        <w:t xml:space="preserve"> سیره و حکم عقل و... را با عمومات</w:t>
      </w:r>
      <w:r w:rsidR="00D0748E" w:rsidRPr="00CB2259">
        <w:rPr>
          <w:rFonts w:hint="cs"/>
          <w:rtl/>
        </w:rPr>
        <w:t xml:space="preserve"> نمی‌</w:t>
      </w:r>
      <w:r w:rsidRPr="00CB2259">
        <w:rPr>
          <w:rFonts w:hint="cs"/>
          <w:rtl/>
        </w:rPr>
        <w:t xml:space="preserve">توان کنار </w:t>
      </w:r>
      <w:r w:rsidR="00A96148">
        <w:rPr>
          <w:rFonts w:hint="cs"/>
          <w:rtl/>
        </w:rPr>
        <w:t>ز</w:t>
      </w:r>
      <w:r w:rsidRPr="00CB2259">
        <w:rPr>
          <w:rFonts w:hint="cs"/>
          <w:rtl/>
        </w:rPr>
        <w:t>د (که این وجه در کفایه هم آمده بود و مورد قبول برخی از بزرگان بود)</w:t>
      </w:r>
    </w:p>
    <w:p w:rsidR="006944FB" w:rsidRPr="00CB2259" w:rsidRDefault="006944FB" w:rsidP="006E6EA9">
      <w:pPr>
        <w:rPr>
          <w:rtl/>
        </w:rPr>
      </w:pPr>
      <w:r w:rsidRPr="00CB2259">
        <w:rPr>
          <w:rFonts w:hint="cs"/>
          <w:rtl/>
        </w:rPr>
        <w:t>وجه دوم این است که در اینجا ویژگی خاص وجود دارد و آن اینکه گفته شود رادعیت به ذات عموم</w:t>
      </w:r>
      <w:r w:rsidR="00D0748E" w:rsidRPr="00CB2259">
        <w:rPr>
          <w:rFonts w:hint="cs"/>
          <w:rtl/>
        </w:rPr>
        <w:t xml:space="preserve"> نمی‌</w:t>
      </w:r>
      <w:r w:rsidRPr="00CB2259">
        <w:rPr>
          <w:rFonts w:hint="cs"/>
          <w:rtl/>
        </w:rPr>
        <w:t xml:space="preserve">باشد بلکه رادعیت </w:t>
      </w:r>
      <w:r w:rsidR="00CB2259">
        <w:rPr>
          <w:rFonts w:hint="cs"/>
          <w:rtl/>
        </w:rPr>
        <w:t>این‌ها</w:t>
      </w:r>
      <w:r w:rsidRPr="00CB2259">
        <w:rPr>
          <w:rFonts w:hint="cs"/>
          <w:rtl/>
        </w:rPr>
        <w:t xml:space="preserve"> به اطلاق مجموعی این روایات</w:t>
      </w:r>
      <w:r w:rsidR="00D0748E" w:rsidRPr="00CB2259">
        <w:rPr>
          <w:rFonts w:hint="cs"/>
          <w:rtl/>
        </w:rPr>
        <w:t xml:space="preserve"> می‌</w:t>
      </w:r>
      <w:r w:rsidRPr="00CB2259">
        <w:rPr>
          <w:rFonts w:hint="cs"/>
          <w:rtl/>
        </w:rPr>
        <w:t>باشد که «</w:t>
      </w:r>
      <w:r w:rsidRPr="00CB2259">
        <w:rPr>
          <w:rFonts w:hint="cs"/>
          <w:b/>
          <w:bCs/>
          <w:color w:val="008000"/>
          <w:rtl/>
        </w:rPr>
        <w:t>عَرَفَ احکامنا</w:t>
      </w:r>
      <w:r w:rsidRPr="00CB2259">
        <w:rPr>
          <w:rFonts w:hint="cs"/>
          <w:rtl/>
        </w:rPr>
        <w:t>» و «</w:t>
      </w:r>
      <w:r w:rsidRPr="00CB2259">
        <w:rPr>
          <w:rFonts w:hint="cs"/>
          <w:b/>
          <w:bCs/>
          <w:color w:val="008000"/>
          <w:rtl/>
        </w:rPr>
        <w:t>نظر حلالنا و حرامنا</w:t>
      </w:r>
      <w:r w:rsidRPr="00CB2259">
        <w:rPr>
          <w:rFonts w:hint="cs"/>
          <w:rtl/>
        </w:rPr>
        <w:t xml:space="preserve">» مجموعی باشند، اگر </w:t>
      </w:r>
      <w:r w:rsidR="00CB2259">
        <w:rPr>
          <w:rFonts w:hint="cs"/>
          <w:rtl/>
        </w:rPr>
        <w:t>این‌چنین</w:t>
      </w:r>
      <w:r w:rsidRPr="00CB2259">
        <w:rPr>
          <w:rFonts w:hint="cs"/>
          <w:rtl/>
        </w:rPr>
        <w:t xml:space="preserve"> باشند رادع است و الا</w:t>
      </w:r>
      <w:r w:rsidR="00D0748E" w:rsidRPr="00CB2259">
        <w:rPr>
          <w:rFonts w:hint="cs"/>
          <w:rtl/>
        </w:rPr>
        <w:t xml:space="preserve"> می‌</w:t>
      </w:r>
      <w:r w:rsidRPr="00CB2259">
        <w:rPr>
          <w:rFonts w:hint="cs"/>
          <w:rtl/>
        </w:rPr>
        <w:t>توان اطلاق و عموم را به نحو بدلیت اخذ کرد که در این صورت رادعیت ندارند.</w:t>
      </w:r>
    </w:p>
    <w:p w:rsidR="006944FB" w:rsidRPr="00CB2259" w:rsidRDefault="006944FB" w:rsidP="006E6EA9">
      <w:pPr>
        <w:rPr>
          <w:rtl/>
        </w:rPr>
      </w:pPr>
      <w:r w:rsidRPr="00CB2259">
        <w:rPr>
          <w:rFonts w:hint="cs"/>
          <w:rtl/>
        </w:rPr>
        <w:t>از این جهت است که گفته</w:t>
      </w:r>
      <w:r w:rsidR="00D0748E" w:rsidRPr="00CB2259">
        <w:rPr>
          <w:rFonts w:hint="cs"/>
          <w:rtl/>
        </w:rPr>
        <w:t xml:space="preserve"> می‌</w:t>
      </w:r>
      <w:r w:rsidRPr="00CB2259">
        <w:rPr>
          <w:rFonts w:hint="cs"/>
          <w:rtl/>
        </w:rPr>
        <w:t>شود بعید نیست اگر این سیره و حکم عقل و عقلا پذیرفته شود</w:t>
      </w:r>
      <w:r w:rsidR="00D0748E" w:rsidRPr="00CB2259">
        <w:rPr>
          <w:rFonts w:hint="cs"/>
          <w:rtl/>
        </w:rPr>
        <w:t xml:space="preserve"> می‌</w:t>
      </w:r>
      <w:r w:rsidRPr="00CB2259">
        <w:rPr>
          <w:rFonts w:hint="cs"/>
          <w:rtl/>
        </w:rPr>
        <w:t>تواند انسان را به سمت کفایت تجزّی هدایت کند حتی اگر فرض این باشد که گروه دوم هم وجود دارد و دلالت بر اطلاق در اجتهاد دارد</w:t>
      </w:r>
      <w:r w:rsidR="008E21F5" w:rsidRPr="00CB2259">
        <w:rPr>
          <w:rFonts w:hint="cs"/>
          <w:rtl/>
        </w:rPr>
        <w:t xml:space="preserve"> چراکه رادعیت را</w:t>
      </w:r>
      <w:r w:rsidR="00D0748E" w:rsidRPr="00CB2259">
        <w:rPr>
          <w:rFonts w:hint="cs"/>
          <w:rtl/>
        </w:rPr>
        <w:t xml:space="preserve"> می‌</w:t>
      </w:r>
      <w:r w:rsidR="008E21F5" w:rsidRPr="00CB2259">
        <w:rPr>
          <w:rFonts w:hint="cs"/>
          <w:rtl/>
        </w:rPr>
        <w:t xml:space="preserve">توان با این دو وجه </w:t>
      </w:r>
      <w:r w:rsidR="00CB2259">
        <w:rPr>
          <w:rFonts w:hint="cs"/>
          <w:rtl/>
        </w:rPr>
        <w:t>به‌ویژه</w:t>
      </w:r>
      <w:r w:rsidR="008E21F5" w:rsidRPr="00CB2259">
        <w:rPr>
          <w:rFonts w:hint="cs"/>
          <w:rtl/>
        </w:rPr>
        <w:t xml:space="preserve"> وجه دوم جواب داد.</w:t>
      </w:r>
    </w:p>
    <w:p w:rsidR="008E21F5" w:rsidRPr="00CB2259" w:rsidRDefault="008E21F5" w:rsidP="006E6EA9">
      <w:pPr>
        <w:rPr>
          <w:rtl/>
        </w:rPr>
      </w:pPr>
      <w:r w:rsidRPr="00CB2259">
        <w:rPr>
          <w:rFonts w:hint="cs"/>
          <w:rtl/>
        </w:rPr>
        <w:t>این مطلب اول در این جلسه بود که عرض شد و طبق این مطلب این نتیجه حاصل شد که علیرغم تردیدهایی که در گروه اول وجود داشت باز هم سیره و حکم عقل و عقلا دارای قوّت</w:t>
      </w:r>
      <w:r w:rsidR="00D0748E" w:rsidRPr="00CB2259">
        <w:rPr>
          <w:rFonts w:hint="cs"/>
          <w:rtl/>
        </w:rPr>
        <w:t xml:space="preserve"> می‌</w:t>
      </w:r>
      <w:r w:rsidRPr="00CB2259">
        <w:rPr>
          <w:rFonts w:hint="cs"/>
          <w:rtl/>
        </w:rPr>
        <w:t>باشند و رادع هم برای آن وجود ندارد و</w:t>
      </w:r>
      <w:r w:rsidR="00D0748E" w:rsidRPr="00CB2259">
        <w:rPr>
          <w:rFonts w:hint="cs"/>
          <w:rtl/>
        </w:rPr>
        <w:t xml:space="preserve"> می‌</w:t>
      </w:r>
      <w:r w:rsidRPr="00CB2259">
        <w:rPr>
          <w:rFonts w:hint="cs"/>
          <w:rtl/>
        </w:rPr>
        <w:t>توان از رادعیت گروه دوم نسبت به سیره پاسخ دارد.</w:t>
      </w:r>
      <w:r w:rsidR="00BF6041" w:rsidRPr="00CB2259">
        <w:rPr>
          <w:rFonts w:hint="cs"/>
          <w:rtl/>
        </w:rPr>
        <w:t xml:space="preserve"> </w:t>
      </w:r>
      <w:r w:rsidR="00CB2259">
        <w:rPr>
          <w:rFonts w:hint="cs"/>
          <w:rtl/>
        </w:rPr>
        <w:t>به‌ویژه</w:t>
      </w:r>
      <w:r w:rsidR="00BF6041" w:rsidRPr="00CB2259">
        <w:rPr>
          <w:rFonts w:hint="cs"/>
          <w:rtl/>
        </w:rPr>
        <w:t xml:space="preserve"> اینکه برای ما هنوز احتمال تعدد روایت ابی خدیجه </w:t>
      </w:r>
      <w:r w:rsidR="0028067E" w:rsidRPr="00CB2259">
        <w:rPr>
          <w:rFonts w:hint="cs"/>
          <w:rtl/>
        </w:rPr>
        <w:t xml:space="preserve">تا حدودی دارای وزن بیشتری است به این بیان که </w:t>
      </w:r>
      <w:r w:rsidR="00CB2259">
        <w:rPr>
          <w:rFonts w:hint="cs"/>
          <w:rtl/>
        </w:rPr>
        <w:t>همان‌طور</w:t>
      </w:r>
      <w:r w:rsidR="0028067E" w:rsidRPr="00CB2259">
        <w:rPr>
          <w:rFonts w:hint="cs"/>
          <w:rtl/>
        </w:rPr>
        <w:t xml:space="preserve"> که ملاحظه شد در این مسأله که روایت ابو خدیجه یکی است یا متعدد است تردیدی وجود داشت که هنگامی که به متن روایات مراجعه</w:t>
      </w:r>
      <w:r w:rsidR="00D0748E" w:rsidRPr="00CB2259">
        <w:rPr>
          <w:rFonts w:hint="cs"/>
          <w:rtl/>
        </w:rPr>
        <w:t xml:space="preserve"> می‌</w:t>
      </w:r>
      <w:r w:rsidR="0028067E" w:rsidRPr="00CB2259">
        <w:rPr>
          <w:rFonts w:hint="cs"/>
          <w:rtl/>
        </w:rPr>
        <w:t>شود و اینکه یکی از روایات مطلق است و دیگری در مقام اعزام از سوی امام</w:t>
      </w:r>
      <w:r w:rsidR="00D0748E" w:rsidRPr="00CB2259">
        <w:rPr>
          <w:rFonts w:hint="cs"/>
          <w:rtl/>
        </w:rPr>
        <w:t xml:space="preserve"> می‌</w:t>
      </w:r>
      <w:r w:rsidR="0028067E" w:rsidRPr="00CB2259">
        <w:rPr>
          <w:rFonts w:hint="cs"/>
          <w:rtl/>
        </w:rPr>
        <w:t>باشد این مسائل موجب</w:t>
      </w:r>
      <w:r w:rsidR="00D0748E" w:rsidRPr="00CB2259">
        <w:rPr>
          <w:rFonts w:hint="cs"/>
          <w:rtl/>
        </w:rPr>
        <w:t xml:space="preserve"> می‌</w:t>
      </w:r>
      <w:r w:rsidR="0028067E" w:rsidRPr="00CB2259">
        <w:rPr>
          <w:rFonts w:hint="cs"/>
          <w:rtl/>
        </w:rPr>
        <w:t>گردد تا کمی وزن تعدد را بیشتر کند اگرچه</w:t>
      </w:r>
      <w:r w:rsidR="00D0748E" w:rsidRPr="00CB2259">
        <w:rPr>
          <w:rFonts w:hint="cs"/>
          <w:rtl/>
        </w:rPr>
        <w:t xml:space="preserve"> نمی‌</w:t>
      </w:r>
      <w:r w:rsidR="0028067E" w:rsidRPr="00CB2259">
        <w:rPr>
          <w:rFonts w:hint="cs"/>
          <w:rtl/>
        </w:rPr>
        <w:t>توان به این مسأله به تنهایی اکتفا کرد.</w:t>
      </w:r>
    </w:p>
    <w:p w:rsidR="0028067E" w:rsidRPr="00CB2259" w:rsidRDefault="0028067E" w:rsidP="006E6EA9">
      <w:pPr>
        <w:rPr>
          <w:rtl/>
        </w:rPr>
      </w:pPr>
      <w:r w:rsidRPr="00CB2259">
        <w:rPr>
          <w:rFonts w:hint="cs"/>
          <w:rtl/>
        </w:rPr>
        <w:t>نکته</w:t>
      </w:r>
      <w:r w:rsidR="00D0748E" w:rsidRPr="00CB2259">
        <w:rPr>
          <w:rFonts w:hint="cs"/>
          <w:rtl/>
        </w:rPr>
        <w:t xml:space="preserve">‌ای </w:t>
      </w:r>
      <w:r w:rsidRPr="00CB2259">
        <w:rPr>
          <w:rFonts w:hint="cs"/>
          <w:rtl/>
        </w:rPr>
        <w:t>که البته گفته شد اما تکرار آن خالی از لطف نیست این است که در این بحث</w:t>
      </w:r>
      <w:r w:rsidR="00EB480D">
        <w:rPr>
          <w:rFonts w:hint="cs"/>
          <w:rtl/>
        </w:rPr>
        <w:t>،</w:t>
      </w:r>
      <w:r w:rsidRPr="00CB2259">
        <w:rPr>
          <w:rFonts w:hint="cs"/>
          <w:rtl/>
        </w:rPr>
        <w:t xml:space="preserve"> مسأله حکم عقل و عقلا و ارتکاز بسیار قوی</w:t>
      </w:r>
      <w:r w:rsidR="00D0748E" w:rsidRPr="00CB2259">
        <w:rPr>
          <w:rFonts w:hint="cs"/>
          <w:rtl/>
        </w:rPr>
        <w:t xml:space="preserve"> می‌</w:t>
      </w:r>
      <w:r w:rsidRPr="00CB2259">
        <w:rPr>
          <w:rFonts w:hint="cs"/>
          <w:rtl/>
        </w:rPr>
        <w:t>باشد که حاصل آن این است که اگر کسی به حد کارشناسی رسید منتهی در هر بخشی از مسائل و این بر فرضی است که</w:t>
      </w:r>
      <w:r w:rsidR="00D0748E" w:rsidRPr="00CB2259">
        <w:rPr>
          <w:rFonts w:hint="cs"/>
          <w:rtl/>
        </w:rPr>
        <w:t xml:space="preserve"> می‌</w:t>
      </w:r>
      <w:r w:rsidRPr="00CB2259">
        <w:rPr>
          <w:rFonts w:hint="cs"/>
          <w:rtl/>
        </w:rPr>
        <w:t>شود در بخشی و یا قسمی از فقه به درجه اجتهاد کامل رسید بدون اینکه در بخش</w:t>
      </w:r>
      <w:r w:rsidR="00D0748E" w:rsidRPr="00CB2259">
        <w:rPr>
          <w:rFonts w:hint="cs"/>
          <w:rtl/>
        </w:rPr>
        <w:t>‌های</w:t>
      </w:r>
      <w:r w:rsidRPr="00CB2259">
        <w:rPr>
          <w:rFonts w:hint="cs"/>
          <w:rtl/>
        </w:rPr>
        <w:t xml:space="preserve"> دیگر این ملکه وجود داشته باشد، این حالت چندان قوّت و استحکام دارد که</w:t>
      </w:r>
      <w:r w:rsidR="00D0748E" w:rsidRPr="00CB2259">
        <w:rPr>
          <w:rFonts w:hint="cs"/>
          <w:rtl/>
        </w:rPr>
        <w:t xml:space="preserve"> نمی‌</w:t>
      </w:r>
      <w:r w:rsidRPr="00CB2259">
        <w:rPr>
          <w:rFonts w:hint="cs"/>
          <w:rtl/>
        </w:rPr>
        <w:t>توان گفت اصلاً اعتباری ندارد</w:t>
      </w:r>
      <w:r w:rsidR="009F36D0">
        <w:rPr>
          <w:rtl/>
        </w:rPr>
        <w:t>؛ و</w:t>
      </w:r>
      <w:r w:rsidR="00C13D75" w:rsidRPr="00CB2259">
        <w:rPr>
          <w:rFonts w:hint="cs"/>
          <w:rtl/>
        </w:rPr>
        <w:t xml:space="preserve"> شاید بتوان گفت این بحث</w:t>
      </w:r>
      <w:r w:rsidR="009F36D0">
        <w:rPr>
          <w:rFonts w:hint="cs"/>
          <w:rtl/>
        </w:rPr>
        <w:t>،</w:t>
      </w:r>
      <w:r w:rsidR="00C13D75" w:rsidRPr="00CB2259">
        <w:rPr>
          <w:rFonts w:hint="cs"/>
          <w:rtl/>
        </w:rPr>
        <w:t xml:space="preserve"> از بحث خبر </w:t>
      </w:r>
      <w:r w:rsidR="00C13D75" w:rsidRPr="00CB2259">
        <w:rPr>
          <w:rFonts w:hint="cs"/>
          <w:rtl/>
        </w:rPr>
        <w:lastRenderedPageBreak/>
        <w:t>واحد به نوعی قوی</w:t>
      </w:r>
      <w:r w:rsidR="00D0748E" w:rsidRPr="00CB2259">
        <w:rPr>
          <w:rFonts w:hint="cs"/>
          <w:rtl/>
        </w:rPr>
        <w:t xml:space="preserve">‌تر </w:t>
      </w:r>
      <w:r w:rsidR="00C13D75" w:rsidRPr="00CB2259">
        <w:rPr>
          <w:rFonts w:hint="cs"/>
          <w:rtl/>
        </w:rPr>
        <w:t xml:space="preserve">نیز هست چرا که در خبر واحد برخی منکر هستند و حتی همین الان هم برخی از دوستان و بزرگان این را نپذیرفته و </w:t>
      </w:r>
      <w:r w:rsidR="009F36D0">
        <w:rPr>
          <w:rFonts w:hint="cs"/>
          <w:rtl/>
        </w:rPr>
        <w:t>قائل‌اند</w:t>
      </w:r>
      <w:r w:rsidR="00C13D75" w:rsidRPr="00CB2259">
        <w:rPr>
          <w:rFonts w:hint="cs"/>
          <w:rtl/>
        </w:rPr>
        <w:t xml:space="preserve"> به اینکه خبر واحد مشروط به وثوق</w:t>
      </w:r>
      <w:r w:rsidR="00D0748E" w:rsidRPr="00CB2259">
        <w:rPr>
          <w:rFonts w:hint="cs"/>
          <w:rtl/>
        </w:rPr>
        <w:t xml:space="preserve"> می‌</w:t>
      </w:r>
      <w:r w:rsidR="00C13D75" w:rsidRPr="00CB2259">
        <w:rPr>
          <w:rFonts w:hint="cs"/>
          <w:rtl/>
        </w:rPr>
        <w:t>باشد و در واقع خبری که موجب وثوق باشد عقلا به آن عمل</w:t>
      </w:r>
      <w:r w:rsidR="00D0748E" w:rsidRPr="00CB2259">
        <w:rPr>
          <w:rFonts w:hint="cs"/>
          <w:rtl/>
        </w:rPr>
        <w:t xml:space="preserve"> می‌</w:t>
      </w:r>
      <w:r w:rsidR="00C13D75" w:rsidRPr="00CB2259">
        <w:rPr>
          <w:rFonts w:hint="cs"/>
          <w:rtl/>
        </w:rPr>
        <w:t>کنند و الا اگر وثوق نباشد عمل</w:t>
      </w:r>
      <w:r w:rsidR="00D0748E" w:rsidRPr="00CB2259">
        <w:rPr>
          <w:rFonts w:hint="cs"/>
          <w:rtl/>
        </w:rPr>
        <w:t xml:space="preserve"> نمی‌</w:t>
      </w:r>
      <w:r w:rsidR="00C13D75" w:rsidRPr="00CB2259">
        <w:rPr>
          <w:rFonts w:hint="cs"/>
          <w:rtl/>
        </w:rPr>
        <w:t>کنند و نتیجتاً باید گفت بحث خبر واحد به قوّت استحکام این بحث</w:t>
      </w:r>
      <w:r w:rsidR="00D0748E" w:rsidRPr="00CB2259">
        <w:rPr>
          <w:rFonts w:hint="cs"/>
          <w:rtl/>
        </w:rPr>
        <w:t xml:space="preserve"> نمی‌</w:t>
      </w:r>
      <w:r w:rsidR="00C13D75" w:rsidRPr="00CB2259">
        <w:rPr>
          <w:rFonts w:hint="cs"/>
          <w:rtl/>
        </w:rPr>
        <w:t>باشد.</w:t>
      </w:r>
    </w:p>
    <w:p w:rsidR="00014830" w:rsidRPr="00CB2259" w:rsidRDefault="00014830" w:rsidP="00014830">
      <w:pPr>
        <w:pStyle w:val="Heading1"/>
        <w:rPr>
          <w:rtl/>
        </w:rPr>
      </w:pPr>
      <w:bookmarkStart w:id="3" w:name="_Toc512447525"/>
      <w:r w:rsidRPr="00CB2259">
        <w:rPr>
          <w:rFonts w:hint="cs"/>
          <w:rtl/>
        </w:rPr>
        <w:t xml:space="preserve">مطلب </w:t>
      </w:r>
      <w:r w:rsidR="00441FDD" w:rsidRPr="00CB2259">
        <w:rPr>
          <w:rFonts w:hint="cs"/>
          <w:rtl/>
        </w:rPr>
        <w:t>دوم: مواضع قطعی تجزی در اجتهاد</w:t>
      </w:r>
      <w:bookmarkEnd w:id="3"/>
    </w:p>
    <w:p w:rsidR="00C13D75" w:rsidRPr="00CB2259" w:rsidRDefault="00C13D75" w:rsidP="006E6EA9">
      <w:pPr>
        <w:rPr>
          <w:rtl/>
        </w:rPr>
      </w:pPr>
      <w:r w:rsidRPr="00CB2259">
        <w:rPr>
          <w:rFonts w:hint="cs"/>
          <w:rtl/>
        </w:rPr>
        <w:t xml:space="preserve">مطلب دیگری که در تکمیل این بحث وجود دارد این است </w:t>
      </w:r>
      <w:r w:rsidR="009F36D0">
        <w:rPr>
          <w:rtl/>
        </w:rPr>
        <w:t>که</w:t>
      </w:r>
      <w:r w:rsidRPr="00CB2259">
        <w:rPr>
          <w:rFonts w:hint="cs"/>
          <w:rtl/>
        </w:rPr>
        <w:t xml:space="preserve"> اگر کسی در تمام این مباحث که کفایت تجزّی ترجیح داده شد، این موارد را به </w:t>
      </w:r>
      <w:r w:rsidR="009F36D0">
        <w:rPr>
          <w:rFonts w:hint="cs"/>
          <w:rtl/>
        </w:rPr>
        <w:t>نحو اطلاق</w:t>
      </w:r>
      <w:r w:rsidRPr="00CB2259">
        <w:rPr>
          <w:rFonts w:hint="cs"/>
          <w:rtl/>
        </w:rPr>
        <w:t xml:space="preserve"> نپذیرفت و تردید</w:t>
      </w:r>
      <w:r w:rsidR="00D0748E" w:rsidRPr="00CB2259">
        <w:rPr>
          <w:rFonts w:hint="cs"/>
          <w:rtl/>
        </w:rPr>
        <w:t>‌های</w:t>
      </w:r>
      <w:r w:rsidRPr="00CB2259">
        <w:rPr>
          <w:rFonts w:hint="cs"/>
          <w:rtl/>
        </w:rPr>
        <w:t xml:space="preserve">ی که ابتدائاً مطرح شد برای شخص باقی ماند در چند موضع است که </w:t>
      </w:r>
      <w:r w:rsidR="009F36D0">
        <w:rPr>
          <w:rFonts w:hint="cs"/>
          <w:rtl/>
        </w:rPr>
        <w:t>در این</w:t>
      </w:r>
      <w:r w:rsidRPr="00CB2259">
        <w:rPr>
          <w:rFonts w:hint="cs"/>
          <w:rtl/>
        </w:rPr>
        <w:t xml:space="preserve"> مواضع </w:t>
      </w:r>
      <w:r w:rsidR="00CB2259">
        <w:rPr>
          <w:rFonts w:hint="cs"/>
          <w:rtl/>
        </w:rPr>
        <w:t>به‌طور</w:t>
      </w:r>
      <w:r w:rsidRPr="00CB2259">
        <w:rPr>
          <w:rFonts w:hint="cs"/>
          <w:rtl/>
        </w:rPr>
        <w:t xml:space="preserve"> خاص باید گفت تجزّی کافی است و یا لااقل قائل شده که قول به تجزّی در آن موارد قوی</w:t>
      </w:r>
      <w:r w:rsidR="00D0748E" w:rsidRPr="00CB2259">
        <w:rPr>
          <w:rFonts w:hint="cs"/>
          <w:rtl/>
        </w:rPr>
        <w:t>‌تر می‌</w:t>
      </w:r>
      <w:r w:rsidRPr="00CB2259">
        <w:rPr>
          <w:rFonts w:hint="cs"/>
          <w:rtl/>
        </w:rPr>
        <w:t>باشد:</w:t>
      </w:r>
    </w:p>
    <w:p w:rsidR="00441FDD" w:rsidRPr="00CB2259" w:rsidRDefault="00441FDD" w:rsidP="00441FDD">
      <w:pPr>
        <w:pStyle w:val="Heading2"/>
        <w:rPr>
          <w:rFonts w:ascii="Traditional Arabic" w:hAnsi="Traditional Arabic"/>
          <w:rtl/>
        </w:rPr>
      </w:pPr>
      <w:bookmarkStart w:id="4" w:name="_Toc512447526"/>
      <w:r w:rsidRPr="00CB2259">
        <w:rPr>
          <w:rFonts w:ascii="Traditional Arabic" w:hAnsi="Traditional Arabic" w:hint="cs"/>
          <w:rtl/>
        </w:rPr>
        <w:t>موضع اول</w:t>
      </w:r>
      <w:bookmarkEnd w:id="4"/>
    </w:p>
    <w:p w:rsidR="00C13D75" w:rsidRPr="00CB2259" w:rsidRDefault="00C13D75" w:rsidP="006E6EA9">
      <w:pPr>
        <w:rPr>
          <w:rtl/>
        </w:rPr>
      </w:pPr>
      <w:r w:rsidRPr="00CB2259">
        <w:rPr>
          <w:rFonts w:hint="cs"/>
          <w:rtl/>
        </w:rPr>
        <w:t xml:space="preserve">یکی از مواضع جایی است که سامانه اجتهاد </w:t>
      </w:r>
      <w:r w:rsidR="00CB2259">
        <w:rPr>
          <w:rFonts w:hint="cs"/>
          <w:rtl/>
        </w:rPr>
        <w:t>آن‌قدر</w:t>
      </w:r>
      <w:r w:rsidRPr="00CB2259">
        <w:rPr>
          <w:rFonts w:hint="cs"/>
          <w:rtl/>
        </w:rPr>
        <w:t xml:space="preserve"> پیشرفته شده باشد که اصلاً رسیدن به اجتهاد مطلق میسّر نیست. گرچه امروزه دستگاه اجتهاد </w:t>
      </w:r>
      <w:r w:rsidR="00CB2259">
        <w:rPr>
          <w:rFonts w:hint="cs"/>
          <w:rtl/>
        </w:rPr>
        <w:t>این‌چنین</w:t>
      </w:r>
      <w:r w:rsidRPr="00CB2259">
        <w:rPr>
          <w:rFonts w:hint="cs"/>
          <w:rtl/>
        </w:rPr>
        <w:t xml:space="preserve"> نشده است اما این فرض وجود دارد و ممکن است پیچیدگی این دستگاه به نقطه</w:t>
      </w:r>
      <w:r w:rsidR="00D0748E" w:rsidRPr="00CB2259">
        <w:rPr>
          <w:rFonts w:hint="cs"/>
          <w:rtl/>
        </w:rPr>
        <w:t xml:space="preserve">‌ای </w:t>
      </w:r>
      <w:r w:rsidRPr="00CB2259">
        <w:rPr>
          <w:rFonts w:hint="cs"/>
          <w:rtl/>
        </w:rPr>
        <w:t>برسد که عملاً این امکان وجود نداشته باشد که در تمام ابواب کسی به ملکه اجتهاد و استنباط برسد.</w:t>
      </w:r>
    </w:p>
    <w:p w:rsidR="00C13D75" w:rsidRPr="00CB2259" w:rsidRDefault="00C13D75" w:rsidP="006E6EA9">
      <w:pPr>
        <w:rPr>
          <w:rtl/>
        </w:rPr>
      </w:pPr>
      <w:r w:rsidRPr="00CB2259">
        <w:rPr>
          <w:rFonts w:hint="cs"/>
          <w:rtl/>
        </w:rPr>
        <w:t>البته ممکن است برخی ادعا کنند که امروزه نیز همین حالت وجود دارد اما اگرچه شاید بتوان پذیرفت که استنباط بالفعل ابواب نسبت به دویست سال پیش بسیار دشوارتر شده است اما اینکه گفته شود الان کسی قوه استنباطش دارای تجزّی است و اصلاً</w:t>
      </w:r>
      <w:r w:rsidR="00D0748E" w:rsidRPr="00CB2259">
        <w:rPr>
          <w:rFonts w:hint="cs"/>
          <w:rtl/>
        </w:rPr>
        <w:t xml:space="preserve"> نمی‌</w:t>
      </w:r>
      <w:r w:rsidRPr="00CB2259">
        <w:rPr>
          <w:rFonts w:hint="cs"/>
          <w:rtl/>
        </w:rPr>
        <w:t xml:space="preserve">شود قوه مطلق پیدا شود واقعاً </w:t>
      </w:r>
      <w:r w:rsidR="00CB2259">
        <w:rPr>
          <w:rFonts w:hint="cs"/>
          <w:rtl/>
        </w:rPr>
        <w:t>این‌گونه</w:t>
      </w:r>
      <w:r w:rsidRPr="00CB2259">
        <w:rPr>
          <w:rFonts w:hint="cs"/>
          <w:rtl/>
        </w:rPr>
        <w:t xml:space="preserve"> نیست امروزه اما </w:t>
      </w:r>
      <w:r w:rsidR="00CB2259">
        <w:rPr>
          <w:rFonts w:hint="cs"/>
          <w:rtl/>
        </w:rPr>
        <w:t>همان‌طور</w:t>
      </w:r>
      <w:r w:rsidRPr="00CB2259">
        <w:rPr>
          <w:rFonts w:hint="cs"/>
          <w:rtl/>
        </w:rPr>
        <w:t xml:space="preserve"> که گفته شد </w:t>
      </w:r>
      <w:r w:rsidR="00383F71" w:rsidRPr="00CB2259">
        <w:rPr>
          <w:rFonts w:hint="cs"/>
          <w:rtl/>
        </w:rPr>
        <w:t>استنباط بالفعل تا حدودی با سابق متفاوت شده است.</w:t>
      </w:r>
    </w:p>
    <w:p w:rsidR="00383F71" w:rsidRPr="00CB2259" w:rsidRDefault="00383F71" w:rsidP="006E6EA9">
      <w:pPr>
        <w:rPr>
          <w:rtl/>
        </w:rPr>
      </w:pPr>
      <w:r w:rsidRPr="00CB2259">
        <w:rPr>
          <w:rFonts w:hint="cs"/>
          <w:rtl/>
        </w:rPr>
        <w:t>حال اگر به نقطه</w:t>
      </w:r>
      <w:r w:rsidR="00D0748E" w:rsidRPr="00CB2259">
        <w:rPr>
          <w:rFonts w:hint="cs"/>
          <w:rtl/>
        </w:rPr>
        <w:t xml:space="preserve">‌ای </w:t>
      </w:r>
      <w:r w:rsidRPr="00CB2259">
        <w:rPr>
          <w:rFonts w:hint="cs"/>
          <w:rtl/>
        </w:rPr>
        <w:t>رسید که اصلاً کسی</w:t>
      </w:r>
      <w:r w:rsidR="00D0748E" w:rsidRPr="00CB2259">
        <w:rPr>
          <w:rFonts w:hint="cs"/>
          <w:rtl/>
        </w:rPr>
        <w:t xml:space="preserve"> نمی‌</w:t>
      </w:r>
      <w:r w:rsidRPr="00CB2259">
        <w:rPr>
          <w:rFonts w:hint="cs"/>
          <w:rtl/>
        </w:rPr>
        <w:t>تواند قوه استنباط مطلقه</w:t>
      </w:r>
      <w:r w:rsidR="00D0748E" w:rsidRPr="00CB2259">
        <w:rPr>
          <w:rFonts w:hint="cs"/>
          <w:rtl/>
        </w:rPr>
        <w:t xml:space="preserve">‌ای </w:t>
      </w:r>
      <w:r w:rsidRPr="00CB2259">
        <w:rPr>
          <w:rFonts w:hint="cs"/>
          <w:rtl/>
        </w:rPr>
        <w:t>داشته باشد، در این صورت که شخص ناچار است بین راه</w:t>
      </w:r>
      <w:r w:rsidR="00D0748E" w:rsidRPr="00CB2259">
        <w:rPr>
          <w:rFonts w:hint="cs"/>
          <w:rtl/>
        </w:rPr>
        <w:t>‌های</w:t>
      </w:r>
      <w:r w:rsidRPr="00CB2259">
        <w:rPr>
          <w:rFonts w:hint="cs"/>
          <w:rtl/>
        </w:rPr>
        <w:t xml:space="preserve"> </w:t>
      </w:r>
      <w:r w:rsidR="00CB2259">
        <w:rPr>
          <w:rFonts w:hint="cs"/>
          <w:rtl/>
        </w:rPr>
        <w:t>سه‌گانه</w:t>
      </w:r>
      <w:r w:rsidRPr="00CB2259">
        <w:rPr>
          <w:rFonts w:hint="cs"/>
          <w:rtl/>
        </w:rPr>
        <w:t xml:space="preserve"> که عبارت بود از اجتهاد و احتیاط (که فرض این است که این راه</w:t>
      </w:r>
      <w:r w:rsidR="00D0748E" w:rsidRPr="00CB2259">
        <w:rPr>
          <w:rFonts w:hint="cs"/>
          <w:rtl/>
        </w:rPr>
        <w:t xml:space="preserve">‌ها </w:t>
      </w:r>
      <w:r w:rsidRPr="00CB2259">
        <w:rPr>
          <w:rFonts w:hint="cs"/>
          <w:rtl/>
        </w:rPr>
        <w:t>مسدود است) و یا اینکه باید تقلید کند و در زمانی که مجتهد مطلق وجود ندارد و</w:t>
      </w:r>
      <w:r w:rsidR="00D0748E" w:rsidRPr="00CB2259">
        <w:rPr>
          <w:rFonts w:hint="cs"/>
          <w:rtl/>
        </w:rPr>
        <w:t xml:space="preserve"> نمی‌</w:t>
      </w:r>
      <w:r w:rsidRPr="00CB2259">
        <w:rPr>
          <w:rFonts w:hint="cs"/>
          <w:rtl/>
        </w:rPr>
        <w:t>تواند وجود داشته باشد تکلیف چیست؟ فلذا برخی از بزرگان همچون مرحوم آقای اصفهانی، مرحوم آقای شاهرودی و مرحوم آقای گلپایگانی در تعلیقه</w:t>
      </w:r>
      <w:r w:rsidR="00D0748E" w:rsidRPr="00CB2259">
        <w:rPr>
          <w:rFonts w:hint="cs"/>
          <w:rtl/>
        </w:rPr>
        <w:t>‌های</w:t>
      </w:r>
      <w:r w:rsidRPr="00CB2259">
        <w:rPr>
          <w:rFonts w:hint="cs"/>
          <w:rtl/>
        </w:rPr>
        <w:t xml:space="preserve"> خود این مطلب را آورده</w:t>
      </w:r>
      <w:r w:rsidR="00D0748E" w:rsidRPr="00CB2259">
        <w:rPr>
          <w:rFonts w:hint="cs"/>
          <w:rtl/>
        </w:rPr>
        <w:t xml:space="preserve">‌اند </w:t>
      </w:r>
      <w:r w:rsidRPr="00CB2259">
        <w:rPr>
          <w:rFonts w:hint="cs"/>
          <w:rtl/>
        </w:rPr>
        <w:t>که «إذا لم یوجد المطلق...» یعنی شخص</w:t>
      </w:r>
      <w:r w:rsidR="00D0748E" w:rsidRPr="00CB2259">
        <w:rPr>
          <w:rFonts w:hint="cs"/>
          <w:rtl/>
        </w:rPr>
        <w:t xml:space="preserve"> می‌</w:t>
      </w:r>
      <w:r w:rsidRPr="00CB2259">
        <w:rPr>
          <w:rFonts w:hint="cs"/>
          <w:rtl/>
        </w:rPr>
        <w:t xml:space="preserve">تواند از متجزّی تقلید کند «اگر مجتهد مطلق نباشد» که این کلام درستی است </w:t>
      </w:r>
      <w:r w:rsidR="009F36D0">
        <w:rPr>
          <w:rFonts w:hint="cs"/>
          <w:rtl/>
        </w:rPr>
        <w:t>و اگر</w:t>
      </w:r>
      <w:r w:rsidRPr="00CB2259">
        <w:rPr>
          <w:rFonts w:hint="cs"/>
          <w:rtl/>
        </w:rPr>
        <w:t xml:space="preserve"> هم کسی در بحث اول هنوز دچار تردید باشد و بگوید</w:t>
      </w:r>
      <w:r w:rsidR="00D0748E" w:rsidRPr="00CB2259">
        <w:rPr>
          <w:rFonts w:hint="cs"/>
          <w:rtl/>
        </w:rPr>
        <w:t xml:space="preserve"> نمی‌</w:t>
      </w:r>
      <w:r w:rsidRPr="00CB2259">
        <w:rPr>
          <w:rFonts w:hint="cs"/>
          <w:rtl/>
        </w:rPr>
        <w:t>توان از مجتهد متجزی تقلید کرد در جواب ایشان باید گفت چند مورد است که این تقلید دارای وجه است که یکی از آن موارد همین صورتی است که عرض شد که اصلاً امکان اجتهاد به نحو اطلاق وجود ندارد.</w:t>
      </w:r>
    </w:p>
    <w:p w:rsidR="00441FDD" w:rsidRPr="00CB2259" w:rsidRDefault="00441FDD" w:rsidP="00441FDD">
      <w:pPr>
        <w:pStyle w:val="Heading2"/>
        <w:rPr>
          <w:rFonts w:ascii="Traditional Arabic" w:hAnsi="Traditional Arabic"/>
          <w:rtl/>
        </w:rPr>
      </w:pPr>
      <w:bookmarkStart w:id="5" w:name="_Toc512447527"/>
      <w:r w:rsidRPr="00CB2259">
        <w:rPr>
          <w:rFonts w:ascii="Traditional Arabic" w:hAnsi="Traditional Arabic" w:hint="cs"/>
          <w:rtl/>
        </w:rPr>
        <w:t>موضع دوم</w:t>
      </w:r>
      <w:bookmarkEnd w:id="5"/>
    </w:p>
    <w:p w:rsidR="00383F71" w:rsidRPr="00CB2259" w:rsidRDefault="00383F71" w:rsidP="006E6EA9">
      <w:pPr>
        <w:rPr>
          <w:rtl/>
        </w:rPr>
      </w:pPr>
      <w:r w:rsidRPr="00CB2259">
        <w:rPr>
          <w:rFonts w:hint="cs"/>
          <w:rtl/>
        </w:rPr>
        <w:t>صورت دوم که شامل این</w:t>
      </w:r>
      <w:r w:rsidR="00D0748E" w:rsidRPr="00CB2259">
        <w:rPr>
          <w:rFonts w:hint="cs"/>
          <w:rtl/>
        </w:rPr>
        <w:t xml:space="preserve"> می‌</w:t>
      </w:r>
      <w:r w:rsidRPr="00CB2259">
        <w:rPr>
          <w:rFonts w:hint="cs"/>
          <w:rtl/>
        </w:rPr>
        <w:t>شود این است که امکان اجتهاد مطلق وجود دارد لکن در عالم خارج بالفعل نیست.</w:t>
      </w:r>
    </w:p>
    <w:p w:rsidR="00383F71" w:rsidRPr="00CB2259" w:rsidRDefault="00383F71" w:rsidP="006E6EA9">
      <w:pPr>
        <w:rPr>
          <w:rtl/>
        </w:rPr>
      </w:pPr>
      <w:r w:rsidRPr="00CB2259">
        <w:rPr>
          <w:rFonts w:hint="cs"/>
          <w:rtl/>
        </w:rPr>
        <w:t>در این دو مورد که «نشود یا نباشد» قطعاً عقل حکم</w:t>
      </w:r>
      <w:r w:rsidR="00D0748E" w:rsidRPr="00CB2259">
        <w:rPr>
          <w:rFonts w:hint="cs"/>
          <w:rtl/>
        </w:rPr>
        <w:t xml:space="preserve"> می‌</w:t>
      </w:r>
      <w:r w:rsidRPr="00CB2259">
        <w:rPr>
          <w:rFonts w:hint="cs"/>
          <w:rtl/>
        </w:rPr>
        <w:t>کند که</w:t>
      </w:r>
      <w:r w:rsidR="00D0748E" w:rsidRPr="00CB2259">
        <w:rPr>
          <w:rFonts w:hint="cs"/>
          <w:rtl/>
        </w:rPr>
        <w:t xml:space="preserve"> می‌</w:t>
      </w:r>
      <w:r w:rsidRPr="00CB2259">
        <w:rPr>
          <w:rFonts w:hint="cs"/>
          <w:rtl/>
        </w:rPr>
        <w:t>توان از متجزّی تقلید کرد چون راه اجتهاد و احتیاط که راه</w:t>
      </w:r>
      <w:r w:rsidR="00D0748E" w:rsidRPr="00CB2259">
        <w:rPr>
          <w:rFonts w:hint="cs"/>
          <w:rtl/>
        </w:rPr>
        <w:t>‌های</w:t>
      </w:r>
      <w:r w:rsidRPr="00CB2259">
        <w:rPr>
          <w:rFonts w:hint="cs"/>
          <w:rtl/>
        </w:rPr>
        <w:t xml:space="preserve"> عامی نیست که بتوان همه را به آن فرا خواند.</w:t>
      </w:r>
    </w:p>
    <w:p w:rsidR="00441FDD" w:rsidRPr="00CB2259" w:rsidRDefault="00441FDD" w:rsidP="00441FDD">
      <w:pPr>
        <w:pStyle w:val="Heading2"/>
        <w:rPr>
          <w:rFonts w:ascii="Traditional Arabic" w:hAnsi="Traditional Arabic"/>
          <w:rtl/>
        </w:rPr>
      </w:pPr>
      <w:bookmarkStart w:id="6" w:name="_Toc512447528"/>
      <w:r w:rsidRPr="00CB2259">
        <w:rPr>
          <w:rFonts w:ascii="Traditional Arabic" w:hAnsi="Traditional Arabic" w:hint="cs"/>
          <w:rtl/>
        </w:rPr>
        <w:lastRenderedPageBreak/>
        <w:t>موضع سوم</w:t>
      </w:r>
      <w:bookmarkEnd w:id="6"/>
    </w:p>
    <w:p w:rsidR="00383F71" w:rsidRPr="00CB2259" w:rsidRDefault="00383F71" w:rsidP="00383F71">
      <w:pPr>
        <w:rPr>
          <w:rtl/>
        </w:rPr>
      </w:pPr>
      <w:r w:rsidRPr="00CB2259">
        <w:rPr>
          <w:rFonts w:hint="cs"/>
          <w:rtl/>
        </w:rPr>
        <w:t xml:space="preserve">و اما مورد سوم در جایی است که مجتهد متجزّی اعلم باشد، چرا که </w:t>
      </w:r>
      <w:r w:rsidR="00CB2259">
        <w:rPr>
          <w:rFonts w:hint="cs"/>
          <w:rtl/>
        </w:rPr>
        <w:t>همان‌طور</w:t>
      </w:r>
      <w:r w:rsidRPr="00CB2259">
        <w:rPr>
          <w:rFonts w:hint="cs"/>
          <w:rtl/>
        </w:rPr>
        <w:t xml:space="preserve"> که مستحضرید جواز تقلید از متجزّی دو مصداق دارد. مصداق اول آن این است که مجتهد متجزّی که مثلاً در باب معاملات مجتهد است با مجتهد مطلقی که تمام ابواب را دارای اجتهاد است مساوی باشند (در بخش معاملات)، اما صورت دوم که فرض بالاتری</w:t>
      </w:r>
      <w:r w:rsidR="00D0748E" w:rsidRPr="00CB2259">
        <w:rPr>
          <w:rFonts w:hint="cs"/>
          <w:rtl/>
        </w:rPr>
        <w:t xml:space="preserve"> می‌</w:t>
      </w:r>
      <w:r w:rsidRPr="00CB2259">
        <w:rPr>
          <w:rFonts w:hint="cs"/>
          <w:rtl/>
        </w:rPr>
        <w:t>باشد این است که مجتهد متجزّی در بخشی که اجتهاد دارد اعلم از مجتهد مطلق</w:t>
      </w:r>
      <w:r w:rsidR="00D0748E" w:rsidRPr="00CB2259">
        <w:rPr>
          <w:rFonts w:hint="cs"/>
          <w:rtl/>
        </w:rPr>
        <w:t xml:space="preserve"> می‌</w:t>
      </w:r>
      <w:r w:rsidRPr="00CB2259">
        <w:rPr>
          <w:rFonts w:hint="cs"/>
          <w:rtl/>
        </w:rPr>
        <w:t xml:space="preserve">باشد </w:t>
      </w:r>
      <w:r w:rsidR="009F36D0">
        <w:rPr>
          <w:rFonts w:hint="cs"/>
          <w:rtl/>
        </w:rPr>
        <w:t>که فرض</w:t>
      </w:r>
      <w:r w:rsidRPr="00CB2259">
        <w:rPr>
          <w:rFonts w:hint="cs"/>
          <w:rtl/>
        </w:rPr>
        <w:t xml:space="preserve"> سوم در جایی است که مجتهد متجزی اعلم باشد نه اینکه با مجتهد دیگر مساوی باشد چراکه اگر مساوی باشند شاید بتوان گفت مطلق ترجیح دارد و باید به او رجوع شود اما اگر متجزّی اعلم باشد، این هم از جمله مواردی است که حکم عقل در اینجا قوی</w:t>
      </w:r>
      <w:r w:rsidR="00D0748E" w:rsidRPr="00CB2259">
        <w:rPr>
          <w:rFonts w:hint="cs"/>
          <w:rtl/>
        </w:rPr>
        <w:t>‌تر می‌</w:t>
      </w:r>
      <w:r w:rsidRPr="00CB2259">
        <w:rPr>
          <w:rFonts w:hint="cs"/>
          <w:rtl/>
        </w:rPr>
        <w:t>باشد.</w:t>
      </w:r>
    </w:p>
    <w:p w:rsidR="00383F71" w:rsidRPr="00CB2259" w:rsidRDefault="00383F71" w:rsidP="009F36D0">
      <w:pPr>
        <w:rPr>
          <w:rtl/>
        </w:rPr>
      </w:pPr>
      <w:r w:rsidRPr="00CB2259">
        <w:rPr>
          <w:rFonts w:hint="cs"/>
          <w:rtl/>
        </w:rPr>
        <w:t xml:space="preserve">فلذا این سه موردی است که حتی اگر کسی تجزّی را </w:t>
      </w:r>
      <w:r w:rsidR="009F36D0">
        <w:rPr>
          <w:rFonts w:hint="cs"/>
          <w:rtl/>
        </w:rPr>
        <w:t>علی‌الاصول</w:t>
      </w:r>
      <w:r w:rsidRPr="00CB2259">
        <w:rPr>
          <w:rFonts w:hint="cs"/>
          <w:rtl/>
        </w:rPr>
        <w:t xml:space="preserve"> و کقاعد</w:t>
      </w:r>
      <w:r w:rsidR="009F36D0">
        <w:rPr>
          <w:rFonts w:hint="cs"/>
          <w:rtl/>
        </w:rPr>
        <w:t>ة</w:t>
      </w:r>
      <w:r w:rsidRPr="00CB2259">
        <w:rPr>
          <w:rFonts w:hint="cs"/>
          <w:rtl/>
        </w:rPr>
        <w:t xml:space="preserve"> العامه نپذیرفت باید در این سه مورد قائل به جواز شود </w:t>
      </w:r>
      <w:r w:rsidR="009F36D0">
        <w:rPr>
          <w:rFonts w:hint="cs"/>
          <w:rtl/>
        </w:rPr>
        <w:t>علی‌الخصوص</w:t>
      </w:r>
      <w:r w:rsidRPr="00CB2259">
        <w:rPr>
          <w:rFonts w:hint="cs"/>
          <w:rtl/>
        </w:rPr>
        <w:t xml:space="preserve"> در مورد اول </w:t>
      </w:r>
      <w:r w:rsidR="009F36D0">
        <w:rPr>
          <w:rFonts w:hint="cs"/>
          <w:rtl/>
        </w:rPr>
        <w:t>و دوم</w:t>
      </w:r>
      <w:r w:rsidRPr="00CB2259">
        <w:rPr>
          <w:rFonts w:hint="cs"/>
          <w:rtl/>
        </w:rPr>
        <w:t>.</w:t>
      </w:r>
      <w:r w:rsidR="003E7C2A" w:rsidRPr="00CB2259">
        <w:rPr>
          <w:rFonts w:hint="cs"/>
          <w:rtl/>
        </w:rPr>
        <w:t xml:space="preserve"> این مجموع مباحث در تجزی و اطلاق بود که فقط یک شرط دیگر که «ذکورت» و برخی مسائل اضافه باقی</w:t>
      </w:r>
      <w:r w:rsidR="00D0748E" w:rsidRPr="00CB2259">
        <w:rPr>
          <w:rFonts w:hint="cs"/>
          <w:rtl/>
        </w:rPr>
        <w:t xml:space="preserve"> می‌</w:t>
      </w:r>
      <w:r w:rsidR="003E7C2A" w:rsidRPr="00CB2259">
        <w:rPr>
          <w:rFonts w:hint="cs"/>
          <w:rtl/>
        </w:rPr>
        <w:t>ماند که در جلسه آینده عرض خواهد شد</w:t>
      </w:r>
      <w:bookmarkStart w:id="7" w:name="_GoBack"/>
      <w:r w:rsidR="003E7C2A" w:rsidRPr="00CB2259">
        <w:rPr>
          <w:rFonts w:hint="cs"/>
          <w:rtl/>
        </w:rPr>
        <w:t>.</w:t>
      </w:r>
      <w:bookmarkEnd w:id="7"/>
    </w:p>
    <w:p w:rsidR="00383F71" w:rsidRPr="00CB2259" w:rsidRDefault="00383F71" w:rsidP="00383F71">
      <w:pPr>
        <w:rPr>
          <w:rtl/>
        </w:rPr>
      </w:pPr>
    </w:p>
    <w:p w:rsidR="00383F71" w:rsidRPr="00CB2259" w:rsidRDefault="00383F71" w:rsidP="006E6EA9">
      <w:pPr>
        <w:rPr>
          <w:rtl/>
        </w:rPr>
      </w:pPr>
    </w:p>
    <w:sectPr w:rsidR="00383F71" w:rsidRPr="00CB2259"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FF" w:rsidRDefault="00543CFF" w:rsidP="00DD5617">
      <w:r>
        <w:separator/>
      </w:r>
    </w:p>
  </w:endnote>
  <w:endnote w:type="continuationSeparator" w:id="0">
    <w:p w:rsidR="00543CFF" w:rsidRDefault="00543CFF" w:rsidP="00DD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D0" w:rsidRDefault="009F3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E74AC" w:rsidRDefault="009F7F51" w:rsidP="00CB2259">
        <w:pPr>
          <w:pStyle w:val="Footer"/>
          <w:jc w:val="center"/>
        </w:pPr>
        <w:r>
          <w:fldChar w:fldCharType="begin"/>
        </w:r>
        <w:r>
          <w:instrText xml:space="preserve"> PAGE   \* MERGEFORMAT </w:instrText>
        </w:r>
        <w:r>
          <w:fldChar w:fldCharType="separate"/>
        </w:r>
        <w:r w:rsidR="00EB480D">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D0" w:rsidRDefault="009F3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FF" w:rsidRDefault="00543CFF" w:rsidP="00DD5617">
      <w:r>
        <w:separator/>
      </w:r>
    </w:p>
  </w:footnote>
  <w:footnote w:type="continuationSeparator" w:id="0">
    <w:p w:rsidR="00543CFF" w:rsidRDefault="00543CFF" w:rsidP="00DD5617">
      <w:r>
        <w:continuationSeparator/>
      </w:r>
    </w:p>
  </w:footnote>
  <w:footnote w:id="1">
    <w:p w:rsidR="00315E1A" w:rsidRDefault="00315E1A">
      <w:pPr>
        <w:pStyle w:val="FootnoteText"/>
      </w:pPr>
      <w:r>
        <w:rPr>
          <w:rStyle w:val="FootnoteReference"/>
        </w:rPr>
        <w:footnoteRef/>
      </w:r>
      <w:r>
        <w:rPr>
          <w:rtl/>
        </w:rPr>
        <w:t xml:space="preserve"> </w:t>
      </w:r>
      <w:r>
        <w:rPr>
          <w:rFonts w:hint="cs"/>
          <w:rtl/>
        </w:rPr>
        <w:t>سوره اسراء، آیه 36</w:t>
      </w:r>
    </w:p>
  </w:footnote>
  <w:footnote w:id="2">
    <w:p w:rsidR="004A64F8" w:rsidRDefault="004A64F8">
      <w:pPr>
        <w:pStyle w:val="FootnoteText"/>
      </w:pPr>
      <w:r>
        <w:rPr>
          <w:rStyle w:val="FootnoteReference"/>
        </w:rPr>
        <w:footnoteRef/>
      </w:r>
      <w:r>
        <w:rPr>
          <w:rtl/>
        </w:rPr>
        <w:t xml:space="preserve"> </w:t>
      </w:r>
      <w:r>
        <w:rPr>
          <w:rFonts w:hint="cs"/>
          <w:rtl/>
        </w:rPr>
        <w:t xml:space="preserve">سوره یونس، </w:t>
      </w:r>
      <w:r w:rsidR="009F36D0">
        <w:rPr>
          <w:rtl/>
        </w:rPr>
        <w:t>آ</w:t>
      </w:r>
      <w:r w:rsidR="009F36D0">
        <w:rPr>
          <w:rFonts w:hint="cs"/>
          <w:rtl/>
        </w:rPr>
        <w:t>ی</w:t>
      </w:r>
      <w:r w:rsidR="009F36D0">
        <w:rPr>
          <w:rFonts w:hint="eastAsia"/>
          <w:rtl/>
        </w:rPr>
        <w:t>ه</w:t>
      </w:r>
      <w:r w:rsidR="009F36D0">
        <w:rPr>
          <w:rtl/>
        </w:rPr>
        <w:t xml:space="preserve">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D0" w:rsidRDefault="009F3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59" w:rsidRDefault="00CB2259" w:rsidP="00CB2259">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7CE27F28" wp14:editId="183528F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اصلی: اجتهاد و تقلید </w:t>
    </w:r>
    <w:r>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hint="cs"/>
        <w:b/>
        <w:bCs/>
        <w:sz w:val="24"/>
        <w:szCs w:val="24"/>
        <w:rtl/>
      </w:rPr>
      <w:t xml:space="preserve"> </w:t>
    </w:r>
    <w:r>
      <w:rPr>
        <w:rFonts w:ascii="Adobe Arabic" w:hAnsi="Adobe Arabic" w:cs="Adobe Arabic" w:hint="cs"/>
        <w:b/>
        <w:bCs/>
        <w:sz w:val="24"/>
        <w:szCs w:val="24"/>
        <w:rtl/>
      </w:rPr>
      <w:t>05</w:t>
    </w:r>
    <w:r>
      <w:rPr>
        <w:rFonts w:ascii="Adobe Arabic" w:hAnsi="Adobe Arabic" w:cs="Adobe Arabic" w:hint="cs"/>
        <w:b/>
        <w:bCs/>
        <w:sz w:val="24"/>
        <w:szCs w:val="24"/>
        <w:rtl/>
      </w:rPr>
      <w:t>/02/97</w:t>
    </w:r>
  </w:p>
  <w:p w:rsidR="00CB2259" w:rsidRDefault="00CB2259" w:rsidP="00CB2259">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w:t>
    </w:r>
    <w:r>
      <w:rPr>
        <w:rFonts w:ascii="Adobe Arabic" w:hAnsi="Adobe Arabic" w:cs="Adobe Arabic" w:hint="cs"/>
        <w:b/>
        <w:bCs/>
        <w:sz w:val="24"/>
        <w:szCs w:val="24"/>
        <w:rtl/>
      </w:rPr>
      <w:t xml:space="preserve">مسئله </w:t>
    </w:r>
    <w:r>
      <w:rPr>
        <w:rFonts w:ascii="Adobe Arabic" w:hAnsi="Adobe Arabic" w:cs="Adobe Arabic"/>
        <w:b/>
        <w:bCs/>
        <w:sz w:val="24"/>
        <w:szCs w:val="24"/>
        <w:rtl/>
      </w:rPr>
      <w:t>اجتهاد (</w:t>
    </w:r>
    <w:r>
      <w:rPr>
        <w:rFonts w:ascii="Adobe Arabic" w:hAnsi="Adobe Arabic" w:cs="Adobe Arabic" w:hint="cs"/>
        <w:b/>
        <w:bCs/>
        <w:sz w:val="24"/>
        <w:szCs w:val="24"/>
        <w:rtl/>
      </w:rPr>
      <w:t>شرایط مجتهد)</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شماره جلسه: </w:t>
    </w:r>
    <w:r>
      <w:rPr>
        <w:rFonts w:ascii="Adobe Arabic" w:hAnsi="Adobe Arabic" w:cs="Adobe Arabic" w:hint="cs"/>
        <w:b/>
        <w:bCs/>
        <w:sz w:val="24"/>
        <w:szCs w:val="24"/>
        <w:rtl/>
      </w:rPr>
      <w:t>38</w:t>
    </w:r>
    <w:r>
      <w:rPr>
        <w:rFonts w:ascii="Adobe Arabic" w:hAnsi="Adobe Arabic" w:cs="Adobe Arabic" w:hint="cs"/>
        <w:b/>
        <w:bCs/>
        <w:sz w:val="24"/>
        <w:szCs w:val="24"/>
        <w:rtl/>
      </w:rPr>
      <w:t>4</w:t>
    </w:r>
  </w:p>
  <w:p w:rsidR="000E74AC" w:rsidRPr="00CB2259" w:rsidRDefault="00CB2259" w:rsidP="00CB2259">
    <w:pPr>
      <w:pStyle w:val="Header"/>
      <w:ind w:firstLine="0"/>
      <w:rPr>
        <w:rFonts w:hint="cs"/>
        <w:rtl/>
      </w:rPr>
    </w:pPr>
    <w:r>
      <w:rPr>
        <w:rFonts w:ascii="Adobe Arabic" w:hAnsi="Adobe Arabic" w:cs="Adobe Arabic"/>
        <w:b/>
        <w:bCs/>
        <w:noProof/>
      </w:rPr>
      <mc:AlternateContent>
        <mc:Choice Requires="wps">
          <w:drawing>
            <wp:anchor distT="4294967291" distB="4294967291" distL="114300" distR="114300" simplePos="0" relativeHeight="251659264" behindDoc="0" locked="0" layoutInCell="1" allowOverlap="1" wp14:anchorId="7A442FDD" wp14:editId="24ED34C9">
              <wp:simplePos x="0" y="0"/>
              <wp:positionH relativeFrom="column">
                <wp:posOffset>-211455</wp:posOffset>
              </wp:positionH>
              <wp:positionV relativeFrom="paragraph">
                <wp:posOffset>20320</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5pt,1.6pt" to="48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D0" w:rsidRDefault="009F3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E4"/>
    <w:multiLevelType w:val="hybridMultilevel"/>
    <w:tmpl w:val="9550A174"/>
    <w:lvl w:ilvl="0" w:tplc="87184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43006D"/>
    <w:multiLevelType w:val="hybridMultilevel"/>
    <w:tmpl w:val="A1942EAA"/>
    <w:lvl w:ilvl="0" w:tplc="6B9A6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E12017"/>
    <w:multiLevelType w:val="hybridMultilevel"/>
    <w:tmpl w:val="AF58736A"/>
    <w:lvl w:ilvl="0" w:tplc="DF0A1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F80397"/>
    <w:multiLevelType w:val="hybridMultilevel"/>
    <w:tmpl w:val="3C04E3A6"/>
    <w:lvl w:ilvl="0" w:tplc="AEC8D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4C7512"/>
    <w:multiLevelType w:val="hybridMultilevel"/>
    <w:tmpl w:val="D5E096FE"/>
    <w:lvl w:ilvl="0" w:tplc="5150BF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7311B9"/>
    <w:multiLevelType w:val="hybridMultilevel"/>
    <w:tmpl w:val="0B3E8EB8"/>
    <w:lvl w:ilvl="0" w:tplc="94C4B7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79337FC"/>
    <w:multiLevelType w:val="hybridMultilevel"/>
    <w:tmpl w:val="EB720524"/>
    <w:lvl w:ilvl="0" w:tplc="56FC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80B1D"/>
    <w:multiLevelType w:val="hybridMultilevel"/>
    <w:tmpl w:val="6DB076A2"/>
    <w:lvl w:ilvl="0" w:tplc="B95E0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92742AA"/>
    <w:multiLevelType w:val="hybridMultilevel"/>
    <w:tmpl w:val="DFB82FF8"/>
    <w:lvl w:ilvl="0" w:tplc="61B03C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271293C"/>
    <w:multiLevelType w:val="hybridMultilevel"/>
    <w:tmpl w:val="67D262F8"/>
    <w:lvl w:ilvl="0" w:tplc="110415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AAE30FF"/>
    <w:multiLevelType w:val="hybridMultilevel"/>
    <w:tmpl w:val="7C4CD5AA"/>
    <w:lvl w:ilvl="0" w:tplc="D794FF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4D66EDF"/>
    <w:multiLevelType w:val="hybridMultilevel"/>
    <w:tmpl w:val="C922DBF8"/>
    <w:lvl w:ilvl="0" w:tplc="75F84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B564753"/>
    <w:multiLevelType w:val="hybridMultilevel"/>
    <w:tmpl w:val="33D4C480"/>
    <w:lvl w:ilvl="0" w:tplc="697EA4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F2A1306"/>
    <w:multiLevelType w:val="hybridMultilevel"/>
    <w:tmpl w:val="E80E0C9E"/>
    <w:lvl w:ilvl="0" w:tplc="58089F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40D1BDC"/>
    <w:multiLevelType w:val="hybridMultilevel"/>
    <w:tmpl w:val="56E28DDA"/>
    <w:lvl w:ilvl="0" w:tplc="31F04D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BE46B86"/>
    <w:multiLevelType w:val="hybridMultilevel"/>
    <w:tmpl w:val="88CEC02E"/>
    <w:lvl w:ilvl="0" w:tplc="1BB452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3"/>
  </w:num>
  <w:num w:numId="3">
    <w:abstractNumId w:val="1"/>
  </w:num>
  <w:num w:numId="4">
    <w:abstractNumId w:val="6"/>
  </w:num>
  <w:num w:numId="5">
    <w:abstractNumId w:val="7"/>
  </w:num>
  <w:num w:numId="6">
    <w:abstractNumId w:val="2"/>
  </w:num>
  <w:num w:numId="7">
    <w:abstractNumId w:val="0"/>
  </w:num>
  <w:num w:numId="8">
    <w:abstractNumId w:val="17"/>
  </w:num>
  <w:num w:numId="9">
    <w:abstractNumId w:val="10"/>
  </w:num>
  <w:num w:numId="10">
    <w:abstractNumId w:val="8"/>
  </w:num>
  <w:num w:numId="11">
    <w:abstractNumId w:val="3"/>
  </w:num>
  <w:num w:numId="12">
    <w:abstractNumId w:val="14"/>
  </w:num>
  <w:num w:numId="13">
    <w:abstractNumId w:val="11"/>
  </w:num>
  <w:num w:numId="14">
    <w:abstractNumId w:val="15"/>
  </w:num>
  <w:num w:numId="15">
    <w:abstractNumId w:val="5"/>
  </w:num>
  <w:num w:numId="16">
    <w:abstractNumId w:val="4"/>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3728"/>
    <w:rsid w:val="000037D2"/>
    <w:rsid w:val="0000464C"/>
    <w:rsid w:val="00007060"/>
    <w:rsid w:val="00014830"/>
    <w:rsid w:val="00021077"/>
    <w:rsid w:val="00021C41"/>
    <w:rsid w:val="000228A2"/>
    <w:rsid w:val="00022BFA"/>
    <w:rsid w:val="0002403A"/>
    <w:rsid w:val="00030048"/>
    <w:rsid w:val="000324F1"/>
    <w:rsid w:val="00032AC5"/>
    <w:rsid w:val="00041FE0"/>
    <w:rsid w:val="00042E34"/>
    <w:rsid w:val="00045B14"/>
    <w:rsid w:val="00047BC5"/>
    <w:rsid w:val="00052BA3"/>
    <w:rsid w:val="0006363E"/>
    <w:rsid w:val="00063C89"/>
    <w:rsid w:val="000644AF"/>
    <w:rsid w:val="000720D4"/>
    <w:rsid w:val="00074B9E"/>
    <w:rsid w:val="00080DFF"/>
    <w:rsid w:val="0008449E"/>
    <w:rsid w:val="00085ED5"/>
    <w:rsid w:val="000916B0"/>
    <w:rsid w:val="00093B3B"/>
    <w:rsid w:val="000948C0"/>
    <w:rsid w:val="000A1A51"/>
    <w:rsid w:val="000A2E97"/>
    <w:rsid w:val="000A6122"/>
    <w:rsid w:val="000B3EFC"/>
    <w:rsid w:val="000B4127"/>
    <w:rsid w:val="000D2C37"/>
    <w:rsid w:val="000D2D0D"/>
    <w:rsid w:val="000D5800"/>
    <w:rsid w:val="000D6581"/>
    <w:rsid w:val="000D728C"/>
    <w:rsid w:val="000D7B4E"/>
    <w:rsid w:val="000E2416"/>
    <w:rsid w:val="000E3160"/>
    <w:rsid w:val="000E7110"/>
    <w:rsid w:val="000E74AC"/>
    <w:rsid w:val="000F1897"/>
    <w:rsid w:val="000F7E72"/>
    <w:rsid w:val="00101C50"/>
    <w:rsid w:val="00101E2D"/>
    <w:rsid w:val="00102405"/>
    <w:rsid w:val="00102CEB"/>
    <w:rsid w:val="001064B8"/>
    <w:rsid w:val="00114C37"/>
    <w:rsid w:val="00117955"/>
    <w:rsid w:val="00121715"/>
    <w:rsid w:val="00133E1D"/>
    <w:rsid w:val="00134F9B"/>
    <w:rsid w:val="0013617D"/>
    <w:rsid w:val="00136442"/>
    <w:rsid w:val="001370B6"/>
    <w:rsid w:val="001474B1"/>
    <w:rsid w:val="00147899"/>
    <w:rsid w:val="00150D4B"/>
    <w:rsid w:val="00151324"/>
    <w:rsid w:val="00152670"/>
    <w:rsid w:val="001550AE"/>
    <w:rsid w:val="00160D76"/>
    <w:rsid w:val="00164220"/>
    <w:rsid w:val="00164C75"/>
    <w:rsid w:val="00166DD8"/>
    <w:rsid w:val="001712D6"/>
    <w:rsid w:val="001757C8"/>
    <w:rsid w:val="001758C2"/>
    <w:rsid w:val="00177934"/>
    <w:rsid w:val="00182483"/>
    <w:rsid w:val="00192A6A"/>
    <w:rsid w:val="00193611"/>
    <w:rsid w:val="0019566B"/>
    <w:rsid w:val="00196082"/>
    <w:rsid w:val="00197CDD"/>
    <w:rsid w:val="001A1718"/>
    <w:rsid w:val="001A29DC"/>
    <w:rsid w:val="001B416D"/>
    <w:rsid w:val="001B4515"/>
    <w:rsid w:val="001C367D"/>
    <w:rsid w:val="001C3CCA"/>
    <w:rsid w:val="001D1F54"/>
    <w:rsid w:val="001D24F8"/>
    <w:rsid w:val="001D542D"/>
    <w:rsid w:val="001D6605"/>
    <w:rsid w:val="001E306E"/>
    <w:rsid w:val="001E3FB0"/>
    <w:rsid w:val="001E4FFF"/>
    <w:rsid w:val="001F2E3E"/>
    <w:rsid w:val="001F7081"/>
    <w:rsid w:val="00202D59"/>
    <w:rsid w:val="002038D9"/>
    <w:rsid w:val="00204ED2"/>
    <w:rsid w:val="00206B69"/>
    <w:rsid w:val="002109CB"/>
    <w:rsid w:val="00210F67"/>
    <w:rsid w:val="00211425"/>
    <w:rsid w:val="002205FC"/>
    <w:rsid w:val="00222432"/>
    <w:rsid w:val="00224C0A"/>
    <w:rsid w:val="00233585"/>
    <w:rsid w:val="00233777"/>
    <w:rsid w:val="00233DB5"/>
    <w:rsid w:val="002368C9"/>
    <w:rsid w:val="002376A5"/>
    <w:rsid w:val="002417C9"/>
    <w:rsid w:val="00241FDE"/>
    <w:rsid w:val="00245506"/>
    <w:rsid w:val="00246E65"/>
    <w:rsid w:val="002529C5"/>
    <w:rsid w:val="00266DD3"/>
    <w:rsid w:val="00270294"/>
    <w:rsid w:val="002776F6"/>
    <w:rsid w:val="0028067E"/>
    <w:rsid w:val="00283229"/>
    <w:rsid w:val="002914BD"/>
    <w:rsid w:val="002946CF"/>
    <w:rsid w:val="00297263"/>
    <w:rsid w:val="002A21AE"/>
    <w:rsid w:val="002A35E0"/>
    <w:rsid w:val="002A6AE4"/>
    <w:rsid w:val="002A7358"/>
    <w:rsid w:val="002A73C2"/>
    <w:rsid w:val="002A7627"/>
    <w:rsid w:val="002B7AD5"/>
    <w:rsid w:val="002C3174"/>
    <w:rsid w:val="002C56FD"/>
    <w:rsid w:val="002D49E4"/>
    <w:rsid w:val="002D5BDC"/>
    <w:rsid w:val="002D720F"/>
    <w:rsid w:val="002E3028"/>
    <w:rsid w:val="002E450B"/>
    <w:rsid w:val="002E73F9"/>
    <w:rsid w:val="002F05B9"/>
    <w:rsid w:val="002F4A57"/>
    <w:rsid w:val="00301808"/>
    <w:rsid w:val="00304CB1"/>
    <w:rsid w:val="003075D4"/>
    <w:rsid w:val="003104A5"/>
    <w:rsid w:val="00311429"/>
    <w:rsid w:val="00315E1A"/>
    <w:rsid w:val="00316002"/>
    <w:rsid w:val="00320889"/>
    <w:rsid w:val="00323168"/>
    <w:rsid w:val="00325909"/>
    <w:rsid w:val="00331826"/>
    <w:rsid w:val="00340BA3"/>
    <w:rsid w:val="0034498A"/>
    <w:rsid w:val="00345F83"/>
    <w:rsid w:val="00354CCC"/>
    <w:rsid w:val="00357EB9"/>
    <w:rsid w:val="003605F5"/>
    <w:rsid w:val="00364EAA"/>
    <w:rsid w:val="00366400"/>
    <w:rsid w:val="00375CC3"/>
    <w:rsid w:val="00381AC8"/>
    <w:rsid w:val="00383F71"/>
    <w:rsid w:val="003963D7"/>
    <w:rsid w:val="00396F28"/>
    <w:rsid w:val="003A1A05"/>
    <w:rsid w:val="003A2654"/>
    <w:rsid w:val="003B39C3"/>
    <w:rsid w:val="003C0070"/>
    <w:rsid w:val="003C06BF"/>
    <w:rsid w:val="003C0B51"/>
    <w:rsid w:val="003C56D7"/>
    <w:rsid w:val="003C7899"/>
    <w:rsid w:val="003C7D1B"/>
    <w:rsid w:val="003D2F0A"/>
    <w:rsid w:val="003D563F"/>
    <w:rsid w:val="003D776A"/>
    <w:rsid w:val="003E1E58"/>
    <w:rsid w:val="003E2BAB"/>
    <w:rsid w:val="003E7C2A"/>
    <w:rsid w:val="003F11D4"/>
    <w:rsid w:val="0040200B"/>
    <w:rsid w:val="004029C1"/>
    <w:rsid w:val="00405199"/>
    <w:rsid w:val="00405C89"/>
    <w:rsid w:val="00407B53"/>
    <w:rsid w:val="00410699"/>
    <w:rsid w:val="00413366"/>
    <w:rsid w:val="004151F2"/>
    <w:rsid w:val="00415360"/>
    <w:rsid w:val="004215FA"/>
    <w:rsid w:val="004372CA"/>
    <w:rsid w:val="00441FDD"/>
    <w:rsid w:val="00443EB7"/>
    <w:rsid w:val="0044591E"/>
    <w:rsid w:val="004476F0"/>
    <w:rsid w:val="0045113C"/>
    <w:rsid w:val="00454DE3"/>
    <w:rsid w:val="00455B91"/>
    <w:rsid w:val="00464CB0"/>
    <w:rsid w:val="004651D2"/>
    <w:rsid w:val="00465D26"/>
    <w:rsid w:val="004679F8"/>
    <w:rsid w:val="00471341"/>
    <w:rsid w:val="00476B4D"/>
    <w:rsid w:val="00481070"/>
    <w:rsid w:val="0048168D"/>
    <w:rsid w:val="00485571"/>
    <w:rsid w:val="004926C2"/>
    <w:rsid w:val="004A4932"/>
    <w:rsid w:val="004A5AB6"/>
    <w:rsid w:val="004A64F8"/>
    <w:rsid w:val="004A790F"/>
    <w:rsid w:val="004B22B3"/>
    <w:rsid w:val="004B337F"/>
    <w:rsid w:val="004B590E"/>
    <w:rsid w:val="004C1C88"/>
    <w:rsid w:val="004C4D9F"/>
    <w:rsid w:val="004C508F"/>
    <w:rsid w:val="004D1D09"/>
    <w:rsid w:val="004D5460"/>
    <w:rsid w:val="004E34AE"/>
    <w:rsid w:val="004E3E45"/>
    <w:rsid w:val="004E7CE5"/>
    <w:rsid w:val="004F3596"/>
    <w:rsid w:val="004F6F95"/>
    <w:rsid w:val="005115E3"/>
    <w:rsid w:val="005149EE"/>
    <w:rsid w:val="00516B88"/>
    <w:rsid w:val="00520B64"/>
    <w:rsid w:val="00522819"/>
    <w:rsid w:val="0052321E"/>
    <w:rsid w:val="005238D1"/>
    <w:rsid w:val="00523E88"/>
    <w:rsid w:val="00530FD7"/>
    <w:rsid w:val="00533764"/>
    <w:rsid w:val="00543CFF"/>
    <w:rsid w:val="00545B0C"/>
    <w:rsid w:val="00551628"/>
    <w:rsid w:val="00553980"/>
    <w:rsid w:val="00553A7A"/>
    <w:rsid w:val="00555572"/>
    <w:rsid w:val="005678F5"/>
    <w:rsid w:val="00572E2D"/>
    <w:rsid w:val="00580CFA"/>
    <w:rsid w:val="00582999"/>
    <w:rsid w:val="00583EFB"/>
    <w:rsid w:val="00586333"/>
    <w:rsid w:val="005868E5"/>
    <w:rsid w:val="00591089"/>
    <w:rsid w:val="00592103"/>
    <w:rsid w:val="005941DD"/>
    <w:rsid w:val="005941E4"/>
    <w:rsid w:val="005A1B81"/>
    <w:rsid w:val="005A4601"/>
    <w:rsid w:val="005A545E"/>
    <w:rsid w:val="005A5862"/>
    <w:rsid w:val="005A5AAC"/>
    <w:rsid w:val="005B05D4"/>
    <w:rsid w:val="005B0852"/>
    <w:rsid w:val="005B16EB"/>
    <w:rsid w:val="005B331C"/>
    <w:rsid w:val="005B5F73"/>
    <w:rsid w:val="005B6EDD"/>
    <w:rsid w:val="005C06AE"/>
    <w:rsid w:val="005C374C"/>
    <w:rsid w:val="005C72DA"/>
    <w:rsid w:val="00600B54"/>
    <w:rsid w:val="00604CF9"/>
    <w:rsid w:val="00610C18"/>
    <w:rsid w:val="00612385"/>
    <w:rsid w:val="0061376C"/>
    <w:rsid w:val="00617C7C"/>
    <w:rsid w:val="00622FEE"/>
    <w:rsid w:val="00625B78"/>
    <w:rsid w:val="006260EF"/>
    <w:rsid w:val="00627180"/>
    <w:rsid w:val="00636EFA"/>
    <w:rsid w:val="0066229C"/>
    <w:rsid w:val="00662604"/>
    <w:rsid w:val="00663AAD"/>
    <w:rsid w:val="00665A7A"/>
    <w:rsid w:val="006702AD"/>
    <w:rsid w:val="00670C68"/>
    <w:rsid w:val="00681693"/>
    <w:rsid w:val="00683711"/>
    <w:rsid w:val="00686F52"/>
    <w:rsid w:val="0069114E"/>
    <w:rsid w:val="00694159"/>
    <w:rsid w:val="006944FB"/>
    <w:rsid w:val="00695B11"/>
    <w:rsid w:val="0069696C"/>
    <w:rsid w:val="00696C84"/>
    <w:rsid w:val="006A085A"/>
    <w:rsid w:val="006A11FE"/>
    <w:rsid w:val="006A2294"/>
    <w:rsid w:val="006A2CE9"/>
    <w:rsid w:val="006A4C34"/>
    <w:rsid w:val="006A631E"/>
    <w:rsid w:val="006B03FD"/>
    <w:rsid w:val="006B1297"/>
    <w:rsid w:val="006B2DAE"/>
    <w:rsid w:val="006B47F6"/>
    <w:rsid w:val="006C125E"/>
    <w:rsid w:val="006C73B0"/>
    <w:rsid w:val="006D1CD6"/>
    <w:rsid w:val="006D3A87"/>
    <w:rsid w:val="006E5963"/>
    <w:rsid w:val="006E6EA9"/>
    <w:rsid w:val="006E7779"/>
    <w:rsid w:val="006F01B4"/>
    <w:rsid w:val="006F4C97"/>
    <w:rsid w:val="00703DD3"/>
    <w:rsid w:val="00706A73"/>
    <w:rsid w:val="007233AB"/>
    <w:rsid w:val="007330FB"/>
    <w:rsid w:val="00734D59"/>
    <w:rsid w:val="0073609B"/>
    <w:rsid w:val="007378A9"/>
    <w:rsid w:val="00737A6C"/>
    <w:rsid w:val="0075033E"/>
    <w:rsid w:val="00751195"/>
    <w:rsid w:val="00752745"/>
    <w:rsid w:val="0075336C"/>
    <w:rsid w:val="00753A93"/>
    <w:rsid w:val="00753E4E"/>
    <w:rsid w:val="0076534F"/>
    <w:rsid w:val="0076665E"/>
    <w:rsid w:val="00772185"/>
    <w:rsid w:val="007749BC"/>
    <w:rsid w:val="00774FBC"/>
    <w:rsid w:val="007802D7"/>
    <w:rsid w:val="00780C88"/>
    <w:rsid w:val="00780D8F"/>
    <w:rsid w:val="00780E25"/>
    <w:rsid w:val="007818F0"/>
    <w:rsid w:val="0078318E"/>
    <w:rsid w:val="00783462"/>
    <w:rsid w:val="00785F6D"/>
    <w:rsid w:val="00787B13"/>
    <w:rsid w:val="00792FAC"/>
    <w:rsid w:val="00792FF2"/>
    <w:rsid w:val="007A431B"/>
    <w:rsid w:val="007A5D2F"/>
    <w:rsid w:val="007B0062"/>
    <w:rsid w:val="007B3FC3"/>
    <w:rsid w:val="007B6FEB"/>
    <w:rsid w:val="007C1EF7"/>
    <w:rsid w:val="007C28D6"/>
    <w:rsid w:val="007C3664"/>
    <w:rsid w:val="007C3ABE"/>
    <w:rsid w:val="007C4C13"/>
    <w:rsid w:val="007C710E"/>
    <w:rsid w:val="007C7615"/>
    <w:rsid w:val="007C78E6"/>
    <w:rsid w:val="007D0B88"/>
    <w:rsid w:val="007D1549"/>
    <w:rsid w:val="007D3A2C"/>
    <w:rsid w:val="007D587F"/>
    <w:rsid w:val="007D6231"/>
    <w:rsid w:val="007E02BC"/>
    <w:rsid w:val="007E03E9"/>
    <w:rsid w:val="007E04EE"/>
    <w:rsid w:val="007E1E60"/>
    <w:rsid w:val="007E3C4A"/>
    <w:rsid w:val="007E636F"/>
    <w:rsid w:val="007E667F"/>
    <w:rsid w:val="007E7FA7"/>
    <w:rsid w:val="007F0721"/>
    <w:rsid w:val="007F293C"/>
    <w:rsid w:val="007F2F4B"/>
    <w:rsid w:val="007F3221"/>
    <w:rsid w:val="007F4A90"/>
    <w:rsid w:val="007F6428"/>
    <w:rsid w:val="007F7438"/>
    <w:rsid w:val="007F7E76"/>
    <w:rsid w:val="00800030"/>
    <w:rsid w:val="00802D15"/>
    <w:rsid w:val="00803501"/>
    <w:rsid w:val="0080799B"/>
    <w:rsid w:val="00807BE3"/>
    <w:rsid w:val="00811F02"/>
    <w:rsid w:val="00820C28"/>
    <w:rsid w:val="00826D81"/>
    <w:rsid w:val="008309D2"/>
    <w:rsid w:val="00834688"/>
    <w:rsid w:val="008376DA"/>
    <w:rsid w:val="008407A4"/>
    <w:rsid w:val="00844860"/>
    <w:rsid w:val="0084496E"/>
    <w:rsid w:val="00845CC4"/>
    <w:rsid w:val="00846C60"/>
    <w:rsid w:val="00847EF2"/>
    <w:rsid w:val="00853DA0"/>
    <w:rsid w:val="008574EE"/>
    <w:rsid w:val="0086243C"/>
    <w:rsid w:val="008644F4"/>
    <w:rsid w:val="00864CA5"/>
    <w:rsid w:val="008706C7"/>
    <w:rsid w:val="00871C42"/>
    <w:rsid w:val="00872E2F"/>
    <w:rsid w:val="00873379"/>
    <w:rsid w:val="008748B8"/>
    <w:rsid w:val="0088174C"/>
    <w:rsid w:val="00882378"/>
    <w:rsid w:val="00883733"/>
    <w:rsid w:val="008965D2"/>
    <w:rsid w:val="008A236D"/>
    <w:rsid w:val="008A545C"/>
    <w:rsid w:val="008A6E5E"/>
    <w:rsid w:val="008B10BB"/>
    <w:rsid w:val="008B2AFF"/>
    <w:rsid w:val="008B3C4A"/>
    <w:rsid w:val="008B565A"/>
    <w:rsid w:val="008C3414"/>
    <w:rsid w:val="008C68CE"/>
    <w:rsid w:val="008D030F"/>
    <w:rsid w:val="008D36D5"/>
    <w:rsid w:val="008D4F67"/>
    <w:rsid w:val="008D7CD8"/>
    <w:rsid w:val="008E187A"/>
    <w:rsid w:val="008E21F5"/>
    <w:rsid w:val="008E3903"/>
    <w:rsid w:val="008F083F"/>
    <w:rsid w:val="008F4CE5"/>
    <w:rsid w:val="008F63E3"/>
    <w:rsid w:val="00900A8F"/>
    <w:rsid w:val="00906DD6"/>
    <w:rsid w:val="00910F6A"/>
    <w:rsid w:val="00913C3B"/>
    <w:rsid w:val="00915509"/>
    <w:rsid w:val="0091700A"/>
    <w:rsid w:val="0092560D"/>
    <w:rsid w:val="00927388"/>
    <w:rsid w:val="009274FE"/>
    <w:rsid w:val="00937BA1"/>
    <w:rsid w:val="009401AC"/>
    <w:rsid w:val="00940323"/>
    <w:rsid w:val="00942666"/>
    <w:rsid w:val="009475B7"/>
    <w:rsid w:val="00950B63"/>
    <w:rsid w:val="00952BB2"/>
    <w:rsid w:val="009552F5"/>
    <w:rsid w:val="0095758E"/>
    <w:rsid w:val="00960717"/>
    <w:rsid w:val="009613AC"/>
    <w:rsid w:val="00966097"/>
    <w:rsid w:val="009756AF"/>
    <w:rsid w:val="0097767F"/>
    <w:rsid w:val="00980643"/>
    <w:rsid w:val="00985AA2"/>
    <w:rsid w:val="00990496"/>
    <w:rsid w:val="00995557"/>
    <w:rsid w:val="009978CF"/>
    <w:rsid w:val="009A22F2"/>
    <w:rsid w:val="009A24A9"/>
    <w:rsid w:val="009A2D09"/>
    <w:rsid w:val="009A42EF"/>
    <w:rsid w:val="009A6EE1"/>
    <w:rsid w:val="009B2E5A"/>
    <w:rsid w:val="009B46BC"/>
    <w:rsid w:val="009B61C3"/>
    <w:rsid w:val="009C7B4F"/>
    <w:rsid w:val="009D4AC8"/>
    <w:rsid w:val="009E0B10"/>
    <w:rsid w:val="009E1F06"/>
    <w:rsid w:val="009E31E4"/>
    <w:rsid w:val="009E51B9"/>
    <w:rsid w:val="009E7781"/>
    <w:rsid w:val="009F36D0"/>
    <w:rsid w:val="009F4EB3"/>
    <w:rsid w:val="009F5F6C"/>
    <w:rsid w:val="009F7F51"/>
    <w:rsid w:val="00A00748"/>
    <w:rsid w:val="00A06D48"/>
    <w:rsid w:val="00A100FF"/>
    <w:rsid w:val="00A1128F"/>
    <w:rsid w:val="00A1211B"/>
    <w:rsid w:val="00A12FD3"/>
    <w:rsid w:val="00A15017"/>
    <w:rsid w:val="00A21834"/>
    <w:rsid w:val="00A22621"/>
    <w:rsid w:val="00A25DEB"/>
    <w:rsid w:val="00A303A3"/>
    <w:rsid w:val="00A31C17"/>
    <w:rsid w:val="00A31FDE"/>
    <w:rsid w:val="00A342D5"/>
    <w:rsid w:val="00A34C05"/>
    <w:rsid w:val="00A35AC2"/>
    <w:rsid w:val="00A35F62"/>
    <w:rsid w:val="00A37C77"/>
    <w:rsid w:val="00A4705B"/>
    <w:rsid w:val="00A47C50"/>
    <w:rsid w:val="00A529B3"/>
    <w:rsid w:val="00A5413D"/>
    <w:rsid w:val="00A5418D"/>
    <w:rsid w:val="00A54442"/>
    <w:rsid w:val="00A619C5"/>
    <w:rsid w:val="00A633B5"/>
    <w:rsid w:val="00A65022"/>
    <w:rsid w:val="00A71635"/>
    <w:rsid w:val="00A725C2"/>
    <w:rsid w:val="00A769EE"/>
    <w:rsid w:val="00A77E4B"/>
    <w:rsid w:val="00A810A5"/>
    <w:rsid w:val="00A90F62"/>
    <w:rsid w:val="00A94028"/>
    <w:rsid w:val="00A96148"/>
    <w:rsid w:val="00A9616A"/>
    <w:rsid w:val="00A96F68"/>
    <w:rsid w:val="00A9753C"/>
    <w:rsid w:val="00AA2342"/>
    <w:rsid w:val="00AA396B"/>
    <w:rsid w:val="00AA6358"/>
    <w:rsid w:val="00AB1C27"/>
    <w:rsid w:val="00AB1ED7"/>
    <w:rsid w:val="00AB38B3"/>
    <w:rsid w:val="00AC027D"/>
    <w:rsid w:val="00AC0523"/>
    <w:rsid w:val="00AD0133"/>
    <w:rsid w:val="00AD0304"/>
    <w:rsid w:val="00AD07FF"/>
    <w:rsid w:val="00AD27BE"/>
    <w:rsid w:val="00AD4386"/>
    <w:rsid w:val="00AD5408"/>
    <w:rsid w:val="00AE4F17"/>
    <w:rsid w:val="00AE564A"/>
    <w:rsid w:val="00AF0F1A"/>
    <w:rsid w:val="00AF4D64"/>
    <w:rsid w:val="00AF4EEE"/>
    <w:rsid w:val="00B01724"/>
    <w:rsid w:val="00B07D3E"/>
    <w:rsid w:val="00B1300D"/>
    <w:rsid w:val="00B15027"/>
    <w:rsid w:val="00B21CF4"/>
    <w:rsid w:val="00B24300"/>
    <w:rsid w:val="00B24FD6"/>
    <w:rsid w:val="00B330C7"/>
    <w:rsid w:val="00B34736"/>
    <w:rsid w:val="00B35DA6"/>
    <w:rsid w:val="00B426CC"/>
    <w:rsid w:val="00B4362C"/>
    <w:rsid w:val="00B451C1"/>
    <w:rsid w:val="00B47FB2"/>
    <w:rsid w:val="00B54ABC"/>
    <w:rsid w:val="00B54F76"/>
    <w:rsid w:val="00B5535F"/>
    <w:rsid w:val="00B55D51"/>
    <w:rsid w:val="00B60C9F"/>
    <w:rsid w:val="00B63F15"/>
    <w:rsid w:val="00B72E5D"/>
    <w:rsid w:val="00B9119B"/>
    <w:rsid w:val="00B92607"/>
    <w:rsid w:val="00B96A3B"/>
    <w:rsid w:val="00B96E6B"/>
    <w:rsid w:val="00B96EB4"/>
    <w:rsid w:val="00BA4390"/>
    <w:rsid w:val="00BA51A8"/>
    <w:rsid w:val="00BB5F7E"/>
    <w:rsid w:val="00BC009D"/>
    <w:rsid w:val="00BC1D5E"/>
    <w:rsid w:val="00BC26F6"/>
    <w:rsid w:val="00BC4833"/>
    <w:rsid w:val="00BC526D"/>
    <w:rsid w:val="00BC6D3F"/>
    <w:rsid w:val="00BC79B8"/>
    <w:rsid w:val="00BD0024"/>
    <w:rsid w:val="00BD3122"/>
    <w:rsid w:val="00BD40DA"/>
    <w:rsid w:val="00BE0891"/>
    <w:rsid w:val="00BE4A8C"/>
    <w:rsid w:val="00BE6767"/>
    <w:rsid w:val="00BF17F2"/>
    <w:rsid w:val="00BF3D67"/>
    <w:rsid w:val="00BF4CA6"/>
    <w:rsid w:val="00BF6041"/>
    <w:rsid w:val="00C03ED6"/>
    <w:rsid w:val="00C13D75"/>
    <w:rsid w:val="00C15359"/>
    <w:rsid w:val="00C160AF"/>
    <w:rsid w:val="00C17970"/>
    <w:rsid w:val="00C21FC4"/>
    <w:rsid w:val="00C22299"/>
    <w:rsid w:val="00C2269D"/>
    <w:rsid w:val="00C25015"/>
    <w:rsid w:val="00C25609"/>
    <w:rsid w:val="00C262D7"/>
    <w:rsid w:val="00C26607"/>
    <w:rsid w:val="00C267B1"/>
    <w:rsid w:val="00C26EA9"/>
    <w:rsid w:val="00C27C1A"/>
    <w:rsid w:val="00C34FB1"/>
    <w:rsid w:val="00C35628"/>
    <w:rsid w:val="00C35CF1"/>
    <w:rsid w:val="00C36964"/>
    <w:rsid w:val="00C40ADE"/>
    <w:rsid w:val="00C41653"/>
    <w:rsid w:val="00C5212F"/>
    <w:rsid w:val="00C5398D"/>
    <w:rsid w:val="00C57AC6"/>
    <w:rsid w:val="00C60D75"/>
    <w:rsid w:val="00C621ED"/>
    <w:rsid w:val="00C646C3"/>
    <w:rsid w:val="00C64CEA"/>
    <w:rsid w:val="00C676B2"/>
    <w:rsid w:val="00C70802"/>
    <w:rsid w:val="00C73012"/>
    <w:rsid w:val="00C76295"/>
    <w:rsid w:val="00C763DD"/>
    <w:rsid w:val="00C803C2"/>
    <w:rsid w:val="00C805CE"/>
    <w:rsid w:val="00C80A88"/>
    <w:rsid w:val="00C818D4"/>
    <w:rsid w:val="00C84FC0"/>
    <w:rsid w:val="00C856C6"/>
    <w:rsid w:val="00C85E75"/>
    <w:rsid w:val="00C90793"/>
    <w:rsid w:val="00C918BF"/>
    <w:rsid w:val="00C9244A"/>
    <w:rsid w:val="00C9716E"/>
    <w:rsid w:val="00C9781A"/>
    <w:rsid w:val="00CB0E5D"/>
    <w:rsid w:val="00CB19F4"/>
    <w:rsid w:val="00CB2259"/>
    <w:rsid w:val="00CB5DA3"/>
    <w:rsid w:val="00CB63D1"/>
    <w:rsid w:val="00CC3976"/>
    <w:rsid w:val="00CC720E"/>
    <w:rsid w:val="00CE09B7"/>
    <w:rsid w:val="00CE1DF5"/>
    <w:rsid w:val="00CE31E6"/>
    <w:rsid w:val="00CE3B74"/>
    <w:rsid w:val="00CF1599"/>
    <w:rsid w:val="00CF2785"/>
    <w:rsid w:val="00CF2D7F"/>
    <w:rsid w:val="00CF42E2"/>
    <w:rsid w:val="00CF4C89"/>
    <w:rsid w:val="00CF7916"/>
    <w:rsid w:val="00D01F06"/>
    <w:rsid w:val="00D044FF"/>
    <w:rsid w:val="00D06A56"/>
    <w:rsid w:val="00D0748E"/>
    <w:rsid w:val="00D07ED5"/>
    <w:rsid w:val="00D12CC7"/>
    <w:rsid w:val="00D158F3"/>
    <w:rsid w:val="00D15FDC"/>
    <w:rsid w:val="00D20AC8"/>
    <w:rsid w:val="00D238CC"/>
    <w:rsid w:val="00D2470E"/>
    <w:rsid w:val="00D25F29"/>
    <w:rsid w:val="00D3665C"/>
    <w:rsid w:val="00D36CE7"/>
    <w:rsid w:val="00D375D0"/>
    <w:rsid w:val="00D42FBF"/>
    <w:rsid w:val="00D50256"/>
    <w:rsid w:val="00D508CC"/>
    <w:rsid w:val="00D50F4B"/>
    <w:rsid w:val="00D52BBE"/>
    <w:rsid w:val="00D551B7"/>
    <w:rsid w:val="00D573CE"/>
    <w:rsid w:val="00D60547"/>
    <w:rsid w:val="00D66444"/>
    <w:rsid w:val="00D70B3F"/>
    <w:rsid w:val="00D7322C"/>
    <w:rsid w:val="00D75026"/>
    <w:rsid w:val="00D76353"/>
    <w:rsid w:val="00D77C98"/>
    <w:rsid w:val="00D81BB6"/>
    <w:rsid w:val="00D86685"/>
    <w:rsid w:val="00D87EF5"/>
    <w:rsid w:val="00D9027E"/>
    <w:rsid w:val="00D93F82"/>
    <w:rsid w:val="00DB1863"/>
    <w:rsid w:val="00DB21CF"/>
    <w:rsid w:val="00DB28BB"/>
    <w:rsid w:val="00DB7FDD"/>
    <w:rsid w:val="00DC603F"/>
    <w:rsid w:val="00DD0C04"/>
    <w:rsid w:val="00DD3C0D"/>
    <w:rsid w:val="00DD4864"/>
    <w:rsid w:val="00DD5617"/>
    <w:rsid w:val="00DD71A2"/>
    <w:rsid w:val="00DE1DC4"/>
    <w:rsid w:val="00DE1EAF"/>
    <w:rsid w:val="00DE2661"/>
    <w:rsid w:val="00DE5202"/>
    <w:rsid w:val="00DE5CBB"/>
    <w:rsid w:val="00DF1F99"/>
    <w:rsid w:val="00E0639C"/>
    <w:rsid w:val="00E067E6"/>
    <w:rsid w:val="00E12531"/>
    <w:rsid w:val="00E12776"/>
    <w:rsid w:val="00E128CB"/>
    <w:rsid w:val="00E143B0"/>
    <w:rsid w:val="00E166ED"/>
    <w:rsid w:val="00E4012D"/>
    <w:rsid w:val="00E4150C"/>
    <w:rsid w:val="00E41BE0"/>
    <w:rsid w:val="00E55891"/>
    <w:rsid w:val="00E6283A"/>
    <w:rsid w:val="00E629BF"/>
    <w:rsid w:val="00E63634"/>
    <w:rsid w:val="00E732A3"/>
    <w:rsid w:val="00E758EC"/>
    <w:rsid w:val="00E83A85"/>
    <w:rsid w:val="00E9026B"/>
    <w:rsid w:val="00E90FC4"/>
    <w:rsid w:val="00E91893"/>
    <w:rsid w:val="00E94012"/>
    <w:rsid w:val="00EA01EC"/>
    <w:rsid w:val="00EA0EE4"/>
    <w:rsid w:val="00EA15B0"/>
    <w:rsid w:val="00EA3CDB"/>
    <w:rsid w:val="00EA5D97"/>
    <w:rsid w:val="00EB0BDB"/>
    <w:rsid w:val="00EB1882"/>
    <w:rsid w:val="00EB3D35"/>
    <w:rsid w:val="00EB480D"/>
    <w:rsid w:val="00EC0D90"/>
    <w:rsid w:val="00EC4393"/>
    <w:rsid w:val="00EC6E84"/>
    <w:rsid w:val="00ED2236"/>
    <w:rsid w:val="00ED7F06"/>
    <w:rsid w:val="00EE1C07"/>
    <w:rsid w:val="00EE2C91"/>
    <w:rsid w:val="00EE3979"/>
    <w:rsid w:val="00EE6B59"/>
    <w:rsid w:val="00EF138C"/>
    <w:rsid w:val="00EF2DA8"/>
    <w:rsid w:val="00EF68EB"/>
    <w:rsid w:val="00F026F1"/>
    <w:rsid w:val="00F034CE"/>
    <w:rsid w:val="00F10A0F"/>
    <w:rsid w:val="00F1562C"/>
    <w:rsid w:val="00F255EE"/>
    <w:rsid w:val="00F25714"/>
    <w:rsid w:val="00F273C6"/>
    <w:rsid w:val="00F27B6F"/>
    <w:rsid w:val="00F30E8D"/>
    <w:rsid w:val="00F3446D"/>
    <w:rsid w:val="00F40284"/>
    <w:rsid w:val="00F45DF4"/>
    <w:rsid w:val="00F51542"/>
    <w:rsid w:val="00F53380"/>
    <w:rsid w:val="00F67976"/>
    <w:rsid w:val="00F67A4B"/>
    <w:rsid w:val="00F70BE1"/>
    <w:rsid w:val="00F729E7"/>
    <w:rsid w:val="00F76534"/>
    <w:rsid w:val="00F828BA"/>
    <w:rsid w:val="00F85208"/>
    <w:rsid w:val="00F85929"/>
    <w:rsid w:val="00F86372"/>
    <w:rsid w:val="00F8705F"/>
    <w:rsid w:val="00F93BDD"/>
    <w:rsid w:val="00FA0212"/>
    <w:rsid w:val="00FA17EF"/>
    <w:rsid w:val="00FB0635"/>
    <w:rsid w:val="00FB3ED3"/>
    <w:rsid w:val="00FB40CF"/>
    <w:rsid w:val="00FB4408"/>
    <w:rsid w:val="00FB7933"/>
    <w:rsid w:val="00FC0862"/>
    <w:rsid w:val="00FC70FB"/>
    <w:rsid w:val="00FD143D"/>
    <w:rsid w:val="00FE256E"/>
    <w:rsid w:val="00FF24B4"/>
    <w:rsid w:val="00FF2C9D"/>
    <w:rsid w:val="00FF2E78"/>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21F69-9E2B-4B8E-9DED-038A6939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425</TotalTime>
  <Pages>7</Pages>
  <Words>2105</Words>
  <Characters>12002</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Akbarian</cp:lastModifiedBy>
  <cp:revision>13</cp:revision>
  <dcterms:created xsi:type="dcterms:W3CDTF">2018-04-25T09:31:00Z</dcterms:created>
  <dcterms:modified xsi:type="dcterms:W3CDTF">2018-04-26T05:06:00Z</dcterms:modified>
</cp:coreProperties>
</file>