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="2  Badr" w:cs="Traditional Arabic"/>
          <w:bCs w:val="0"/>
          <w:color w:val="auto"/>
          <w:sz w:val="28"/>
          <w:rtl/>
        </w:rPr>
        <w:id w:val="1656800852"/>
        <w:docPartObj>
          <w:docPartGallery w:val="Table of Contents"/>
          <w:docPartUnique/>
        </w:docPartObj>
      </w:sdtPr>
      <w:sdtEndPr/>
      <w:sdtContent>
        <w:p w:rsidR="00D375D0" w:rsidRPr="00092AFD" w:rsidRDefault="00D375D0" w:rsidP="00092AFD">
          <w:pPr>
            <w:pStyle w:val="TOCHeading"/>
            <w:spacing w:line="276" w:lineRule="auto"/>
            <w:jc w:val="center"/>
            <w:rPr>
              <w:rFonts w:cs="Traditional Arabic"/>
            </w:rPr>
          </w:pPr>
          <w:r w:rsidRPr="00092AFD">
            <w:rPr>
              <w:rFonts w:cs="Traditional Arabic" w:hint="cs"/>
              <w:rtl/>
            </w:rPr>
            <w:t>فهرست مطالب</w:t>
          </w:r>
        </w:p>
        <w:p w:rsidR="00126C88" w:rsidRPr="00092AFD" w:rsidRDefault="00D375D0" w:rsidP="00092AFD">
          <w:pPr>
            <w:pStyle w:val="TOC1"/>
            <w:bidi/>
            <w:spacing w:line="276" w:lineRule="auto"/>
            <w:rPr>
              <w:noProof/>
              <w:sz w:val="22"/>
              <w:szCs w:val="22"/>
            </w:rPr>
          </w:pPr>
          <w:r w:rsidRPr="00092AFD">
            <w:fldChar w:fldCharType="begin"/>
          </w:r>
          <w:r w:rsidRPr="00092AFD">
            <w:instrText xml:space="preserve"> TOC \o "1-4" \h \z \u </w:instrText>
          </w:r>
          <w:r w:rsidRPr="00092AFD">
            <w:fldChar w:fldCharType="separate"/>
          </w:r>
          <w:hyperlink w:anchor="_Toc513460274" w:history="1">
            <w:r w:rsidR="00126C88" w:rsidRPr="00092AFD">
              <w:rPr>
                <w:rStyle w:val="Hyperlink"/>
                <w:noProof/>
                <w:rtl/>
              </w:rPr>
              <w:t>موضوع: فقه / اجتهاد و تقل</w:t>
            </w:r>
            <w:r w:rsidR="00126C88" w:rsidRPr="00092AFD">
              <w:rPr>
                <w:rStyle w:val="Hyperlink"/>
                <w:rFonts w:hint="cs"/>
                <w:noProof/>
                <w:rtl/>
              </w:rPr>
              <w:t>ی</w:t>
            </w:r>
            <w:r w:rsidR="00126C88" w:rsidRPr="00092AFD">
              <w:rPr>
                <w:rStyle w:val="Hyperlink"/>
                <w:rFonts w:hint="eastAsia"/>
                <w:noProof/>
                <w:rtl/>
              </w:rPr>
              <w:t>د</w:t>
            </w:r>
            <w:r w:rsidR="00126C88" w:rsidRPr="00092AFD">
              <w:rPr>
                <w:rStyle w:val="Hyperlink"/>
                <w:noProof/>
                <w:rtl/>
              </w:rPr>
              <w:t xml:space="preserve"> /مسأله تقل</w:t>
            </w:r>
            <w:r w:rsidR="00126C88" w:rsidRPr="00092AFD">
              <w:rPr>
                <w:rStyle w:val="Hyperlink"/>
                <w:rFonts w:hint="cs"/>
                <w:noProof/>
                <w:rtl/>
              </w:rPr>
              <w:t>ی</w:t>
            </w:r>
            <w:r w:rsidR="00126C88" w:rsidRPr="00092AFD">
              <w:rPr>
                <w:rStyle w:val="Hyperlink"/>
                <w:rFonts w:hint="eastAsia"/>
                <w:noProof/>
                <w:rtl/>
              </w:rPr>
              <w:t>د</w:t>
            </w:r>
            <w:r w:rsidR="00126C88" w:rsidRPr="00092AFD">
              <w:rPr>
                <w:rStyle w:val="Hyperlink"/>
                <w:noProof/>
                <w:rtl/>
              </w:rPr>
              <w:t xml:space="preserve"> (شرا</w:t>
            </w:r>
            <w:r w:rsidR="00126C88" w:rsidRPr="00092AFD">
              <w:rPr>
                <w:rStyle w:val="Hyperlink"/>
                <w:rFonts w:hint="cs"/>
                <w:noProof/>
                <w:rtl/>
              </w:rPr>
              <w:t>ی</w:t>
            </w:r>
            <w:r w:rsidR="00126C88" w:rsidRPr="00092AFD">
              <w:rPr>
                <w:rStyle w:val="Hyperlink"/>
                <w:rFonts w:hint="eastAsia"/>
                <w:noProof/>
                <w:rtl/>
              </w:rPr>
              <w:t>ط</w:t>
            </w:r>
            <w:r w:rsidR="00126C88" w:rsidRPr="00092AFD">
              <w:rPr>
                <w:rStyle w:val="Hyperlink"/>
                <w:noProof/>
                <w:rtl/>
              </w:rPr>
              <w:t xml:space="preserve"> مجتهد)</w:t>
            </w:r>
            <w:r w:rsidR="00126C88" w:rsidRPr="00092AFD">
              <w:rPr>
                <w:noProof/>
                <w:webHidden/>
              </w:rPr>
              <w:tab/>
            </w:r>
            <w:r w:rsidR="00126C88" w:rsidRPr="00092AFD">
              <w:rPr>
                <w:noProof/>
                <w:webHidden/>
              </w:rPr>
              <w:fldChar w:fldCharType="begin"/>
            </w:r>
            <w:r w:rsidR="00126C88" w:rsidRPr="00092AFD">
              <w:rPr>
                <w:noProof/>
                <w:webHidden/>
              </w:rPr>
              <w:instrText xml:space="preserve"> PAGEREF _Toc513460274 \h </w:instrText>
            </w:r>
            <w:r w:rsidR="00126C88" w:rsidRPr="00092AFD">
              <w:rPr>
                <w:noProof/>
                <w:webHidden/>
              </w:rPr>
            </w:r>
            <w:r w:rsidR="00126C88" w:rsidRPr="00092AFD">
              <w:rPr>
                <w:noProof/>
                <w:webHidden/>
              </w:rPr>
              <w:fldChar w:fldCharType="separate"/>
            </w:r>
            <w:r w:rsidR="00126C88" w:rsidRPr="00092AFD">
              <w:rPr>
                <w:noProof/>
                <w:webHidden/>
                <w:rtl/>
              </w:rPr>
              <w:t>2</w:t>
            </w:r>
            <w:r w:rsidR="00126C88" w:rsidRPr="00092AFD">
              <w:rPr>
                <w:noProof/>
                <w:webHidden/>
              </w:rPr>
              <w:fldChar w:fldCharType="end"/>
            </w:r>
          </w:hyperlink>
        </w:p>
        <w:p w:rsidR="00126C88" w:rsidRPr="00092AFD" w:rsidRDefault="008C2814" w:rsidP="00092AFD">
          <w:pPr>
            <w:pStyle w:val="TOC1"/>
            <w:bidi/>
            <w:spacing w:line="276" w:lineRule="auto"/>
            <w:rPr>
              <w:noProof/>
              <w:sz w:val="22"/>
              <w:szCs w:val="22"/>
            </w:rPr>
          </w:pPr>
          <w:hyperlink w:anchor="_Toc513460275" w:history="1">
            <w:r w:rsidR="00126C88" w:rsidRPr="00092AFD">
              <w:rPr>
                <w:rStyle w:val="Hyperlink"/>
                <w:noProof/>
                <w:rtl/>
              </w:rPr>
              <w:t>اشاره</w:t>
            </w:r>
            <w:r w:rsidR="00126C88" w:rsidRPr="00092AFD">
              <w:rPr>
                <w:noProof/>
                <w:webHidden/>
              </w:rPr>
              <w:tab/>
            </w:r>
            <w:r w:rsidR="00126C88" w:rsidRPr="00092AFD">
              <w:rPr>
                <w:noProof/>
                <w:webHidden/>
              </w:rPr>
              <w:fldChar w:fldCharType="begin"/>
            </w:r>
            <w:r w:rsidR="00126C88" w:rsidRPr="00092AFD">
              <w:rPr>
                <w:noProof/>
                <w:webHidden/>
              </w:rPr>
              <w:instrText xml:space="preserve"> PAGEREF _Toc513460275 \h </w:instrText>
            </w:r>
            <w:r w:rsidR="00126C88" w:rsidRPr="00092AFD">
              <w:rPr>
                <w:noProof/>
                <w:webHidden/>
              </w:rPr>
            </w:r>
            <w:r w:rsidR="00126C88" w:rsidRPr="00092AFD">
              <w:rPr>
                <w:noProof/>
                <w:webHidden/>
              </w:rPr>
              <w:fldChar w:fldCharType="separate"/>
            </w:r>
            <w:r w:rsidR="00126C88" w:rsidRPr="00092AFD">
              <w:rPr>
                <w:noProof/>
                <w:webHidden/>
                <w:rtl/>
              </w:rPr>
              <w:t>2</w:t>
            </w:r>
            <w:r w:rsidR="00126C88" w:rsidRPr="00092AFD">
              <w:rPr>
                <w:noProof/>
                <w:webHidden/>
              </w:rPr>
              <w:fldChar w:fldCharType="end"/>
            </w:r>
          </w:hyperlink>
        </w:p>
        <w:p w:rsidR="00126C88" w:rsidRPr="00092AFD" w:rsidRDefault="008C2814" w:rsidP="00092AFD">
          <w:pPr>
            <w:pStyle w:val="TOC1"/>
            <w:bidi/>
            <w:spacing w:line="276" w:lineRule="auto"/>
            <w:rPr>
              <w:noProof/>
              <w:sz w:val="22"/>
              <w:szCs w:val="22"/>
            </w:rPr>
          </w:pPr>
          <w:hyperlink w:anchor="_Toc513460276" w:history="1">
            <w:r w:rsidR="00126C88" w:rsidRPr="00092AFD">
              <w:rPr>
                <w:rStyle w:val="Hyperlink"/>
                <w:noProof/>
                <w:rtl/>
              </w:rPr>
              <w:t>مقام دوم: موضوع و متعلّق خطاب</w:t>
            </w:r>
            <w:r w:rsidR="00126C88" w:rsidRPr="00092AFD">
              <w:rPr>
                <w:noProof/>
                <w:webHidden/>
              </w:rPr>
              <w:tab/>
            </w:r>
            <w:r w:rsidR="00126C88" w:rsidRPr="00092AFD">
              <w:rPr>
                <w:noProof/>
                <w:webHidden/>
              </w:rPr>
              <w:fldChar w:fldCharType="begin"/>
            </w:r>
            <w:r w:rsidR="00126C88" w:rsidRPr="00092AFD">
              <w:rPr>
                <w:noProof/>
                <w:webHidden/>
              </w:rPr>
              <w:instrText xml:space="preserve"> PAGEREF _Toc513460276 \h </w:instrText>
            </w:r>
            <w:r w:rsidR="00126C88" w:rsidRPr="00092AFD">
              <w:rPr>
                <w:noProof/>
                <w:webHidden/>
              </w:rPr>
            </w:r>
            <w:r w:rsidR="00126C88" w:rsidRPr="00092AFD">
              <w:rPr>
                <w:noProof/>
                <w:webHidden/>
              </w:rPr>
              <w:fldChar w:fldCharType="separate"/>
            </w:r>
            <w:r w:rsidR="00126C88" w:rsidRPr="00092AFD">
              <w:rPr>
                <w:noProof/>
                <w:webHidden/>
                <w:rtl/>
              </w:rPr>
              <w:t>3</w:t>
            </w:r>
            <w:r w:rsidR="00126C88" w:rsidRPr="00092AFD">
              <w:rPr>
                <w:noProof/>
                <w:webHidden/>
              </w:rPr>
              <w:fldChar w:fldCharType="end"/>
            </w:r>
          </w:hyperlink>
        </w:p>
        <w:p w:rsidR="00126C88" w:rsidRPr="00092AFD" w:rsidRDefault="008C2814" w:rsidP="00092AFD">
          <w:pPr>
            <w:pStyle w:val="TOC2"/>
            <w:tabs>
              <w:tab w:val="right" w:leader="dot" w:pos="9350"/>
            </w:tabs>
            <w:spacing w:line="276" w:lineRule="auto"/>
            <w:rPr>
              <w:noProof/>
              <w:sz w:val="22"/>
              <w:szCs w:val="22"/>
            </w:rPr>
          </w:pPr>
          <w:hyperlink w:anchor="_Toc513460277" w:history="1">
            <w:r w:rsidR="00126C88" w:rsidRPr="00092AFD">
              <w:rPr>
                <w:rStyle w:val="Hyperlink"/>
                <w:noProof/>
                <w:rtl/>
              </w:rPr>
              <w:t>وجوه استفاده از الفاظ مذکّر در معنا</w:t>
            </w:r>
            <w:r w:rsidR="00126C88" w:rsidRPr="00092AFD">
              <w:rPr>
                <w:rStyle w:val="Hyperlink"/>
                <w:rFonts w:hint="cs"/>
                <w:noProof/>
                <w:rtl/>
              </w:rPr>
              <w:t>ی</w:t>
            </w:r>
            <w:r w:rsidR="00126C88" w:rsidRPr="00092AFD">
              <w:rPr>
                <w:rStyle w:val="Hyperlink"/>
                <w:noProof/>
                <w:rtl/>
              </w:rPr>
              <w:t xml:space="preserve"> مشترک</w:t>
            </w:r>
            <w:r w:rsidR="00126C88" w:rsidRPr="00092AFD">
              <w:rPr>
                <w:noProof/>
                <w:webHidden/>
              </w:rPr>
              <w:tab/>
            </w:r>
            <w:r w:rsidR="00126C88" w:rsidRPr="00092AFD">
              <w:rPr>
                <w:noProof/>
                <w:webHidden/>
              </w:rPr>
              <w:fldChar w:fldCharType="begin"/>
            </w:r>
            <w:r w:rsidR="00126C88" w:rsidRPr="00092AFD">
              <w:rPr>
                <w:noProof/>
                <w:webHidden/>
              </w:rPr>
              <w:instrText xml:space="preserve"> PAGEREF _Toc513460277 \h </w:instrText>
            </w:r>
            <w:r w:rsidR="00126C88" w:rsidRPr="00092AFD">
              <w:rPr>
                <w:noProof/>
                <w:webHidden/>
              </w:rPr>
            </w:r>
            <w:r w:rsidR="00126C88" w:rsidRPr="00092AFD">
              <w:rPr>
                <w:noProof/>
                <w:webHidden/>
              </w:rPr>
              <w:fldChar w:fldCharType="separate"/>
            </w:r>
            <w:r w:rsidR="00126C88" w:rsidRPr="00092AFD">
              <w:rPr>
                <w:noProof/>
                <w:webHidden/>
                <w:rtl/>
              </w:rPr>
              <w:t>5</w:t>
            </w:r>
            <w:r w:rsidR="00126C88" w:rsidRPr="00092AFD">
              <w:rPr>
                <w:noProof/>
                <w:webHidden/>
              </w:rPr>
              <w:fldChar w:fldCharType="end"/>
            </w:r>
          </w:hyperlink>
        </w:p>
        <w:p w:rsidR="00126C88" w:rsidRPr="00092AFD" w:rsidRDefault="008C2814" w:rsidP="00092AFD">
          <w:pPr>
            <w:pStyle w:val="TOC2"/>
            <w:tabs>
              <w:tab w:val="right" w:leader="dot" w:pos="9350"/>
            </w:tabs>
            <w:spacing w:line="276" w:lineRule="auto"/>
            <w:rPr>
              <w:noProof/>
              <w:sz w:val="22"/>
              <w:szCs w:val="22"/>
            </w:rPr>
          </w:pPr>
          <w:hyperlink w:anchor="_Toc513460278" w:history="1">
            <w:r w:rsidR="00126C88" w:rsidRPr="00092AFD">
              <w:rPr>
                <w:rStyle w:val="Hyperlink"/>
                <w:noProof/>
                <w:rtl/>
              </w:rPr>
              <w:t>وجه چهارم: عبارات مشترک در ادله</w:t>
            </w:r>
            <w:r w:rsidR="00126C88" w:rsidRPr="00092AFD">
              <w:rPr>
                <w:noProof/>
                <w:webHidden/>
              </w:rPr>
              <w:tab/>
            </w:r>
            <w:r w:rsidR="00126C88" w:rsidRPr="00092AFD">
              <w:rPr>
                <w:noProof/>
                <w:webHidden/>
              </w:rPr>
              <w:fldChar w:fldCharType="begin"/>
            </w:r>
            <w:r w:rsidR="00126C88" w:rsidRPr="00092AFD">
              <w:rPr>
                <w:noProof/>
                <w:webHidden/>
              </w:rPr>
              <w:instrText xml:space="preserve"> PAGEREF _Toc513460278 \h </w:instrText>
            </w:r>
            <w:r w:rsidR="00126C88" w:rsidRPr="00092AFD">
              <w:rPr>
                <w:noProof/>
                <w:webHidden/>
              </w:rPr>
            </w:r>
            <w:r w:rsidR="00126C88" w:rsidRPr="00092AFD">
              <w:rPr>
                <w:noProof/>
                <w:webHidden/>
              </w:rPr>
              <w:fldChar w:fldCharType="separate"/>
            </w:r>
            <w:r w:rsidR="00126C88" w:rsidRPr="00092AFD">
              <w:rPr>
                <w:noProof/>
                <w:webHidden/>
                <w:rtl/>
              </w:rPr>
              <w:t>6</w:t>
            </w:r>
            <w:r w:rsidR="00126C88" w:rsidRPr="00092AFD">
              <w:rPr>
                <w:noProof/>
                <w:webHidden/>
              </w:rPr>
              <w:fldChar w:fldCharType="end"/>
            </w:r>
          </w:hyperlink>
        </w:p>
        <w:p w:rsidR="00126C88" w:rsidRPr="00092AFD" w:rsidRDefault="008C2814" w:rsidP="00092AFD">
          <w:pPr>
            <w:pStyle w:val="TOC2"/>
            <w:tabs>
              <w:tab w:val="right" w:leader="dot" w:pos="9350"/>
            </w:tabs>
            <w:spacing w:line="276" w:lineRule="auto"/>
            <w:rPr>
              <w:noProof/>
              <w:sz w:val="22"/>
              <w:szCs w:val="22"/>
            </w:rPr>
          </w:pPr>
          <w:hyperlink w:anchor="_Toc513460279" w:history="1">
            <w:r w:rsidR="002F300D">
              <w:rPr>
                <w:rStyle w:val="Hyperlink"/>
                <w:noProof/>
                <w:rtl/>
              </w:rPr>
              <w:t>جمع‌بندی</w:t>
            </w:r>
            <w:r w:rsidR="00126C88" w:rsidRPr="00092AFD">
              <w:rPr>
                <w:rStyle w:val="Hyperlink"/>
                <w:noProof/>
                <w:rtl/>
              </w:rPr>
              <w:t xml:space="preserve"> بحث </w:t>
            </w:r>
            <w:r w:rsidR="002F300D">
              <w:rPr>
                <w:rStyle w:val="Hyperlink"/>
                <w:noProof/>
                <w:rtl/>
              </w:rPr>
              <w:t>تاکنون</w:t>
            </w:r>
            <w:r w:rsidR="00126C88" w:rsidRPr="00092AFD">
              <w:rPr>
                <w:noProof/>
                <w:webHidden/>
              </w:rPr>
              <w:tab/>
            </w:r>
            <w:r w:rsidR="00126C88" w:rsidRPr="00092AFD">
              <w:rPr>
                <w:noProof/>
                <w:webHidden/>
              </w:rPr>
              <w:fldChar w:fldCharType="begin"/>
            </w:r>
            <w:r w:rsidR="00126C88" w:rsidRPr="00092AFD">
              <w:rPr>
                <w:noProof/>
                <w:webHidden/>
              </w:rPr>
              <w:instrText xml:space="preserve"> PAGEREF _Toc513460279 \h </w:instrText>
            </w:r>
            <w:r w:rsidR="00126C88" w:rsidRPr="00092AFD">
              <w:rPr>
                <w:noProof/>
                <w:webHidden/>
              </w:rPr>
            </w:r>
            <w:r w:rsidR="00126C88" w:rsidRPr="00092AFD">
              <w:rPr>
                <w:noProof/>
                <w:webHidden/>
              </w:rPr>
              <w:fldChar w:fldCharType="separate"/>
            </w:r>
            <w:r w:rsidR="00126C88" w:rsidRPr="00092AFD">
              <w:rPr>
                <w:noProof/>
                <w:webHidden/>
                <w:rtl/>
              </w:rPr>
              <w:t>7</w:t>
            </w:r>
            <w:r w:rsidR="00126C88" w:rsidRPr="00092AFD">
              <w:rPr>
                <w:noProof/>
                <w:webHidden/>
              </w:rPr>
              <w:fldChar w:fldCharType="end"/>
            </w:r>
          </w:hyperlink>
        </w:p>
        <w:p w:rsidR="00126C88" w:rsidRPr="00092AFD" w:rsidRDefault="008C2814" w:rsidP="00092AFD">
          <w:pPr>
            <w:pStyle w:val="TOC1"/>
            <w:bidi/>
            <w:spacing w:line="276" w:lineRule="auto"/>
            <w:rPr>
              <w:noProof/>
              <w:sz w:val="22"/>
              <w:szCs w:val="22"/>
            </w:rPr>
          </w:pPr>
          <w:hyperlink w:anchor="_Toc513460280" w:history="1">
            <w:r w:rsidR="00126C88" w:rsidRPr="00092AFD">
              <w:rPr>
                <w:rStyle w:val="Hyperlink"/>
                <w:noProof/>
                <w:rtl/>
              </w:rPr>
              <w:t>بررس</w:t>
            </w:r>
            <w:r w:rsidR="00126C88" w:rsidRPr="00092AFD">
              <w:rPr>
                <w:rStyle w:val="Hyperlink"/>
                <w:rFonts w:hint="cs"/>
                <w:noProof/>
                <w:rtl/>
              </w:rPr>
              <w:t>ی</w:t>
            </w:r>
            <w:r w:rsidR="00126C88" w:rsidRPr="00092AFD">
              <w:rPr>
                <w:rStyle w:val="Hyperlink"/>
                <w:noProof/>
                <w:rtl/>
              </w:rPr>
              <w:t xml:space="preserve"> ادله در مقام دوم (زن و مرد مأخوذ در موضوع روا</w:t>
            </w:r>
            <w:r w:rsidR="00126C88" w:rsidRPr="00092AFD">
              <w:rPr>
                <w:rStyle w:val="Hyperlink"/>
                <w:rFonts w:hint="cs"/>
                <w:noProof/>
                <w:rtl/>
              </w:rPr>
              <w:t>ی</w:t>
            </w:r>
            <w:r w:rsidR="00126C88" w:rsidRPr="00092AFD">
              <w:rPr>
                <w:rStyle w:val="Hyperlink"/>
                <w:rFonts w:hint="eastAsia"/>
                <w:noProof/>
                <w:rtl/>
              </w:rPr>
              <w:t>ات</w:t>
            </w:r>
            <w:r w:rsidR="00126C88" w:rsidRPr="00092AFD">
              <w:rPr>
                <w:rStyle w:val="Hyperlink"/>
                <w:noProof/>
                <w:rtl/>
              </w:rPr>
              <w:t>)</w:t>
            </w:r>
            <w:r w:rsidR="00126C88" w:rsidRPr="00092AFD">
              <w:rPr>
                <w:noProof/>
                <w:webHidden/>
              </w:rPr>
              <w:tab/>
            </w:r>
            <w:r w:rsidR="00126C88" w:rsidRPr="00092AFD">
              <w:rPr>
                <w:noProof/>
                <w:webHidden/>
              </w:rPr>
              <w:fldChar w:fldCharType="begin"/>
            </w:r>
            <w:r w:rsidR="00126C88" w:rsidRPr="00092AFD">
              <w:rPr>
                <w:noProof/>
                <w:webHidden/>
              </w:rPr>
              <w:instrText xml:space="preserve"> PAGEREF _Toc513460280 \h </w:instrText>
            </w:r>
            <w:r w:rsidR="00126C88" w:rsidRPr="00092AFD">
              <w:rPr>
                <w:noProof/>
                <w:webHidden/>
              </w:rPr>
            </w:r>
            <w:r w:rsidR="00126C88" w:rsidRPr="00092AFD">
              <w:rPr>
                <w:noProof/>
                <w:webHidden/>
              </w:rPr>
              <w:fldChar w:fldCharType="separate"/>
            </w:r>
            <w:r w:rsidR="00126C88" w:rsidRPr="00092AFD">
              <w:rPr>
                <w:noProof/>
                <w:webHidden/>
                <w:rtl/>
              </w:rPr>
              <w:t>7</w:t>
            </w:r>
            <w:r w:rsidR="00126C88" w:rsidRPr="00092AFD">
              <w:rPr>
                <w:noProof/>
                <w:webHidden/>
              </w:rPr>
              <w:fldChar w:fldCharType="end"/>
            </w:r>
          </w:hyperlink>
        </w:p>
        <w:p w:rsidR="00D375D0" w:rsidRPr="00092AFD" w:rsidRDefault="00D375D0" w:rsidP="00092AFD">
          <w:pPr>
            <w:spacing w:line="276" w:lineRule="auto"/>
            <w:jc w:val="center"/>
          </w:pPr>
          <w:r w:rsidRPr="00092AFD">
            <w:rPr>
              <w:rFonts w:eastAsiaTheme="minorEastAsia"/>
            </w:rPr>
            <w:fldChar w:fldCharType="end"/>
          </w:r>
        </w:p>
      </w:sdtContent>
    </w:sdt>
    <w:p w:rsidR="00D375D0" w:rsidRPr="00092AFD" w:rsidRDefault="00D375D0" w:rsidP="00D375D0">
      <w:pPr>
        <w:bidi w:val="0"/>
        <w:spacing w:after="0"/>
        <w:jc w:val="left"/>
      </w:pPr>
    </w:p>
    <w:p w:rsidR="00D375D0" w:rsidRPr="00092AFD" w:rsidRDefault="00D375D0" w:rsidP="00D375D0">
      <w:pPr>
        <w:bidi w:val="0"/>
        <w:spacing w:after="0"/>
        <w:jc w:val="left"/>
        <w:rPr>
          <w:rtl/>
        </w:rPr>
      </w:pPr>
      <w:r w:rsidRPr="00092AFD">
        <w:rPr>
          <w:rtl/>
        </w:rPr>
        <w:br w:type="page"/>
      </w:r>
    </w:p>
    <w:p w:rsidR="00942666" w:rsidRPr="00092AFD" w:rsidRDefault="00B96E6B" w:rsidP="00D375D0">
      <w:pPr>
        <w:jc w:val="center"/>
        <w:rPr>
          <w:rtl/>
        </w:rPr>
      </w:pPr>
      <w:r w:rsidRPr="00092AFD">
        <w:rPr>
          <w:rFonts w:hint="cs"/>
          <w:rtl/>
        </w:rPr>
        <w:lastRenderedPageBreak/>
        <w:t>بسم الله الرحمن الرحیم</w:t>
      </w:r>
    </w:p>
    <w:p w:rsidR="00D375D0" w:rsidRPr="00092AFD" w:rsidRDefault="00D375D0" w:rsidP="00D375D0">
      <w:pPr>
        <w:pStyle w:val="Heading1"/>
        <w:spacing w:line="276" w:lineRule="auto"/>
        <w:ind w:firstLine="284"/>
        <w:rPr>
          <w:rtl/>
        </w:rPr>
      </w:pPr>
      <w:bookmarkStart w:id="0" w:name="_Toc513460274"/>
      <w:r w:rsidRPr="00092AFD">
        <w:rPr>
          <w:rFonts w:hint="cs"/>
          <w:rtl/>
        </w:rPr>
        <w:t xml:space="preserve">موضوع: </w:t>
      </w:r>
      <w:r w:rsidRPr="001D2D02">
        <w:rPr>
          <w:rFonts w:hint="cs"/>
          <w:color w:val="auto"/>
          <w:rtl/>
        </w:rPr>
        <w:t>فقه / اجتهاد و تقلید /مسأله تقلید (شرایط مجتهد)</w:t>
      </w:r>
      <w:bookmarkEnd w:id="0"/>
    </w:p>
    <w:p w:rsidR="00B96E6B" w:rsidRPr="00092AFD" w:rsidRDefault="00B96E6B" w:rsidP="00D375D0">
      <w:pPr>
        <w:pStyle w:val="Heading1"/>
        <w:ind w:firstLine="284"/>
        <w:rPr>
          <w:rtl/>
        </w:rPr>
      </w:pPr>
      <w:bookmarkStart w:id="1" w:name="_Toc513460275"/>
      <w:r w:rsidRPr="00092AFD">
        <w:rPr>
          <w:rFonts w:hint="cs"/>
          <w:rtl/>
        </w:rPr>
        <w:t>اشاره</w:t>
      </w:r>
      <w:bookmarkEnd w:id="1"/>
    </w:p>
    <w:p w:rsidR="009975DD" w:rsidRPr="00092AFD" w:rsidRDefault="00784763" w:rsidP="009975DD">
      <w:pPr>
        <w:rPr>
          <w:rtl/>
        </w:rPr>
      </w:pPr>
      <w:r w:rsidRPr="00092AFD">
        <w:rPr>
          <w:rFonts w:hint="cs"/>
          <w:rtl/>
        </w:rPr>
        <w:t>بحث در شرط ذکورت و رجولیت در مرجع تقلید و مجتهد در مقام تقلید بود.</w:t>
      </w:r>
    </w:p>
    <w:p w:rsidR="00784763" w:rsidRPr="00092AFD" w:rsidRDefault="00784763" w:rsidP="009975DD">
      <w:pPr>
        <w:rPr>
          <w:rtl/>
        </w:rPr>
      </w:pPr>
      <w:r w:rsidRPr="00092AFD">
        <w:rPr>
          <w:rFonts w:hint="cs"/>
          <w:rtl/>
        </w:rPr>
        <w:t>در اینجا یادآوری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>شود که این بحث در ارتباط با تقلید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 xml:space="preserve">باشد نه در ارتباط با عمل خودِ شخص و الا هر شخصی هنگامی که به درجه اجتهاد و </w:t>
      </w:r>
      <w:r w:rsidR="00092AFD">
        <w:rPr>
          <w:rtl/>
        </w:rPr>
        <w:t>صاحب‌نظر</w:t>
      </w:r>
      <w:r w:rsidR="00092AFD">
        <w:rPr>
          <w:rFonts w:hint="cs"/>
          <w:rtl/>
        </w:rPr>
        <w:t>ی</w:t>
      </w:r>
      <w:r w:rsidRPr="00092AFD">
        <w:rPr>
          <w:rFonts w:hint="cs"/>
          <w:rtl/>
        </w:rPr>
        <w:t xml:space="preserve"> برسد در عمل خود طبعاً مطابق نظر خود عمل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>کند و لذا بحث اینجا در ارتباط با تقلید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 xml:space="preserve">باشد به این معنا که کسی بخواهد از غیر مذکر و از زن تقلید کند. آنچه بیان شد </w:t>
      </w:r>
      <w:r w:rsidR="00092AFD">
        <w:rPr>
          <w:rFonts w:hint="cs"/>
          <w:rtl/>
        </w:rPr>
        <w:t>مقدمه</w:t>
      </w:r>
      <w:r w:rsidRPr="00092AFD">
        <w:rPr>
          <w:rFonts w:hint="cs"/>
          <w:rtl/>
        </w:rPr>
        <w:t xml:space="preserve"> اولی بود که در جلسات قبل گفته شد.</w:t>
      </w:r>
    </w:p>
    <w:p w:rsidR="00784763" w:rsidRPr="00092AFD" w:rsidRDefault="00784763" w:rsidP="009975DD">
      <w:pPr>
        <w:rPr>
          <w:rtl/>
        </w:rPr>
      </w:pPr>
      <w:r w:rsidRPr="00092AFD">
        <w:rPr>
          <w:rFonts w:hint="cs"/>
          <w:rtl/>
        </w:rPr>
        <w:t>مباحث و مسائل متعددی مطرح شد و بحث به اینجا رسید که قبل از آنکه وارد ادله خاصه شویم ببینیم مقتضای قاعده چیست؟ و آیا قاعده</w:t>
      </w:r>
      <w:r w:rsidR="00505D59" w:rsidRPr="00092AFD">
        <w:rPr>
          <w:rFonts w:hint="cs"/>
          <w:rtl/>
        </w:rPr>
        <w:t xml:space="preserve">‌ای </w:t>
      </w:r>
      <w:r w:rsidRPr="00092AFD">
        <w:rPr>
          <w:rFonts w:hint="cs"/>
          <w:rtl/>
        </w:rPr>
        <w:t>وجود دارد که احکام بین زن و مرد مشترک بوده و همه با هم اشتراک دارند یا خیر؟</w:t>
      </w:r>
    </w:p>
    <w:p w:rsidR="00784763" w:rsidRPr="00092AFD" w:rsidRDefault="00784763" w:rsidP="009975DD">
      <w:pPr>
        <w:rPr>
          <w:rtl/>
        </w:rPr>
      </w:pPr>
      <w:r w:rsidRPr="00092AFD">
        <w:rPr>
          <w:rFonts w:hint="cs"/>
          <w:rtl/>
        </w:rPr>
        <w:t xml:space="preserve">در اینجا به </w:t>
      </w:r>
      <w:r w:rsidRPr="00092AFD">
        <w:rPr>
          <w:rtl/>
        </w:rPr>
        <w:t>وجوهی اشاره شد برای تأیید این مسأله که احکام بین زن و مرد مشترک</w:t>
      </w:r>
      <w:r w:rsidR="00505D59" w:rsidRPr="00092AFD">
        <w:rPr>
          <w:rtl/>
        </w:rPr>
        <w:t xml:space="preserve"> می‌</w:t>
      </w:r>
      <w:r w:rsidRPr="00092AFD">
        <w:rPr>
          <w:rtl/>
        </w:rPr>
        <w:t xml:space="preserve">باشند </w:t>
      </w:r>
      <w:r w:rsidR="00092AFD">
        <w:rPr>
          <w:rtl/>
        </w:rPr>
        <w:t>الا</w:t>
      </w:r>
      <w:r w:rsidRPr="00092AFD">
        <w:rPr>
          <w:rtl/>
        </w:rPr>
        <w:t xml:space="preserve"> ما خرج بالدلیل</w:t>
      </w:r>
      <w:r w:rsidR="001D2D02">
        <w:rPr>
          <w:rFonts w:hint="cs"/>
          <w:rtl/>
        </w:rPr>
        <w:t>؛</w:t>
      </w:r>
      <w:r w:rsidRPr="00092AFD">
        <w:rPr>
          <w:rtl/>
        </w:rPr>
        <w:t xml:space="preserve"> و خطابات به سه نوع تقسیم شدند:</w:t>
      </w:r>
    </w:p>
    <w:p w:rsidR="00784763" w:rsidRPr="00092AFD" w:rsidRDefault="00784763" w:rsidP="00784763">
      <w:pPr>
        <w:pStyle w:val="ListParagraph"/>
        <w:numPr>
          <w:ilvl w:val="0"/>
          <w:numId w:val="20"/>
        </w:numPr>
        <w:rPr>
          <w:rFonts w:cs="Traditional Arabic"/>
        </w:rPr>
      </w:pPr>
      <w:r w:rsidRPr="00092AFD">
        <w:rPr>
          <w:rFonts w:cs="Traditional Arabic"/>
          <w:rtl/>
        </w:rPr>
        <w:t>خطاباتی که اصلاً صیغ و ضمائر و الفاظی که در آن مذکّر ذکر شده باشد وجود ندارد.</w:t>
      </w:r>
    </w:p>
    <w:p w:rsidR="00784763" w:rsidRPr="00092AFD" w:rsidRDefault="00784763" w:rsidP="00784763">
      <w:pPr>
        <w:pStyle w:val="ListParagraph"/>
        <w:numPr>
          <w:ilvl w:val="0"/>
          <w:numId w:val="20"/>
        </w:numPr>
        <w:rPr>
          <w:rFonts w:cs="Traditional Arabic"/>
        </w:rPr>
      </w:pPr>
      <w:r w:rsidRPr="00092AFD">
        <w:rPr>
          <w:rFonts w:cs="Traditional Arabic"/>
          <w:rtl/>
        </w:rPr>
        <w:t>خطاباتی که الفاظ در آن عمومیت دارند همچون «</w:t>
      </w:r>
      <w:r w:rsidRPr="00092AFD">
        <w:rPr>
          <w:rFonts w:cs="Traditional Arabic"/>
          <w:b/>
          <w:bCs/>
          <w:color w:val="008000"/>
          <w:rtl/>
        </w:rPr>
        <w:t>یا أیّها النّاس</w:t>
      </w:r>
      <w:r w:rsidRPr="00092AFD">
        <w:rPr>
          <w:rFonts w:cs="Traditional Arabic"/>
          <w:rtl/>
        </w:rPr>
        <w:t>»</w:t>
      </w:r>
    </w:p>
    <w:p w:rsidR="00784763" w:rsidRPr="00092AFD" w:rsidRDefault="00784763" w:rsidP="00784763">
      <w:pPr>
        <w:pStyle w:val="ListParagraph"/>
        <w:numPr>
          <w:ilvl w:val="0"/>
          <w:numId w:val="20"/>
        </w:numPr>
        <w:rPr>
          <w:rFonts w:cs="Traditional Arabic"/>
        </w:rPr>
      </w:pPr>
      <w:r w:rsidRPr="00092AFD">
        <w:rPr>
          <w:rFonts w:cs="Traditional Arabic"/>
          <w:rtl/>
        </w:rPr>
        <w:t>ضمائر و خطاباتی که در آن مذکّر به کار رفته است.</w:t>
      </w:r>
    </w:p>
    <w:p w:rsidR="00784763" w:rsidRPr="00092AFD" w:rsidRDefault="00784763" w:rsidP="00784763">
      <w:pPr>
        <w:rPr>
          <w:rtl/>
        </w:rPr>
      </w:pPr>
      <w:r w:rsidRPr="00092AFD">
        <w:rPr>
          <w:rtl/>
        </w:rPr>
        <w:t>این سه شکل از</w:t>
      </w:r>
      <w:r w:rsidRPr="00092AFD">
        <w:rPr>
          <w:rFonts w:hint="cs"/>
          <w:rtl/>
        </w:rPr>
        <w:t xml:space="preserve"> خطابات بود که در باب هر کدام نکاتی وجود داشت که مطرح شد و عرض شد که در قسم اول و دوم کاملاً مشخص است که در جایی که ضمایر و صیغ مختص مذکر و مؤنث وجود ندارد شمول مطلب روشن و واضح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>باشد. در جایی هم که خطاب به صورت عام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>باشد و ذاتاً عموم یا اطلاق دارد نیز روشن است. فقط کلام در قسم سوّم باقی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 xml:space="preserve">ماند که در </w:t>
      </w:r>
      <w:r w:rsidR="002F300D">
        <w:rPr>
          <w:rFonts w:hint="cs"/>
          <w:rtl/>
        </w:rPr>
        <w:t>آن‌ها</w:t>
      </w:r>
      <w:r w:rsidRPr="00092AFD">
        <w:rPr>
          <w:rFonts w:hint="cs"/>
          <w:rtl/>
        </w:rPr>
        <w:t xml:space="preserve"> عباراتی همچون «</w:t>
      </w:r>
      <w:r w:rsidRPr="002F300D">
        <w:rPr>
          <w:rFonts w:hint="cs"/>
          <w:b/>
          <w:bCs/>
          <w:color w:val="008000"/>
          <w:rtl/>
        </w:rPr>
        <w:t>یا أیّها الذین آمنوا</w:t>
      </w:r>
      <w:r w:rsidRPr="00092AFD">
        <w:rPr>
          <w:rFonts w:hint="cs"/>
          <w:rtl/>
        </w:rPr>
        <w:t>» و از این قبیل خطابات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 xml:space="preserve">باشد که مختص مذکّر است. در </w:t>
      </w:r>
      <w:r w:rsidR="002F300D">
        <w:rPr>
          <w:rFonts w:hint="cs"/>
          <w:rtl/>
        </w:rPr>
        <w:t>این‌گونه</w:t>
      </w:r>
      <w:r w:rsidRPr="00092AFD">
        <w:rPr>
          <w:rFonts w:hint="cs"/>
          <w:rtl/>
        </w:rPr>
        <w:t xml:space="preserve"> خطابات نیز با چند وجه گفته شد که:</w:t>
      </w:r>
    </w:p>
    <w:p w:rsidR="00784763" w:rsidRPr="00092AFD" w:rsidRDefault="00784763" w:rsidP="00784763">
      <w:pPr>
        <w:rPr>
          <w:rtl/>
        </w:rPr>
      </w:pPr>
      <w:r w:rsidRPr="00092AFD">
        <w:rPr>
          <w:rFonts w:hint="cs"/>
          <w:rtl/>
        </w:rPr>
        <w:t xml:space="preserve">الف) یا گفته شود که لفظ </w:t>
      </w:r>
      <w:r w:rsidR="002F300D">
        <w:rPr>
          <w:rFonts w:hint="cs"/>
          <w:rtl/>
        </w:rPr>
        <w:t>این‌ها</w:t>
      </w:r>
      <w:r w:rsidRPr="00092AFD">
        <w:rPr>
          <w:rFonts w:hint="cs"/>
          <w:rtl/>
        </w:rPr>
        <w:t xml:space="preserve"> شمولیت دارند بنا بر اینکه این صیغ مذکّر وضع عام هم دارند.</w:t>
      </w:r>
    </w:p>
    <w:p w:rsidR="00784763" w:rsidRPr="00092AFD" w:rsidRDefault="00784763" w:rsidP="00784763">
      <w:pPr>
        <w:rPr>
          <w:rtl/>
        </w:rPr>
      </w:pPr>
      <w:r w:rsidRPr="00092AFD">
        <w:rPr>
          <w:rFonts w:hint="cs"/>
          <w:rtl/>
        </w:rPr>
        <w:t xml:space="preserve">ب) یا اینکه اگر وضعاً عموم نداشته باشند قرائن مجازی و یا صارفه و معیّنه وجود دارند که </w:t>
      </w:r>
      <w:r w:rsidR="002F300D">
        <w:rPr>
          <w:rFonts w:hint="cs"/>
          <w:rtl/>
        </w:rPr>
        <w:t>این‌گونه</w:t>
      </w:r>
      <w:r w:rsidRPr="00092AFD">
        <w:rPr>
          <w:rFonts w:hint="cs"/>
          <w:rtl/>
        </w:rPr>
        <w:t xml:space="preserve"> صیغ در عموم به کار </w:t>
      </w:r>
      <w:r w:rsidR="002F300D">
        <w:rPr>
          <w:rFonts w:hint="cs"/>
          <w:rtl/>
        </w:rPr>
        <w:t>رفته‌اند</w:t>
      </w:r>
      <w:r w:rsidRPr="00092AFD">
        <w:rPr>
          <w:rFonts w:hint="cs"/>
          <w:rtl/>
        </w:rPr>
        <w:t>.</w:t>
      </w:r>
    </w:p>
    <w:p w:rsidR="00784763" w:rsidRPr="00092AFD" w:rsidRDefault="00784763" w:rsidP="00784763">
      <w:pPr>
        <w:rPr>
          <w:rtl/>
        </w:rPr>
      </w:pPr>
      <w:r w:rsidRPr="00092AFD">
        <w:rPr>
          <w:rFonts w:hint="cs"/>
          <w:rtl/>
        </w:rPr>
        <w:t>ج) حالت سوم این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 xml:space="preserve">باشد که با تنقیح مناط و قرائن عامه و </w:t>
      </w:r>
      <w:r w:rsidR="002F300D">
        <w:rPr>
          <w:rFonts w:hint="cs"/>
          <w:rtl/>
        </w:rPr>
        <w:t>خاصه</w:t>
      </w:r>
      <w:r w:rsidRPr="00092AFD">
        <w:rPr>
          <w:rFonts w:hint="cs"/>
          <w:rtl/>
        </w:rPr>
        <w:t xml:space="preserve"> الغاء خصوصیت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 xml:space="preserve">شود و خطاب </w:t>
      </w:r>
      <w:r w:rsidR="002F300D">
        <w:rPr>
          <w:rFonts w:hint="cs"/>
          <w:rtl/>
        </w:rPr>
        <w:t>علی‌الاصول</w:t>
      </w:r>
      <w:r w:rsidRPr="00092AFD">
        <w:rPr>
          <w:rFonts w:hint="cs"/>
          <w:rtl/>
        </w:rPr>
        <w:t xml:space="preserve"> شامل تمام </w:t>
      </w:r>
      <w:r w:rsidR="002F300D">
        <w:rPr>
          <w:rFonts w:hint="cs"/>
          <w:rtl/>
        </w:rPr>
        <w:t>جنسیت‌ها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>شود.</w:t>
      </w:r>
    </w:p>
    <w:p w:rsidR="00784763" w:rsidRPr="00092AFD" w:rsidRDefault="00784763" w:rsidP="00784763">
      <w:pPr>
        <w:rPr>
          <w:rtl/>
        </w:rPr>
      </w:pPr>
      <w:r w:rsidRPr="00092AFD">
        <w:rPr>
          <w:rFonts w:hint="cs"/>
          <w:rtl/>
        </w:rPr>
        <w:lastRenderedPageBreak/>
        <w:t xml:space="preserve">این حاصل مباحث جلسه قبل بود که در آن </w:t>
      </w:r>
      <w:r w:rsidRPr="00092AFD">
        <w:rPr>
          <w:rtl/>
        </w:rPr>
        <w:t>گفته شد نوع خطابات به سه صورت</w:t>
      </w:r>
      <w:r w:rsidR="00505D59" w:rsidRPr="00092AFD">
        <w:rPr>
          <w:rtl/>
        </w:rPr>
        <w:t xml:space="preserve"> می‌</w:t>
      </w:r>
      <w:r w:rsidRPr="00092AFD">
        <w:rPr>
          <w:rtl/>
        </w:rPr>
        <w:t xml:space="preserve">باشد که </w:t>
      </w:r>
      <w:r w:rsidR="002F300D">
        <w:rPr>
          <w:rtl/>
        </w:rPr>
        <w:t>همان‌طور</w:t>
      </w:r>
      <w:r w:rsidRPr="00092AFD">
        <w:rPr>
          <w:rtl/>
        </w:rPr>
        <w:t xml:space="preserve"> که گفته شد:</w:t>
      </w:r>
    </w:p>
    <w:p w:rsidR="00784763" w:rsidRPr="00092AFD" w:rsidRDefault="00784763" w:rsidP="00BE7056">
      <w:pPr>
        <w:pStyle w:val="ListParagraph"/>
        <w:numPr>
          <w:ilvl w:val="0"/>
          <w:numId w:val="21"/>
        </w:numPr>
        <w:rPr>
          <w:rFonts w:cs="Traditional Arabic"/>
        </w:rPr>
      </w:pPr>
      <w:r w:rsidRPr="00092AFD">
        <w:rPr>
          <w:rFonts w:cs="Traditional Arabic"/>
          <w:rtl/>
        </w:rPr>
        <w:t>جایی که در آن ضمایر و صیغ مذکر و مؤنث وجود ندارد و به شکل قضایای اخباری آمده است و یا قضایای انشائیه است که در آن حالت خبری</w:t>
      </w:r>
      <w:r w:rsidR="00505D59" w:rsidRPr="00092AFD">
        <w:rPr>
          <w:rFonts w:cs="Traditional Arabic"/>
          <w:rtl/>
        </w:rPr>
        <w:t xml:space="preserve"> می‌</w:t>
      </w:r>
      <w:r w:rsidRPr="00092AFD">
        <w:rPr>
          <w:rFonts w:cs="Traditional Arabic"/>
          <w:rtl/>
        </w:rPr>
        <w:t>باشد</w:t>
      </w:r>
      <w:r w:rsidR="00BE7056">
        <w:rPr>
          <w:rFonts w:cs="Traditional Arabic" w:hint="cs"/>
          <w:rtl/>
        </w:rPr>
        <w:t>؛</w:t>
      </w:r>
    </w:p>
    <w:p w:rsidR="00784763" w:rsidRPr="00092AFD" w:rsidRDefault="00784763" w:rsidP="00784763">
      <w:pPr>
        <w:pStyle w:val="ListParagraph"/>
        <w:numPr>
          <w:ilvl w:val="0"/>
          <w:numId w:val="21"/>
        </w:numPr>
        <w:rPr>
          <w:rFonts w:cs="Traditional Arabic"/>
        </w:rPr>
      </w:pPr>
      <w:r w:rsidRPr="00092AFD">
        <w:rPr>
          <w:rFonts w:cs="Traditional Arabic"/>
          <w:rtl/>
        </w:rPr>
        <w:t>جایی که خطاب عمومیت دارد همچون «</w:t>
      </w:r>
      <w:r w:rsidRPr="00092AFD">
        <w:rPr>
          <w:rFonts w:cs="Traditional Arabic"/>
          <w:b/>
          <w:bCs/>
          <w:color w:val="008000"/>
          <w:rtl/>
        </w:rPr>
        <w:t>یا أیها الناس</w:t>
      </w:r>
      <w:r w:rsidRPr="00092AFD">
        <w:rPr>
          <w:rFonts w:cs="Traditional Arabic"/>
          <w:rtl/>
        </w:rPr>
        <w:t>»</w:t>
      </w:r>
      <w:r w:rsidR="00BE7056">
        <w:rPr>
          <w:rFonts w:cs="Traditional Arabic" w:hint="cs"/>
          <w:rtl/>
        </w:rPr>
        <w:t>؛</w:t>
      </w:r>
    </w:p>
    <w:p w:rsidR="00784763" w:rsidRPr="00092AFD" w:rsidRDefault="00784763" w:rsidP="00784763">
      <w:pPr>
        <w:pStyle w:val="ListParagraph"/>
        <w:numPr>
          <w:ilvl w:val="0"/>
          <w:numId w:val="21"/>
        </w:numPr>
        <w:rPr>
          <w:rFonts w:cs="Traditional Arabic"/>
        </w:rPr>
      </w:pPr>
      <w:r w:rsidRPr="00092AFD">
        <w:rPr>
          <w:rFonts w:cs="Traditional Arabic"/>
          <w:rtl/>
        </w:rPr>
        <w:t>جایی که خطاب همراه با ضمائر و صیغ مذکر</w:t>
      </w:r>
      <w:r w:rsidR="00505D59" w:rsidRPr="00092AFD">
        <w:rPr>
          <w:rFonts w:cs="Traditional Arabic"/>
          <w:rtl/>
        </w:rPr>
        <w:t xml:space="preserve"> می‌</w:t>
      </w:r>
      <w:r w:rsidRPr="00092AFD">
        <w:rPr>
          <w:rFonts w:cs="Traditional Arabic"/>
          <w:rtl/>
        </w:rPr>
        <w:t>باشد.</w:t>
      </w:r>
    </w:p>
    <w:p w:rsidR="00784763" w:rsidRPr="00092AFD" w:rsidRDefault="00784763" w:rsidP="00784763">
      <w:pPr>
        <w:rPr>
          <w:rtl/>
        </w:rPr>
      </w:pPr>
      <w:r w:rsidRPr="00092AFD">
        <w:rPr>
          <w:rtl/>
        </w:rPr>
        <w:t>در شقّ اول و دوم شمول خطا</w:t>
      </w:r>
      <w:r w:rsidR="00D261D6" w:rsidRPr="00092AFD">
        <w:rPr>
          <w:rtl/>
        </w:rPr>
        <w:t xml:space="preserve">ب روشن است و در شقّ سوم که </w:t>
      </w:r>
      <w:r w:rsidR="002F300D">
        <w:rPr>
          <w:rtl/>
        </w:rPr>
        <w:t>محل</w:t>
      </w:r>
      <w:r w:rsidR="00D261D6" w:rsidRPr="00092AFD">
        <w:rPr>
          <w:rtl/>
        </w:rPr>
        <w:t xml:space="preserve"> تأمّل و مداقّه بیشتری</w:t>
      </w:r>
      <w:r w:rsidR="00505D59" w:rsidRPr="00092AFD">
        <w:rPr>
          <w:rtl/>
        </w:rPr>
        <w:t xml:space="preserve"> می‌</w:t>
      </w:r>
      <w:r w:rsidR="00D261D6" w:rsidRPr="00092AFD">
        <w:rPr>
          <w:rtl/>
        </w:rPr>
        <w:t>باشد نیز به سه تقریر شمول اثبات</w:t>
      </w:r>
      <w:r w:rsidR="00505D59" w:rsidRPr="00092AFD">
        <w:rPr>
          <w:rtl/>
        </w:rPr>
        <w:t xml:space="preserve"> می‌</w:t>
      </w:r>
      <w:r w:rsidR="00D261D6" w:rsidRPr="00092AFD">
        <w:rPr>
          <w:rtl/>
        </w:rPr>
        <w:t>شود و تمام جنسیت</w:t>
      </w:r>
      <w:r w:rsidR="00505D59" w:rsidRPr="00092AFD">
        <w:rPr>
          <w:rtl/>
        </w:rPr>
        <w:t>‌های</w:t>
      </w:r>
      <w:r w:rsidR="00D261D6" w:rsidRPr="00092AFD">
        <w:rPr>
          <w:rtl/>
        </w:rPr>
        <w:t xml:space="preserve"> زن و مرد را شامل</w:t>
      </w:r>
      <w:r w:rsidR="00505D59" w:rsidRPr="00092AFD">
        <w:rPr>
          <w:rtl/>
        </w:rPr>
        <w:t xml:space="preserve"> می‌</w:t>
      </w:r>
      <w:r w:rsidR="00D261D6" w:rsidRPr="00092AFD">
        <w:rPr>
          <w:rtl/>
        </w:rPr>
        <w:t>شود</w:t>
      </w:r>
      <w:r w:rsidR="00D261D6" w:rsidRPr="00092AFD">
        <w:rPr>
          <w:rFonts w:hint="cs"/>
          <w:rtl/>
        </w:rPr>
        <w:t>.</w:t>
      </w:r>
    </w:p>
    <w:p w:rsidR="00D261D6" w:rsidRPr="00092AFD" w:rsidRDefault="00D261D6" w:rsidP="008038C2">
      <w:pPr>
        <w:rPr>
          <w:rtl/>
        </w:rPr>
      </w:pPr>
      <w:r w:rsidRPr="00092AFD">
        <w:rPr>
          <w:rFonts w:hint="cs"/>
          <w:rtl/>
        </w:rPr>
        <w:t>این حاصل بحث گذشته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 xml:space="preserve">باشد که البته در قسم سوم </w:t>
      </w:r>
      <w:r w:rsidR="002F300D">
        <w:rPr>
          <w:rFonts w:hint="cs"/>
          <w:rtl/>
        </w:rPr>
        <w:t>همان‌طور</w:t>
      </w:r>
      <w:r w:rsidRPr="00092AFD">
        <w:rPr>
          <w:rFonts w:hint="cs"/>
          <w:rtl/>
        </w:rPr>
        <w:t xml:space="preserve"> که قبلاً عرض شد ممکن است با یک تتبّع و تفحّصی احیاناً قرائن </w:t>
      </w:r>
      <w:r w:rsidR="002F300D">
        <w:rPr>
          <w:rFonts w:hint="cs"/>
          <w:rtl/>
        </w:rPr>
        <w:t>عامه</w:t>
      </w:r>
      <w:r w:rsidRPr="00092AFD">
        <w:rPr>
          <w:rFonts w:hint="cs"/>
          <w:rtl/>
        </w:rPr>
        <w:t xml:space="preserve"> لفظی هم پیدا شود و یا در مواردی همچون «</w:t>
      </w:r>
      <w:r w:rsidRPr="00092AFD">
        <w:rPr>
          <w:b/>
          <w:bCs/>
          <w:color w:val="008000"/>
          <w:rtl/>
        </w:rPr>
        <w:t>مَن عَمِلَ صالِحًا مِن ذَکَرٍ أَو أُنثیٰ</w:t>
      </w:r>
      <w:r w:rsidRPr="00092AFD">
        <w:rPr>
          <w:rFonts w:hint="cs"/>
          <w:rtl/>
        </w:rPr>
        <w:t>»</w:t>
      </w:r>
      <w:r w:rsidRPr="00092AFD">
        <w:rPr>
          <w:rStyle w:val="FootnoteReference"/>
          <w:rtl/>
        </w:rPr>
        <w:footnoteReference w:id="1"/>
      </w:r>
      <w:r w:rsidRPr="00092AFD">
        <w:rPr>
          <w:rFonts w:hint="cs"/>
          <w:rtl/>
        </w:rPr>
        <w:t xml:space="preserve"> محل مداقّه و تأمل بیشتری است</w:t>
      </w:r>
      <w:r w:rsidR="00BE7056">
        <w:rPr>
          <w:rFonts w:hint="cs"/>
          <w:rtl/>
        </w:rPr>
        <w:t>؛</w:t>
      </w:r>
      <w:r w:rsidRPr="00092AFD">
        <w:rPr>
          <w:rFonts w:hint="cs"/>
          <w:rtl/>
        </w:rPr>
        <w:t xml:space="preserve"> اما اجمال قضیه </w:t>
      </w:r>
      <w:r w:rsidR="0085675D" w:rsidRPr="00092AFD">
        <w:rPr>
          <w:rFonts w:hint="cs"/>
          <w:rtl/>
        </w:rPr>
        <w:t xml:space="preserve">همان است که در بالا گفته شد. البته این مسأله اگرچه به شکل مستقل و در حدّ قاعده فقهیه مورد بحث قرار نگرفته است لکن این ظرفیت در این بحث وجود دارد که ابعاد و زوایای </w:t>
      </w:r>
      <w:r w:rsidR="00BE7056">
        <w:rPr>
          <w:rFonts w:hint="cs"/>
          <w:rtl/>
        </w:rPr>
        <w:t>آن</w:t>
      </w:r>
      <w:r w:rsidR="0085675D" w:rsidRPr="00092AFD">
        <w:rPr>
          <w:rFonts w:hint="cs"/>
          <w:rtl/>
        </w:rPr>
        <w:t xml:space="preserve"> تحت عنوان یک قاعده مورد مطالعه بیشتر قرار </w:t>
      </w:r>
      <w:r w:rsidR="00BE7056">
        <w:rPr>
          <w:rFonts w:hint="cs"/>
          <w:rtl/>
        </w:rPr>
        <w:t>بگیرد</w:t>
      </w:r>
      <w:r w:rsidR="0014277D" w:rsidRPr="00092AFD">
        <w:rPr>
          <w:rFonts w:hint="cs"/>
          <w:rtl/>
        </w:rPr>
        <w:t xml:space="preserve"> تا شاید نتیجه نهایی هم تا حدّی با همین نتیجه فعلی یکی باشد لکن گمان</w:t>
      </w:r>
      <w:r w:rsidR="00505D59" w:rsidRPr="00092AFD">
        <w:rPr>
          <w:rFonts w:hint="cs"/>
          <w:rtl/>
        </w:rPr>
        <w:t xml:space="preserve"> می‌</w:t>
      </w:r>
      <w:r w:rsidR="0014277D" w:rsidRPr="00092AFD">
        <w:rPr>
          <w:rFonts w:hint="cs"/>
          <w:rtl/>
        </w:rPr>
        <w:t>رود که این مقوله</w:t>
      </w:r>
      <w:r w:rsidR="00505D59" w:rsidRPr="00092AFD">
        <w:rPr>
          <w:rFonts w:hint="cs"/>
          <w:rtl/>
        </w:rPr>
        <w:t xml:space="preserve"> می‌</w:t>
      </w:r>
      <w:r w:rsidR="0014277D" w:rsidRPr="00092AFD">
        <w:rPr>
          <w:rFonts w:hint="cs"/>
          <w:rtl/>
        </w:rPr>
        <w:t xml:space="preserve">تواند بحث و تجزیه بیشتری شود و بسط و توسّع بیشتری در این مبحث اعمال گردد و </w:t>
      </w:r>
      <w:r w:rsidR="002F300D">
        <w:rPr>
          <w:rFonts w:hint="cs"/>
          <w:rtl/>
        </w:rPr>
        <w:t>به‌طور</w:t>
      </w:r>
      <w:r w:rsidR="0014277D" w:rsidRPr="00092AFD">
        <w:rPr>
          <w:rFonts w:hint="cs"/>
          <w:rtl/>
        </w:rPr>
        <w:t xml:space="preserve"> کل همچون قاعده اشتراک الاحکام بین العالم و الجاهل و موارد دیگری از این قبیل، در اینجا نیز جای این مسأله وجود دارد که «اشتراک الاحکام بین الرجال و النساء و بین الذکر و الانثی» بحث شود و </w:t>
      </w:r>
      <w:r w:rsidR="002F300D">
        <w:rPr>
          <w:rtl/>
        </w:rPr>
        <w:t>طبعاً</w:t>
      </w:r>
      <w:r w:rsidR="0014277D" w:rsidRPr="00092AFD">
        <w:rPr>
          <w:rFonts w:hint="cs"/>
          <w:rtl/>
        </w:rPr>
        <w:t xml:space="preserve"> این مسأله قابل تخصیص و تقیید</w:t>
      </w:r>
      <w:r w:rsidR="00505D59" w:rsidRPr="00092AFD">
        <w:rPr>
          <w:rFonts w:hint="cs"/>
          <w:rtl/>
        </w:rPr>
        <w:t xml:space="preserve"> می‌</w:t>
      </w:r>
      <w:r w:rsidR="0014277D" w:rsidRPr="00092AFD">
        <w:rPr>
          <w:rFonts w:hint="cs"/>
          <w:rtl/>
        </w:rPr>
        <w:t>باشد که این کاملاً روشن و واضح</w:t>
      </w:r>
      <w:r w:rsidR="00505D59" w:rsidRPr="00092AFD">
        <w:rPr>
          <w:rFonts w:hint="cs"/>
          <w:rtl/>
        </w:rPr>
        <w:t xml:space="preserve"> می‌</w:t>
      </w:r>
      <w:r w:rsidR="0014277D" w:rsidRPr="00092AFD">
        <w:rPr>
          <w:rFonts w:hint="cs"/>
          <w:rtl/>
        </w:rPr>
        <w:t xml:space="preserve">باشد و اینکه کسی ادعا کند که فقه ما و خطابات شارع هیچ تفاوتی بین زن و مرد وجود ندارد این از بیّنات است که در بسیاری موارد خطابات </w:t>
      </w:r>
      <w:r w:rsidR="002F300D">
        <w:rPr>
          <w:rFonts w:hint="cs"/>
          <w:rtl/>
        </w:rPr>
        <w:t>خاصه</w:t>
      </w:r>
      <w:r w:rsidR="00505D59" w:rsidRPr="00092AFD">
        <w:rPr>
          <w:rFonts w:hint="cs"/>
          <w:rtl/>
        </w:rPr>
        <w:t xml:space="preserve"> می‌</w:t>
      </w:r>
      <w:r w:rsidR="0014277D" w:rsidRPr="00092AFD">
        <w:rPr>
          <w:rFonts w:hint="cs"/>
          <w:rtl/>
        </w:rPr>
        <w:t>باشد و این تفاوت وجود دارد.</w:t>
      </w:r>
    </w:p>
    <w:p w:rsidR="0014277D" w:rsidRPr="00092AFD" w:rsidRDefault="0014277D" w:rsidP="00AB1ACF">
      <w:pPr>
        <w:rPr>
          <w:rtl/>
        </w:rPr>
      </w:pPr>
      <w:r w:rsidRPr="00092AFD">
        <w:rPr>
          <w:rFonts w:hint="cs"/>
          <w:rtl/>
        </w:rPr>
        <w:t>آنچه گفته شد نقشه بحث قاعده اشتراک خطابات بین الرجال و النساء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>باشد</w:t>
      </w:r>
      <w:r w:rsidR="00AB1ACF">
        <w:rPr>
          <w:rFonts w:hint="cs"/>
          <w:rtl/>
        </w:rPr>
        <w:t>؛</w:t>
      </w:r>
      <w:r w:rsidRPr="00092AFD">
        <w:rPr>
          <w:rFonts w:hint="cs"/>
          <w:rtl/>
        </w:rPr>
        <w:t xml:space="preserve"> اما این بحثی که عرض شد تماماً در موضع و موردی بود که با بحث فعلی ما ارتباط ندارد و همه این بحث در ارتباط </w:t>
      </w:r>
      <w:r w:rsidR="00EC708E" w:rsidRPr="00092AFD">
        <w:rPr>
          <w:rFonts w:hint="cs"/>
          <w:rtl/>
        </w:rPr>
        <w:t>با شمول خطاب و تکلیف نسبت به زن و مرد علی السوا</w:t>
      </w:r>
      <w:r w:rsidR="00505D59" w:rsidRPr="00092AFD">
        <w:rPr>
          <w:rFonts w:hint="cs"/>
          <w:rtl/>
        </w:rPr>
        <w:t xml:space="preserve"> می‌</w:t>
      </w:r>
      <w:r w:rsidR="00EC708E" w:rsidRPr="00092AFD">
        <w:rPr>
          <w:rFonts w:hint="cs"/>
          <w:rtl/>
        </w:rPr>
        <w:t>باشد و اینکه اصل این است.</w:t>
      </w:r>
    </w:p>
    <w:p w:rsidR="00EC708E" w:rsidRPr="00092AFD" w:rsidRDefault="00EC708E" w:rsidP="0085675D">
      <w:pPr>
        <w:rPr>
          <w:rtl/>
        </w:rPr>
      </w:pPr>
      <w:r w:rsidRPr="00092AFD">
        <w:rPr>
          <w:rFonts w:hint="cs"/>
          <w:rtl/>
        </w:rPr>
        <w:t xml:space="preserve">این یک مقام بود که نقشه بحث عرض شد و نگاه </w:t>
      </w:r>
      <w:r w:rsidR="002F300D">
        <w:rPr>
          <w:rFonts w:hint="cs"/>
          <w:rtl/>
        </w:rPr>
        <w:t>کلی</w:t>
      </w:r>
      <w:r w:rsidRPr="00092AFD">
        <w:rPr>
          <w:rFonts w:hint="cs"/>
          <w:rtl/>
        </w:rPr>
        <w:t xml:space="preserve"> بحث در قبل گفته شده بود و اینجا نیز یک </w:t>
      </w:r>
      <w:r w:rsidR="002F300D">
        <w:rPr>
          <w:rFonts w:hint="cs"/>
          <w:rtl/>
        </w:rPr>
        <w:t>جمع‌بندی</w:t>
      </w:r>
      <w:r w:rsidRPr="00092AFD">
        <w:rPr>
          <w:rFonts w:hint="cs"/>
          <w:rtl/>
        </w:rPr>
        <w:t xml:space="preserve"> ارائه شد.</w:t>
      </w:r>
    </w:p>
    <w:p w:rsidR="00763BFE" w:rsidRPr="00092AFD" w:rsidRDefault="00763BFE" w:rsidP="00763BFE">
      <w:pPr>
        <w:pStyle w:val="Heading1"/>
        <w:rPr>
          <w:rtl/>
        </w:rPr>
      </w:pPr>
      <w:bookmarkStart w:id="2" w:name="_Toc513460276"/>
      <w:r w:rsidRPr="00092AFD">
        <w:rPr>
          <w:rFonts w:hint="cs"/>
          <w:rtl/>
        </w:rPr>
        <w:t>مقام دوم: موضوع و متعلّق خطاب</w:t>
      </w:r>
      <w:bookmarkEnd w:id="2"/>
    </w:p>
    <w:p w:rsidR="00EC708E" w:rsidRPr="00092AFD" w:rsidRDefault="00EC708E" w:rsidP="00AB1ACF">
      <w:pPr>
        <w:rPr>
          <w:rtl/>
        </w:rPr>
      </w:pPr>
      <w:r w:rsidRPr="00092AFD">
        <w:rPr>
          <w:rFonts w:hint="cs"/>
          <w:rtl/>
        </w:rPr>
        <w:t>اما مقام دیگری نیز وجود دارد که با این بحث مرتبط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>باشد و آن مقام جایی است که زن و مرد و انسان مخاطب خطاب</w:t>
      </w:r>
      <w:r w:rsidR="00505D59" w:rsidRPr="00092AFD">
        <w:rPr>
          <w:rFonts w:hint="cs"/>
          <w:rtl/>
        </w:rPr>
        <w:t xml:space="preserve"> نمی‌</w:t>
      </w:r>
      <w:r w:rsidRPr="00092AFD">
        <w:rPr>
          <w:rFonts w:hint="cs"/>
          <w:rtl/>
        </w:rPr>
        <w:t xml:space="preserve">باشد و </w:t>
      </w:r>
      <w:r w:rsidR="002F300D">
        <w:rPr>
          <w:rFonts w:hint="cs"/>
          <w:rtl/>
        </w:rPr>
        <w:t>به‌عبارت‌دیگر</w:t>
      </w:r>
      <w:r w:rsidRPr="00092AFD">
        <w:rPr>
          <w:rFonts w:hint="cs"/>
          <w:rtl/>
        </w:rPr>
        <w:t xml:space="preserve"> از حیث اینکه او مخاطب است </w:t>
      </w:r>
      <w:r w:rsidR="002F300D">
        <w:rPr>
          <w:rFonts w:hint="cs"/>
          <w:rtl/>
        </w:rPr>
        <w:t>محل</w:t>
      </w:r>
      <w:r w:rsidRPr="00092AFD">
        <w:rPr>
          <w:rFonts w:hint="cs"/>
          <w:rtl/>
        </w:rPr>
        <w:t xml:space="preserve"> کلام نیست بلکه از این حیث که او موضوع و متعلّق یک حکم است بحث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>شود</w:t>
      </w:r>
      <w:r w:rsidR="001D2D02">
        <w:rPr>
          <w:rtl/>
        </w:rPr>
        <w:t>؛ که</w:t>
      </w:r>
      <w:r w:rsidRPr="00092AFD">
        <w:rPr>
          <w:rFonts w:hint="cs"/>
          <w:rtl/>
        </w:rPr>
        <w:t xml:space="preserve"> این مسأله و قضیه دیگری است </w:t>
      </w:r>
      <w:r w:rsidR="00763BFE" w:rsidRPr="00092AFD">
        <w:rPr>
          <w:rFonts w:hint="cs"/>
          <w:rtl/>
        </w:rPr>
        <w:t>همچون جایی که گفته</w:t>
      </w:r>
      <w:r w:rsidR="00505D59" w:rsidRPr="00092AFD">
        <w:rPr>
          <w:rFonts w:hint="cs"/>
          <w:rtl/>
        </w:rPr>
        <w:t xml:space="preserve"> می‌</w:t>
      </w:r>
      <w:r w:rsidR="00763BFE" w:rsidRPr="00092AFD">
        <w:rPr>
          <w:rFonts w:hint="cs"/>
          <w:rtl/>
        </w:rPr>
        <w:t>شود «أکرم العلما».</w:t>
      </w:r>
    </w:p>
    <w:p w:rsidR="00763BFE" w:rsidRPr="00092AFD" w:rsidRDefault="00763BFE" w:rsidP="0085675D">
      <w:pPr>
        <w:rPr>
          <w:rtl/>
        </w:rPr>
      </w:pPr>
      <w:r w:rsidRPr="00092AFD">
        <w:rPr>
          <w:rFonts w:hint="cs"/>
          <w:rtl/>
        </w:rPr>
        <w:lastRenderedPageBreak/>
        <w:t>وقتی گفته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>شود «أکرم العلما» در اینجا دو بحث به وجود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>آید:</w:t>
      </w:r>
    </w:p>
    <w:p w:rsidR="00763BFE" w:rsidRPr="00092AFD" w:rsidRDefault="00763BFE" w:rsidP="00AB1ACF">
      <w:pPr>
        <w:rPr>
          <w:rtl/>
        </w:rPr>
      </w:pPr>
      <w:r w:rsidRPr="00092AFD">
        <w:rPr>
          <w:rFonts w:hint="cs"/>
          <w:rtl/>
        </w:rPr>
        <w:t>بحث اول اینکه «أکرم» متوجّه زنان و مردان بوده و همه امر به اکرام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>شو</w:t>
      </w:r>
      <w:r w:rsidR="00AB1ACF">
        <w:rPr>
          <w:rFonts w:hint="cs"/>
          <w:rtl/>
        </w:rPr>
        <w:t>ن</w:t>
      </w:r>
      <w:r w:rsidRPr="00092AFD">
        <w:rPr>
          <w:rFonts w:hint="cs"/>
          <w:rtl/>
        </w:rPr>
        <w:t>د.</w:t>
      </w:r>
    </w:p>
    <w:p w:rsidR="00763BFE" w:rsidRPr="00092AFD" w:rsidRDefault="00763BFE" w:rsidP="0085675D">
      <w:pPr>
        <w:rPr>
          <w:rtl/>
        </w:rPr>
      </w:pPr>
      <w:r w:rsidRPr="00092AFD">
        <w:rPr>
          <w:rFonts w:hint="cs"/>
          <w:rtl/>
        </w:rPr>
        <w:t>و بحث دیگر اینکه آن م</w:t>
      </w:r>
      <w:r w:rsidR="00092AFD">
        <w:rPr>
          <w:rFonts w:hint="cs"/>
          <w:rtl/>
        </w:rPr>
        <w:t>وضوع و متعلّق که در اینجا «علما</w:t>
      </w:r>
      <w:r w:rsidRPr="00092AFD">
        <w:rPr>
          <w:rFonts w:hint="cs"/>
          <w:rtl/>
        </w:rPr>
        <w:t>»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>باشد آیا عمومیت داشته و شامل زنان و مردان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 xml:space="preserve">شود یا فقط </w:t>
      </w:r>
      <w:r w:rsidR="002F300D">
        <w:rPr>
          <w:rFonts w:hint="cs"/>
          <w:rtl/>
        </w:rPr>
        <w:t>مختص</w:t>
      </w:r>
      <w:r w:rsidRPr="00092AFD">
        <w:rPr>
          <w:rFonts w:hint="cs"/>
          <w:rtl/>
        </w:rPr>
        <w:t xml:space="preserve"> مردان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>باشد؟ این بحث دیگری است که با بحث اول تفاوت دارد.</w:t>
      </w:r>
    </w:p>
    <w:p w:rsidR="00763BFE" w:rsidRPr="00092AFD" w:rsidRDefault="00763BFE" w:rsidP="00AB1ACF">
      <w:pPr>
        <w:rPr>
          <w:rtl/>
        </w:rPr>
      </w:pPr>
      <w:r w:rsidRPr="00092AFD">
        <w:rPr>
          <w:rFonts w:hint="cs"/>
          <w:rtl/>
        </w:rPr>
        <w:t>در بحث اول مخاطب تکلیف و مکلّف به این تکلیف که با صیغه نوع اول، دوم و سوم گفته شده است فقط مردان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>باشند یا اینکه مرد و زن همه در تحت شمول عباراتی همچون «</w:t>
      </w:r>
      <w:r w:rsidRPr="00092AFD">
        <w:rPr>
          <w:rFonts w:hint="cs"/>
          <w:b/>
          <w:bCs/>
          <w:color w:val="008000"/>
          <w:rtl/>
        </w:rPr>
        <w:t>یا أیها الناس</w:t>
      </w:r>
      <w:r w:rsidRPr="00092AFD">
        <w:rPr>
          <w:rFonts w:hint="cs"/>
          <w:rtl/>
        </w:rPr>
        <w:t>» «</w:t>
      </w:r>
      <w:r w:rsidRPr="00092AFD">
        <w:rPr>
          <w:rFonts w:hint="cs"/>
          <w:b/>
          <w:bCs/>
          <w:color w:val="008000"/>
          <w:rtl/>
        </w:rPr>
        <w:t>یا أیها الذین آمنوا</w:t>
      </w:r>
      <w:r w:rsidRPr="00092AFD">
        <w:rPr>
          <w:rFonts w:hint="cs"/>
          <w:rtl/>
        </w:rPr>
        <w:t>» و ...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>باشند؟</w:t>
      </w:r>
    </w:p>
    <w:p w:rsidR="00763BFE" w:rsidRPr="00092AFD" w:rsidRDefault="00763BFE" w:rsidP="0085675D">
      <w:pPr>
        <w:rPr>
          <w:rtl/>
        </w:rPr>
      </w:pPr>
      <w:r w:rsidRPr="00092AFD">
        <w:rPr>
          <w:rFonts w:hint="cs"/>
          <w:rtl/>
        </w:rPr>
        <w:t>اما در مقام و بحث دوم این موضوع مطرح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>شود که در جایی که عناوینی در موضوع و متعلّق خطاب أخذ شده است و در آنجا نیز مذکر و مؤنث وجود دارد تکلیف چیست؟</w:t>
      </w:r>
    </w:p>
    <w:p w:rsidR="00763BFE" w:rsidRPr="00092AFD" w:rsidRDefault="00763BFE" w:rsidP="0085675D">
      <w:pPr>
        <w:rPr>
          <w:rtl/>
        </w:rPr>
      </w:pPr>
      <w:r w:rsidRPr="00092AFD">
        <w:rPr>
          <w:rFonts w:hint="cs"/>
          <w:rtl/>
        </w:rPr>
        <w:t xml:space="preserve">در این شقّ نیز در جایی که عناوینی همچون «عالم» «فقیه» و </w:t>
      </w:r>
      <w:r w:rsidR="002F300D">
        <w:rPr>
          <w:rFonts w:hint="cs"/>
          <w:rtl/>
        </w:rPr>
        <w:t>به‌طور</w:t>
      </w:r>
      <w:r w:rsidRPr="00092AFD">
        <w:rPr>
          <w:rFonts w:hint="cs"/>
          <w:rtl/>
        </w:rPr>
        <w:t xml:space="preserve"> کل هر عنوانی از عناوینی که بر انسان</w:t>
      </w:r>
      <w:r w:rsidR="00505D59" w:rsidRPr="00092AFD">
        <w:rPr>
          <w:rFonts w:hint="cs"/>
          <w:rtl/>
        </w:rPr>
        <w:t xml:space="preserve">‌ها </w:t>
      </w:r>
      <w:r w:rsidRPr="00092AFD">
        <w:rPr>
          <w:rFonts w:hint="cs"/>
          <w:rtl/>
        </w:rPr>
        <w:t xml:space="preserve">صادق است موضوع و متعلّق تکلیف قرار گرفته است، در اینجا نیز </w:t>
      </w:r>
      <w:r w:rsidR="002F300D">
        <w:rPr>
          <w:rtl/>
        </w:rPr>
        <w:t>طبعاً</w:t>
      </w:r>
      <w:r w:rsidRPr="00092AFD">
        <w:rPr>
          <w:rFonts w:hint="cs"/>
          <w:rtl/>
        </w:rPr>
        <w:t xml:space="preserve"> بایستی این بحث ملاحظه شود لکن این توجّه باید وجود داشته باشد که این بحث جدای از بحث اول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>باشد و بحث فعلی در اینجا نیز از نوع دوم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>باشد نه نوع اول.</w:t>
      </w:r>
    </w:p>
    <w:p w:rsidR="00763BFE" w:rsidRPr="00092AFD" w:rsidRDefault="00763BFE" w:rsidP="00092AFD">
      <w:pPr>
        <w:rPr>
          <w:rtl/>
        </w:rPr>
      </w:pPr>
      <w:r w:rsidRPr="00092AFD">
        <w:rPr>
          <w:rFonts w:hint="cs"/>
          <w:rtl/>
        </w:rPr>
        <w:t>مثلاً در اینجا گفته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 xml:space="preserve">شود که </w:t>
      </w:r>
      <w:r w:rsidR="004B0A8A" w:rsidRPr="00092AFD">
        <w:rPr>
          <w:rFonts w:hint="cs"/>
          <w:rtl/>
        </w:rPr>
        <w:t>دلیل گفته است «</w:t>
      </w:r>
      <w:r w:rsidR="004B0A8A" w:rsidRPr="00092AFD">
        <w:rPr>
          <w:rFonts w:hint="cs"/>
          <w:b/>
          <w:bCs/>
          <w:color w:val="008000"/>
          <w:rtl/>
        </w:rPr>
        <w:t>فسئلوا أهل الذکر</w:t>
      </w:r>
      <w:r w:rsidR="004B0A8A" w:rsidRPr="00092AFD">
        <w:rPr>
          <w:rFonts w:hint="cs"/>
          <w:rtl/>
        </w:rPr>
        <w:t xml:space="preserve">» یعنی مسائل خود را از </w:t>
      </w:r>
      <w:r w:rsidR="002F300D">
        <w:rPr>
          <w:rtl/>
        </w:rPr>
        <w:t>صاحب‌نظران</w:t>
      </w:r>
      <w:r w:rsidR="004B0A8A" w:rsidRPr="00092AFD">
        <w:rPr>
          <w:rFonts w:hint="cs"/>
          <w:rtl/>
        </w:rPr>
        <w:t xml:space="preserve"> بگیرید، یا «</w:t>
      </w:r>
      <w:r w:rsidR="004B0A8A" w:rsidRPr="00092AFD">
        <w:rPr>
          <w:rFonts w:hint="cs"/>
          <w:b/>
          <w:bCs/>
          <w:color w:val="008000"/>
          <w:rtl/>
        </w:rPr>
        <w:t>فارجعوا إلی روا</w:t>
      </w:r>
      <w:r w:rsidR="00092AFD">
        <w:rPr>
          <w:rFonts w:hint="cs"/>
          <w:b/>
          <w:bCs/>
          <w:color w:val="008000"/>
          <w:rtl/>
        </w:rPr>
        <w:t>ة</w:t>
      </w:r>
      <w:r w:rsidR="004B0A8A" w:rsidRPr="00092AFD">
        <w:rPr>
          <w:rFonts w:hint="cs"/>
          <w:b/>
          <w:bCs/>
          <w:color w:val="008000"/>
          <w:rtl/>
        </w:rPr>
        <w:t xml:space="preserve"> أحادیثنا</w:t>
      </w:r>
      <w:r w:rsidR="004B0A8A" w:rsidRPr="00092AFD">
        <w:rPr>
          <w:rFonts w:hint="cs"/>
          <w:rtl/>
        </w:rPr>
        <w:t xml:space="preserve">» از راویان حدیث و مجتهدان احکام خود را تقلید کنید. در اینجا </w:t>
      </w:r>
      <w:r w:rsidR="0045047D" w:rsidRPr="00092AFD">
        <w:rPr>
          <w:rFonts w:hint="cs"/>
          <w:rtl/>
        </w:rPr>
        <w:t>بحث بر این نیست که خطاب بر زن است یا مرد بلکه مفروض این است که خطاب شامل همه</w:t>
      </w:r>
      <w:r w:rsidR="00505D59" w:rsidRPr="00092AFD">
        <w:rPr>
          <w:rFonts w:hint="cs"/>
          <w:rtl/>
        </w:rPr>
        <w:t xml:space="preserve"> می‌</w:t>
      </w:r>
      <w:r w:rsidR="0045047D" w:rsidRPr="00092AFD">
        <w:rPr>
          <w:rFonts w:hint="cs"/>
          <w:rtl/>
        </w:rPr>
        <w:t>شود و زن و مرد ندارد بلکه هر کسی در حیطه تکالیف خود مخاطب این احکام بوده و اگر مجتهد یا محتاط نیست باید تقلید کند.</w:t>
      </w:r>
    </w:p>
    <w:p w:rsidR="0045047D" w:rsidRPr="00092AFD" w:rsidRDefault="0045047D" w:rsidP="0045047D">
      <w:pPr>
        <w:rPr>
          <w:rtl/>
        </w:rPr>
      </w:pPr>
      <w:r w:rsidRPr="00092AFD">
        <w:rPr>
          <w:rFonts w:hint="cs"/>
          <w:rtl/>
        </w:rPr>
        <w:t>لکن در اینجا بحث از منظر دیگر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>باشد و در واقع بحث در این است که آن کس که باید تقلید بشود چه وضعی دارد؟ و الا کسی که مخاطب خطاب بوده و باید تقلید کند مشمول بحث اول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 xml:space="preserve">باشد. پس </w:t>
      </w:r>
      <w:r w:rsidR="002F300D">
        <w:rPr>
          <w:rFonts w:hint="cs"/>
          <w:rtl/>
        </w:rPr>
        <w:t>به‌طور</w:t>
      </w:r>
      <w:r w:rsidRPr="00092AFD">
        <w:rPr>
          <w:rFonts w:hint="cs"/>
          <w:rtl/>
        </w:rPr>
        <w:t xml:space="preserve"> کل مقلِّد در اینجا مشمول بحث قبل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 xml:space="preserve">باشد به این معنا که خطابات شامل زن و مرد و </w:t>
      </w:r>
      <w:r w:rsidR="002F300D">
        <w:rPr>
          <w:rFonts w:hint="cs"/>
          <w:rtl/>
        </w:rPr>
        <w:t>به‌طور</w:t>
      </w:r>
      <w:r w:rsidRPr="00092AFD">
        <w:rPr>
          <w:rFonts w:hint="cs"/>
          <w:rtl/>
        </w:rPr>
        <w:t xml:space="preserve"> کل همه جنسیت</w:t>
      </w:r>
      <w:r w:rsidR="00505D59" w:rsidRPr="00092AFD">
        <w:rPr>
          <w:rFonts w:hint="cs"/>
          <w:rtl/>
        </w:rPr>
        <w:t>‌ها می‌</w:t>
      </w:r>
      <w:r w:rsidRPr="00092AFD">
        <w:rPr>
          <w:rFonts w:hint="cs"/>
          <w:rtl/>
        </w:rPr>
        <w:t>شود اما در اینجا سخن از مقلَّد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>باشد یعنی شخصی که متعلّق و موضوع حکم تقلید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>باشد و لذا این مقوله با مقوله قبل متفاوت است.</w:t>
      </w:r>
    </w:p>
    <w:p w:rsidR="0045047D" w:rsidRPr="00092AFD" w:rsidRDefault="0045047D" w:rsidP="0045047D">
      <w:pPr>
        <w:rPr>
          <w:rtl/>
        </w:rPr>
      </w:pPr>
      <w:r w:rsidRPr="00092AFD">
        <w:rPr>
          <w:rFonts w:hint="cs"/>
          <w:rtl/>
        </w:rPr>
        <w:t>منتهی در شقّ دوم هم بحثی شبیه به بحث قبل وجود دارد اما نه با استحکام بحث قبل. در شقّ دوم نیز گفته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>شود که الفاظی که در متعلّقات و موضوعات احکام أخذ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>شود و مثلاً گفته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 xml:space="preserve">شود «أکرم العالم» یا «أکرم العلما» </w:t>
      </w:r>
      <w:r w:rsidR="002F300D">
        <w:rPr>
          <w:rFonts w:hint="cs"/>
          <w:rtl/>
        </w:rPr>
        <w:t>این‌ها</w:t>
      </w:r>
      <w:r w:rsidRPr="00092AFD">
        <w:rPr>
          <w:rFonts w:hint="cs"/>
          <w:rtl/>
        </w:rPr>
        <w:t xml:space="preserve"> نیز علی قسمین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>باشند.</w:t>
      </w:r>
    </w:p>
    <w:p w:rsidR="0045047D" w:rsidRPr="00092AFD" w:rsidRDefault="0045047D" w:rsidP="0045047D">
      <w:pPr>
        <w:rPr>
          <w:rtl/>
        </w:rPr>
      </w:pPr>
      <w:r w:rsidRPr="00092AFD">
        <w:rPr>
          <w:rFonts w:hint="cs"/>
          <w:rtl/>
        </w:rPr>
        <w:t xml:space="preserve">بعضی از الفاظ مذکّر و مؤنّث ندارند همچون عبارت «أکرم الناس» که </w:t>
      </w:r>
      <w:r w:rsidR="002F300D">
        <w:rPr>
          <w:rFonts w:hint="cs"/>
          <w:rtl/>
        </w:rPr>
        <w:t>همان‌طور</w:t>
      </w:r>
      <w:r w:rsidRPr="00092AFD">
        <w:rPr>
          <w:rFonts w:hint="cs"/>
          <w:rtl/>
        </w:rPr>
        <w:t xml:space="preserve"> که ملاحظه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>شود مذکّر و مؤنّث ندارد</w:t>
      </w:r>
      <w:r w:rsidR="001D2D02">
        <w:rPr>
          <w:rtl/>
        </w:rPr>
        <w:t xml:space="preserve">؛ </w:t>
      </w:r>
      <w:r w:rsidRPr="00092AFD">
        <w:rPr>
          <w:rFonts w:hint="cs"/>
          <w:rtl/>
        </w:rPr>
        <w:t xml:space="preserve">اما برخی از الفاظ وجود دارند که مذکّر و مؤنث در </w:t>
      </w:r>
      <w:r w:rsidR="002F300D">
        <w:rPr>
          <w:rFonts w:hint="cs"/>
          <w:rtl/>
        </w:rPr>
        <w:t>آن‌ها</w:t>
      </w:r>
      <w:r w:rsidRPr="00092AFD">
        <w:rPr>
          <w:rFonts w:hint="cs"/>
          <w:rtl/>
        </w:rPr>
        <w:t xml:space="preserve"> وجود دارد همچون «أکرم العالم» چرا که عالم یکی از صیغ اسم فاعل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>باشد که مربوط به مذکر بوده و در مقابل آن «عالمه» است</w:t>
      </w:r>
      <w:r w:rsidR="001D2D02">
        <w:rPr>
          <w:rtl/>
        </w:rPr>
        <w:t>؛ و</w:t>
      </w:r>
      <w:r w:rsidRPr="00092AFD">
        <w:rPr>
          <w:rFonts w:hint="cs"/>
          <w:rtl/>
        </w:rPr>
        <w:t xml:space="preserve"> در برخی از اخبار و روایات هم وجود دارد که صیغه مذکر و مؤنث آمده است و در مواردی در قرآن و روایات وجود دارد که مذکّر و مؤنث با هم ذکر شده</w:t>
      </w:r>
      <w:r w:rsidR="00505D59" w:rsidRPr="00092AFD">
        <w:rPr>
          <w:rFonts w:hint="cs"/>
          <w:rtl/>
        </w:rPr>
        <w:t xml:space="preserve">‌اند </w:t>
      </w:r>
      <w:r w:rsidRPr="00092AFD">
        <w:rPr>
          <w:rFonts w:hint="cs"/>
          <w:rtl/>
        </w:rPr>
        <w:t>لکن در بسیاری از موارد به صورت مذکّر تنها آورده شده است.</w:t>
      </w:r>
    </w:p>
    <w:p w:rsidR="0045047D" w:rsidRPr="00092AFD" w:rsidRDefault="00D713C5" w:rsidP="0045047D">
      <w:pPr>
        <w:rPr>
          <w:rtl/>
        </w:rPr>
      </w:pPr>
      <w:r w:rsidRPr="00092AFD">
        <w:rPr>
          <w:rFonts w:hint="cs"/>
          <w:rtl/>
        </w:rPr>
        <w:lastRenderedPageBreak/>
        <w:t xml:space="preserve">پس در مقام دوم که عناوین مذکّر و مؤنث و انسانی در متعلّق و موضوعات احکام أخذ شده است که </w:t>
      </w:r>
      <w:r w:rsidR="002F300D">
        <w:rPr>
          <w:rFonts w:hint="cs"/>
          <w:rtl/>
        </w:rPr>
        <w:t>مانحن‌فیه</w:t>
      </w:r>
      <w:r w:rsidRPr="00092AFD">
        <w:rPr>
          <w:rFonts w:hint="cs"/>
          <w:rtl/>
        </w:rPr>
        <w:t xml:space="preserve"> هم از آن قبیل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>باشد، در این موارد صیغی که به کار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>رود دو نوع هستند:</w:t>
      </w:r>
    </w:p>
    <w:p w:rsidR="00D713C5" w:rsidRPr="00092AFD" w:rsidRDefault="00D713C5" w:rsidP="0045047D">
      <w:pPr>
        <w:rPr>
          <w:rtl/>
        </w:rPr>
      </w:pPr>
      <w:r w:rsidRPr="00092AFD">
        <w:rPr>
          <w:rFonts w:hint="cs"/>
          <w:rtl/>
        </w:rPr>
        <w:t>برخی از صیغ مشترک بوده و</w:t>
      </w:r>
      <w:r w:rsidR="001D4753" w:rsidRPr="00092AFD">
        <w:rPr>
          <w:rFonts w:hint="cs"/>
          <w:rtl/>
        </w:rPr>
        <w:t xml:space="preserve"> بنا بر وضعشان</w:t>
      </w:r>
      <w:r w:rsidRPr="00092AFD">
        <w:rPr>
          <w:rFonts w:hint="cs"/>
          <w:rtl/>
        </w:rPr>
        <w:t xml:space="preserve"> شامل هر دو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>شود.</w:t>
      </w:r>
    </w:p>
    <w:p w:rsidR="00D713C5" w:rsidRPr="00092AFD" w:rsidRDefault="00D713C5" w:rsidP="0045047D">
      <w:pPr>
        <w:rPr>
          <w:rtl/>
        </w:rPr>
      </w:pPr>
      <w:r w:rsidRPr="00092AFD">
        <w:rPr>
          <w:rFonts w:hint="cs"/>
          <w:rtl/>
        </w:rPr>
        <w:t xml:space="preserve">و برخی دیگر نیز ظاهر اولیه </w:t>
      </w:r>
      <w:r w:rsidR="002F300D">
        <w:rPr>
          <w:rFonts w:hint="cs"/>
          <w:rtl/>
        </w:rPr>
        <w:t>آن‌ها</w:t>
      </w:r>
      <w:r w:rsidRPr="00092AFD">
        <w:rPr>
          <w:rFonts w:hint="cs"/>
          <w:rtl/>
        </w:rPr>
        <w:t xml:space="preserve"> همان صیغ مذکر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>باشد که در اینجا همان بحث</w:t>
      </w:r>
      <w:r w:rsidR="00505D59" w:rsidRPr="00092AFD">
        <w:rPr>
          <w:rFonts w:hint="cs"/>
          <w:rtl/>
        </w:rPr>
        <w:t>‌های</w:t>
      </w:r>
      <w:r w:rsidRPr="00092AFD">
        <w:rPr>
          <w:rFonts w:hint="cs"/>
          <w:rtl/>
        </w:rPr>
        <w:t xml:space="preserve"> سابق با کمی تفاوت جاری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>شود.</w:t>
      </w:r>
    </w:p>
    <w:p w:rsidR="001D4753" w:rsidRPr="00092AFD" w:rsidRDefault="001D4753" w:rsidP="0045047D">
      <w:pPr>
        <w:rPr>
          <w:rtl/>
        </w:rPr>
      </w:pPr>
      <w:r w:rsidRPr="00092AFD">
        <w:rPr>
          <w:rFonts w:hint="cs"/>
          <w:rtl/>
        </w:rPr>
        <w:t xml:space="preserve">در جایی که گفته شده است عالم یا علماء بنا بر اینکه جمع عالم باشد (که </w:t>
      </w:r>
      <w:r w:rsidR="002F300D">
        <w:rPr>
          <w:rFonts w:hint="cs"/>
          <w:rtl/>
        </w:rPr>
        <w:t>علی‌الظاهر</w:t>
      </w:r>
      <w:r w:rsidRPr="00092AFD">
        <w:rPr>
          <w:rFonts w:hint="cs"/>
          <w:rtl/>
        </w:rPr>
        <w:t xml:space="preserve"> </w:t>
      </w:r>
      <w:r w:rsidR="002F300D">
        <w:rPr>
          <w:rFonts w:hint="cs"/>
          <w:rtl/>
        </w:rPr>
        <w:t>همین‌طور</w:t>
      </w:r>
      <w:r w:rsidRPr="00092AFD">
        <w:rPr>
          <w:rFonts w:hint="cs"/>
          <w:rtl/>
        </w:rPr>
        <w:t xml:space="preserve"> است) و یا عبارتی همچون «مؤمنون» متعلّق و موضوع خطاب قرار گرفته است، در این موارد که صیغه مذکّر آورده شده است کلام همان کلام سابق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>باشد به این بیان که:</w:t>
      </w:r>
    </w:p>
    <w:p w:rsidR="001D4753" w:rsidRPr="00092AFD" w:rsidRDefault="001D4753" w:rsidP="0045047D">
      <w:pPr>
        <w:rPr>
          <w:rtl/>
        </w:rPr>
      </w:pPr>
      <w:r w:rsidRPr="00092AFD">
        <w:rPr>
          <w:rFonts w:hint="cs"/>
          <w:rtl/>
        </w:rPr>
        <w:t>صورت اول این است که</w:t>
      </w:r>
      <w:r w:rsidR="001D2D02">
        <w:rPr>
          <w:rtl/>
        </w:rPr>
        <w:t xml:space="preserve"> </w:t>
      </w:r>
      <w:r w:rsidRPr="00092AFD">
        <w:rPr>
          <w:rFonts w:hint="cs"/>
          <w:rtl/>
        </w:rPr>
        <w:t>گفته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>شود که یک وجه این است که اصل در این الفاظ این است که مذکّر باشند لکن مَجازاً در معنای مطلق به کار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>رود.</w:t>
      </w:r>
    </w:p>
    <w:p w:rsidR="001D4753" w:rsidRPr="00092AFD" w:rsidRDefault="001D4753" w:rsidP="0045047D">
      <w:pPr>
        <w:rPr>
          <w:rtl/>
        </w:rPr>
      </w:pPr>
      <w:r w:rsidRPr="00092AFD">
        <w:rPr>
          <w:rFonts w:hint="cs"/>
          <w:rtl/>
        </w:rPr>
        <w:t xml:space="preserve">صورت دوم این است که این الفاظ از ابتدا برای مذکّر و مطلق به صورت مشترک لفظی وضع </w:t>
      </w:r>
      <w:r w:rsidR="002F300D">
        <w:rPr>
          <w:rFonts w:hint="cs"/>
          <w:rtl/>
        </w:rPr>
        <w:t>شده‌اند</w:t>
      </w:r>
      <w:r w:rsidRPr="00092AFD">
        <w:rPr>
          <w:rFonts w:hint="cs"/>
          <w:rtl/>
        </w:rPr>
        <w:t>.</w:t>
      </w:r>
    </w:p>
    <w:p w:rsidR="001D4753" w:rsidRPr="00092AFD" w:rsidRDefault="001D4753" w:rsidP="001D4753">
      <w:pPr>
        <w:rPr>
          <w:rtl/>
        </w:rPr>
      </w:pPr>
      <w:r w:rsidRPr="00092AFD">
        <w:rPr>
          <w:rFonts w:hint="cs"/>
          <w:rtl/>
        </w:rPr>
        <w:t xml:space="preserve">حالا اگر صورت اول مورد قبول باشد به اینکه وضع الفاظ برای </w:t>
      </w:r>
      <w:r w:rsidR="002F300D">
        <w:rPr>
          <w:rFonts w:hint="cs"/>
          <w:rtl/>
        </w:rPr>
        <w:t>خاص</w:t>
      </w:r>
      <w:r w:rsidRPr="00092AFD">
        <w:rPr>
          <w:rFonts w:hint="cs"/>
          <w:rtl/>
        </w:rPr>
        <w:t xml:space="preserve"> مذکّر بوده</w:t>
      </w:r>
      <w:r w:rsidR="00505D59" w:rsidRPr="00092AFD">
        <w:rPr>
          <w:rFonts w:hint="cs"/>
          <w:rtl/>
        </w:rPr>
        <w:t xml:space="preserve">‌اند </w:t>
      </w:r>
      <w:r w:rsidRPr="00092AFD">
        <w:rPr>
          <w:rFonts w:hint="cs"/>
          <w:rtl/>
        </w:rPr>
        <w:t>و حال قرار است برای معنای مشترک به کار برده شوند در اینجا نیاز به قرینه صارفه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>باشد</w:t>
      </w:r>
      <w:r w:rsidR="001D2D02">
        <w:rPr>
          <w:rtl/>
        </w:rPr>
        <w:t>؛ و</w:t>
      </w:r>
      <w:r w:rsidRPr="00092AFD">
        <w:rPr>
          <w:rFonts w:hint="cs"/>
          <w:rtl/>
        </w:rPr>
        <w:t xml:space="preserve"> اگر صورت دوم مورد قبول باشد که این الفاظ برای مذکّر و مشترک وضع شده با</w:t>
      </w:r>
      <w:r w:rsidR="002F300D">
        <w:rPr>
          <w:rFonts w:hint="cs"/>
          <w:rtl/>
        </w:rPr>
        <w:t>ش</w:t>
      </w:r>
      <w:r w:rsidRPr="00092AFD">
        <w:rPr>
          <w:rFonts w:hint="cs"/>
          <w:rtl/>
        </w:rPr>
        <w:t>ند در این صورت برای استفاده در خطابات مشترک نیاز به قرینه معیّنه دارد</w:t>
      </w:r>
      <w:r w:rsidR="00BB31A1" w:rsidRPr="00092AFD">
        <w:rPr>
          <w:rFonts w:hint="cs"/>
          <w:rtl/>
        </w:rPr>
        <w:t xml:space="preserve"> و </w:t>
      </w:r>
      <w:r w:rsidR="002F300D">
        <w:rPr>
          <w:rFonts w:hint="cs"/>
          <w:rtl/>
        </w:rPr>
        <w:t>درهرصورت</w:t>
      </w:r>
      <w:r w:rsidR="00BB31A1" w:rsidRPr="00092AFD">
        <w:rPr>
          <w:rFonts w:hint="cs"/>
          <w:rtl/>
        </w:rPr>
        <w:t xml:space="preserve"> نتیجه این است که چه صورت اول و حقیقت و مجاز باشد و چه بنا بر لفظ مشترک باشد برای استفاده این الفاظ در معنای مشترک نیاز به قرینه یا تنقیح مناط وجود دارد. این قرائن و تنقیح مناط به وضوح بحث اول</w:t>
      </w:r>
      <w:r w:rsidR="00505D59" w:rsidRPr="00092AFD">
        <w:rPr>
          <w:rFonts w:hint="cs"/>
          <w:rtl/>
        </w:rPr>
        <w:t xml:space="preserve"> نمی‌</w:t>
      </w:r>
      <w:r w:rsidR="00BB31A1" w:rsidRPr="00092AFD">
        <w:rPr>
          <w:rFonts w:hint="cs"/>
          <w:rtl/>
        </w:rPr>
        <w:t>باشد لکن در اینجا نیز بعید نیست که گفته شود در کاربرد این الفاظ عموم مراد</w:t>
      </w:r>
      <w:r w:rsidR="00505D59" w:rsidRPr="00092AFD">
        <w:rPr>
          <w:rFonts w:hint="cs"/>
          <w:rtl/>
        </w:rPr>
        <w:t xml:space="preserve"> می‌</w:t>
      </w:r>
      <w:r w:rsidR="00BB31A1" w:rsidRPr="00092AFD">
        <w:rPr>
          <w:rFonts w:hint="cs"/>
          <w:rtl/>
        </w:rPr>
        <w:t>باشد و یا اگر هم عموم مراد</w:t>
      </w:r>
      <w:r w:rsidR="00505D59" w:rsidRPr="00092AFD">
        <w:rPr>
          <w:rFonts w:hint="cs"/>
          <w:rtl/>
        </w:rPr>
        <w:t xml:space="preserve"> نمی‌</w:t>
      </w:r>
      <w:r w:rsidR="00BB31A1" w:rsidRPr="00092AFD">
        <w:rPr>
          <w:rFonts w:hint="cs"/>
          <w:rtl/>
        </w:rPr>
        <w:t>باشد تنقیح مناط صورت</w:t>
      </w:r>
      <w:r w:rsidR="00505D59" w:rsidRPr="00092AFD">
        <w:rPr>
          <w:rFonts w:hint="cs"/>
          <w:rtl/>
        </w:rPr>
        <w:t xml:space="preserve"> می‌</w:t>
      </w:r>
      <w:r w:rsidR="00BB31A1" w:rsidRPr="00092AFD">
        <w:rPr>
          <w:rFonts w:hint="cs"/>
          <w:rtl/>
        </w:rPr>
        <w:t>گیرد.</w:t>
      </w:r>
    </w:p>
    <w:p w:rsidR="00BB31A1" w:rsidRPr="00092AFD" w:rsidRDefault="00BB31A1" w:rsidP="00BB31A1">
      <w:pPr>
        <w:pStyle w:val="Heading2"/>
        <w:rPr>
          <w:rFonts w:ascii="Traditional Arabic" w:hAnsi="Traditional Arabic"/>
          <w:rtl/>
        </w:rPr>
      </w:pPr>
      <w:bookmarkStart w:id="3" w:name="_Toc513460277"/>
      <w:r w:rsidRPr="00092AFD">
        <w:rPr>
          <w:rFonts w:ascii="Traditional Arabic" w:hAnsi="Traditional Arabic" w:hint="cs"/>
          <w:rtl/>
        </w:rPr>
        <w:t>وجوه استفاده از الفاظ مذکّر در معنای مشترک</w:t>
      </w:r>
      <w:bookmarkEnd w:id="3"/>
    </w:p>
    <w:p w:rsidR="00BB31A1" w:rsidRPr="00092AFD" w:rsidRDefault="00BB31A1" w:rsidP="001D4753">
      <w:pPr>
        <w:rPr>
          <w:rtl/>
        </w:rPr>
      </w:pPr>
      <w:r w:rsidRPr="00092AFD">
        <w:rPr>
          <w:rFonts w:hint="cs"/>
          <w:rtl/>
        </w:rPr>
        <w:t xml:space="preserve">پس </w:t>
      </w:r>
      <w:r w:rsidR="002F300D">
        <w:rPr>
          <w:rFonts w:hint="cs"/>
          <w:rtl/>
        </w:rPr>
        <w:t>به‌طور</w:t>
      </w:r>
      <w:r w:rsidRPr="00092AFD">
        <w:rPr>
          <w:rFonts w:hint="cs"/>
          <w:rtl/>
        </w:rPr>
        <w:t xml:space="preserve"> کل همان سه وجهی که در بحث اول وجود داشت در اینجا نیز جاری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>شود اما نه با قوّت و استحکام در بحث اول که آن سه وجه از این قرار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>باشد:</w:t>
      </w:r>
    </w:p>
    <w:p w:rsidR="00BB31A1" w:rsidRPr="00092AFD" w:rsidRDefault="001545E1" w:rsidP="00BB31A1">
      <w:pPr>
        <w:pStyle w:val="ListParagraph"/>
        <w:numPr>
          <w:ilvl w:val="0"/>
          <w:numId w:val="22"/>
        </w:numPr>
        <w:rPr>
          <w:rFonts w:cs="Traditional Arabic"/>
        </w:rPr>
      </w:pPr>
      <w:r>
        <w:rPr>
          <w:rFonts w:cs="Traditional Arabic" w:hint="cs"/>
          <w:rtl/>
        </w:rPr>
        <w:t>الفاظ مذکّر همچون عالم و علما</w:t>
      </w:r>
      <w:r w:rsidR="00BB31A1" w:rsidRPr="00092AFD">
        <w:rPr>
          <w:rFonts w:cs="Traditional Arabic" w:hint="cs"/>
          <w:rtl/>
        </w:rPr>
        <w:t xml:space="preserve"> حقیقتاً برای مذکّر وضع شده</w:t>
      </w:r>
      <w:r w:rsidR="00505D59" w:rsidRPr="00092AFD">
        <w:rPr>
          <w:rFonts w:cs="Traditional Arabic" w:hint="cs"/>
          <w:rtl/>
        </w:rPr>
        <w:t xml:space="preserve">‌اند </w:t>
      </w:r>
      <w:r w:rsidR="00BB31A1" w:rsidRPr="00092AFD">
        <w:rPr>
          <w:rFonts w:cs="Traditional Arabic" w:hint="cs"/>
          <w:rtl/>
        </w:rPr>
        <w:t>اما مجازاً برای مطلق و مشترک به کار</w:t>
      </w:r>
      <w:r w:rsidR="00505D59" w:rsidRPr="00092AFD">
        <w:rPr>
          <w:rFonts w:cs="Traditional Arabic" w:hint="cs"/>
          <w:rtl/>
        </w:rPr>
        <w:t xml:space="preserve"> می‌</w:t>
      </w:r>
      <w:r w:rsidR="00BB31A1" w:rsidRPr="00092AFD">
        <w:rPr>
          <w:rFonts w:cs="Traditional Arabic" w:hint="cs"/>
          <w:rtl/>
        </w:rPr>
        <w:t>روند که در اینجا نیاز به قرینه صارفه وجود دارد.</w:t>
      </w:r>
    </w:p>
    <w:p w:rsidR="00BB31A1" w:rsidRPr="00092AFD" w:rsidRDefault="00BB31A1" w:rsidP="00BB31A1">
      <w:pPr>
        <w:pStyle w:val="ListParagraph"/>
        <w:numPr>
          <w:ilvl w:val="0"/>
          <w:numId w:val="22"/>
        </w:numPr>
        <w:rPr>
          <w:rFonts w:cs="Traditional Arabic"/>
        </w:rPr>
      </w:pPr>
      <w:r w:rsidRPr="00092AFD">
        <w:rPr>
          <w:rFonts w:cs="Traditional Arabic" w:hint="cs"/>
          <w:rtl/>
        </w:rPr>
        <w:t xml:space="preserve">این الفاظ به نحو اشتراک لفظی بر مردان و بر مشترک بین زن و مرد وضع </w:t>
      </w:r>
      <w:r w:rsidR="002F300D">
        <w:rPr>
          <w:rFonts w:cs="Traditional Arabic" w:hint="cs"/>
          <w:rtl/>
        </w:rPr>
        <w:t>شده‌اند</w:t>
      </w:r>
      <w:r w:rsidRPr="00092AFD">
        <w:rPr>
          <w:rFonts w:cs="Traditional Arabic" w:hint="cs"/>
          <w:rtl/>
        </w:rPr>
        <w:t>، در این صورت برای استفاده در اشتراک نیاز به قرینه معیّنه</w:t>
      </w:r>
      <w:r w:rsidR="00505D59" w:rsidRPr="00092AFD">
        <w:rPr>
          <w:rFonts w:cs="Traditional Arabic" w:hint="cs"/>
          <w:rtl/>
        </w:rPr>
        <w:t xml:space="preserve"> می‌</w:t>
      </w:r>
      <w:r w:rsidRPr="00092AFD">
        <w:rPr>
          <w:rFonts w:cs="Traditional Arabic" w:hint="cs"/>
          <w:rtl/>
        </w:rPr>
        <w:t>باشد.</w:t>
      </w:r>
    </w:p>
    <w:p w:rsidR="00BB31A1" w:rsidRPr="00092AFD" w:rsidRDefault="00BB31A1" w:rsidP="00BB31A1">
      <w:pPr>
        <w:pStyle w:val="ListParagraph"/>
        <w:numPr>
          <w:ilvl w:val="0"/>
          <w:numId w:val="22"/>
        </w:numPr>
        <w:rPr>
          <w:rFonts w:cs="Traditional Arabic"/>
        </w:rPr>
      </w:pPr>
      <w:r w:rsidRPr="00092AFD">
        <w:rPr>
          <w:rFonts w:cs="Traditional Arabic" w:hint="cs"/>
          <w:rtl/>
        </w:rPr>
        <w:t>اگر قرینه صارفه و معیّنه نبود وجه سوم حاصل</w:t>
      </w:r>
      <w:r w:rsidR="00505D59" w:rsidRPr="00092AFD">
        <w:rPr>
          <w:rFonts w:cs="Traditional Arabic" w:hint="cs"/>
          <w:rtl/>
        </w:rPr>
        <w:t xml:space="preserve"> می‌</w:t>
      </w:r>
      <w:r w:rsidRPr="00092AFD">
        <w:rPr>
          <w:rFonts w:cs="Traditional Arabic" w:hint="cs"/>
          <w:rtl/>
        </w:rPr>
        <w:t>شود که عبارت از تنقیح مناط است به این بیان که ظهور لفظ همان مذکّر است لکن اطمینان وجود دارد که در عباراتی همچون «أکرم العلماء»، «أحسن الفقراء» و ...</w:t>
      </w:r>
      <w:r w:rsidR="001D2D02">
        <w:rPr>
          <w:rFonts w:cs="Traditional Arabic"/>
          <w:rtl/>
        </w:rPr>
        <w:t>؛ که</w:t>
      </w:r>
      <w:r w:rsidRPr="00092AFD">
        <w:rPr>
          <w:rFonts w:cs="Traditional Arabic" w:hint="cs"/>
          <w:rtl/>
        </w:rPr>
        <w:t xml:space="preserve"> لفظ مذکّر</w:t>
      </w:r>
      <w:r w:rsidR="00505D59" w:rsidRPr="00092AFD">
        <w:rPr>
          <w:rFonts w:cs="Traditional Arabic" w:hint="cs"/>
          <w:rtl/>
        </w:rPr>
        <w:t xml:space="preserve"> می‌</w:t>
      </w:r>
      <w:r w:rsidRPr="00092AFD">
        <w:rPr>
          <w:rFonts w:cs="Traditional Arabic" w:hint="cs"/>
          <w:rtl/>
        </w:rPr>
        <w:t>باشد تفاوتی بین زن و مرد نیست.</w:t>
      </w:r>
    </w:p>
    <w:p w:rsidR="00BB31A1" w:rsidRPr="00092AFD" w:rsidRDefault="00BB31A1" w:rsidP="00BB31A1">
      <w:pPr>
        <w:rPr>
          <w:rtl/>
        </w:rPr>
      </w:pPr>
      <w:r w:rsidRPr="00092AFD">
        <w:rPr>
          <w:rFonts w:hint="cs"/>
          <w:rtl/>
        </w:rPr>
        <w:lastRenderedPageBreak/>
        <w:t xml:space="preserve">منتهی در اشتراک احکام و تکالیف بین زن و مرد کمی مسأله دارای وضوح بیشتری بود که در اینجا به آن صورت روشن نبوده لکن باید گفت نوعی اطمینان و اعتماد وجود دارد که </w:t>
      </w:r>
      <w:r w:rsidR="002F300D">
        <w:rPr>
          <w:rFonts w:hint="cs"/>
          <w:rtl/>
        </w:rPr>
        <w:t>این‌ها</w:t>
      </w:r>
      <w:r w:rsidRPr="00092AFD">
        <w:rPr>
          <w:rFonts w:hint="cs"/>
          <w:rtl/>
        </w:rPr>
        <w:t xml:space="preserve"> مثل یکدیگر هستند.</w:t>
      </w:r>
    </w:p>
    <w:p w:rsidR="00BB31A1" w:rsidRPr="00092AFD" w:rsidRDefault="00BB31A1" w:rsidP="00BB31A1">
      <w:pPr>
        <w:rPr>
          <w:rtl/>
        </w:rPr>
      </w:pPr>
      <w:r w:rsidRPr="00092AFD">
        <w:rPr>
          <w:rFonts w:hint="cs"/>
          <w:rtl/>
        </w:rPr>
        <w:t>در این بحث نیز نسبت به احادیثی که به صورت مشترک برای زن و مرد وارد شده است باید گفته شود که اطمینانی وجود دارد که تفاوتی بین این دو نیست، منتهی در همین ابتدا این بحث خود را نشان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>دهد به این بیان که:</w:t>
      </w:r>
    </w:p>
    <w:p w:rsidR="00BB31A1" w:rsidRPr="00092AFD" w:rsidRDefault="00BB31A1" w:rsidP="00BB31A1">
      <w:pPr>
        <w:rPr>
          <w:rtl/>
        </w:rPr>
      </w:pPr>
      <w:r w:rsidRPr="00092AFD">
        <w:rPr>
          <w:rFonts w:hint="cs"/>
          <w:rtl/>
        </w:rPr>
        <w:t>این سه وجهی که برای اشتراک احکام بین زن و مرد مطرح شد که یا قرینه صارفه یا قرینه معیّنه و یا تنقیح مناط نیاز است، این سه وجه در اینجا وضوح چندانی ندارد. به این معنا که قرینه</w:t>
      </w:r>
      <w:r w:rsidR="00505D59" w:rsidRPr="00092AFD">
        <w:rPr>
          <w:rFonts w:hint="cs"/>
          <w:rtl/>
        </w:rPr>
        <w:t xml:space="preserve">‌ای </w:t>
      </w:r>
      <w:r w:rsidRPr="00092AFD">
        <w:rPr>
          <w:rFonts w:hint="cs"/>
          <w:rtl/>
        </w:rPr>
        <w:t xml:space="preserve">وجود داشته باشد که گفته شود زن و مرد در اینجا تفاوتی با هم ندارند چندان واضح نیست چراکه احتمال تفاوت بین زن و مرد در باب تقلید همچون باب </w:t>
      </w:r>
      <w:r w:rsidR="002F300D">
        <w:rPr>
          <w:rtl/>
        </w:rPr>
        <w:t>قضا</w:t>
      </w:r>
      <w:r w:rsidRPr="00092AFD">
        <w:rPr>
          <w:rFonts w:hint="cs"/>
          <w:rtl/>
        </w:rPr>
        <w:t xml:space="preserve"> و باب ولایت وجود دارد و چون چنین احتمالی در اینجا وجود دارد قبول اشتراک احکام برای زن و مرد در این بحث چندان واضح نیست</w:t>
      </w:r>
    </w:p>
    <w:p w:rsidR="00AE543D" w:rsidRPr="00092AFD" w:rsidRDefault="00AE543D" w:rsidP="00AE543D">
      <w:pPr>
        <w:pStyle w:val="Heading2"/>
        <w:rPr>
          <w:rFonts w:ascii="Traditional Arabic" w:hAnsi="Traditional Arabic"/>
          <w:rtl/>
        </w:rPr>
      </w:pPr>
      <w:bookmarkStart w:id="4" w:name="_Toc513460278"/>
      <w:r w:rsidRPr="00092AFD">
        <w:rPr>
          <w:rFonts w:ascii="Traditional Arabic" w:hAnsi="Traditional Arabic" w:hint="cs"/>
          <w:rtl/>
        </w:rPr>
        <w:t>وجه چهارم: عبارات مشترک در ادله</w:t>
      </w:r>
      <w:bookmarkEnd w:id="4"/>
    </w:p>
    <w:p w:rsidR="00C37096" w:rsidRPr="00092AFD" w:rsidRDefault="00BB31A1" w:rsidP="00BB31A1">
      <w:pPr>
        <w:rPr>
          <w:rtl/>
        </w:rPr>
      </w:pPr>
      <w:r w:rsidRPr="00092AFD">
        <w:rPr>
          <w:rFonts w:hint="cs"/>
          <w:rtl/>
        </w:rPr>
        <w:t xml:space="preserve">پس </w:t>
      </w:r>
      <w:r w:rsidR="002F300D">
        <w:rPr>
          <w:rFonts w:hint="cs"/>
          <w:rtl/>
        </w:rPr>
        <w:t>تاکنون</w:t>
      </w:r>
      <w:r w:rsidRPr="00092AFD">
        <w:rPr>
          <w:rFonts w:hint="cs"/>
          <w:rtl/>
        </w:rPr>
        <w:t xml:space="preserve"> روشن شد که در مقام اول که بحث خطابات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>باشد</w:t>
      </w:r>
      <w:r w:rsidR="00505D59" w:rsidRPr="00092AFD">
        <w:rPr>
          <w:rFonts w:hint="cs"/>
          <w:rtl/>
        </w:rPr>
        <w:t xml:space="preserve"> می‌</w:t>
      </w:r>
      <w:r w:rsidR="00BD4130" w:rsidRPr="00092AFD">
        <w:rPr>
          <w:rFonts w:hint="cs"/>
          <w:rtl/>
        </w:rPr>
        <w:t>توان گفت که بنیان اشتراک احکام و تکالیف بین زن و مرد نسبتاً محکم بود به یکی از سه وجه مذکور و قرائن عامه و خاصه</w:t>
      </w:r>
      <w:r w:rsidR="00505D59" w:rsidRPr="00092AFD">
        <w:rPr>
          <w:rFonts w:hint="cs"/>
          <w:rtl/>
        </w:rPr>
        <w:t xml:space="preserve">‌ای </w:t>
      </w:r>
      <w:r w:rsidR="00BD4130" w:rsidRPr="00092AFD">
        <w:rPr>
          <w:rFonts w:hint="cs"/>
          <w:rtl/>
        </w:rPr>
        <w:t>که وجود داشت، اما در مقام دوم که عناوین زن و مرد در متعلّقات مأخوذ</w:t>
      </w:r>
      <w:r w:rsidR="00505D59" w:rsidRPr="00092AFD">
        <w:rPr>
          <w:rFonts w:hint="cs"/>
          <w:rtl/>
        </w:rPr>
        <w:t xml:space="preserve"> می‌</w:t>
      </w:r>
      <w:r w:rsidR="00BD4130" w:rsidRPr="00092AFD">
        <w:rPr>
          <w:rFonts w:hint="cs"/>
          <w:rtl/>
        </w:rPr>
        <w:t>باشد، در اینجا اگرچه</w:t>
      </w:r>
      <w:r w:rsidR="00505D59" w:rsidRPr="00092AFD">
        <w:rPr>
          <w:rFonts w:hint="cs"/>
          <w:rtl/>
        </w:rPr>
        <w:t xml:space="preserve"> می‌</w:t>
      </w:r>
      <w:r w:rsidR="00BD4130" w:rsidRPr="00092AFD">
        <w:rPr>
          <w:rFonts w:hint="cs"/>
          <w:rtl/>
        </w:rPr>
        <w:t xml:space="preserve">شود </w:t>
      </w:r>
      <w:r w:rsidR="002F300D">
        <w:rPr>
          <w:rFonts w:hint="cs"/>
          <w:rtl/>
        </w:rPr>
        <w:t>فی‌الجمله</w:t>
      </w:r>
      <w:r w:rsidR="00BD4130" w:rsidRPr="00092AFD">
        <w:rPr>
          <w:rFonts w:hint="cs"/>
          <w:rtl/>
        </w:rPr>
        <w:t xml:space="preserve"> اشتراک را پذیرفت لکن همچون مقام اول محکم</w:t>
      </w:r>
      <w:r w:rsidR="00505D59" w:rsidRPr="00092AFD">
        <w:rPr>
          <w:rFonts w:hint="cs"/>
          <w:rtl/>
        </w:rPr>
        <w:t xml:space="preserve"> نمی‌</w:t>
      </w:r>
      <w:r w:rsidR="00BD4130" w:rsidRPr="00092AFD">
        <w:rPr>
          <w:rFonts w:hint="cs"/>
          <w:rtl/>
        </w:rPr>
        <w:t xml:space="preserve">باشد و </w:t>
      </w:r>
      <w:r w:rsidR="002F300D">
        <w:rPr>
          <w:rFonts w:hint="cs"/>
          <w:rtl/>
        </w:rPr>
        <w:t>همین‌که</w:t>
      </w:r>
      <w:r w:rsidR="00BD4130" w:rsidRPr="00092AFD">
        <w:rPr>
          <w:rFonts w:hint="cs"/>
          <w:rtl/>
        </w:rPr>
        <w:t xml:space="preserve"> یک احتمال </w:t>
      </w:r>
      <w:r w:rsidR="002F300D">
        <w:rPr>
          <w:rFonts w:hint="cs"/>
          <w:rtl/>
        </w:rPr>
        <w:t>جدی</w:t>
      </w:r>
      <w:r w:rsidR="00BD4130" w:rsidRPr="00092AFD">
        <w:rPr>
          <w:rFonts w:hint="cs"/>
          <w:rtl/>
        </w:rPr>
        <w:t xml:space="preserve"> مخالف با او وجود داشته باشد جلوی اینکه گفته شود در اینجا تنقیح مناط</w:t>
      </w:r>
      <w:r w:rsidR="00505D59" w:rsidRPr="00092AFD">
        <w:rPr>
          <w:rFonts w:hint="cs"/>
          <w:rtl/>
        </w:rPr>
        <w:t xml:space="preserve"> می‌</w:t>
      </w:r>
      <w:r w:rsidR="00BD4130" w:rsidRPr="00092AFD">
        <w:rPr>
          <w:rFonts w:hint="cs"/>
          <w:rtl/>
        </w:rPr>
        <w:t xml:space="preserve">شود و یا </w:t>
      </w:r>
      <w:r w:rsidR="00C37096" w:rsidRPr="00092AFD">
        <w:rPr>
          <w:rFonts w:hint="cs"/>
          <w:rtl/>
        </w:rPr>
        <w:t>ادعا شود که قرینه عامه</w:t>
      </w:r>
      <w:r w:rsidR="00505D59" w:rsidRPr="00092AFD">
        <w:rPr>
          <w:rFonts w:hint="cs"/>
          <w:rtl/>
        </w:rPr>
        <w:t xml:space="preserve">‌ای </w:t>
      </w:r>
      <w:r w:rsidR="00C37096" w:rsidRPr="00092AFD">
        <w:rPr>
          <w:rFonts w:hint="cs"/>
          <w:rtl/>
        </w:rPr>
        <w:t xml:space="preserve">است </w:t>
      </w:r>
      <w:r w:rsidR="00A40002">
        <w:rPr>
          <w:rFonts w:hint="cs"/>
          <w:rtl/>
        </w:rPr>
        <w:t xml:space="preserve">که </w:t>
      </w:r>
      <w:r w:rsidR="00C37096" w:rsidRPr="00092AFD">
        <w:rPr>
          <w:rFonts w:hint="cs"/>
          <w:rtl/>
        </w:rPr>
        <w:t>بین زن و مرد را</w:t>
      </w:r>
      <w:r w:rsidR="00505D59" w:rsidRPr="00092AFD">
        <w:rPr>
          <w:rFonts w:hint="cs"/>
          <w:rtl/>
        </w:rPr>
        <w:t xml:space="preserve"> می‌</w:t>
      </w:r>
      <w:r w:rsidR="00C37096" w:rsidRPr="00092AFD">
        <w:rPr>
          <w:rFonts w:hint="cs"/>
          <w:rtl/>
        </w:rPr>
        <w:t>گیرد و لذا در اینجا که عباراتی همچون «</w:t>
      </w:r>
      <w:r w:rsidR="002F300D">
        <w:rPr>
          <w:rFonts w:hint="cs"/>
          <w:b/>
          <w:bCs/>
          <w:color w:val="008000"/>
          <w:rtl/>
        </w:rPr>
        <w:t>رواة</w:t>
      </w:r>
      <w:r w:rsidR="00C37096" w:rsidRPr="00092AFD">
        <w:rPr>
          <w:rFonts w:hint="cs"/>
          <w:b/>
          <w:bCs/>
          <w:color w:val="008000"/>
          <w:rtl/>
        </w:rPr>
        <w:t xml:space="preserve"> أحادیثنا</w:t>
      </w:r>
      <w:r w:rsidR="00C37096" w:rsidRPr="00092AFD">
        <w:rPr>
          <w:rFonts w:hint="cs"/>
          <w:rtl/>
        </w:rPr>
        <w:t xml:space="preserve">» و امثال </w:t>
      </w:r>
      <w:r w:rsidR="002F300D">
        <w:rPr>
          <w:rFonts w:hint="cs"/>
          <w:rtl/>
        </w:rPr>
        <w:t>این‌ها</w:t>
      </w:r>
      <w:r w:rsidR="00C37096" w:rsidRPr="00092AFD">
        <w:rPr>
          <w:rFonts w:hint="cs"/>
          <w:rtl/>
        </w:rPr>
        <w:t xml:space="preserve"> وجود دارد </w:t>
      </w:r>
      <w:r w:rsidR="002F300D">
        <w:rPr>
          <w:rFonts w:hint="cs"/>
          <w:rtl/>
        </w:rPr>
        <w:t>این‌چنین</w:t>
      </w:r>
      <w:r w:rsidR="00C37096" w:rsidRPr="00092AFD">
        <w:rPr>
          <w:rFonts w:hint="cs"/>
          <w:rtl/>
        </w:rPr>
        <w:t xml:space="preserve"> مخالف </w:t>
      </w:r>
      <w:r w:rsidR="002F300D">
        <w:rPr>
          <w:rFonts w:hint="cs"/>
          <w:rtl/>
        </w:rPr>
        <w:t>جدی</w:t>
      </w:r>
      <w:r w:rsidR="00C37096" w:rsidRPr="00092AFD">
        <w:rPr>
          <w:rFonts w:hint="cs"/>
          <w:rtl/>
        </w:rPr>
        <w:t xml:space="preserve"> در مقابلش وجود دارد.</w:t>
      </w:r>
    </w:p>
    <w:p w:rsidR="00BB31A1" w:rsidRPr="00092AFD" w:rsidRDefault="00C37096" w:rsidP="00092AFD">
      <w:pPr>
        <w:rPr>
          <w:rtl/>
        </w:rPr>
      </w:pPr>
      <w:r w:rsidRPr="00092AFD">
        <w:rPr>
          <w:rFonts w:hint="cs"/>
          <w:rtl/>
        </w:rPr>
        <w:t xml:space="preserve">مگر اینکه در بحث موجود گفته شود که صیغی هم </w:t>
      </w:r>
      <w:r w:rsidR="00A40002">
        <w:rPr>
          <w:rFonts w:hint="cs"/>
          <w:rtl/>
        </w:rPr>
        <w:t xml:space="preserve">در </w:t>
      </w:r>
      <w:r w:rsidRPr="00092AFD">
        <w:rPr>
          <w:rFonts w:hint="cs"/>
          <w:rtl/>
        </w:rPr>
        <w:t>برخی از آیات و روایات وجود دارد که زن و مرد در آن</w:t>
      </w:r>
      <w:r w:rsidR="00505D59" w:rsidRPr="00092AFD">
        <w:rPr>
          <w:rFonts w:hint="cs"/>
          <w:rtl/>
        </w:rPr>
        <w:t xml:space="preserve"> نمی‌</w:t>
      </w:r>
      <w:r w:rsidRPr="00092AFD">
        <w:rPr>
          <w:rFonts w:hint="cs"/>
          <w:rtl/>
        </w:rPr>
        <w:t>باشد که این راه جدیدی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>باشد. مثلاً وقتی گفته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>شود «</w:t>
      </w:r>
      <w:r w:rsidRPr="00092AFD">
        <w:rPr>
          <w:rFonts w:hint="cs"/>
          <w:b/>
          <w:bCs/>
          <w:color w:val="008000"/>
          <w:rtl/>
        </w:rPr>
        <w:t>أهل الذکر</w:t>
      </w:r>
      <w:r w:rsidRPr="00092AFD">
        <w:rPr>
          <w:rFonts w:hint="cs"/>
          <w:rtl/>
        </w:rPr>
        <w:t xml:space="preserve">» اهل در اینجا تفاوتی بین زن و مرد ندارد و </w:t>
      </w:r>
      <w:r w:rsidR="002F300D">
        <w:rPr>
          <w:rFonts w:hint="cs"/>
          <w:rtl/>
        </w:rPr>
        <w:t>به‌عنوان‌مثال</w:t>
      </w:r>
      <w:r w:rsidRPr="00092AFD">
        <w:rPr>
          <w:rFonts w:hint="cs"/>
          <w:rtl/>
        </w:rPr>
        <w:t xml:space="preserve"> وقتی گفته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>شود «</w:t>
      </w:r>
      <w:r w:rsidRPr="00092AFD">
        <w:rPr>
          <w:rFonts w:hint="cs"/>
          <w:b/>
          <w:bCs/>
          <w:color w:val="008000"/>
          <w:rtl/>
        </w:rPr>
        <w:t>أهل القری</w:t>
      </w:r>
      <w:r w:rsidR="00092AFD">
        <w:rPr>
          <w:rFonts w:hint="cs"/>
          <w:b/>
          <w:bCs/>
          <w:color w:val="008000"/>
          <w:rtl/>
        </w:rPr>
        <w:t>ة</w:t>
      </w:r>
      <w:r w:rsidRPr="00092AFD">
        <w:rPr>
          <w:rFonts w:hint="cs"/>
          <w:rtl/>
        </w:rPr>
        <w:t>» هم شامل زن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>شود و هم شامل مرد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>شود و یا در آیه شریفه نفر «</w:t>
      </w:r>
      <w:r w:rsidRPr="00092AFD">
        <w:rPr>
          <w:b/>
          <w:bCs/>
          <w:color w:val="008000"/>
          <w:rtl/>
        </w:rPr>
        <w:t>فَلَوْ لا نَفَرَ مِنْ کُلِّ فِرْقَةٍ مِنْهُمْ</w:t>
      </w:r>
      <w:r w:rsidRPr="00092AFD">
        <w:rPr>
          <w:rFonts w:hint="cs"/>
          <w:rtl/>
        </w:rPr>
        <w:t>»</w:t>
      </w:r>
      <w:r w:rsidRPr="00092AFD">
        <w:rPr>
          <w:rStyle w:val="FootnoteReference"/>
          <w:rtl/>
        </w:rPr>
        <w:footnoteReference w:id="2"/>
      </w:r>
      <w:r w:rsidRPr="00092AFD">
        <w:rPr>
          <w:rFonts w:hint="cs"/>
          <w:rtl/>
        </w:rPr>
        <w:t xml:space="preserve"> در اینجا عنوان طائفه آمده و در طائفه تفاوتی میان زن و مرد</w:t>
      </w:r>
      <w:r w:rsidR="00505D59" w:rsidRPr="00092AFD">
        <w:rPr>
          <w:rFonts w:hint="cs"/>
          <w:rtl/>
        </w:rPr>
        <w:t xml:space="preserve"> نمی‌</w:t>
      </w:r>
      <w:r w:rsidRPr="00092AFD">
        <w:rPr>
          <w:rFonts w:hint="cs"/>
          <w:rtl/>
        </w:rPr>
        <w:t>باشد و لو اینکه بعد از آن «</w:t>
      </w:r>
      <w:r w:rsidRPr="00092AFD">
        <w:rPr>
          <w:rFonts w:hint="cs"/>
          <w:b/>
          <w:bCs/>
          <w:color w:val="008000"/>
          <w:rtl/>
        </w:rPr>
        <w:t>لیتفقّهوا</w:t>
      </w:r>
      <w:r w:rsidRPr="00092AFD">
        <w:rPr>
          <w:rFonts w:hint="cs"/>
          <w:rtl/>
        </w:rPr>
        <w:t>» آمده است اما این عبارت مترتّب بر عبارات قبل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>باشد. این وجه جدیدی است که ممکن است در اینجا گفته شود.</w:t>
      </w:r>
    </w:p>
    <w:p w:rsidR="00C37096" w:rsidRPr="00092AFD" w:rsidRDefault="00C37096" w:rsidP="00092AFD">
      <w:pPr>
        <w:rPr>
          <w:rtl/>
        </w:rPr>
      </w:pPr>
      <w:r w:rsidRPr="00092AFD">
        <w:rPr>
          <w:rFonts w:hint="cs"/>
          <w:rtl/>
        </w:rPr>
        <w:t xml:space="preserve">بنابراین ممکن است در این بحث کسی بگوید که علاوه بر وجوه </w:t>
      </w:r>
      <w:r w:rsidR="002F300D">
        <w:rPr>
          <w:rtl/>
        </w:rPr>
        <w:t>سه‌گانه‌ا</w:t>
      </w:r>
      <w:r w:rsidR="002F300D">
        <w:rPr>
          <w:rFonts w:hint="cs"/>
          <w:rtl/>
        </w:rPr>
        <w:t>ی</w:t>
      </w:r>
      <w:r w:rsidR="00505D59" w:rsidRPr="00092AFD">
        <w:rPr>
          <w:rFonts w:hint="cs"/>
          <w:rtl/>
        </w:rPr>
        <w:t xml:space="preserve"> </w:t>
      </w:r>
      <w:r w:rsidRPr="00092AFD">
        <w:rPr>
          <w:rFonts w:hint="cs"/>
          <w:rtl/>
        </w:rPr>
        <w:t>که قبلاً گفته شد که عبارت بود از قرینه صارفه، قرینه معیّنه و تنقیح مناط که گفته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>شد سه تقریر برای شمول صیغ وجود دارد، حال ادعا شود که نه</w:t>
      </w:r>
      <w:r w:rsidR="00D45C6B">
        <w:rPr>
          <w:rFonts w:hint="cs"/>
          <w:rtl/>
        </w:rPr>
        <w:t>؛</w:t>
      </w:r>
      <w:r w:rsidRPr="00092AFD">
        <w:rPr>
          <w:rFonts w:hint="cs"/>
          <w:rtl/>
        </w:rPr>
        <w:t xml:space="preserve"> صیغی در بحث تقلید در ادله وجود دارد که در آن وضع برای زن وجود ندارد و اصلاً ذات وضع این صیغ اطلاق دارد</w:t>
      </w:r>
      <w:r w:rsidR="00D45C6B">
        <w:rPr>
          <w:rFonts w:hint="cs"/>
          <w:rtl/>
        </w:rPr>
        <w:t>؛</w:t>
      </w:r>
      <w:r w:rsidRPr="00092AFD">
        <w:rPr>
          <w:rFonts w:hint="cs"/>
          <w:rtl/>
        </w:rPr>
        <w:t xml:space="preserve"> که این مطلب کار را تسهیل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>کند و در سیره عقلاییه هم که اصلاً لفظی وجود ندارد و فقط دلیل لبّی است، منتهی در سیره عقلاییه اگر احتمال مخالفت جدی داده شود بایستی قدر متیقّن أخذ شود</w:t>
      </w:r>
      <w:r w:rsidR="001D2D02">
        <w:rPr>
          <w:rtl/>
        </w:rPr>
        <w:t xml:space="preserve">؛ </w:t>
      </w:r>
      <w:r w:rsidRPr="00092AFD">
        <w:rPr>
          <w:rFonts w:hint="cs"/>
          <w:rtl/>
        </w:rPr>
        <w:t xml:space="preserve">اما </w:t>
      </w:r>
      <w:r w:rsidR="002F300D">
        <w:rPr>
          <w:rFonts w:hint="cs"/>
          <w:rtl/>
        </w:rPr>
        <w:t>همان‌طور</w:t>
      </w:r>
      <w:r w:rsidRPr="00092AFD">
        <w:rPr>
          <w:rFonts w:hint="cs"/>
          <w:rtl/>
        </w:rPr>
        <w:t xml:space="preserve"> که گفته شد در عباراتی همچون «</w:t>
      </w:r>
      <w:r w:rsidRPr="00092AFD">
        <w:rPr>
          <w:rFonts w:hint="cs"/>
          <w:b/>
          <w:bCs/>
          <w:color w:val="008000"/>
          <w:rtl/>
        </w:rPr>
        <w:t>أهل الذکر</w:t>
      </w:r>
      <w:r w:rsidRPr="00092AFD">
        <w:rPr>
          <w:rFonts w:hint="cs"/>
          <w:rtl/>
        </w:rPr>
        <w:t>» یا «</w:t>
      </w:r>
      <w:r w:rsidR="00092AFD">
        <w:rPr>
          <w:rFonts w:hint="cs"/>
          <w:b/>
          <w:bCs/>
          <w:color w:val="008000"/>
          <w:rtl/>
        </w:rPr>
        <w:t>طائفة</w:t>
      </w:r>
      <w:r w:rsidRPr="00092AFD">
        <w:rPr>
          <w:rFonts w:hint="cs"/>
          <w:rtl/>
        </w:rPr>
        <w:t xml:space="preserve">» </w:t>
      </w:r>
      <w:r w:rsidR="002F300D">
        <w:rPr>
          <w:rFonts w:hint="cs"/>
          <w:rtl/>
        </w:rPr>
        <w:t>این‌ها</w:t>
      </w:r>
      <w:r w:rsidRPr="00092AFD">
        <w:rPr>
          <w:rFonts w:hint="cs"/>
          <w:rtl/>
        </w:rPr>
        <w:t xml:space="preserve"> </w:t>
      </w:r>
      <w:r w:rsidR="002F300D">
        <w:rPr>
          <w:rFonts w:hint="cs"/>
          <w:rtl/>
        </w:rPr>
        <w:t>برخلاف</w:t>
      </w:r>
      <w:r w:rsidRPr="00092AFD">
        <w:rPr>
          <w:rFonts w:hint="cs"/>
          <w:rtl/>
        </w:rPr>
        <w:t xml:space="preserve"> تعابیری </w:t>
      </w:r>
      <w:r w:rsidRPr="00092AFD">
        <w:rPr>
          <w:rFonts w:hint="cs"/>
          <w:rtl/>
        </w:rPr>
        <w:lastRenderedPageBreak/>
        <w:t>همچون «</w:t>
      </w:r>
      <w:r w:rsidRPr="00092AFD">
        <w:rPr>
          <w:rFonts w:hint="cs"/>
          <w:b/>
          <w:bCs/>
          <w:color w:val="008000"/>
          <w:rtl/>
        </w:rPr>
        <w:t>روا</w:t>
      </w:r>
      <w:r w:rsidR="00092AFD">
        <w:rPr>
          <w:rFonts w:hint="cs"/>
          <w:b/>
          <w:bCs/>
          <w:color w:val="008000"/>
          <w:rtl/>
        </w:rPr>
        <w:t>ة</w:t>
      </w:r>
      <w:r w:rsidRPr="00092AFD">
        <w:rPr>
          <w:rFonts w:hint="cs"/>
          <w:rtl/>
        </w:rPr>
        <w:t>»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>باشند که جمع راوی بوده و حداقل در یک معنا شامل زن</w:t>
      </w:r>
      <w:r w:rsidR="00505D59" w:rsidRPr="00092AFD">
        <w:rPr>
          <w:rFonts w:hint="cs"/>
          <w:rtl/>
        </w:rPr>
        <w:t xml:space="preserve"> نمی‌</w:t>
      </w:r>
      <w:r w:rsidRPr="00092AFD">
        <w:rPr>
          <w:rFonts w:hint="cs"/>
          <w:rtl/>
        </w:rPr>
        <w:t>شود</w:t>
      </w:r>
      <w:r w:rsidR="00AE543D" w:rsidRPr="00092AFD">
        <w:rPr>
          <w:rFonts w:hint="cs"/>
          <w:rtl/>
        </w:rPr>
        <w:t xml:space="preserve"> اما عنوان</w:t>
      </w:r>
      <w:r w:rsidR="00505D59" w:rsidRPr="00092AFD">
        <w:rPr>
          <w:rFonts w:hint="cs"/>
          <w:rtl/>
        </w:rPr>
        <w:t>‌های</w:t>
      </w:r>
      <w:r w:rsidR="00AE543D" w:rsidRPr="00092AFD">
        <w:rPr>
          <w:rFonts w:hint="cs"/>
          <w:rtl/>
        </w:rPr>
        <w:t>ی همچون «</w:t>
      </w:r>
      <w:r w:rsidR="00AE543D" w:rsidRPr="00092AFD">
        <w:rPr>
          <w:rFonts w:hint="cs"/>
          <w:b/>
          <w:bCs/>
          <w:color w:val="008000"/>
          <w:rtl/>
        </w:rPr>
        <w:t>أهل الذکر</w:t>
      </w:r>
      <w:r w:rsidR="00AE543D" w:rsidRPr="00092AFD">
        <w:rPr>
          <w:rFonts w:hint="cs"/>
          <w:rtl/>
        </w:rPr>
        <w:t>» دارای شمول</w:t>
      </w:r>
      <w:r w:rsidR="00505D59" w:rsidRPr="00092AFD">
        <w:rPr>
          <w:rFonts w:hint="cs"/>
          <w:rtl/>
        </w:rPr>
        <w:t xml:space="preserve"> می‌</w:t>
      </w:r>
      <w:r w:rsidR="00AE543D" w:rsidRPr="00092AFD">
        <w:rPr>
          <w:rFonts w:hint="cs"/>
          <w:rtl/>
        </w:rPr>
        <w:t>باشد</w:t>
      </w:r>
      <w:r w:rsidR="001D2D02">
        <w:rPr>
          <w:rtl/>
        </w:rPr>
        <w:t>؛ و</w:t>
      </w:r>
      <w:r w:rsidR="00AE543D" w:rsidRPr="00092AFD">
        <w:rPr>
          <w:rFonts w:hint="cs"/>
          <w:rtl/>
        </w:rPr>
        <w:t xml:space="preserve"> مورد دیگر اینکه در بین این خطابات که شامل عناوینی هستند که اعم است از زن و مرد و عناوینی که ظهور در مرد دارد، اگرچه رابطه عموم و خصوص و مطلق و مقیّد برقرار است لکن چون مثبتین</w:t>
      </w:r>
      <w:r w:rsidR="00505D59" w:rsidRPr="00092AFD">
        <w:rPr>
          <w:rFonts w:hint="cs"/>
          <w:rtl/>
        </w:rPr>
        <w:t xml:space="preserve"> می‌</w:t>
      </w:r>
      <w:r w:rsidR="00AE543D" w:rsidRPr="00092AFD">
        <w:rPr>
          <w:rFonts w:hint="cs"/>
          <w:rtl/>
        </w:rPr>
        <w:t>باشند مطلق بر مقیّد حمل</w:t>
      </w:r>
      <w:r w:rsidR="00505D59" w:rsidRPr="00092AFD">
        <w:rPr>
          <w:rFonts w:hint="cs"/>
          <w:rtl/>
        </w:rPr>
        <w:t xml:space="preserve"> نمی‌</w:t>
      </w:r>
      <w:r w:rsidR="00AE543D" w:rsidRPr="00092AFD">
        <w:rPr>
          <w:rFonts w:hint="cs"/>
          <w:rtl/>
        </w:rPr>
        <w:t xml:space="preserve">شود و این شمول در </w:t>
      </w:r>
      <w:r w:rsidR="002F300D">
        <w:rPr>
          <w:rFonts w:hint="cs"/>
          <w:rtl/>
        </w:rPr>
        <w:t>آن‌ها</w:t>
      </w:r>
      <w:r w:rsidR="00AE543D" w:rsidRPr="00092AFD">
        <w:rPr>
          <w:rFonts w:hint="cs"/>
          <w:rtl/>
        </w:rPr>
        <w:t xml:space="preserve"> وجود دارد.</w:t>
      </w:r>
    </w:p>
    <w:p w:rsidR="00E56AB3" w:rsidRPr="00092AFD" w:rsidRDefault="002F300D" w:rsidP="00E56AB3">
      <w:pPr>
        <w:pStyle w:val="Heading2"/>
        <w:rPr>
          <w:rFonts w:ascii="Traditional Arabic" w:hAnsi="Traditional Arabic"/>
          <w:rtl/>
        </w:rPr>
      </w:pPr>
      <w:bookmarkStart w:id="5" w:name="_Toc513460279"/>
      <w:r>
        <w:rPr>
          <w:rFonts w:ascii="Traditional Arabic" w:hAnsi="Traditional Arabic" w:hint="cs"/>
          <w:rtl/>
        </w:rPr>
        <w:t>جمع‌بندی</w:t>
      </w:r>
      <w:r w:rsidR="00E56AB3" w:rsidRPr="00092AFD">
        <w:rPr>
          <w:rFonts w:ascii="Traditional Arabic" w:hAnsi="Traditional Arabic" w:hint="cs"/>
          <w:rtl/>
        </w:rPr>
        <w:t xml:space="preserve"> بحث </w:t>
      </w:r>
      <w:r>
        <w:rPr>
          <w:rFonts w:ascii="Traditional Arabic" w:hAnsi="Traditional Arabic" w:hint="cs"/>
          <w:rtl/>
        </w:rPr>
        <w:t>تاکنون</w:t>
      </w:r>
      <w:bookmarkEnd w:id="5"/>
    </w:p>
    <w:p w:rsidR="00AE543D" w:rsidRPr="00092AFD" w:rsidRDefault="00AE543D" w:rsidP="00BB31A1">
      <w:pPr>
        <w:rPr>
          <w:rtl/>
        </w:rPr>
      </w:pPr>
      <w:r w:rsidRPr="00092AFD">
        <w:rPr>
          <w:rFonts w:hint="cs"/>
          <w:rtl/>
        </w:rPr>
        <w:t xml:space="preserve">پس </w:t>
      </w:r>
      <w:r w:rsidR="002F300D">
        <w:rPr>
          <w:rFonts w:hint="cs"/>
          <w:rtl/>
        </w:rPr>
        <w:t>تاکنون</w:t>
      </w:r>
      <w:r w:rsidRPr="00092AFD">
        <w:rPr>
          <w:rFonts w:hint="cs"/>
          <w:rtl/>
        </w:rPr>
        <w:t xml:space="preserve"> مجدداً تکرار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>شود که در بحث اشتراک زن و مرد و شمول دلیل نسبت به زن و مرد دو مقام بحث وجود دارد:</w:t>
      </w:r>
    </w:p>
    <w:p w:rsidR="00AE543D" w:rsidRPr="00092AFD" w:rsidRDefault="00AE543D" w:rsidP="00D45C6B">
      <w:pPr>
        <w:rPr>
          <w:rtl/>
        </w:rPr>
      </w:pPr>
      <w:r w:rsidRPr="00092AFD">
        <w:rPr>
          <w:rFonts w:hint="cs"/>
          <w:rtl/>
        </w:rPr>
        <w:t>مقام اول در شمول خطاب دلیل و مکلّف شدن زن و مرد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>باشد که این مقام بحث شد و گفته شد که سه نوع خطاب وجود دارد که شمول خطاب در نوع اول و دوم روشن بود و نوع سوم نیز با چهار تحلیل و وجه مشخص شد که دارای شمول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>باشد.</w:t>
      </w:r>
    </w:p>
    <w:p w:rsidR="00AE543D" w:rsidRPr="00092AFD" w:rsidRDefault="00AE543D" w:rsidP="00BB31A1">
      <w:pPr>
        <w:rPr>
          <w:rtl/>
        </w:rPr>
      </w:pPr>
      <w:r w:rsidRPr="00092AFD">
        <w:rPr>
          <w:rFonts w:hint="cs"/>
          <w:rtl/>
        </w:rPr>
        <w:t>مقام دوم در جایی است که سخن از اصل خطاب و شمول خطاب و تکلیف</w:t>
      </w:r>
      <w:r w:rsidR="00505D59" w:rsidRPr="00092AFD">
        <w:rPr>
          <w:rFonts w:hint="cs"/>
          <w:rtl/>
        </w:rPr>
        <w:t xml:space="preserve"> نمی‌</w:t>
      </w:r>
      <w:r w:rsidRPr="00092AFD">
        <w:rPr>
          <w:rFonts w:hint="cs"/>
          <w:rtl/>
        </w:rPr>
        <w:t>باشد بلکه عناوینی که در متعلّق و موضوع دلیل أخذ شده</w:t>
      </w:r>
      <w:r w:rsidR="00505D59" w:rsidRPr="00092AFD">
        <w:rPr>
          <w:rFonts w:hint="cs"/>
          <w:rtl/>
        </w:rPr>
        <w:t xml:space="preserve">‌اند </w:t>
      </w:r>
      <w:r w:rsidR="002F300D">
        <w:rPr>
          <w:rFonts w:hint="cs"/>
          <w:rtl/>
        </w:rPr>
        <w:t>محل</w:t>
      </w:r>
      <w:r w:rsidRPr="00092AFD">
        <w:rPr>
          <w:rFonts w:hint="cs"/>
          <w:rtl/>
        </w:rPr>
        <w:t xml:space="preserve"> کلام قرار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>گیرند که شامل زن و مرد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>شوند</w:t>
      </w:r>
      <w:r w:rsidR="001D2D02">
        <w:rPr>
          <w:rtl/>
        </w:rPr>
        <w:t>؛ که</w:t>
      </w:r>
      <w:r w:rsidRPr="00092AFD">
        <w:rPr>
          <w:rFonts w:hint="cs"/>
          <w:rtl/>
        </w:rPr>
        <w:t xml:space="preserve"> در اینجا نیز </w:t>
      </w:r>
      <w:r w:rsidR="002F300D">
        <w:rPr>
          <w:rFonts w:hint="cs"/>
          <w:rtl/>
        </w:rPr>
        <w:t>همان‌طور</w:t>
      </w:r>
      <w:r w:rsidRPr="00092AFD">
        <w:rPr>
          <w:rFonts w:hint="cs"/>
          <w:rtl/>
        </w:rPr>
        <w:t xml:space="preserve"> که ملاحظه شد خطابات تقسیم شدند به صیغ و الفاظی که مشترک هستند که در این دسته از الفاظ بحثی وجود ندارد و قسم دوم الفاظ و صیغی که در بادی امر نسبت به مرد </w:t>
      </w:r>
      <w:r w:rsidR="002F300D">
        <w:rPr>
          <w:rFonts w:hint="cs"/>
          <w:rtl/>
        </w:rPr>
        <w:t>مختص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>باشد که در این قسم گفته شد همان سه قسم مقام اول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 xml:space="preserve">تواند در اینجا نیز وارد شود لکن نه به </w:t>
      </w:r>
      <w:r w:rsidR="00E56AB3" w:rsidRPr="00092AFD">
        <w:rPr>
          <w:rFonts w:hint="cs"/>
          <w:rtl/>
        </w:rPr>
        <w:t xml:space="preserve">قوّت و استحکام آن مقام یعنی اگر شبهه و </w:t>
      </w:r>
      <w:r w:rsidR="002F300D">
        <w:rPr>
          <w:rFonts w:hint="cs"/>
          <w:rtl/>
        </w:rPr>
        <w:t>شکی</w:t>
      </w:r>
      <w:r w:rsidR="00E56AB3" w:rsidRPr="00092AFD">
        <w:rPr>
          <w:rFonts w:hint="cs"/>
          <w:rtl/>
        </w:rPr>
        <w:t xml:space="preserve"> در اینجا وارد شود مانع از آن</w:t>
      </w:r>
      <w:r w:rsidR="00505D59" w:rsidRPr="00092AFD">
        <w:rPr>
          <w:rFonts w:hint="cs"/>
          <w:rtl/>
        </w:rPr>
        <w:t xml:space="preserve"> می‌</w:t>
      </w:r>
      <w:r w:rsidR="00E56AB3" w:rsidRPr="00092AFD">
        <w:rPr>
          <w:rFonts w:hint="cs"/>
          <w:rtl/>
        </w:rPr>
        <w:t>شود که و</w:t>
      </w:r>
      <w:r w:rsidR="00D45C6B">
        <w:rPr>
          <w:rFonts w:hint="cs"/>
          <w:rtl/>
        </w:rPr>
        <w:t>جوه در اینجا جاری شوند و نتیجةً</w:t>
      </w:r>
      <w:r w:rsidR="00E56AB3" w:rsidRPr="00092AFD">
        <w:rPr>
          <w:rFonts w:hint="cs"/>
          <w:rtl/>
        </w:rPr>
        <w:t xml:space="preserve"> حکم به شمول الفاظ شود.</w:t>
      </w:r>
    </w:p>
    <w:p w:rsidR="00E56AB3" w:rsidRPr="00092AFD" w:rsidRDefault="00E56AB3" w:rsidP="00BB31A1">
      <w:pPr>
        <w:rPr>
          <w:rtl/>
        </w:rPr>
      </w:pPr>
      <w:r w:rsidRPr="00092AFD">
        <w:rPr>
          <w:rFonts w:hint="cs"/>
          <w:rtl/>
        </w:rPr>
        <w:t>در اینجا ممکن است کسی ارتکازات عرفی را نیز سؤال کند که در جواب گفته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>شود ارتکازات عرفی تفاوتی بین زن و مرد نداشته و شامل همه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>شود به این معنا که وقتی گفته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 xml:space="preserve">شود عالم را اکرام کن یا فقیه را احترام کن و </w:t>
      </w:r>
      <w:r w:rsidR="001D2D02">
        <w:rPr>
          <w:rtl/>
        </w:rPr>
        <w:t>...</w:t>
      </w:r>
      <w:r w:rsidRPr="00092AFD">
        <w:rPr>
          <w:rFonts w:hint="cs"/>
          <w:rtl/>
        </w:rPr>
        <w:t xml:space="preserve"> تفاوتی میان زن و مرد وجود ندارد. مگر در جایی که مباحثی همچون ولایت و تقلید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>باشد که شواهد و ارتکازات شرعی وجود دارد که مانع از آن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 xml:space="preserve">شود که شمول را بگیرد که </w:t>
      </w:r>
      <w:r w:rsidR="002F300D">
        <w:rPr>
          <w:rFonts w:hint="cs"/>
          <w:rtl/>
        </w:rPr>
        <w:t>مانحن‌فیه</w:t>
      </w:r>
      <w:r w:rsidRPr="00092AFD">
        <w:rPr>
          <w:rFonts w:hint="cs"/>
          <w:rtl/>
        </w:rPr>
        <w:t xml:space="preserve"> هم همین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>باشد.</w:t>
      </w:r>
    </w:p>
    <w:p w:rsidR="00505D59" w:rsidRPr="00092AFD" w:rsidRDefault="00505D59" w:rsidP="00505D59">
      <w:pPr>
        <w:pStyle w:val="Heading1"/>
        <w:rPr>
          <w:rtl/>
        </w:rPr>
      </w:pPr>
      <w:bookmarkStart w:id="6" w:name="_Toc513460280"/>
      <w:r w:rsidRPr="00092AFD">
        <w:rPr>
          <w:rFonts w:hint="cs"/>
          <w:rtl/>
        </w:rPr>
        <w:t>بررسی ادله در مقام دوم (زن و مرد مأخوذ در موضوع روایات)</w:t>
      </w:r>
      <w:bookmarkEnd w:id="6"/>
    </w:p>
    <w:p w:rsidR="00E56AB3" w:rsidRPr="00092AFD" w:rsidRDefault="00E56AB3" w:rsidP="00E56AB3">
      <w:pPr>
        <w:rPr>
          <w:rtl/>
        </w:rPr>
      </w:pPr>
      <w:r w:rsidRPr="00092AFD">
        <w:rPr>
          <w:rFonts w:hint="cs"/>
          <w:rtl/>
        </w:rPr>
        <w:t xml:space="preserve">آنچه </w:t>
      </w:r>
      <w:r w:rsidR="002F300D">
        <w:rPr>
          <w:rFonts w:hint="cs"/>
          <w:rtl/>
        </w:rPr>
        <w:t>تاکنون</w:t>
      </w:r>
      <w:r w:rsidRPr="00092AFD">
        <w:rPr>
          <w:rFonts w:hint="cs"/>
          <w:rtl/>
        </w:rPr>
        <w:t xml:space="preserve"> گفته شد قواعد کلی در دو مقام </w:t>
      </w:r>
      <w:r w:rsidR="002F300D">
        <w:rPr>
          <w:rFonts w:hint="cs"/>
          <w:rtl/>
        </w:rPr>
        <w:t>کلی</w:t>
      </w:r>
      <w:r w:rsidRPr="00092AFD">
        <w:rPr>
          <w:rFonts w:hint="cs"/>
          <w:rtl/>
        </w:rPr>
        <w:t xml:space="preserve"> بود که به پایان رسید و به بحث اصلی خود باز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>گردیم که بحث صغروی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>باشد که اگرچه برخی از مباحث آن در مباحث قبل گفته شده است اما با این بیان بحث خود را آغاز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>کنیم.</w:t>
      </w:r>
    </w:p>
    <w:p w:rsidR="00E56AB3" w:rsidRPr="00092AFD" w:rsidRDefault="00E56AB3" w:rsidP="00E56AB3">
      <w:pPr>
        <w:rPr>
          <w:rtl/>
        </w:rPr>
      </w:pPr>
      <w:r w:rsidRPr="00092AFD">
        <w:rPr>
          <w:rFonts w:hint="cs"/>
          <w:rtl/>
        </w:rPr>
        <w:t>در اینجا ابتدا ادله شمول این عناوین نسبت به زن و مرد را بایستی ملاحظه کرد و سپس بررسی شود که چه دلیلی وجود دارد که این عناوین را تخصیص یا تقیید بزند.</w:t>
      </w:r>
    </w:p>
    <w:p w:rsidR="00E56AB3" w:rsidRPr="00092AFD" w:rsidRDefault="002F300D" w:rsidP="00E56AB3">
      <w:pPr>
        <w:rPr>
          <w:rtl/>
        </w:rPr>
      </w:pPr>
      <w:r>
        <w:rPr>
          <w:rFonts w:hint="cs"/>
          <w:rtl/>
        </w:rPr>
        <w:t>همان‌طور</w:t>
      </w:r>
      <w:r w:rsidR="00E56AB3" w:rsidRPr="00092AFD">
        <w:rPr>
          <w:rFonts w:hint="cs"/>
          <w:rtl/>
        </w:rPr>
        <w:t xml:space="preserve"> که در بحث پیشین روشن شد بحث اینجا در مورد زن و مرد در مقام دوم</w:t>
      </w:r>
      <w:r w:rsidR="00505D59" w:rsidRPr="00092AFD">
        <w:rPr>
          <w:rFonts w:hint="cs"/>
          <w:rtl/>
        </w:rPr>
        <w:t xml:space="preserve"> می‌</w:t>
      </w:r>
      <w:r w:rsidR="00E56AB3" w:rsidRPr="00092AFD">
        <w:rPr>
          <w:rFonts w:hint="cs"/>
          <w:rtl/>
        </w:rPr>
        <w:t>باشد به این معنا که زن و مرد در اینجا از این حیث است که در متعلّق و موضوع خطاب أخذ شده است نه از حیث مکلّف.</w:t>
      </w:r>
    </w:p>
    <w:p w:rsidR="00E56AB3" w:rsidRPr="00092AFD" w:rsidRDefault="00E56AB3" w:rsidP="00E56AB3">
      <w:pPr>
        <w:rPr>
          <w:rtl/>
        </w:rPr>
      </w:pPr>
      <w:r w:rsidRPr="00092AFD">
        <w:rPr>
          <w:rFonts w:hint="cs"/>
          <w:rtl/>
        </w:rPr>
        <w:lastRenderedPageBreak/>
        <w:t>در اینجا ادله در دو مقام بحث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>شود که در بخش اول ادله شمول مورد بررسی قرار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 xml:space="preserve">گیرد که سپس ملاحظه شود که آیا چیزی وجود دارد که </w:t>
      </w:r>
      <w:r w:rsidR="002F300D">
        <w:rPr>
          <w:rFonts w:hint="cs"/>
          <w:rtl/>
        </w:rPr>
        <w:t>این‌ها</w:t>
      </w:r>
      <w:r w:rsidR="00137467" w:rsidRPr="00092AFD">
        <w:rPr>
          <w:rFonts w:hint="cs"/>
          <w:rtl/>
        </w:rPr>
        <w:t xml:space="preserve"> را از شمول تغییر دهد یا خیر.</w:t>
      </w:r>
    </w:p>
    <w:p w:rsidR="00137467" w:rsidRPr="00092AFD" w:rsidRDefault="002F300D" w:rsidP="00137467">
      <w:pPr>
        <w:rPr>
          <w:rtl/>
        </w:rPr>
      </w:pPr>
      <w:r>
        <w:rPr>
          <w:rFonts w:hint="cs"/>
          <w:rtl/>
        </w:rPr>
        <w:t>همان‌طور</w:t>
      </w:r>
      <w:r w:rsidR="00137467" w:rsidRPr="00092AFD">
        <w:rPr>
          <w:rFonts w:hint="cs"/>
          <w:rtl/>
        </w:rPr>
        <w:t xml:space="preserve"> که در مطلب قبل مشخص شد اولین دلیلی که</w:t>
      </w:r>
      <w:r w:rsidR="00505D59" w:rsidRPr="00092AFD">
        <w:rPr>
          <w:rFonts w:hint="cs"/>
          <w:rtl/>
        </w:rPr>
        <w:t xml:space="preserve"> می‌</w:t>
      </w:r>
      <w:r w:rsidR="00137467" w:rsidRPr="00092AFD">
        <w:rPr>
          <w:rFonts w:hint="cs"/>
          <w:rtl/>
        </w:rPr>
        <w:t>شود در اینجا اقامه کرد همین نکته</w:t>
      </w:r>
      <w:r w:rsidR="00505D59" w:rsidRPr="00092AFD">
        <w:rPr>
          <w:rFonts w:hint="cs"/>
          <w:rtl/>
        </w:rPr>
        <w:t xml:space="preserve">‌ای </w:t>
      </w:r>
      <w:r w:rsidR="00137467" w:rsidRPr="00092AFD">
        <w:rPr>
          <w:rFonts w:hint="cs"/>
          <w:rtl/>
        </w:rPr>
        <w:t>است که الان بحث شد به این بیان که برخی از اخبار و روایات دارای عناوینی هستند که در آن زن و مرد أخذ نشده</w:t>
      </w:r>
      <w:r w:rsidR="00505D59" w:rsidRPr="00092AFD">
        <w:rPr>
          <w:rFonts w:hint="cs"/>
          <w:rtl/>
        </w:rPr>
        <w:t xml:space="preserve">‌اند </w:t>
      </w:r>
      <w:r w:rsidR="00137467" w:rsidRPr="00092AFD">
        <w:rPr>
          <w:rFonts w:hint="cs"/>
          <w:rtl/>
        </w:rPr>
        <w:t xml:space="preserve">و این </w:t>
      </w:r>
      <w:r>
        <w:rPr>
          <w:rFonts w:hint="cs"/>
          <w:rtl/>
        </w:rPr>
        <w:t>فی‌الجمله</w:t>
      </w:r>
      <w:r w:rsidR="00137467" w:rsidRPr="00092AFD">
        <w:rPr>
          <w:rFonts w:hint="cs"/>
          <w:rtl/>
        </w:rPr>
        <w:t xml:space="preserve"> کلام درستی</w:t>
      </w:r>
      <w:r w:rsidR="00505D59" w:rsidRPr="00092AFD">
        <w:rPr>
          <w:rFonts w:hint="cs"/>
          <w:rtl/>
        </w:rPr>
        <w:t xml:space="preserve"> می‌</w:t>
      </w:r>
      <w:r w:rsidR="00137467" w:rsidRPr="00092AFD">
        <w:rPr>
          <w:rFonts w:hint="cs"/>
          <w:rtl/>
        </w:rPr>
        <w:t>باشد یعنی در میان ده</w:t>
      </w:r>
      <w:r w:rsidR="00505D59" w:rsidRPr="00092AFD">
        <w:rPr>
          <w:rFonts w:hint="cs"/>
          <w:rtl/>
        </w:rPr>
        <w:t xml:space="preserve">‌ها </w:t>
      </w:r>
      <w:r w:rsidR="00137467" w:rsidRPr="00092AFD">
        <w:rPr>
          <w:rFonts w:hint="cs"/>
          <w:rtl/>
        </w:rPr>
        <w:t xml:space="preserve">دلیلی که در میان آیات و روایت در ابتدای بحث تقلید مورد بحث و بررسی قرار گرفت، وقتی در میان </w:t>
      </w:r>
      <w:r>
        <w:rPr>
          <w:rFonts w:hint="cs"/>
          <w:rtl/>
        </w:rPr>
        <w:t>آن‌ها</w:t>
      </w:r>
      <w:r w:rsidR="00137467" w:rsidRPr="00092AFD">
        <w:rPr>
          <w:rFonts w:hint="cs"/>
          <w:rtl/>
        </w:rPr>
        <w:t xml:space="preserve"> تتبّعی صورت گیرد مشخص</w:t>
      </w:r>
      <w:r w:rsidR="00505D59" w:rsidRPr="00092AFD">
        <w:rPr>
          <w:rFonts w:hint="cs"/>
          <w:rtl/>
        </w:rPr>
        <w:t xml:space="preserve"> می‌</w:t>
      </w:r>
      <w:r w:rsidR="00137467" w:rsidRPr="00092AFD">
        <w:rPr>
          <w:rFonts w:hint="cs"/>
          <w:rtl/>
        </w:rPr>
        <w:t xml:space="preserve">گردد که این عناوین دارای شمول بوده و عناوین </w:t>
      </w:r>
      <w:r>
        <w:rPr>
          <w:rFonts w:hint="cs"/>
          <w:rtl/>
        </w:rPr>
        <w:t>خاصه</w:t>
      </w:r>
      <w:r w:rsidR="00137467" w:rsidRPr="00092AFD">
        <w:rPr>
          <w:rFonts w:hint="cs"/>
          <w:rtl/>
        </w:rPr>
        <w:t xml:space="preserve"> زن و مرد</w:t>
      </w:r>
      <w:r w:rsidR="00505D59" w:rsidRPr="00092AFD">
        <w:rPr>
          <w:rFonts w:hint="cs"/>
          <w:rtl/>
        </w:rPr>
        <w:t xml:space="preserve"> نمی‌</w:t>
      </w:r>
      <w:r w:rsidR="00137467" w:rsidRPr="00092AFD">
        <w:rPr>
          <w:rFonts w:hint="cs"/>
          <w:rtl/>
        </w:rPr>
        <w:t>باشد همچون عباراتی از قبیل «</w:t>
      </w:r>
      <w:r w:rsidR="00137467" w:rsidRPr="00092AFD">
        <w:rPr>
          <w:rFonts w:hint="cs"/>
          <w:b/>
          <w:bCs/>
          <w:color w:val="008000"/>
          <w:rtl/>
        </w:rPr>
        <w:t>أهل الذکر</w:t>
      </w:r>
      <w:r w:rsidR="00137467" w:rsidRPr="00092AFD">
        <w:rPr>
          <w:rFonts w:hint="cs"/>
          <w:rtl/>
        </w:rPr>
        <w:t>» و «</w:t>
      </w:r>
      <w:r w:rsidR="00137467" w:rsidRPr="00092AFD">
        <w:rPr>
          <w:rFonts w:hint="cs"/>
          <w:b/>
          <w:bCs/>
          <w:color w:val="008000"/>
          <w:rtl/>
        </w:rPr>
        <w:t>طائفه</w:t>
      </w:r>
      <w:r w:rsidR="00137467" w:rsidRPr="00092AFD">
        <w:rPr>
          <w:rFonts w:hint="cs"/>
          <w:rtl/>
        </w:rPr>
        <w:t xml:space="preserve">» در آیات قرآنی و امثال </w:t>
      </w:r>
      <w:r>
        <w:rPr>
          <w:rFonts w:hint="cs"/>
          <w:rtl/>
        </w:rPr>
        <w:t>این‌ها</w:t>
      </w:r>
      <w:r w:rsidR="00137467" w:rsidRPr="00092AFD">
        <w:rPr>
          <w:rFonts w:hint="cs"/>
          <w:rtl/>
        </w:rPr>
        <w:t xml:space="preserve"> و در روایات هم در مواردی که عباراتی همچون «</w:t>
      </w:r>
      <w:r w:rsidR="00137467" w:rsidRPr="00092AFD">
        <w:rPr>
          <w:rFonts w:hint="cs"/>
          <w:b/>
          <w:bCs/>
          <w:color w:val="008000"/>
          <w:rtl/>
        </w:rPr>
        <w:t>مَن کان منکم</w:t>
      </w:r>
      <w:r w:rsidR="00137467" w:rsidRPr="00092AFD">
        <w:rPr>
          <w:rFonts w:hint="cs"/>
          <w:rtl/>
        </w:rPr>
        <w:t>» آورده شده است برخی معتقدند که از این قبیل</w:t>
      </w:r>
      <w:r w:rsidR="00505D59" w:rsidRPr="00092AFD">
        <w:rPr>
          <w:rFonts w:hint="cs"/>
          <w:rtl/>
        </w:rPr>
        <w:t xml:space="preserve"> می‌</w:t>
      </w:r>
      <w:r w:rsidR="00137467" w:rsidRPr="00092AFD">
        <w:rPr>
          <w:rFonts w:hint="cs"/>
          <w:rtl/>
        </w:rPr>
        <w:t>باشد به این دلیل که در این عبارت از لفظ «مَن» استفاده شده است فلذا به خاطر عبارت «مَن» و نه «منکم» این شمول فهمیده</w:t>
      </w:r>
      <w:r w:rsidR="00505D59" w:rsidRPr="00092AFD">
        <w:rPr>
          <w:rFonts w:hint="cs"/>
          <w:rtl/>
        </w:rPr>
        <w:t xml:space="preserve"> می‌</w:t>
      </w:r>
      <w:r w:rsidR="00137467" w:rsidRPr="00092AFD">
        <w:rPr>
          <w:rFonts w:hint="cs"/>
          <w:rtl/>
        </w:rPr>
        <w:t>شود چرا که «مَن» موصول بوده و مشترک بین زن و مرد</w:t>
      </w:r>
      <w:r w:rsidR="00505D59" w:rsidRPr="00092AFD">
        <w:rPr>
          <w:rFonts w:hint="cs"/>
          <w:rtl/>
        </w:rPr>
        <w:t xml:space="preserve"> می‌</w:t>
      </w:r>
      <w:r w:rsidR="00137467" w:rsidRPr="00092AFD">
        <w:rPr>
          <w:rFonts w:hint="cs"/>
          <w:rtl/>
        </w:rPr>
        <w:t>باشد به خلاف «ألذی» که در مقابل آن «ألتی» وجود دارد در جایی که «مَن» آمده است معنای «کسی که»</w:t>
      </w:r>
      <w:r w:rsidR="00505D59" w:rsidRPr="00092AFD">
        <w:rPr>
          <w:rFonts w:hint="cs"/>
          <w:rtl/>
        </w:rPr>
        <w:t xml:space="preserve"> می‌</w:t>
      </w:r>
      <w:r w:rsidR="00137467" w:rsidRPr="00092AFD">
        <w:rPr>
          <w:rFonts w:hint="cs"/>
          <w:rtl/>
        </w:rPr>
        <w:t>دهد و در این عبارت مؤنث و مذکّر وجود ندارد.</w:t>
      </w:r>
    </w:p>
    <w:p w:rsidR="00137467" w:rsidRPr="00092AFD" w:rsidRDefault="00137467" w:rsidP="001D2D02">
      <w:pPr>
        <w:rPr>
          <w:rtl/>
        </w:rPr>
      </w:pPr>
      <w:r w:rsidRPr="00092AFD">
        <w:rPr>
          <w:rFonts w:hint="cs"/>
          <w:rtl/>
        </w:rPr>
        <w:t>البته در اینجا یک نکته وجود دارد و آن اینکه در جای</w:t>
      </w:r>
      <w:r w:rsidR="00B222E2">
        <w:rPr>
          <w:rFonts w:hint="cs"/>
          <w:rtl/>
        </w:rPr>
        <w:t>ی</w:t>
      </w:r>
      <w:bookmarkStart w:id="7" w:name="_GoBack"/>
      <w:bookmarkEnd w:id="7"/>
      <w:r w:rsidRPr="00092AFD">
        <w:rPr>
          <w:rFonts w:hint="cs"/>
          <w:rtl/>
        </w:rPr>
        <w:t xml:space="preserve"> که «مَن» آمده است چون «مَن» بعداً با «مِن» تبیین شده است و باز وارد «کم» شده است که حالت مذکّر دارد تا حدودی حالت شمول را محدود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 xml:space="preserve">کند به این معنا که مجدداً این عبارت را وارد </w:t>
      </w:r>
      <w:r w:rsidR="001D2D02">
        <w:rPr>
          <w:rFonts w:hint="cs"/>
          <w:rtl/>
        </w:rPr>
        <w:t>پیچ‌وخم</w:t>
      </w:r>
      <w:r w:rsidRPr="00092AFD">
        <w:rPr>
          <w:rFonts w:hint="cs"/>
          <w:rtl/>
        </w:rPr>
        <w:t xml:space="preserve"> صیغ مذکر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 xml:space="preserve">کند. البته اگر جایی باشد که در تبیین عبارت «مَن» عنوانی که مختص مرد باشد وجود نداشته باشد در </w:t>
      </w:r>
      <w:r w:rsidR="002F300D">
        <w:rPr>
          <w:rFonts w:hint="cs"/>
          <w:rtl/>
        </w:rPr>
        <w:t>این‌گونه</w:t>
      </w:r>
      <w:r w:rsidRPr="00092AFD">
        <w:rPr>
          <w:rFonts w:hint="cs"/>
          <w:rtl/>
        </w:rPr>
        <w:t xml:space="preserve"> موارد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 xml:space="preserve">تواند شمول داشته باشد اما در عباراتی همچون «مَن کانَ مِن الفقهاء» </w:t>
      </w:r>
      <w:r w:rsidR="002F300D">
        <w:rPr>
          <w:rFonts w:hint="cs"/>
          <w:rtl/>
        </w:rPr>
        <w:t>این‌گونه</w:t>
      </w:r>
      <w:r w:rsidRPr="00092AFD">
        <w:rPr>
          <w:rFonts w:hint="cs"/>
          <w:rtl/>
        </w:rPr>
        <w:t xml:space="preserve"> عبارات امثال </w:t>
      </w:r>
      <w:r w:rsidR="001D2D02">
        <w:rPr>
          <w:rtl/>
        </w:rPr>
        <w:t>فقها</w:t>
      </w:r>
      <w:r w:rsidRPr="00092AFD">
        <w:rPr>
          <w:rFonts w:hint="cs"/>
          <w:rtl/>
        </w:rPr>
        <w:t xml:space="preserve"> و علما تردیدی وجود دارد که </w:t>
      </w:r>
      <w:r w:rsidR="002F300D">
        <w:rPr>
          <w:rFonts w:hint="cs"/>
          <w:rtl/>
        </w:rPr>
        <w:t>این‌ها</w:t>
      </w:r>
      <w:r w:rsidRPr="00092AFD">
        <w:rPr>
          <w:rFonts w:hint="cs"/>
          <w:rtl/>
        </w:rPr>
        <w:t xml:space="preserve"> که جمع مکسّر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>باشند جمع چه هستند؟ جمع همان صیغ مذکر بوده و یا اعم</w:t>
      </w:r>
      <w:r w:rsidR="00505D59" w:rsidRPr="00092AFD">
        <w:rPr>
          <w:rFonts w:hint="cs"/>
          <w:rtl/>
        </w:rPr>
        <w:t xml:space="preserve"> می‌</w:t>
      </w:r>
      <w:r w:rsidRPr="00092AFD">
        <w:rPr>
          <w:rFonts w:hint="cs"/>
          <w:rtl/>
        </w:rPr>
        <w:t>باشند؟ این مسأله از نظر لغوی و ادبی چندان واضح نیست</w:t>
      </w:r>
      <w:r w:rsidR="00C4235D" w:rsidRPr="00092AFD">
        <w:rPr>
          <w:rFonts w:hint="cs"/>
          <w:rtl/>
        </w:rPr>
        <w:t xml:space="preserve"> و لذا ظاهراً در اینجا مشکل عبارت «</w:t>
      </w:r>
      <w:r w:rsidR="00C4235D" w:rsidRPr="00092AFD">
        <w:rPr>
          <w:rFonts w:hint="cs"/>
          <w:b/>
          <w:bCs/>
          <w:color w:val="008000"/>
          <w:rtl/>
        </w:rPr>
        <w:t>مَن کان مِنکم</w:t>
      </w:r>
      <w:r w:rsidR="00C4235D" w:rsidRPr="00092AFD">
        <w:rPr>
          <w:rFonts w:hint="cs"/>
          <w:rtl/>
        </w:rPr>
        <w:t xml:space="preserve">» وجود دارد و </w:t>
      </w:r>
      <w:r w:rsidR="002F300D">
        <w:rPr>
          <w:rFonts w:hint="cs"/>
          <w:rtl/>
        </w:rPr>
        <w:t>علی‌الظاهر</w:t>
      </w:r>
      <w:r w:rsidR="00C4235D" w:rsidRPr="00092AFD">
        <w:rPr>
          <w:rFonts w:hint="cs"/>
          <w:rtl/>
        </w:rPr>
        <w:t xml:space="preserve"> این جمع</w:t>
      </w:r>
      <w:r w:rsidR="00505D59" w:rsidRPr="00092AFD">
        <w:rPr>
          <w:rFonts w:hint="cs"/>
          <w:rtl/>
        </w:rPr>
        <w:t>‌های</w:t>
      </w:r>
      <w:r w:rsidR="00C4235D" w:rsidRPr="00092AFD">
        <w:rPr>
          <w:rFonts w:hint="cs"/>
          <w:rtl/>
        </w:rPr>
        <w:t xml:space="preserve"> مکسّر مفردشان مذکّر</w:t>
      </w:r>
      <w:r w:rsidR="00505D59" w:rsidRPr="00092AFD">
        <w:rPr>
          <w:rFonts w:hint="cs"/>
          <w:rtl/>
        </w:rPr>
        <w:t xml:space="preserve"> می‌</w:t>
      </w:r>
      <w:r w:rsidR="00C4235D" w:rsidRPr="00092AFD">
        <w:rPr>
          <w:rFonts w:hint="cs"/>
          <w:rtl/>
        </w:rPr>
        <w:t>باشد.</w:t>
      </w:r>
    </w:p>
    <w:sectPr w:rsidR="00137467" w:rsidRPr="00092AFD" w:rsidSect="00873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814" w:rsidRDefault="008C2814" w:rsidP="00DD5617">
      <w:r>
        <w:separator/>
      </w:r>
    </w:p>
  </w:endnote>
  <w:endnote w:type="continuationSeparator" w:id="0">
    <w:p w:rsidR="008C2814" w:rsidRDefault="008C2814" w:rsidP="00DD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D02" w:rsidRDefault="001D2D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0E74AC" w:rsidRDefault="009F7F51" w:rsidP="001545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2E2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D02" w:rsidRDefault="001D2D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814" w:rsidRDefault="008C2814" w:rsidP="00DD5617">
      <w:r>
        <w:separator/>
      </w:r>
    </w:p>
  </w:footnote>
  <w:footnote w:type="continuationSeparator" w:id="0">
    <w:p w:rsidR="008C2814" w:rsidRDefault="008C2814" w:rsidP="00DD5617">
      <w:r>
        <w:continuationSeparator/>
      </w:r>
    </w:p>
  </w:footnote>
  <w:footnote w:id="1">
    <w:p w:rsidR="00D261D6" w:rsidRDefault="00D261D6" w:rsidP="00D45C6B">
      <w:pPr>
        <w:pStyle w:val="FootnoteText"/>
        <w:ind w:firstLine="0"/>
        <w:rPr>
          <w:rFonts w:hint="cs"/>
          <w:rtl/>
        </w:rPr>
      </w:pPr>
      <w:r>
        <w:rPr>
          <w:rStyle w:val="FootnoteReference"/>
        </w:rPr>
        <w:footnoteRef/>
      </w:r>
      <w:r w:rsidR="00D45C6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سوره نحل، آیه 97</w:t>
      </w:r>
      <w:r w:rsidR="00D45C6B">
        <w:rPr>
          <w:rFonts w:hint="cs"/>
          <w:rtl/>
        </w:rPr>
        <w:t>.</w:t>
      </w:r>
    </w:p>
  </w:footnote>
  <w:footnote w:id="2">
    <w:p w:rsidR="00C37096" w:rsidRDefault="00C37096">
      <w:pPr>
        <w:pStyle w:val="FootnoteText"/>
      </w:pPr>
      <w:r>
        <w:rPr>
          <w:rStyle w:val="FootnoteReference"/>
        </w:rPr>
        <w:footnoteRef/>
      </w:r>
      <w:r w:rsidR="00D45C6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سوره توبه، آیه 122</w:t>
      </w:r>
      <w:r w:rsidR="00D45C6B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D02" w:rsidRDefault="001D2D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AFD" w:rsidRDefault="00092AFD" w:rsidP="00092AFD">
    <w:pPr>
      <w:ind w:firstLine="0"/>
      <w:rPr>
        <w:rFonts w:ascii="Adobe Arabic" w:hAnsi="Adobe Arabic" w:cs="Adobe Arabic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28EF55C" wp14:editId="7167B724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/>
        <w:b/>
        <w:bCs/>
        <w:sz w:val="24"/>
        <w:szCs w:val="24"/>
      </w:rPr>
      <w:t xml:space="preserve">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درس خارج فقه                                         عنوان اصلی: اجتهاد و تقلید                                              تاریخ جلسه: </w:t>
    </w:r>
    <w:r>
      <w:rPr>
        <w:rFonts w:ascii="Adobe Arabic" w:hAnsi="Adobe Arabic" w:cs="Adobe Arabic"/>
        <w:b/>
        <w:bCs/>
        <w:sz w:val="24"/>
        <w:szCs w:val="24"/>
      </w:rPr>
      <w:t>16</w:t>
    </w:r>
    <w:r>
      <w:rPr>
        <w:rFonts w:ascii="Adobe Arabic" w:hAnsi="Adobe Arabic" w:cs="Adobe Arabic"/>
        <w:b/>
        <w:bCs/>
        <w:sz w:val="24"/>
        <w:szCs w:val="24"/>
        <w:rtl/>
      </w:rPr>
      <w:t>/02/97</w:t>
    </w:r>
  </w:p>
  <w:p w:rsidR="00092AFD" w:rsidRDefault="00092AFD" w:rsidP="00092AFD">
    <w:pPr>
      <w:ind w:firstLine="0"/>
      <w:rPr>
        <w:rFonts w:ascii="Adobe Arabic" w:hAnsi="Adobe Arabic" w:cs="Adobe Arabic"/>
        <w:b/>
        <w:bCs/>
        <w:sz w:val="24"/>
        <w:szCs w:val="24"/>
      </w:rPr>
    </w:pPr>
    <w:r>
      <w:rPr>
        <w:rFonts w:ascii="Adobe Arabic" w:hAnsi="Adobe Arabic" w:cs="Adobe Arabic"/>
        <w:b/>
        <w:bCs/>
        <w:sz w:val="24"/>
        <w:szCs w:val="24"/>
        <w:rtl/>
      </w:rPr>
      <w:t xml:space="preserve">                استاد اعرافی                                            عنوان فرعی: مسئله اجتهاد (شرایط مجتهد)                          شماره جلسه: </w:t>
    </w:r>
    <w:r>
      <w:rPr>
        <w:rFonts w:ascii="Adobe Arabic" w:hAnsi="Adobe Arabic" w:cs="Adobe Arabic"/>
        <w:b/>
        <w:bCs/>
        <w:sz w:val="24"/>
        <w:szCs w:val="24"/>
      </w:rPr>
      <w:t>387</w:t>
    </w:r>
  </w:p>
  <w:p w:rsidR="000E74AC" w:rsidRPr="00092AFD" w:rsidRDefault="00092AFD" w:rsidP="00092AFD">
    <w:pPr>
      <w:pStyle w:val="Header"/>
      <w:ind w:firstLine="0"/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 wp14:anchorId="32E9CF7F" wp14:editId="4ECA18DF">
              <wp:simplePos x="0" y="0"/>
              <wp:positionH relativeFrom="column">
                <wp:posOffset>-211455</wp:posOffset>
              </wp:positionH>
              <wp:positionV relativeFrom="paragraph">
                <wp:posOffset>20320</wp:posOffset>
              </wp:positionV>
              <wp:extent cx="6377940" cy="0"/>
              <wp:effectExtent l="0" t="0" r="2286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9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left:0;text-align:left;flip:x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6.65pt,1.6pt" to="485.5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D02" w:rsidRDefault="001D2D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06E4"/>
    <w:multiLevelType w:val="hybridMultilevel"/>
    <w:tmpl w:val="9550A174"/>
    <w:lvl w:ilvl="0" w:tplc="871843A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7B3C31"/>
    <w:multiLevelType w:val="hybridMultilevel"/>
    <w:tmpl w:val="842E688A"/>
    <w:lvl w:ilvl="0" w:tplc="7B62C36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43006D"/>
    <w:multiLevelType w:val="hybridMultilevel"/>
    <w:tmpl w:val="A1942EAA"/>
    <w:lvl w:ilvl="0" w:tplc="6B9A699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E12017"/>
    <w:multiLevelType w:val="hybridMultilevel"/>
    <w:tmpl w:val="AF58736A"/>
    <w:lvl w:ilvl="0" w:tplc="DF0A1EB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F80397"/>
    <w:multiLevelType w:val="hybridMultilevel"/>
    <w:tmpl w:val="3C04E3A6"/>
    <w:lvl w:ilvl="0" w:tplc="AEC8DBE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B7C57B7"/>
    <w:multiLevelType w:val="hybridMultilevel"/>
    <w:tmpl w:val="A4B657E6"/>
    <w:lvl w:ilvl="0" w:tplc="6328670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C4C7512"/>
    <w:multiLevelType w:val="hybridMultilevel"/>
    <w:tmpl w:val="D5E096FE"/>
    <w:lvl w:ilvl="0" w:tplc="5150BF8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B7311B9"/>
    <w:multiLevelType w:val="hybridMultilevel"/>
    <w:tmpl w:val="0B3E8EB8"/>
    <w:lvl w:ilvl="0" w:tplc="94C4B71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EB46666"/>
    <w:multiLevelType w:val="hybridMultilevel"/>
    <w:tmpl w:val="88909F7A"/>
    <w:lvl w:ilvl="0" w:tplc="715A144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79337FC"/>
    <w:multiLevelType w:val="hybridMultilevel"/>
    <w:tmpl w:val="EB720524"/>
    <w:lvl w:ilvl="0" w:tplc="56FC66A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80B1D"/>
    <w:multiLevelType w:val="hybridMultilevel"/>
    <w:tmpl w:val="6DB076A2"/>
    <w:lvl w:ilvl="0" w:tplc="B95E053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92742AA"/>
    <w:multiLevelType w:val="hybridMultilevel"/>
    <w:tmpl w:val="DFB82FF8"/>
    <w:lvl w:ilvl="0" w:tplc="61B03CF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271293C"/>
    <w:multiLevelType w:val="hybridMultilevel"/>
    <w:tmpl w:val="67D262F8"/>
    <w:lvl w:ilvl="0" w:tplc="110415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AAE30FF"/>
    <w:multiLevelType w:val="hybridMultilevel"/>
    <w:tmpl w:val="7C4CD5AA"/>
    <w:lvl w:ilvl="0" w:tplc="D794FF0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4D66EDF"/>
    <w:multiLevelType w:val="hybridMultilevel"/>
    <w:tmpl w:val="C922DBF8"/>
    <w:lvl w:ilvl="0" w:tplc="75F84C9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B564753"/>
    <w:multiLevelType w:val="hybridMultilevel"/>
    <w:tmpl w:val="33D4C480"/>
    <w:lvl w:ilvl="0" w:tplc="697EA45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F2A1306"/>
    <w:multiLevelType w:val="hybridMultilevel"/>
    <w:tmpl w:val="E80E0C9E"/>
    <w:lvl w:ilvl="0" w:tplc="58089FE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40D1BDC"/>
    <w:multiLevelType w:val="hybridMultilevel"/>
    <w:tmpl w:val="56E28DDA"/>
    <w:lvl w:ilvl="0" w:tplc="31F04D9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9A1259B"/>
    <w:multiLevelType w:val="hybridMultilevel"/>
    <w:tmpl w:val="EFD68E70"/>
    <w:lvl w:ilvl="0" w:tplc="53381D3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BE46B86"/>
    <w:multiLevelType w:val="hybridMultilevel"/>
    <w:tmpl w:val="88CEC02E"/>
    <w:lvl w:ilvl="0" w:tplc="1BB452B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9"/>
  </w:num>
  <w:num w:numId="5">
    <w:abstractNumId w:val="10"/>
  </w:num>
  <w:num w:numId="6">
    <w:abstractNumId w:val="3"/>
  </w:num>
  <w:num w:numId="7">
    <w:abstractNumId w:val="0"/>
  </w:num>
  <w:num w:numId="8">
    <w:abstractNumId w:val="21"/>
  </w:num>
  <w:num w:numId="9">
    <w:abstractNumId w:val="13"/>
  </w:num>
  <w:num w:numId="10">
    <w:abstractNumId w:val="11"/>
  </w:num>
  <w:num w:numId="11">
    <w:abstractNumId w:val="4"/>
  </w:num>
  <w:num w:numId="12">
    <w:abstractNumId w:val="17"/>
  </w:num>
  <w:num w:numId="13">
    <w:abstractNumId w:val="14"/>
  </w:num>
  <w:num w:numId="14">
    <w:abstractNumId w:val="18"/>
  </w:num>
  <w:num w:numId="15">
    <w:abstractNumId w:val="7"/>
  </w:num>
  <w:num w:numId="16">
    <w:abstractNumId w:val="6"/>
  </w:num>
  <w:num w:numId="17">
    <w:abstractNumId w:val="19"/>
  </w:num>
  <w:num w:numId="18">
    <w:abstractNumId w:val="12"/>
  </w:num>
  <w:num w:numId="19">
    <w:abstractNumId w:val="5"/>
  </w:num>
  <w:num w:numId="20">
    <w:abstractNumId w:val="20"/>
  </w:num>
  <w:num w:numId="21">
    <w:abstractNumId w:val="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04"/>
    <w:rsid w:val="00003728"/>
    <w:rsid w:val="000037D2"/>
    <w:rsid w:val="0000464C"/>
    <w:rsid w:val="00007060"/>
    <w:rsid w:val="00014830"/>
    <w:rsid w:val="00021077"/>
    <w:rsid w:val="00021C41"/>
    <w:rsid w:val="000228A2"/>
    <w:rsid w:val="00022BFA"/>
    <w:rsid w:val="0002403A"/>
    <w:rsid w:val="00030048"/>
    <w:rsid w:val="000324F1"/>
    <w:rsid w:val="00032AC5"/>
    <w:rsid w:val="00041FE0"/>
    <w:rsid w:val="00042E34"/>
    <w:rsid w:val="00045B14"/>
    <w:rsid w:val="00047BC5"/>
    <w:rsid w:val="00052BA3"/>
    <w:rsid w:val="0006363E"/>
    <w:rsid w:val="00063C89"/>
    <w:rsid w:val="000644AF"/>
    <w:rsid w:val="000720D4"/>
    <w:rsid w:val="00074B9E"/>
    <w:rsid w:val="00080DFF"/>
    <w:rsid w:val="0008449E"/>
    <w:rsid w:val="00085ED5"/>
    <w:rsid w:val="000916B0"/>
    <w:rsid w:val="00092AFD"/>
    <w:rsid w:val="00093B3B"/>
    <w:rsid w:val="000948C0"/>
    <w:rsid w:val="000A1A51"/>
    <w:rsid w:val="000A2E97"/>
    <w:rsid w:val="000A6122"/>
    <w:rsid w:val="000B1FC3"/>
    <w:rsid w:val="000B3EFC"/>
    <w:rsid w:val="000B4127"/>
    <w:rsid w:val="000D2C37"/>
    <w:rsid w:val="000D2D0D"/>
    <w:rsid w:val="000D5800"/>
    <w:rsid w:val="000D6581"/>
    <w:rsid w:val="000D728C"/>
    <w:rsid w:val="000D7B4E"/>
    <w:rsid w:val="000E2416"/>
    <w:rsid w:val="000E3160"/>
    <w:rsid w:val="000E7110"/>
    <w:rsid w:val="000E74AC"/>
    <w:rsid w:val="000F1897"/>
    <w:rsid w:val="000F7E72"/>
    <w:rsid w:val="00101C50"/>
    <w:rsid w:val="00101E2D"/>
    <w:rsid w:val="00102405"/>
    <w:rsid w:val="00102CEB"/>
    <w:rsid w:val="001064B8"/>
    <w:rsid w:val="00114C37"/>
    <w:rsid w:val="00117955"/>
    <w:rsid w:val="00121715"/>
    <w:rsid w:val="00126C88"/>
    <w:rsid w:val="00133E1D"/>
    <w:rsid w:val="00134F9B"/>
    <w:rsid w:val="0013617D"/>
    <w:rsid w:val="00136442"/>
    <w:rsid w:val="001370B6"/>
    <w:rsid w:val="00137467"/>
    <w:rsid w:val="0014277D"/>
    <w:rsid w:val="001474B1"/>
    <w:rsid w:val="00147899"/>
    <w:rsid w:val="00150D4B"/>
    <w:rsid w:val="00151324"/>
    <w:rsid w:val="00152670"/>
    <w:rsid w:val="001545E1"/>
    <w:rsid w:val="001550AE"/>
    <w:rsid w:val="00160D76"/>
    <w:rsid w:val="00164220"/>
    <w:rsid w:val="00164C75"/>
    <w:rsid w:val="00166DD8"/>
    <w:rsid w:val="001712D6"/>
    <w:rsid w:val="001757C8"/>
    <w:rsid w:val="001758C2"/>
    <w:rsid w:val="00177934"/>
    <w:rsid w:val="00182483"/>
    <w:rsid w:val="00192A6A"/>
    <w:rsid w:val="00193611"/>
    <w:rsid w:val="0019566B"/>
    <w:rsid w:val="00196082"/>
    <w:rsid w:val="00197CDD"/>
    <w:rsid w:val="001A1718"/>
    <w:rsid w:val="001A29DC"/>
    <w:rsid w:val="001B416D"/>
    <w:rsid w:val="001B4515"/>
    <w:rsid w:val="001C367D"/>
    <w:rsid w:val="001C3CCA"/>
    <w:rsid w:val="001C4059"/>
    <w:rsid w:val="001D1F54"/>
    <w:rsid w:val="001D24F8"/>
    <w:rsid w:val="001D2D02"/>
    <w:rsid w:val="001D4753"/>
    <w:rsid w:val="001D542D"/>
    <w:rsid w:val="001D6605"/>
    <w:rsid w:val="001E306E"/>
    <w:rsid w:val="001E3FB0"/>
    <w:rsid w:val="001E4FFF"/>
    <w:rsid w:val="001F2E3E"/>
    <w:rsid w:val="001F7081"/>
    <w:rsid w:val="00202D59"/>
    <w:rsid w:val="002038D9"/>
    <w:rsid w:val="00204ED2"/>
    <w:rsid w:val="00206B69"/>
    <w:rsid w:val="002109CB"/>
    <w:rsid w:val="00210F67"/>
    <w:rsid w:val="00211425"/>
    <w:rsid w:val="002205FC"/>
    <w:rsid w:val="00222432"/>
    <w:rsid w:val="00224C0A"/>
    <w:rsid w:val="00233585"/>
    <w:rsid w:val="00233777"/>
    <w:rsid w:val="00233DB5"/>
    <w:rsid w:val="002368C9"/>
    <w:rsid w:val="002376A5"/>
    <w:rsid w:val="002417C9"/>
    <w:rsid w:val="00241FDE"/>
    <w:rsid w:val="00245506"/>
    <w:rsid w:val="00246E65"/>
    <w:rsid w:val="002529C5"/>
    <w:rsid w:val="00266DD3"/>
    <w:rsid w:val="00270294"/>
    <w:rsid w:val="002776F6"/>
    <w:rsid w:val="00280535"/>
    <w:rsid w:val="0028067E"/>
    <w:rsid w:val="00283229"/>
    <w:rsid w:val="002914BD"/>
    <w:rsid w:val="002946CF"/>
    <w:rsid w:val="00297263"/>
    <w:rsid w:val="002A21AE"/>
    <w:rsid w:val="002A35E0"/>
    <w:rsid w:val="002A6AE4"/>
    <w:rsid w:val="002A7358"/>
    <w:rsid w:val="002A73C2"/>
    <w:rsid w:val="002A7627"/>
    <w:rsid w:val="002B65CF"/>
    <w:rsid w:val="002B7AD5"/>
    <w:rsid w:val="002C3174"/>
    <w:rsid w:val="002C56FD"/>
    <w:rsid w:val="002C7A13"/>
    <w:rsid w:val="002D49E4"/>
    <w:rsid w:val="002D5BDC"/>
    <w:rsid w:val="002D720F"/>
    <w:rsid w:val="002E3028"/>
    <w:rsid w:val="002E450B"/>
    <w:rsid w:val="002E73F9"/>
    <w:rsid w:val="002F05B9"/>
    <w:rsid w:val="002F300D"/>
    <w:rsid w:val="002F4A57"/>
    <w:rsid w:val="00301808"/>
    <w:rsid w:val="00304CB1"/>
    <w:rsid w:val="003075D4"/>
    <w:rsid w:val="003104A5"/>
    <w:rsid w:val="0031056C"/>
    <w:rsid w:val="00311429"/>
    <w:rsid w:val="00315E1A"/>
    <w:rsid w:val="00316002"/>
    <w:rsid w:val="00320889"/>
    <w:rsid w:val="00323168"/>
    <w:rsid w:val="00325909"/>
    <w:rsid w:val="00331826"/>
    <w:rsid w:val="00340BA3"/>
    <w:rsid w:val="0034498A"/>
    <w:rsid w:val="00345F83"/>
    <w:rsid w:val="00354CCC"/>
    <w:rsid w:val="00357EB9"/>
    <w:rsid w:val="003605F5"/>
    <w:rsid w:val="00364EAA"/>
    <w:rsid w:val="00366400"/>
    <w:rsid w:val="00375CC3"/>
    <w:rsid w:val="00381AC8"/>
    <w:rsid w:val="00383F71"/>
    <w:rsid w:val="003963D7"/>
    <w:rsid w:val="00396F28"/>
    <w:rsid w:val="003A1A05"/>
    <w:rsid w:val="003A2654"/>
    <w:rsid w:val="003B2AE1"/>
    <w:rsid w:val="003B39C3"/>
    <w:rsid w:val="003C0070"/>
    <w:rsid w:val="003C06BF"/>
    <w:rsid w:val="003C0B51"/>
    <w:rsid w:val="003C56D7"/>
    <w:rsid w:val="003C7899"/>
    <w:rsid w:val="003C7D1B"/>
    <w:rsid w:val="003D2F0A"/>
    <w:rsid w:val="003D563F"/>
    <w:rsid w:val="003D776A"/>
    <w:rsid w:val="003E1E58"/>
    <w:rsid w:val="003E2BAB"/>
    <w:rsid w:val="003E7C2A"/>
    <w:rsid w:val="003F11D4"/>
    <w:rsid w:val="00400578"/>
    <w:rsid w:val="0040200B"/>
    <w:rsid w:val="004029C1"/>
    <w:rsid w:val="00405199"/>
    <w:rsid w:val="00405C89"/>
    <w:rsid w:val="00407B53"/>
    <w:rsid w:val="00410699"/>
    <w:rsid w:val="00413366"/>
    <w:rsid w:val="004151F2"/>
    <w:rsid w:val="00415360"/>
    <w:rsid w:val="004215FA"/>
    <w:rsid w:val="004372CA"/>
    <w:rsid w:val="00441FDD"/>
    <w:rsid w:val="00443EB7"/>
    <w:rsid w:val="0044591E"/>
    <w:rsid w:val="00446E8C"/>
    <w:rsid w:val="004476F0"/>
    <w:rsid w:val="0045047D"/>
    <w:rsid w:val="0045113C"/>
    <w:rsid w:val="00454DE3"/>
    <w:rsid w:val="00455B91"/>
    <w:rsid w:val="00464CB0"/>
    <w:rsid w:val="004651D2"/>
    <w:rsid w:val="00465D26"/>
    <w:rsid w:val="004679F8"/>
    <w:rsid w:val="00471341"/>
    <w:rsid w:val="00476B4D"/>
    <w:rsid w:val="00481070"/>
    <w:rsid w:val="0048168D"/>
    <w:rsid w:val="00485571"/>
    <w:rsid w:val="004926C2"/>
    <w:rsid w:val="004A4932"/>
    <w:rsid w:val="004A5AB6"/>
    <w:rsid w:val="004A64F8"/>
    <w:rsid w:val="004A790F"/>
    <w:rsid w:val="004B0A8A"/>
    <w:rsid w:val="004B22B3"/>
    <w:rsid w:val="004B337F"/>
    <w:rsid w:val="004B590E"/>
    <w:rsid w:val="004C1C88"/>
    <w:rsid w:val="004C4D9F"/>
    <w:rsid w:val="004D1D09"/>
    <w:rsid w:val="004D5460"/>
    <w:rsid w:val="004E34AE"/>
    <w:rsid w:val="004E3E45"/>
    <w:rsid w:val="004E7CE5"/>
    <w:rsid w:val="004F3596"/>
    <w:rsid w:val="004F6F95"/>
    <w:rsid w:val="00505D59"/>
    <w:rsid w:val="005115E3"/>
    <w:rsid w:val="005149EE"/>
    <w:rsid w:val="00516B88"/>
    <w:rsid w:val="00520B64"/>
    <w:rsid w:val="00522819"/>
    <w:rsid w:val="0052321E"/>
    <w:rsid w:val="005238D1"/>
    <w:rsid w:val="00523E88"/>
    <w:rsid w:val="00530FD7"/>
    <w:rsid w:val="00533764"/>
    <w:rsid w:val="00545B0C"/>
    <w:rsid w:val="00551628"/>
    <w:rsid w:val="00553980"/>
    <w:rsid w:val="00553A7A"/>
    <w:rsid w:val="00555572"/>
    <w:rsid w:val="00572E2D"/>
    <w:rsid w:val="00580CFA"/>
    <w:rsid w:val="00582999"/>
    <w:rsid w:val="00583EFB"/>
    <w:rsid w:val="00586333"/>
    <w:rsid w:val="005868E5"/>
    <w:rsid w:val="00591089"/>
    <w:rsid w:val="00592103"/>
    <w:rsid w:val="005941DD"/>
    <w:rsid w:val="005941E4"/>
    <w:rsid w:val="005A1B81"/>
    <w:rsid w:val="005A4601"/>
    <w:rsid w:val="005A545E"/>
    <w:rsid w:val="005A5862"/>
    <w:rsid w:val="005A5AAC"/>
    <w:rsid w:val="005B05D4"/>
    <w:rsid w:val="005B0852"/>
    <w:rsid w:val="005B16EB"/>
    <w:rsid w:val="005B331C"/>
    <w:rsid w:val="005B5F73"/>
    <w:rsid w:val="005B6EDD"/>
    <w:rsid w:val="005C06AE"/>
    <w:rsid w:val="005C374C"/>
    <w:rsid w:val="005C72DA"/>
    <w:rsid w:val="005D502D"/>
    <w:rsid w:val="005E4B5E"/>
    <w:rsid w:val="00600B54"/>
    <w:rsid w:val="00604CF9"/>
    <w:rsid w:val="00610C18"/>
    <w:rsid w:val="00612385"/>
    <w:rsid w:val="0061376C"/>
    <w:rsid w:val="00617C7C"/>
    <w:rsid w:val="00622FEE"/>
    <w:rsid w:val="00625B78"/>
    <w:rsid w:val="006260EF"/>
    <w:rsid w:val="00627180"/>
    <w:rsid w:val="00636EFA"/>
    <w:rsid w:val="0066229C"/>
    <w:rsid w:val="00662604"/>
    <w:rsid w:val="00663AAD"/>
    <w:rsid w:val="00665A7A"/>
    <w:rsid w:val="006702AD"/>
    <w:rsid w:val="00670C68"/>
    <w:rsid w:val="006712A3"/>
    <w:rsid w:val="00672ACE"/>
    <w:rsid w:val="00681693"/>
    <w:rsid w:val="00683711"/>
    <w:rsid w:val="00686F52"/>
    <w:rsid w:val="0069114E"/>
    <w:rsid w:val="00694159"/>
    <w:rsid w:val="006944FB"/>
    <w:rsid w:val="00695B11"/>
    <w:rsid w:val="0069696C"/>
    <w:rsid w:val="00696C84"/>
    <w:rsid w:val="006A085A"/>
    <w:rsid w:val="006A11FE"/>
    <w:rsid w:val="006A2294"/>
    <w:rsid w:val="006A2CE9"/>
    <w:rsid w:val="006A631E"/>
    <w:rsid w:val="006B03FD"/>
    <w:rsid w:val="006B1297"/>
    <w:rsid w:val="006B2DAE"/>
    <w:rsid w:val="006B47F6"/>
    <w:rsid w:val="006C125E"/>
    <w:rsid w:val="006C73B0"/>
    <w:rsid w:val="006D1CD6"/>
    <w:rsid w:val="006D3A87"/>
    <w:rsid w:val="006E5963"/>
    <w:rsid w:val="006E6EA9"/>
    <w:rsid w:val="006E7779"/>
    <w:rsid w:val="006F01B4"/>
    <w:rsid w:val="006F4C97"/>
    <w:rsid w:val="00703DD3"/>
    <w:rsid w:val="00706A73"/>
    <w:rsid w:val="00714A4C"/>
    <w:rsid w:val="007233AB"/>
    <w:rsid w:val="007330FB"/>
    <w:rsid w:val="00734D59"/>
    <w:rsid w:val="0073609B"/>
    <w:rsid w:val="007378A9"/>
    <w:rsid w:val="00737A6C"/>
    <w:rsid w:val="0075033E"/>
    <w:rsid w:val="00751195"/>
    <w:rsid w:val="00752745"/>
    <w:rsid w:val="0075336C"/>
    <w:rsid w:val="00753A93"/>
    <w:rsid w:val="00753E4E"/>
    <w:rsid w:val="00763BFE"/>
    <w:rsid w:val="0076534F"/>
    <w:rsid w:val="0076665E"/>
    <w:rsid w:val="00772185"/>
    <w:rsid w:val="007733F5"/>
    <w:rsid w:val="007749BC"/>
    <w:rsid w:val="00774FBC"/>
    <w:rsid w:val="007802D7"/>
    <w:rsid w:val="00780C88"/>
    <w:rsid w:val="00780D8F"/>
    <w:rsid w:val="00780E25"/>
    <w:rsid w:val="007818F0"/>
    <w:rsid w:val="0078318E"/>
    <w:rsid w:val="00783462"/>
    <w:rsid w:val="00784763"/>
    <w:rsid w:val="00785F6D"/>
    <w:rsid w:val="00787B13"/>
    <w:rsid w:val="00792FAC"/>
    <w:rsid w:val="00792FF2"/>
    <w:rsid w:val="007A431B"/>
    <w:rsid w:val="007A5D2F"/>
    <w:rsid w:val="007B0062"/>
    <w:rsid w:val="007B3FC3"/>
    <w:rsid w:val="007B6FEB"/>
    <w:rsid w:val="007C1EF7"/>
    <w:rsid w:val="007C28D6"/>
    <w:rsid w:val="007C3664"/>
    <w:rsid w:val="007C3ABE"/>
    <w:rsid w:val="007C4C13"/>
    <w:rsid w:val="007C710E"/>
    <w:rsid w:val="007C7615"/>
    <w:rsid w:val="007C78E6"/>
    <w:rsid w:val="007D0B88"/>
    <w:rsid w:val="007D1549"/>
    <w:rsid w:val="007D18FE"/>
    <w:rsid w:val="007D3A2C"/>
    <w:rsid w:val="007D587F"/>
    <w:rsid w:val="007D6231"/>
    <w:rsid w:val="007D6910"/>
    <w:rsid w:val="007E02BC"/>
    <w:rsid w:val="007E03E9"/>
    <w:rsid w:val="007E04EE"/>
    <w:rsid w:val="007E1E60"/>
    <w:rsid w:val="007E3C4A"/>
    <w:rsid w:val="007E636F"/>
    <w:rsid w:val="007E667F"/>
    <w:rsid w:val="007E7FA7"/>
    <w:rsid w:val="007F0721"/>
    <w:rsid w:val="007F293C"/>
    <w:rsid w:val="007F2F4B"/>
    <w:rsid w:val="007F3221"/>
    <w:rsid w:val="007F4A90"/>
    <w:rsid w:val="007F6428"/>
    <w:rsid w:val="007F7438"/>
    <w:rsid w:val="007F7E76"/>
    <w:rsid w:val="00800030"/>
    <w:rsid w:val="00802D15"/>
    <w:rsid w:val="00803501"/>
    <w:rsid w:val="008038C2"/>
    <w:rsid w:val="0080799B"/>
    <w:rsid w:val="00807BE3"/>
    <w:rsid w:val="00811F02"/>
    <w:rsid w:val="00820C28"/>
    <w:rsid w:val="00826D81"/>
    <w:rsid w:val="008309D2"/>
    <w:rsid w:val="00834688"/>
    <w:rsid w:val="008376DA"/>
    <w:rsid w:val="008402D3"/>
    <w:rsid w:val="008407A4"/>
    <w:rsid w:val="00844860"/>
    <w:rsid w:val="0084496E"/>
    <w:rsid w:val="00845CC4"/>
    <w:rsid w:val="00845FA8"/>
    <w:rsid w:val="00846C60"/>
    <w:rsid w:val="00847EF2"/>
    <w:rsid w:val="00853DA0"/>
    <w:rsid w:val="0085675D"/>
    <w:rsid w:val="008574EE"/>
    <w:rsid w:val="0086243C"/>
    <w:rsid w:val="008644F4"/>
    <w:rsid w:val="00864CA5"/>
    <w:rsid w:val="008706C7"/>
    <w:rsid w:val="00871C42"/>
    <w:rsid w:val="00872E2F"/>
    <w:rsid w:val="00873379"/>
    <w:rsid w:val="008741DE"/>
    <w:rsid w:val="008748B8"/>
    <w:rsid w:val="0088174C"/>
    <w:rsid w:val="00882378"/>
    <w:rsid w:val="00883733"/>
    <w:rsid w:val="008965D2"/>
    <w:rsid w:val="008A236D"/>
    <w:rsid w:val="008A545C"/>
    <w:rsid w:val="008A6E5E"/>
    <w:rsid w:val="008B10BB"/>
    <w:rsid w:val="008B2AFF"/>
    <w:rsid w:val="008B3C4A"/>
    <w:rsid w:val="008B565A"/>
    <w:rsid w:val="008C2814"/>
    <w:rsid w:val="008C3414"/>
    <w:rsid w:val="008C68CE"/>
    <w:rsid w:val="008D030F"/>
    <w:rsid w:val="008D36D5"/>
    <w:rsid w:val="008D4F67"/>
    <w:rsid w:val="008D7CD8"/>
    <w:rsid w:val="008E187A"/>
    <w:rsid w:val="008E21F5"/>
    <w:rsid w:val="008E3903"/>
    <w:rsid w:val="008F083F"/>
    <w:rsid w:val="008F4CE5"/>
    <w:rsid w:val="008F63E3"/>
    <w:rsid w:val="00900A8F"/>
    <w:rsid w:val="00906DD6"/>
    <w:rsid w:val="00910F6A"/>
    <w:rsid w:val="00913C3B"/>
    <w:rsid w:val="00915509"/>
    <w:rsid w:val="0091700A"/>
    <w:rsid w:val="0092560D"/>
    <w:rsid w:val="00927388"/>
    <w:rsid w:val="009274FE"/>
    <w:rsid w:val="00937BA1"/>
    <w:rsid w:val="009401AC"/>
    <w:rsid w:val="00940323"/>
    <w:rsid w:val="00942666"/>
    <w:rsid w:val="009475B7"/>
    <w:rsid w:val="00950B63"/>
    <w:rsid w:val="00952BB2"/>
    <w:rsid w:val="009552F5"/>
    <w:rsid w:val="00957038"/>
    <w:rsid w:val="0095758E"/>
    <w:rsid w:val="00960717"/>
    <w:rsid w:val="009613AC"/>
    <w:rsid w:val="00966097"/>
    <w:rsid w:val="009756AF"/>
    <w:rsid w:val="0097767F"/>
    <w:rsid w:val="00980643"/>
    <w:rsid w:val="00982B7D"/>
    <w:rsid w:val="00983926"/>
    <w:rsid w:val="00985AA2"/>
    <w:rsid w:val="00990496"/>
    <w:rsid w:val="00995557"/>
    <w:rsid w:val="009975DD"/>
    <w:rsid w:val="009978CF"/>
    <w:rsid w:val="009A22F2"/>
    <w:rsid w:val="009A24A9"/>
    <w:rsid w:val="009A2D09"/>
    <w:rsid w:val="009A31A8"/>
    <w:rsid w:val="009A42EF"/>
    <w:rsid w:val="009A6EE1"/>
    <w:rsid w:val="009B2E5A"/>
    <w:rsid w:val="009B46BC"/>
    <w:rsid w:val="009B61C3"/>
    <w:rsid w:val="009C7B4F"/>
    <w:rsid w:val="009D4AC8"/>
    <w:rsid w:val="009E0B10"/>
    <w:rsid w:val="009E1F06"/>
    <w:rsid w:val="009E31E4"/>
    <w:rsid w:val="009E51B9"/>
    <w:rsid w:val="009E7781"/>
    <w:rsid w:val="009F4EB3"/>
    <w:rsid w:val="009F5F6C"/>
    <w:rsid w:val="009F7F51"/>
    <w:rsid w:val="00A00748"/>
    <w:rsid w:val="00A06D48"/>
    <w:rsid w:val="00A100FF"/>
    <w:rsid w:val="00A1128F"/>
    <w:rsid w:val="00A1211B"/>
    <w:rsid w:val="00A12FD3"/>
    <w:rsid w:val="00A15017"/>
    <w:rsid w:val="00A21834"/>
    <w:rsid w:val="00A22621"/>
    <w:rsid w:val="00A25DEB"/>
    <w:rsid w:val="00A303A3"/>
    <w:rsid w:val="00A31C17"/>
    <w:rsid w:val="00A31FDE"/>
    <w:rsid w:val="00A342D5"/>
    <w:rsid w:val="00A34C05"/>
    <w:rsid w:val="00A35AC2"/>
    <w:rsid w:val="00A35F62"/>
    <w:rsid w:val="00A360A0"/>
    <w:rsid w:val="00A37C77"/>
    <w:rsid w:val="00A40002"/>
    <w:rsid w:val="00A459FD"/>
    <w:rsid w:val="00A4705B"/>
    <w:rsid w:val="00A47C50"/>
    <w:rsid w:val="00A529B3"/>
    <w:rsid w:val="00A5413D"/>
    <w:rsid w:val="00A5418D"/>
    <w:rsid w:val="00A54442"/>
    <w:rsid w:val="00A619C5"/>
    <w:rsid w:val="00A633B5"/>
    <w:rsid w:val="00A65022"/>
    <w:rsid w:val="00A71635"/>
    <w:rsid w:val="00A725C2"/>
    <w:rsid w:val="00A769EE"/>
    <w:rsid w:val="00A77E4B"/>
    <w:rsid w:val="00A810A5"/>
    <w:rsid w:val="00A90F62"/>
    <w:rsid w:val="00A94028"/>
    <w:rsid w:val="00A9616A"/>
    <w:rsid w:val="00A96F68"/>
    <w:rsid w:val="00A9753C"/>
    <w:rsid w:val="00AA2342"/>
    <w:rsid w:val="00AA396B"/>
    <w:rsid w:val="00AA6358"/>
    <w:rsid w:val="00AB1ACF"/>
    <w:rsid w:val="00AB1C27"/>
    <w:rsid w:val="00AB1ED7"/>
    <w:rsid w:val="00AB38B3"/>
    <w:rsid w:val="00AC027D"/>
    <w:rsid w:val="00AC0523"/>
    <w:rsid w:val="00AD0133"/>
    <w:rsid w:val="00AD0304"/>
    <w:rsid w:val="00AD07FF"/>
    <w:rsid w:val="00AD27BE"/>
    <w:rsid w:val="00AD4386"/>
    <w:rsid w:val="00AD5408"/>
    <w:rsid w:val="00AE4F17"/>
    <w:rsid w:val="00AE543D"/>
    <w:rsid w:val="00AE564A"/>
    <w:rsid w:val="00AF0F1A"/>
    <w:rsid w:val="00AF4D64"/>
    <w:rsid w:val="00AF4EEE"/>
    <w:rsid w:val="00B01724"/>
    <w:rsid w:val="00B022FB"/>
    <w:rsid w:val="00B07D3E"/>
    <w:rsid w:val="00B1300D"/>
    <w:rsid w:val="00B15027"/>
    <w:rsid w:val="00B21CF4"/>
    <w:rsid w:val="00B222E2"/>
    <w:rsid w:val="00B24300"/>
    <w:rsid w:val="00B24FD6"/>
    <w:rsid w:val="00B330C7"/>
    <w:rsid w:val="00B34736"/>
    <w:rsid w:val="00B35DA6"/>
    <w:rsid w:val="00B426CC"/>
    <w:rsid w:val="00B4362C"/>
    <w:rsid w:val="00B451C1"/>
    <w:rsid w:val="00B47D4D"/>
    <w:rsid w:val="00B47FB2"/>
    <w:rsid w:val="00B54ABC"/>
    <w:rsid w:val="00B54F76"/>
    <w:rsid w:val="00B5535F"/>
    <w:rsid w:val="00B55D51"/>
    <w:rsid w:val="00B60C9F"/>
    <w:rsid w:val="00B63F15"/>
    <w:rsid w:val="00B72E5D"/>
    <w:rsid w:val="00B9119B"/>
    <w:rsid w:val="00B92607"/>
    <w:rsid w:val="00B96A3B"/>
    <w:rsid w:val="00B96E6B"/>
    <w:rsid w:val="00B96EB4"/>
    <w:rsid w:val="00BA4390"/>
    <w:rsid w:val="00BA51A8"/>
    <w:rsid w:val="00BB31A1"/>
    <w:rsid w:val="00BB5F7E"/>
    <w:rsid w:val="00BC009D"/>
    <w:rsid w:val="00BC1D5E"/>
    <w:rsid w:val="00BC26F6"/>
    <w:rsid w:val="00BC4833"/>
    <w:rsid w:val="00BC526D"/>
    <w:rsid w:val="00BC6D3F"/>
    <w:rsid w:val="00BC79B8"/>
    <w:rsid w:val="00BD0024"/>
    <w:rsid w:val="00BD3122"/>
    <w:rsid w:val="00BD40DA"/>
    <w:rsid w:val="00BD4130"/>
    <w:rsid w:val="00BE0891"/>
    <w:rsid w:val="00BE4A8C"/>
    <w:rsid w:val="00BE6767"/>
    <w:rsid w:val="00BE7056"/>
    <w:rsid w:val="00BF17F2"/>
    <w:rsid w:val="00BF3D67"/>
    <w:rsid w:val="00BF4CA6"/>
    <w:rsid w:val="00BF6041"/>
    <w:rsid w:val="00C03ED6"/>
    <w:rsid w:val="00C13D75"/>
    <w:rsid w:val="00C15359"/>
    <w:rsid w:val="00C160AF"/>
    <w:rsid w:val="00C1764E"/>
    <w:rsid w:val="00C17970"/>
    <w:rsid w:val="00C21FC4"/>
    <w:rsid w:val="00C22299"/>
    <w:rsid w:val="00C2269D"/>
    <w:rsid w:val="00C25015"/>
    <w:rsid w:val="00C25609"/>
    <w:rsid w:val="00C262D7"/>
    <w:rsid w:val="00C26607"/>
    <w:rsid w:val="00C267B1"/>
    <w:rsid w:val="00C26EA9"/>
    <w:rsid w:val="00C27C1A"/>
    <w:rsid w:val="00C34FB1"/>
    <w:rsid w:val="00C35628"/>
    <w:rsid w:val="00C35CF1"/>
    <w:rsid w:val="00C36964"/>
    <w:rsid w:val="00C37096"/>
    <w:rsid w:val="00C40ADE"/>
    <w:rsid w:val="00C41653"/>
    <w:rsid w:val="00C4235D"/>
    <w:rsid w:val="00C5212F"/>
    <w:rsid w:val="00C57AC6"/>
    <w:rsid w:val="00C60D75"/>
    <w:rsid w:val="00C621ED"/>
    <w:rsid w:val="00C646C3"/>
    <w:rsid w:val="00C64CEA"/>
    <w:rsid w:val="00C676B2"/>
    <w:rsid w:val="00C70802"/>
    <w:rsid w:val="00C73012"/>
    <w:rsid w:val="00C76295"/>
    <w:rsid w:val="00C763DD"/>
    <w:rsid w:val="00C803C2"/>
    <w:rsid w:val="00C805CE"/>
    <w:rsid w:val="00C80A88"/>
    <w:rsid w:val="00C816E0"/>
    <w:rsid w:val="00C818D4"/>
    <w:rsid w:val="00C84FC0"/>
    <w:rsid w:val="00C856C6"/>
    <w:rsid w:val="00C85E75"/>
    <w:rsid w:val="00C90793"/>
    <w:rsid w:val="00C918BF"/>
    <w:rsid w:val="00C9244A"/>
    <w:rsid w:val="00C93201"/>
    <w:rsid w:val="00C9716E"/>
    <w:rsid w:val="00C9781A"/>
    <w:rsid w:val="00CB0E5D"/>
    <w:rsid w:val="00CB19F4"/>
    <w:rsid w:val="00CB5DA3"/>
    <w:rsid w:val="00CB63D1"/>
    <w:rsid w:val="00CC3976"/>
    <w:rsid w:val="00CC720E"/>
    <w:rsid w:val="00CD18E2"/>
    <w:rsid w:val="00CE09B7"/>
    <w:rsid w:val="00CE1DF5"/>
    <w:rsid w:val="00CE31E6"/>
    <w:rsid w:val="00CE3B74"/>
    <w:rsid w:val="00CF1599"/>
    <w:rsid w:val="00CF2785"/>
    <w:rsid w:val="00CF2D7F"/>
    <w:rsid w:val="00CF42E2"/>
    <w:rsid w:val="00CF4C89"/>
    <w:rsid w:val="00CF7916"/>
    <w:rsid w:val="00D01F06"/>
    <w:rsid w:val="00D044FF"/>
    <w:rsid w:val="00D06A56"/>
    <w:rsid w:val="00D0748E"/>
    <w:rsid w:val="00D07B2F"/>
    <w:rsid w:val="00D07ED5"/>
    <w:rsid w:val="00D12CC7"/>
    <w:rsid w:val="00D158F3"/>
    <w:rsid w:val="00D15FDC"/>
    <w:rsid w:val="00D20AC8"/>
    <w:rsid w:val="00D238CC"/>
    <w:rsid w:val="00D2470E"/>
    <w:rsid w:val="00D25F29"/>
    <w:rsid w:val="00D261D6"/>
    <w:rsid w:val="00D352B1"/>
    <w:rsid w:val="00D3665C"/>
    <w:rsid w:val="00D36CE7"/>
    <w:rsid w:val="00D375D0"/>
    <w:rsid w:val="00D42FBF"/>
    <w:rsid w:val="00D45C6B"/>
    <w:rsid w:val="00D50256"/>
    <w:rsid w:val="00D508CC"/>
    <w:rsid w:val="00D50F4B"/>
    <w:rsid w:val="00D52BBE"/>
    <w:rsid w:val="00D551B7"/>
    <w:rsid w:val="00D573CE"/>
    <w:rsid w:val="00D60547"/>
    <w:rsid w:val="00D66444"/>
    <w:rsid w:val="00D70B3F"/>
    <w:rsid w:val="00D713C5"/>
    <w:rsid w:val="00D7322C"/>
    <w:rsid w:val="00D75026"/>
    <w:rsid w:val="00D76353"/>
    <w:rsid w:val="00D77C98"/>
    <w:rsid w:val="00D81BB6"/>
    <w:rsid w:val="00D86685"/>
    <w:rsid w:val="00D87EF5"/>
    <w:rsid w:val="00D9027E"/>
    <w:rsid w:val="00D93F82"/>
    <w:rsid w:val="00DB0831"/>
    <w:rsid w:val="00DB1863"/>
    <w:rsid w:val="00DB21CF"/>
    <w:rsid w:val="00DB28BB"/>
    <w:rsid w:val="00DB7FDD"/>
    <w:rsid w:val="00DC603F"/>
    <w:rsid w:val="00DD0C04"/>
    <w:rsid w:val="00DD3C0D"/>
    <w:rsid w:val="00DD4864"/>
    <w:rsid w:val="00DD5617"/>
    <w:rsid w:val="00DD71A2"/>
    <w:rsid w:val="00DE1DC4"/>
    <w:rsid w:val="00DE1EAF"/>
    <w:rsid w:val="00DE2661"/>
    <w:rsid w:val="00DE5202"/>
    <w:rsid w:val="00DE5CBB"/>
    <w:rsid w:val="00DF1F99"/>
    <w:rsid w:val="00E0518B"/>
    <w:rsid w:val="00E0639C"/>
    <w:rsid w:val="00E067E6"/>
    <w:rsid w:val="00E12531"/>
    <w:rsid w:val="00E12776"/>
    <w:rsid w:val="00E128CB"/>
    <w:rsid w:val="00E143B0"/>
    <w:rsid w:val="00E166ED"/>
    <w:rsid w:val="00E4012D"/>
    <w:rsid w:val="00E4150C"/>
    <w:rsid w:val="00E41BE0"/>
    <w:rsid w:val="00E43549"/>
    <w:rsid w:val="00E55891"/>
    <w:rsid w:val="00E56AB3"/>
    <w:rsid w:val="00E6283A"/>
    <w:rsid w:val="00E629BF"/>
    <w:rsid w:val="00E63634"/>
    <w:rsid w:val="00E732A3"/>
    <w:rsid w:val="00E758EC"/>
    <w:rsid w:val="00E83A85"/>
    <w:rsid w:val="00E9026B"/>
    <w:rsid w:val="00E90FC4"/>
    <w:rsid w:val="00E91893"/>
    <w:rsid w:val="00E934A3"/>
    <w:rsid w:val="00E94012"/>
    <w:rsid w:val="00EA01EC"/>
    <w:rsid w:val="00EA0EE4"/>
    <w:rsid w:val="00EA15B0"/>
    <w:rsid w:val="00EA3CDB"/>
    <w:rsid w:val="00EA5D97"/>
    <w:rsid w:val="00EB0BDB"/>
    <w:rsid w:val="00EB1882"/>
    <w:rsid w:val="00EB3D35"/>
    <w:rsid w:val="00EC0D90"/>
    <w:rsid w:val="00EC4393"/>
    <w:rsid w:val="00EC6E84"/>
    <w:rsid w:val="00EC708E"/>
    <w:rsid w:val="00ED2236"/>
    <w:rsid w:val="00ED7F06"/>
    <w:rsid w:val="00EE1C07"/>
    <w:rsid w:val="00EE2C91"/>
    <w:rsid w:val="00EE3979"/>
    <w:rsid w:val="00EE5CCE"/>
    <w:rsid w:val="00EE6B59"/>
    <w:rsid w:val="00EF138C"/>
    <w:rsid w:val="00EF2DA8"/>
    <w:rsid w:val="00EF68EB"/>
    <w:rsid w:val="00F026F1"/>
    <w:rsid w:val="00F034CE"/>
    <w:rsid w:val="00F10A0F"/>
    <w:rsid w:val="00F11F95"/>
    <w:rsid w:val="00F1562C"/>
    <w:rsid w:val="00F255EE"/>
    <w:rsid w:val="00F25714"/>
    <w:rsid w:val="00F273C6"/>
    <w:rsid w:val="00F27B6F"/>
    <w:rsid w:val="00F30E8D"/>
    <w:rsid w:val="00F3446D"/>
    <w:rsid w:val="00F40284"/>
    <w:rsid w:val="00F45DF4"/>
    <w:rsid w:val="00F51542"/>
    <w:rsid w:val="00F53380"/>
    <w:rsid w:val="00F67976"/>
    <w:rsid w:val="00F67A4B"/>
    <w:rsid w:val="00F70BE1"/>
    <w:rsid w:val="00F729E7"/>
    <w:rsid w:val="00F76534"/>
    <w:rsid w:val="00F828BA"/>
    <w:rsid w:val="00F85208"/>
    <w:rsid w:val="00F85929"/>
    <w:rsid w:val="00F86372"/>
    <w:rsid w:val="00F8705F"/>
    <w:rsid w:val="00F93BDD"/>
    <w:rsid w:val="00FA0212"/>
    <w:rsid w:val="00FA17EF"/>
    <w:rsid w:val="00FA6FFE"/>
    <w:rsid w:val="00FB0635"/>
    <w:rsid w:val="00FB3ED3"/>
    <w:rsid w:val="00FB40CF"/>
    <w:rsid w:val="00FB4408"/>
    <w:rsid w:val="00FB7933"/>
    <w:rsid w:val="00FC0862"/>
    <w:rsid w:val="00FC70FB"/>
    <w:rsid w:val="00FD143D"/>
    <w:rsid w:val="00FE256E"/>
    <w:rsid w:val="00FF24B4"/>
    <w:rsid w:val="00FF2C9D"/>
    <w:rsid w:val="00FF2E78"/>
    <w:rsid w:val="00FF5053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D5617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064B8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0916B0"/>
    <w:pPr>
      <w:keepNext/>
      <w:keepLines/>
      <w:spacing w:after="0"/>
      <w:ind w:firstLine="0"/>
      <w:outlineLvl w:val="1"/>
    </w:pPr>
    <w:rPr>
      <w:rFonts w:ascii="Cambria" w:eastAsia="2  Lotus" w:hAnsi="Cambria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E43549"/>
    <w:pPr>
      <w:keepNext/>
      <w:keepLines/>
      <w:spacing w:after="0"/>
      <w:ind w:firstLine="0"/>
      <w:outlineLvl w:val="2"/>
    </w:pPr>
    <w:rPr>
      <w:rFonts w:ascii="Cambria" w:eastAsia="2  Lotus" w:hAnsi="Cambria"/>
      <w:bCs/>
      <w:color w:val="FF0000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064B8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0916B0"/>
    <w:rPr>
      <w:rFonts w:ascii="Cambria" w:eastAsia="2  Lotus" w:hAnsi="Cambria" w:cs="2  Badr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E43549"/>
    <w:rPr>
      <w:rFonts w:ascii="Cambria" w:eastAsia="2  Lotus" w:hAnsi="Cambria" w:cs="Traditional Arabic"/>
      <w:bCs/>
      <w:color w:val="FF0000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64EAA"/>
    <w:pPr>
      <w:tabs>
        <w:tab w:val="right" w:leader="dot" w:pos="9350"/>
      </w:tabs>
      <w:bidi w:val="0"/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02107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210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064B8"/>
    <w:rPr>
      <w:b/>
      <w:bCs/>
    </w:rPr>
  </w:style>
  <w:style w:type="character" w:customStyle="1" w:styleId="ravayat">
    <w:name w:val="ravayat"/>
    <w:basedOn w:val="DefaultParagraphFont"/>
    <w:rsid w:val="001064B8"/>
  </w:style>
  <w:style w:type="character" w:customStyle="1" w:styleId="pt-defaultparagraphfont-000003">
    <w:name w:val="pt-defaultparagraphfont-000003"/>
    <w:basedOn w:val="DefaultParagraphFont"/>
    <w:rsid w:val="006A631E"/>
  </w:style>
  <w:style w:type="character" w:customStyle="1" w:styleId="pt-defaultparagraphfont-000005">
    <w:name w:val="pt-defaultparagraphfont-000005"/>
    <w:basedOn w:val="DefaultParagraphFont"/>
    <w:rsid w:val="006A631E"/>
  </w:style>
  <w:style w:type="character" w:customStyle="1" w:styleId="st">
    <w:name w:val="st"/>
    <w:basedOn w:val="DefaultParagraphFont"/>
    <w:rsid w:val="00523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D5617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064B8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0916B0"/>
    <w:pPr>
      <w:keepNext/>
      <w:keepLines/>
      <w:spacing w:after="0"/>
      <w:ind w:firstLine="0"/>
      <w:outlineLvl w:val="1"/>
    </w:pPr>
    <w:rPr>
      <w:rFonts w:ascii="Cambria" w:eastAsia="2  Lotus" w:hAnsi="Cambria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E43549"/>
    <w:pPr>
      <w:keepNext/>
      <w:keepLines/>
      <w:spacing w:after="0"/>
      <w:ind w:firstLine="0"/>
      <w:outlineLvl w:val="2"/>
    </w:pPr>
    <w:rPr>
      <w:rFonts w:ascii="Cambria" w:eastAsia="2  Lotus" w:hAnsi="Cambria"/>
      <w:bCs/>
      <w:color w:val="FF0000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064B8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0916B0"/>
    <w:rPr>
      <w:rFonts w:ascii="Cambria" w:eastAsia="2  Lotus" w:hAnsi="Cambria" w:cs="2  Badr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E43549"/>
    <w:rPr>
      <w:rFonts w:ascii="Cambria" w:eastAsia="2  Lotus" w:hAnsi="Cambria" w:cs="Traditional Arabic"/>
      <w:bCs/>
      <w:color w:val="FF0000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64EAA"/>
    <w:pPr>
      <w:tabs>
        <w:tab w:val="right" w:leader="dot" w:pos="9350"/>
      </w:tabs>
      <w:bidi w:val="0"/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02107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210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064B8"/>
    <w:rPr>
      <w:b/>
      <w:bCs/>
    </w:rPr>
  </w:style>
  <w:style w:type="character" w:customStyle="1" w:styleId="ravayat">
    <w:name w:val="ravayat"/>
    <w:basedOn w:val="DefaultParagraphFont"/>
    <w:rsid w:val="001064B8"/>
  </w:style>
  <w:style w:type="character" w:customStyle="1" w:styleId="pt-defaultparagraphfont-000003">
    <w:name w:val="pt-defaultparagraphfont-000003"/>
    <w:basedOn w:val="DefaultParagraphFont"/>
    <w:rsid w:val="006A631E"/>
  </w:style>
  <w:style w:type="character" w:customStyle="1" w:styleId="pt-defaultparagraphfont-000005">
    <w:name w:val="pt-defaultparagraphfont-000005"/>
    <w:basedOn w:val="DefaultParagraphFont"/>
    <w:rsid w:val="006A631E"/>
  </w:style>
  <w:style w:type="character" w:customStyle="1" w:styleId="st">
    <w:name w:val="st"/>
    <w:basedOn w:val="DefaultParagraphFont"/>
    <w:rsid w:val="00523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83;&#1585;&#1608;&#1587;%20&#1576;&#1585;&#1575;&#1740;%20&#1579;&#1576;&#1578;\96-97%20%20%20&#1583;&#1585;&#1608;&#1587;%20&#1587;&#1575;&#1604;%20&#1580;&#1575;&#1585;&#1740;\&#1583;&#1585;&#1608;&#1587;%20&#1576;&#1585;&#1575;%20&#1587;&#1575;&#1740;&#1578;\&#1575;&#1580;&#1578;&#1607;&#1575;&#1583;%20&#1608;%20&#1578;&#1602;&#1604;&#1740;&#1583;\&#1575;&#1604;&#1711;&#1608;&#1740;%20&#1583;&#1585;&#1608;&#158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569F9-8DE0-4A48-B698-E67CE6A04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الگوی دروس</Template>
  <TotalTime>310</TotalTime>
  <Pages>8</Pages>
  <Words>2413</Words>
  <Characters>13757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Akbarian</cp:lastModifiedBy>
  <cp:revision>16</cp:revision>
  <dcterms:created xsi:type="dcterms:W3CDTF">2018-05-06T12:22:00Z</dcterms:created>
  <dcterms:modified xsi:type="dcterms:W3CDTF">2018-05-07T09:24:00Z</dcterms:modified>
</cp:coreProperties>
</file>