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56800852"/>
        <w:docPartObj>
          <w:docPartGallery w:val="Table of Contents"/>
          <w:docPartUnique/>
        </w:docPartObj>
      </w:sdtPr>
      <w:sdtEndPr/>
      <w:sdtContent>
        <w:p w:rsidR="00D375D0" w:rsidRPr="00EE104E" w:rsidRDefault="00D375D0" w:rsidP="00364EAA">
          <w:pPr>
            <w:pStyle w:val="TOCHeading"/>
            <w:spacing w:line="480" w:lineRule="auto"/>
            <w:jc w:val="center"/>
            <w:rPr>
              <w:rFonts w:cs="Traditional Arabic"/>
            </w:rPr>
          </w:pPr>
          <w:r w:rsidRPr="00EE104E">
            <w:rPr>
              <w:rFonts w:cs="Traditional Arabic" w:hint="cs"/>
              <w:rtl/>
            </w:rPr>
            <w:t>فهرست مطالب</w:t>
          </w:r>
        </w:p>
        <w:p w:rsidR="00364EAA" w:rsidRPr="00EE104E" w:rsidRDefault="00D375D0" w:rsidP="00364EAA">
          <w:pPr>
            <w:pStyle w:val="TOC1"/>
            <w:bidi/>
            <w:spacing w:line="480" w:lineRule="auto"/>
            <w:rPr>
              <w:noProof/>
              <w:sz w:val="22"/>
              <w:szCs w:val="22"/>
            </w:rPr>
          </w:pPr>
          <w:r w:rsidRPr="00EE104E">
            <w:fldChar w:fldCharType="begin"/>
          </w:r>
          <w:r w:rsidRPr="00EE104E">
            <w:instrText xml:space="preserve"> TOC \o "1-4" \h \z \u </w:instrText>
          </w:r>
          <w:r w:rsidRPr="00EE104E">
            <w:fldChar w:fldCharType="separate"/>
          </w:r>
          <w:hyperlink w:anchor="_Toc511757479" w:history="1">
            <w:r w:rsidR="00364EAA" w:rsidRPr="00EE104E">
              <w:rPr>
                <w:rStyle w:val="Hyperlink"/>
                <w:noProof/>
                <w:rtl/>
              </w:rPr>
              <w:t>موضوع: فقه / اجتهاد و تقل</w:t>
            </w:r>
            <w:r w:rsidR="00364EAA" w:rsidRPr="00EE104E">
              <w:rPr>
                <w:rStyle w:val="Hyperlink"/>
                <w:rFonts w:hint="cs"/>
                <w:noProof/>
                <w:rtl/>
              </w:rPr>
              <w:t>ی</w:t>
            </w:r>
            <w:r w:rsidR="00364EAA" w:rsidRPr="00EE104E">
              <w:rPr>
                <w:rStyle w:val="Hyperlink"/>
                <w:rFonts w:hint="eastAsia"/>
                <w:noProof/>
                <w:rtl/>
              </w:rPr>
              <w:t>د</w:t>
            </w:r>
            <w:r w:rsidR="00364EAA" w:rsidRPr="00EE104E">
              <w:rPr>
                <w:rStyle w:val="Hyperlink"/>
                <w:noProof/>
                <w:rtl/>
              </w:rPr>
              <w:t xml:space="preserve"> /مسأله تقل</w:t>
            </w:r>
            <w:r w:rsidR="00364EAA" w:rsidRPr="00EE104E">
              <w:rPr>
                <w:rStyle w:val="Hyperlink"/>
                <w:rFonts w:hint="cs"/>
                <w:noProof/>
                <w:rtl/>
              </w:rPr>
              <w:t>ی</w:t>
            </w:r>
            <w:r w:rsidR="00364EAA" w:rsidRPr="00EE104E">
              <w:rPr>
                <w:rStyle w:val="Hyperlink"/>
                <w:rFonts w:hint="eastAsia"/>
                <w:noProof/>
                <w:rtl/>
              </w:rPr>
              <w:t>د</w:t>
            </w:r>
            <w:r w:rsidR="00364EAA" w:rsidRPr="00EE104E">
              <w:rPr>
                <w:rStyle w:val="Hyperlink"/>
                <w:noProof/>
                <w:rtl/>
              </w:rPr>
              <w:t xml:space="preserve"> (شرا</w:t>
            </w:r>
            <w:r w:rsidR="00364EAA" w:rsidRPr="00EE104E">
              <w:rPr>
                <w:rStyle w:val="Hyperlink"/>
                <w:rFonts w:hint="cs"/>
                <w:noProof/>
                <w:rtl/>
              </w:rPr>
              <w:t>ی</w:t>
            </w:r>
            <w:r w:rsidR="00364EAA" w:rsidRPr="00EE104E">
              <w:rPr>
                <w:rStyle w:val="Hyperlink"/>
                <w:rFonts w:hint="eastAsia"/>
                <w:noProof/>
                <w:rtl/>
              </w:rPr>
              <w:t>ط</w:t>
            </w:r>
            <w:r w:rsidR="00364EAA" w:rsidRPr="00EE104E">
              <w:rPr>
                <w:rStyle w:val="Hyperlink"/>
                <w:noProof/>
                <w:rtl/>
              </w:rPr>
              <w:t xml:space="preserve"> مجتهد)</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_Toc511757479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CD0DC5" w:rsidP="00364EAA">
          <w:pPr>
            <w:pStyle w:val="TOC1"/>
            <w:bidi/>
            <w:spacing w:line="480" w:lineRule="auto"/>
            <w:rPr>
              <w:noProof/>
              <w:sz w:val="22"/>
              <w:szCs w:val="22"/>
            </w:rPr>
          </w:pPr>
          <w:hyperlink w:anchor="_Toc511757480" w:history="1">
            <w:r w:rsidR="00364EAA" w:rsidRPr="00EE104E">
              <w:rPr>
                <w:rStyle w:val="Hyperlink"/>
                <w:noProof/>
                <w:rtl/>
              </w:rPr>
              <w:t>اشاره</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_Toc511757480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CD0DC5" w:rsidP="00364EAA">
          <w:pPr>
            <w:pStyle w:val="TOC1"/>
            <w:bidi/>
            <w:spacing w:line="480" w:lineRule="auto"/>
            <w:rPr>
              <w:noProof/>
              <w:sz w:val="22"/>
              <w:szCs w:val="22"/>
            </w:rPr>
          </w:pPr>
          <w:hyperlink w:anchor="_Toc511757481" w:history="1">
            <w:r w:rsidR="00364EAA" w:rsidRPr="00EE104E">
              <w:rPr>
                <w:rStyle w:val="Hyperlink"/>
                <w:noProof/>
                <w:rtl/>
              </w:rPr>
              <w:t>بررس</w:t>
            </w:r>
            <w:r w:rsidR="00364EAA" w:rsidRPr="00EE104E">
              <w:rPr>
                <w:rStyle w:val="Hyperlink"/>
                <w:rFonts w:hint="cs"/>
                <w:noProof/>
                <w:rtl/>
              </w:rPr>
              <w:t>ی</w:t>
            </w:r>
            <w:r w:rsidR="00364EAA" w:rsidRPr="00EE104E">
              <w:rPr>
                <w:rStyle w:val="Hyperlink"/>
                <w:noProof/>
                <w:rtl/>
              </w:rPr>
              <w:t xml:space="preserve"> روا</w:t>
            </w:r>
            <w:r w:rsidR="00364EAA" w:rsidRPr="00EE104E">
              <w:rPr>
                <w:rStyle w:val="Hyperlink"/>
                <w:rFonts w:hint="cs"/>
                <w:noProof/>
                <w:rtl/>
              </w:rPr>
              <w:t>ی</w:t>
            </w:r>
            <w:r w:rsidR="00364EAA" w:rsidRPr="00EE104E">
              <w:rPr>
                <w:rStyle w:val="Hyperlink"/>
                <w:rFonts w:hint="eastAsia"/>
                <w:noProof/>
                <w:rtl/>
              </w:rPr>
              <w:t>ت</w:t>
            </w:r>
            <w:r w:rsidR="00364EAA" w:rsidRPr="00EE104E">
              <w:rPr>
                <w:rStyle w:val="Hyperlink"/>
                <w:noProof/>
                <w:rtl/>
              </w:rPr>
              <w:t xml:space="preserve"> اب</w:t>
            </w:r>
            <w:r w:rsidR="00364EAA" w:rsidRPr="00EE104E">
              <w:rPr>
                <w:rStyle w:val="Hyperlink"/>
                <w:rFonts w:hint="cs"/>
                <w:noProof/>
                <w:rtl/>
              </w:rPr>
              <w:t>ی</w:t>
            </w:r>
            <w:r w:rsidR="00364EAA" w:rsidRPr="00EE104E">
              <w:rPr>
                <w:rStyle w:val="Hyperlink"/>
                <w:noProof/>
                <w:rtl/>
              </w:rPr>
              <w:t xml:space="preserve"> خد</w:t>
            </w:r>
            <w:r w:rsidR="00364EAA" w:rsidRPr="00EE104E">
              <w:rPr>
                <w:rStyle w:val="Hyperlink"/>
                <w:rFonts w:hint="cs"/>
                <w:noProof/>
                <w:rtl/>
              </w:rPr>
              <w:t>ی</w:t>
            </w:r>
            <w:r w:rsidR="00364EAA" w:rsidRPr="00EE104E">
              <w:rPr>
                <w:rStyle w:val="Hyperlink"/>
                <w:rFonts w:hint="eastAsia"/>
                <w:noProof/>
                <w:rtl/>
              </w:rPr>
              <w:t>جه</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_Toc511757481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CD0DC5" w:rsidP="00364EAA">
          <w:pPr>
            <w:pStyle w:val="TOC2"/>
            <w:tabs>
              <w:tab w:val="right" w:leader="dot" w:pos="9350"/>
            </w:tabs>
            <w:spacing w:line="480" w:lineRule="auto"/>
            <w:rPr>
              <w:noProof/>
              <w:sz w:val="22"/>
              <w:szCs w:val="22"/>
            </w:rPr>
          </w:pPr>
          <w:hyperlink w:anchor="_Toc511757482" w:history="1">
            <w:r w:rsidR="00364EAA" w:rsidRPr="00EE104E">
              <w:rPr>
                <w:rStyle w:val="Hyperlink"/>
                <w:noProof/>
                <w:rtl/>
              </w:rPr>
              <w:t>معنا</w:t>
            </w:r>
            <w:r w:rsidR="00364EAA" w:rsidRPr="00EE104E">
              <w:rPr>
                <w:rStyle w:val="Hyperlink"/>
                <w:rFonts w:hint="cs"/>
                <w:noProof/>
                <w:rtl/>
              </w:rPr>
              <w:t>ی</w:t>
            </w:r>
            <w:r w:rsidR="00364EAA" w:rsidRPr="00EE104E">
              <w:rPr>
                <w:rStyle w:val="Hyperlink"/>
                <w:noProof/>
                <w:rtl/>
              </w:rPr>
              <w:t xml:space="preserve"> عبارت «ش</w:t>
            </w:r>
            <w:r w:rsidR="00364EAA" w:rsidRPr="00EE104E">
              <w:rPr>
                <w:rStyle w:val="Hyperlink"/>
                <w:rFonts w:hint="cs"/>
                <w:noProof/>
                <w:rtl/>
              </w:rPr>
              <w:t>ی</w:t>
            </w:r>
            <w:r w:rsidR="00364EAA" w:rsidRPr="00EE104E">
              <w:rPr>
                <w:rStyle w:val="Hyperlink"/>
                <w:rFonts w:hint="eastAsia"/>
                <w:noProof/>
                <w:rtl/>
              </w:rPr>
              <w:t>ئاً»</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_Toc511757482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CD0DC5" w:rsidP="00364EAA">
          <w:pPr>
            <w:pStyle w:val="TOC3"/>
            <w:tabs>
              <w:tab w:val="right" w:leader="dot" w:pos="9350"/>
            </w:tabs>
            <w:spacing w:line="480" w:lineRule="auto"/>
            <w:rPr>
              <w:rFonts w:eastAsiaTheme="minorEastAsia"/>
              <w:noProof/>
              <w:sz w:val="22"/>
              <w:szCs w:val="22"/>
            </w:rPr>
          </w:pPr>
          <w:hyperlink w:anchor="_Toc511757483" w:history="1">
            <w:r w:rsidR="00364EAA" w:rsidRPr="00EE104E">
              <w:rPr>
                <w:rStyle w:val="Hyperlink"/>
                <w:noProof/>
                <w:rtl/>
              </w:rPr>
              <w:t>احتمال اول</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_Toc511757483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CD0DC5" w:rsidP="00364EAA">
          <w:pPr>
            <w:pStyle w:val="TOC3"/>
            <w:tabs>
              <w:tab w:val="right" w:leader="dot" w:pos="9350"/>
            </w:tabs>
            <w:spacing w:line="480" w:lineRule="auto"/>
            <w:rPr>
              <w:rFonts w:eastAsiaTheme="minorEastAsia"/>
              <w:noProof/>
              <w:sz w:val="22"/>
              <w:szCs w:val="22"/>
            </w:rPr>
          </w:pPr>
          <w:hyperlink w:anchor="_Toc511757484" w:history="1">
            <w:r w:rsidR="00364EAA" w:rsidRPr="00EE104E">
              <w:rPr>
                <w:rStyle w:val="Hyperlink"/>
                <w:noProof/>
                <w:rtl/>
              </w:rPr>
              <w:t>احتمال دوم</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_Toc511757484 \h </w:instrText>
            </w:r>
            <w:r w:rsidR="00364EAA" w:rsidRPr="00EE104E">
              <w:rPr>
                <w:noProof/>
                <w:webHidden/>
              </w:rPr>
            </w:r>
            <w:r w:rsidR="00364EAA" w:rsidRPr="00EE104E">
              <w:rPr>
                <w:noProof/>
                <w:webHidden/>
              </w:rPr>
              <w:fldChar w:fldCharType="separate"/>
            </w:r>
            <w:r w:rsidR="00364EAA" w:rsidRPr="00EE104E">
              <w:rPr>
                <w:noProof/>
                <w:webHidden/>
                <w:rtl/>
              </w:rPr>
              <w:t>2</w:t>
            </w:r>
            <w:r w:rsidR="00364EAA" w:rsidRPr="00EE104E">
              <w:rPr>
                <w:noProof/>
                <w:webHidden/>
              </w:rPr>
              <w:fldChar w:fldCharType="end"/>
            </w:r>
          </w:hyperlink>
        </w:p>
        <w:p w:rsidR="00364EAA" w:rsidRPr="00EE104E" w:rsidRDefault="00CD0DC5" w:rsidP="00364EAA">
          <w:pPr>
            <w:pStyle w:val="TOC2"/>
            <w:tabs>
              <w:tab w:val="right" w:leader="dot" w:pos="9350"/>
            </w:tabs>
            <w:spacing w:line="480" w:lineRule="auto"/>
            <w:rPr>
              <w:noProof/>
              <w:sz w:val="22"/>
              <w:szCs w:val="22"/>
            </w:rPr>
          </w:pPr>
          <w:hyperlink w:anchor="_Toc511757485" w:history="1">
            <w:r w:rsidR="00364EAA" w:rsidRPr="00EE104E">
              <w:rPr>
                <w:rStyle w:val="Hyperlink"/>
                <w:noProof/>
                <w:rtl/>
              </w:rPr>
              <w:t>بررس</w:t>
            </w:r>
            <w:r w:rsidR="00364EAA" w:rsidRPr="00EE104E">
              <w:rPr>
                <w:rStyle w:val="Hyperlink"/>
                <w:rFonts w:hint="cs"/>
                <w:noProof/>
                <w:rtl/>
              </w:rPr>
              <w:t>ی</w:t>
            </w:r>
            <w:r w:rsidR="00364EAA" w:rsidRPr="00EE104E">
              <w:rPr>
                <w:rStyle w:val="Hyperlink"/>
                <w:noProof/>
                <w:rtl/>
              </w:rPr>
              <w:t xml:space="preserve"> عبارت «قضا</w:t>
            </w:r>
            <w:r w:rsidR="00364EAA" w:rsidRPr="00EE104E">
              <w:rPr>
                <w:rStyle w:val="Hyperlink"/>
                <w:rFonts w:hint="cs"/>
                <w:noProof/>
                <w:rtl/>
              </w:rPr>
              <w:t>ی</w:t>
            </w:r>
            <w:r w:rsidR="00364EAA" w:rsidRPr="00EE104E">
              <w:rPr>
                <w:rStyle w:val="Hyperlink"/>
                <w:rFonts w:hint="eastAsia"/>
                <w:noProof/>
                <w:rtl/>
              </w:rPr>
              <w:t>انا»</w:t>
            </w:r>
            <w:r w:rsidR="00364EAA" w:rsidRPr="00EE104E">
              <w:rPr>
                <w:rStyle w:val="Hyperlink"/>
                <w:noProof/>
                <w:rtl/>
              </w:rPr>
              <w:t xml:space="preserve"> </w:t>
            </w:r>
            <w:r w:rsidR="00364EAA" w:rsidRPr="00EE104E">
              <w:rPr>
                <w:rStyle w:val="Hyperlink"/>
                <w:rFonts w:hint="cs"/>
                <w:noProof/>
                <w:rtl/>
              </w:rPr>
              <w:t>ی</w:t>
            </w:r>
            <w:r w:rsidR="00364EAA" w:rsidRPr="00EE104E">
              <w:rPr>
                <w:rStyle w:val="Hyperlink"/>
                <w:rFonts w:hint="eastAsia"/>
                <w:noProof/>
                <w:rtl/>
              </w:rPr>
              <w:t>ا</w:t>
            </w:r>
            <w:r w:rsidR="00364EAA" w:rsidRPr="00EE104E">
              <w:rPr>
                <w:rStyle w:val="Hyperlink"/>
                <w:noProof/>
                <w:rtl/>
              </w:rPr>
              <w:t xml:space="preserve"> «قضائنا»</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_Toc511757485 \h </w:instrText>
            </w:r>
            <w:r w:rsidR="00364EAA" w:rsidRPr="00EE104E">
              <w:rPr>
                <w:noProof/>
                <w:webHidden/>
              </w:rPr>
            </w:r>
            <w:r w:rsidR="00364EAA" w:rsidRPr="00EE104E">
              <w:rPr>
                <w:noProof/>
                <w:webHidden/>
              </w:rPr>
              <w:fldChar w:fldCharType="separate"/>
            </w:r>
            <w:r w:rsidR="00364EAA" w:rsidRPr="00EE104E">
              <w:rPr>
                <w:noProof/>
                <w:webHidden/>
                <w:rtl/>
              </w:rPr>
              <w:t>4</w:t>
            </w:r>
            <w:r w:rsidR="00364EAA" w:rsidRPr="00EE104E">
              <w:rPr>
                <w:noProof/>
                <w:webHidden/>
              </w:rPr>
              <w:fldChar w:fldCharType="end"/>
            </w:r>
          </w:hyperlink>
        </w:p>
        <w:p w:rsidR="00364EAA" w:rsidRPr="00EE104E" w:rsidRDefault="00CD0DC5" w:rsidP="00364EAA">
          <w:pPr>
            <w:pStyle w:val="TOC3"/>
            <w:tabs>
              <w:tab w:val="right" w:leader="dot" w:pos="9350"/>
            </w:tabs>
            <w:spacing w:line="480" w:lineRule="auto"/>
            <w:rPr>
              <w:rFonts w:eastAsiaTheme="minorEastAsia"/>
              <w:noProof/>
              <w:sz w:val="22"/>
              <w:szCs w:val="22"/>
            </w:rPr>
          </w:pPr>
          <w:hyperlink w:anchor="_Toc511757486" w:history="1">
            <w:r w:rsidR="00364EAA" w:rsidRPr="00EE104E">
              <w:rPr>
                <w:rStyle w:val="Hyperlink"/>
                <w:noProof/>
                <w:rtl/>
              </w:rPr>
              <w:t>صورت‌ها</w:t>
            </w:r>
            <w:r w:rsidR="00364EAA" w:rsidRPr="00EE104E">
              <w:rPr>
                <w:rStyle w:val="Hyperlink"/>
                <w:rFonts w:hint="cs"/>
                <w:noProof/>
                <w:rtl/>
              </w:rPr>
              <w:t>ی</w:t>
            </w:r>
            <w:r w:rsidR="00364EAA" w:rsidRPr="00EE104E">
              <w:rPr>
                <w:rStyle w:val="Hyperlink"/>
                <w:noProof/>
                <w:rtl/>
              </w:rPr>
              <w:t xml:space="preserve"> مختلف در عبارت «قضا</w:t>
            </w:r>
            <w:r w:rsidR="00364EAA" w:rsidRPr="00EE104E">
              <w:rPr>
                <w:rStyle w:val="Hyperlink"/>
                <w:rFonts w:hint="cs"/>
                <w:noProof/>
                <w:rtl/>
              </w:rPr>
              <w:t>ی</w:t>
            </w:r>
            <w:r w:rsidR="00364EAA" w:rsidRPr="00EE104E">
              <w:rPr>
                <w:rStyle w:val="Hyperlink"/>
                <w:rFonts w:hint="eastAsia"/>
                <w:noProof/>
                <w:rtl/>
              </w:rPr>
              <w:t>انا»</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_Toc511757486 \h </w:instrText>
            </w:r>
            <w:r w:rsidR="00364EAA" w:rsidRPr="00EE104E">
              <w:rPr>
                <w:noProof/>
                <w:webHidden/>
              </w:rPr>
            </w:r>
            <w:r w:rsidR="00364EAA" w:rsidRPr="00EE104E">
              <w:rPr>
                <w:noProof/>
                <w:webHidden/>
              </w:rPr>
              <w:fldChar w:fldCharType="separate"/>
            </w:r>
            <w:r w:rsidR="00364EAA" w:rsidRPr="00EE104E">
              <w:rPr>
                <w:noProof/>
                <w:webHidden/>
                <w:rtl/>
              </w:rPr>
              <w:t>5</w:t>
            </w:r>
            <w:r w:rsidR="00364EAA" w:rsidRPr="00EE104E">
              <w:rPr>
                <w:noProof/>
                <w:webHidden/>
              </w:rPr>
              <w:fldChar w:fldCharType="end"/>
            </w:r>
          </w:hyperlink>
        </w:p>
        <w:p w:rsidR="00364EAA" w:rsidRPr="00EE104E" w:rsidRDefault="00CD0DC5" w:rsidP="00364EAA">
          <w:pPr>
            <w:pStyle w:val="TOC4"/>
            <w:tabs>
              <w:tab w:val="right" w:leader="dot" w:pos="9350"/>
            </w:tabs>
            <w:spacing w:line="480" w:lineRule="auto"/>
            <w:rPr>
              <w:rFonts w:eastAsiaTheme="minorEastAsia"/>
              <w:noProof/>
              <w:sz w:val="22"/>
              <w:szCs w:val="22"/>
            </w:rPr>
          </w:pPr>
          <w:hyperlink w:anchor="_Toc511757487" w:history="1">
            <w:r w:rsidR="00364EAA" w:rsidRPr="00EE104E">
              <w:rPr>
                <w:rStyle w:val="Hyperlink"/>
                <w:noProof/>
                <w:rtl/>
              </w:rPr>
              <w:t>احتمال اول</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_Toc511757487 \h </w:instrText>
            </w:r>
            <w:r w:rsidR="00364EAA" w:rsidRPr="00EE104E">
              <w:rPr>
                <w:noProof/>
                <w:webHidden/>
              </w:rPr>
            </w:r>
            <w:r w:rsidR="00364EAA" w:rsidRPr="00EE104E">
              <w:rPr>
                <w:noProof/>
                <w:webHidden/>
              </w:rPr>
              <w:fldChar w:fldCharType="separate"/>
            </w:r>
            <w:r w:rsidR="00364EAA" w:rsidRPr="00EE104E">
              <w:rPr>
                <w:noProof/>
                <w:webHidden/>
                <w:rtl/>
              </w:rPr>
              <w:t>5</w:t>
            </w:r>
            <w:r w:rsidR="00364EAA" w:rsidRPr="00EE104E">
              <w:rPr>
                <w:noProof/>
                <w:webHidden/>
              </w:rPr>
              <w:fldChar w:fldCharType="end"/>
            </w:r>
          </w:hyperlink>
        </w:p>
        <w:p w:rsidR="00364EAA" w:rsidRPr="00EE104E" w:rsidRDefault="00CD0DC5" w:rsidP="00364EAA">
          <w:pPr>
            <w:pStyle w:val="TOC4"/>
            <w:tabs>
              <w:tab w:val="right" w:leader="dot" w:pos="9350"/>
            </w:tabs>
            <w:spacing w:line="480" w:lineRule="auto"/>
            <w:rPr>
              <w:rFonts w:eastAsiaTheme="minorEastAsia"/>
              <w:noProof/>
              <w:sz w:val="22"/>
              <w:szCs w:val="22"/>
            </w:rPr>
          </w:pPr>
          <w:hyperlink w:anchor="_Toc511757488" w:history="1">
            <w:r w:rsidR="00364EAA" w:rsidRPr="00EE104E">
              <w:rPr>
                <w:rStyle w:val="Hyperlink"/>
                <w:noProof/>
                <w:rtl/>
              </w:rPr>
              <w:t>احتمال دوم</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_Toc511757488 \h </w:instrText>
            </w:r>
            <w:r w:rsidR="00364EAA" w:rsidRPr="00EE104E">
              <w:rPr>
                <w:noProof/>
                <w:webHidden/>
              </w:rPr>
            </w:r>
            <w:r w:rsidR="00364EAA" w:rsidRPr="00EE104E">
              <w:rPr>
                <w:noProof/>
                <w:webHidden/>
              </w:rPr>
              <w:fldChar w:fldCharType="separate"/>
            </w:r>
            <w:r w:rsidR="00364EAA" w:rsidRPr="00EE104E">
              <w:rPr>
                <w:noProof/>
                <w:webHidden/>
                <w:rtl/>
              </w:rPr>
              <w:t>6</w:t>
            </w:r>
            <w:r w:rsidR="00364EAA" w:rsidRPr="00EE104E">
              <w:rPr>
                <w:noProof/>
                <w:webHidden/>
              </w:rPr>
              <w:fldChar w:fldCharType="end"/>
            </w:r>
          </w:hyperlink>
        </w:p>
        <w:p w:rsidR="00364EAA" w:rsidRPr="00EE104E" w:rsidRDefault="00CD0DC5" w:rsidP="00364EAA">
          <w:pPr>
            <w:pStyle w:val="TOC2"/>
            <w:tabs>
              <w:tab w:val="right" w:leader="dot" w:pos="9350"/>
            </w:tabs>
            <w:spacing w:line="480" w:lineRule="auto"/>
            <w:rPr>
              <w:noProof/>
              <w:sz w:val="22"/>
              <w:szCs w:val="22"/>
            </w:rPr>
          </w:pPr>
          <w:hyperlink w:anchor="_Toc511757489" w:history="1">
            <w:r w:rsidR="00364EAA" w:rsidRPr="00EE104E">
              <w:rPr>
                <w:rStyle w:val="Hyperlink"/>
                <w:noProof/>
                <w:rtl/>
              </w:rPr>
              <w:t>جمع بند</w:t>
            </w:r>
            <w:r w:rsidR="00364EAA" w:rsidRPr="00EE104E">
              <w:rPr>
                <w:rStyle w:val="Hyperlink"/>
                <w:rFonts w:hint="cs"/>
                <w:noProof/>
                <w:rtl/>
              </w:rPr>
              <w:t>ی</w:t>
            </w:r>
            <w:r w:rsidR="00364EAA" w:rsidRPr="00EE104E">
              <w:rPr>
                <w:rStyle w:val="Hyperlink"/>
                <w:noProof/>
                <w:rtl/>
              </w:rPr>
              <w:t xml:space="preserve"> روا</w:t>
            </w:r>
            <w:r w:rsidR="00364EAA" w:rsidRPr="00EE104E">
              <w:rPr>
                <w:rStyle w:val="Hyperlink"/>
                <w:rFonts w:hint="cs"/>
                <w:noProof/>
                <w:rtl/>
              </w:rPr>
              <w:t>ی</w:t>
            </w:r>
            <w:r w:rsidR="00364EAA" w:rsidRPr="00EE104E">
              <w:rPr>
                <w:rStyle w:val="Hyperlink"/>
                <w:rFonts w:hint="eastAsia"/>
                <w:noProof/>
                <w:rtl/>
              </w:rPr>
              <w:t>ت</w:t>
            </w:r>
            <w:r w:rsidR="00364EAA" w:rsidRPr="00EE104E">
              <w:rPr>
                <w:noProof/>
                <w:webHidden/>
              </w:rPr>
              <w:tab/>
            </w:r>
            <w:r w:rsidR="00364EAA" w:rsidRPr="00EE104E">
              <w:rPr>
                <w:noProof/>
                <w:webHidden/>
              </w:rPr>
              <w:fldChar w:fldCharType="begin"/>
            </w:r>
            <w:r w:rsidR="00364EAA" w:rsidRPr="00EE104E">
              <w:rPr>
                <w:noProof/>
                <w:webHidden/>
              </w:rPr>
              <w:instrText xml:space="preserve"> PAGEREF _Toc511757489 \h </w:instrText>
            </w:r>
            <w:r w:rsidR="00364EAA" w:rsidRPr="00EE104E">
              <w:rPr>
                <w:noProof/>
                <w:webHidden/>
              </w:rPr>
            </w:r>
            <w:r w:rsidR="00364EAA" w:rsidRPr="00EE104E">
              <w:rPr>
                <w:noProof/>
                <w:webHidden/>
              </w:rPr>
              <w:fldChar w:fldCharType="separate"/>
            </w:r>
            <w:r w:rsidR="00364EAA" w:rsidRPr="00EE104E">
              <w:rPr>
                <w:noProof/>
                <w:webHidden/>
                <w:rtl/>
              </w:rPr>
              <w:t>7</w:t>
            </w:r>
            <w:r w:rsidR="00364EAA" w:rsidRPr="00EE104E">
              <w:rPr>
                <w:noProof/>
                <w:webHidden/>
              </w:rPr>
              <w:fldChar w:fldCharType="end"/>
            </w:r>
          </w:hyperlink>
        </w:p>
        <w:p w:rsidR="00D375D0" w:rsidRPr="00EE104E" w:rsidRDefault="00D375D0" w:rsidP="00364EAA">
          <w:pPr>
            <w:spacing w:line="480" w:lineRule="auto"/>
          </w:pPr>
          <w:r w:rsidRPr="00EE104E">
            <w:rPr>
              <w:rFonts w:eastAsiaTheme="minorEastAsia"/>
            </w:rPr>
            <w:fldChar w:fldCharType="end"/>
          </w:r>
        </w:p>
      </w:sdtContent>
    </w:sdt>
    <w:p w:rsidR="00D375D0" w:rsidRPr="00EE104E" w:rsidRDefault="00D375D0" w:rsidP="00D375D0">
      <w:pPr>
        <w:bidi w:val="0"/>
        <w:spacing w:after="0"/>
        <w:jc w:val="left"/>
      </w:pPr>
    </w:p>
    <w:p w:rsidR="00D375D0" w:rsidRPr="00EE104E" w:rsidRDefault="00D375D0" w:rsidP="00D375D0">
      <w:pPr>
        <w:bidi w:val="0"/>
        <w:spacing w:after="0"/>
        <w:jc w:val="left"/>
        <w:rPr>
          <w:rtl/>
        </w:rPr>
      </w:pPr>
      <w:r w:rsidRPr="00EE104E">
        <w:rPr>
          <w:rtl/>
        </w:rPr>
        <w:br w:type="page"/>
      </w:r>
    </w:p>
    <w:p w:rsidR="00942666" w:rsidRPr="00EE104E" w:rsidRDefault="00B96E6B" w:rsidP="00D375D0">
      <w:pPr>
        <w:jc w:val="center"/>
        <w:rPr>
          <w:rtl/>
        </w:rPr>
      </w:pPr>
      <w:r w:rsidRPr="00EE104E">
        <w:rPr>
          <w:rFonts w:hint="cs"/>
          <w:rtl/>
        </w:rPr>
        <w:lastRenderedPageBreak/>
        <w:t>بسم الله الرحمن الرحیم</w:t>
      </w:r>
    </w:p>
    <w:p w:rsidR="00D375D0" w:rsidRPr="00EE104E" w:rsidRDefault="00D375D0" w:rsidP="00D375D0">
      <w:pPr>
        <w:pStyle w:val="Heading1"/>
        <w:spacing w:line="276" w:lineRule="auto"/>
        <w:ind w:firstLine="284"/>
        <w:rPr>
          <w:rtl/>
        </w:rPr>
      </w:pPr>
      <w:bookmarkStart w:id="0" w:name="_Toc511757479"/>
      <w:r w:rsidRPr="00EE104E">
        <w:rPr>
          <w:rFonts w:hint="cs"/>
          <w:rtl/>
        </w:rPr>
        <w:t xml:space="preserve">موضوع: </w:t>
      </w:r>
      <w:r w:rsidRPr="00EE104E">
        <w:rPr>
          <w:rFonts w:hint="cs"/>
          <w:color w:val="auto"/>
          <w:rtl/>
        </w:rPr>
        <w:t>فقه / اجتهاد و تقلید /مسأله تقلید (شرایط مجتهد)</w:t>
      </w:r>
      <w:bookmarkEnd w:id="0"/>
    </w:p>
    <w:p w:rsidR="00B96E6B" w:rsidRPr="00EE104E" w:rsidRDefault="00B96E6B" w:rsidP="00D375D0">
      <w:pPr>
        <w:pStyle w:val="Heading1"/>
        <w:ind w:firstLine="284"/>
        <w:rPr>
          <w:rtl/>
        </w:rPr>
      </w:pPr>
      <w:bookmarkStart w:id="1" w:name="_Toc511757480"/>
      <w:r w:rsidRPr="00EE104E">
        <w:rPr>
          <w:rFonts w:hint="cs"/>
          <w:rtl/>
        </w:rPr>
        <w:t>اشاره</w:t>
      </w:r>
      <w:bookmarkEnd w:id="1"/>
    </w:p>
    <w:p w:rsidR="002A6AE4" w:rsidRPr="00EE104E" w:rsidRDefault="00BC79B8" w:rsidP="002A6AE4">
      <w:pPr>
        <w:rPr>
          <w:rtl/>
        </w:rPr>
      </w:pPr>
      <w:r w:rsidRPr="00EE104E">
        <w:rPr>
          <w:rFonts w:hint="cs"/>
          <w:rtl/>
        </w:rPr>
        <w:t xml:space="preserve">در بررسی شرط دهم که عبارت بود از اطلاق اجتهاد برای جواز تقلید سه محور و دلیل </w:t>
      </w:r>
      <w:r w:rsidR="00C74C24">
        <w:rPr>
          <w:rFonts w:hint="cs"/>
          <w:rtl/>
        </w:rPr>
        <w:t>کلی</w:t>
      </w:r>
      <w:r w:rsidRPr="00EE104E">
        <w:rPr>
          <w:rFonts w:hint="cs"/>
          <w:rtl/>
        </w:rPr>
        <w:t xml:space="preserve"> مورد بحث قرار گرفت که این دلایل بیشتر</w:t>
      </w:r>
      <w:r w:rsidR="000037D2" w:rsidRPr="00EE104E">
        <w:rPr>
          <w:rFonts w:hint="cs"/>
          <w:rtl/>
        </w:rPr>
        <w:t xml:space="preserve"> می‌</w:t>
      </w:r>
      <w:r w:rsidRPr="00EE104E">
        <w:rPr>
          <w:rFonts w:hint="cs"/>
          <w:rtl/>
        </w:rPr>
        <w:t>توانستند مورد استشهاد قرار بگیرند برای جواز تقلید از مجتهد متجزّی، این سه دلیل عبارت بودند از:</w:t>
      </w:r>
    </w:p>
    <w:p w:rsidR="00BC79B8" w:rsidRPr="00EE104E" w:rsidRDefault="00BC79B8" w:rsidP="00BC79B8">
      <w:pPr>
        <w:pStyle w:val="ListParagraph"/>
        <w:numPr>
          <w:ilvl w:val="0"/>
          <w:numId w:val="8"/>
        </w:numPr>
        <w:rPr>
          <w:rFonts w:cs="Traditional Arabic"/>
        </w:rPr>
      </w:pPr>
      <w:r w:rsidRPr="00EE104E">
        <w:rPr>
          <w:rFonts w:cs="Traditional Arabic" w:hint="cs"/>
          <w:rtl/>
        </w:rPr>
        <w:t>سیره، با دو تقریر</w:t>
      </w:r>
    </w:p>
    <w:p w:rsidR="00BC79B8" w:rsidRPr="00EE104E" w:rsidRDefault="00BC79B8" w:rsidP="00BC79B8">
      <w:pPr>
        <w:pStyle w:val="ListParagraph"/>
        <w:numPr>
          <w:ilvl w:val="0"/>
          <w:numId w:val="8"/>
        </w:numPr>
        <w:rPr>
          <w:rFonts w:cs="Traditional Arabic"/>
        </w:rPr>
      </w:pPr>
      <w:bookmarkStart w:id="2" w:name="_GoBack"/>
      <w:bookmarkEnd w:id="2"/>
      <w:r w:rsidRPr="00EE104E">
        <w:rPr>
          <w:rFonts w:cs="Traditional Arabic" w:hint="cs"/>
          <w:rtl/>
        </w:rPr>
        <w:t>حکم عقل و عقلا، با سه تقریر</w:t>
      </w:r>
    </w:p>
    <w:p w:rsidR="00BC79B8" w:rsidRPr="00EE104E" w:rsidRDefault="00BC79B8" w:rsidP="00BC79B8">
      <w:pPr>
        <w:pStyle w:val="ListParagraph"/>
        <w:numPr>
          <w:ilvl w:val="0"/>
          <w:numId w:val="8"/>
        </w:numPr>
        <w:rPr>
          <w:rFonts w:cs="Traditional Arabic"/>
        </w:rPr>
      </w:pPr>
      <w:r w:rsidRPr="00EE104E">
        <w:rPr>
          <w:rFonts w:cs="Traditional Arabic" w:hint="cs"/>
          <w:rtl/>
        </w:rPr>
        <w:t>روایت ابی خدیجه در باب اول از صفات قاضی</w:t>
      </w:r>
    </w:p>
    <w:p w:rsidR="00BC79B8" w:rsidRPr="00EE104E" w:rsidRDefault="00872E2F" w:rsidP="00AB3BF4">
      <w:pPr>
        <w:rPr>
          <w:rtl/>
        </w:rPr>
      </w:pPr>
      <w:r w:rsidRPr="00EE104E">
        <w:rPr>
          <w:rFonts w:hint="cs"/>
          <w:rtl/>
        </w:rPr>
        <w:t xml:space="preserve">در بررسی این دلایل ملاحظه شد که </w:t>
      </w:r>
      <w:r w:rsidR="00C74C24">
        <w:rPr>
          <w:rFonts w:hint="cs"/>
          <w:rtl/>
        </w:rPr>
        <w:t>هیچ‌کدام</w:t>
      </w:r>
      <w:r w:rsidRPr="00EE104E">
        <w:rPr>
          <w:rFonts w:hint="cs"/>
          <w:rtl/>
        </w:rPr>
        <w:t xml:space="preserve"> از این موارد نهایی و قطعی نشدند اگرچه</w:t>
      </w:r>
      <w:r w:rsidR="000037D2" w:rsidRPr="00EE104E">
        <w:rPr>
          <w:rFonts w:hint="cs"/>
          <w:rtl/>
        </w:rPr>
        <w:t xml:space="preserve"> نمی‌</w:t>
      </w:r>
      <w:r w:rsidR="00D044FF" w:rsidRPr="00EE104E">
        <w:rPr>
          <w:rFonts w:hint="cs"/>
          <w:rtl/>
        </w:rPr>
        <w:t>توان به ضر</w:t>
      </w:r>
      <w:r w:rsidR="00AB3BF4" w:rsidRPr="00EE104E">
        <w:rPr>
          <w:rFonts w:hint="cs"/>
          <w:rtl/>
        </w:rPr>
        <w:t>س</w:t>
      </w:r>
      <w:r w:rsidR="00D044FF" w:rsidRPr="00EE104E">
        <w:rPr>
          <w:rFonts w:hint="cs"/>
          <w:rtl/>
        </w:rPr>
        <w:t xml:space="preserve"> قاطع هم این ادله را کنار گذاشت.</w:t>
      </w:r>
    </w:p>
    <w:p w:rsidR="00D044FF" w:rsidRPr="00EE104E" w:rsidRDefault="00D044FF" w:rsidP="00D044FF">
      <w:pPr>
        <w:pStyle w:val="Heading1"/>
        <w:rPr>
          <w:rtl/>
        </w:rPr>
      </w:pPr>
      <w:r w:rsidRPr="00EE104E">
        <w:rPr>
          <w:rFonts w:hint="cs"/>
          <w:rtl/>
        </w:rPr>
        <w:t>بررسی ادله شرط اطلاق اجتهاد</w:t>
      </w:r>
    </w:p>
    <w:p w:rsidR="006B03FD" w:rsidRPr="00EE104E" w:rsidRDefault="00D044FF" w:rsidP="00AB3BF4">
      <w:pPr>
        <w:rPr>
          <w:rtl/>
        </w:rPr>
      </w:pPr>
      <w:r w:rsidRPr="00EE104E">
        <w:rPr>
          <w:rFonts w:hint="cs"/>
          <w:rtl/>
        </w:rPr>
        <w:t>حال به این مسأله</w:t>
      </w:r>
      <w:r w:rsidR="000037D2" w:rsidRPr="00EE104E">
        <w:rPr>
          <w:rFonts w:hint="cs"/>
          <w:rtl/>
        </w:rPr>
        <w:t xml:space="preserve"> می‌</w:t>
      </w:r>
      <w:r w:rsidRPr="00EE104E">
        <w:rPr>
          <w:rFonts w:hint="cs"/>
          <w:rtl/>
        </w:rPr>
        <w:t xml:space="preserve">رسیم که اگر مفروض باشد که این دلایل </w:t>
      </w:r>
      <w:r w:rsidR="00C74C24">
        <w:rPr>
          <w:rFonts w:hint="cs"/>
          <w:rtl/>
        </w:rPr>
        <w:t>سه‌گانه</w:t>
      </w:r>
      <w:r w:rsidRPr="00EE104E">
        <w:rPr>
          <w:rFonts w:hint="cs"/>
          <w:rtl/>
        </w:rPr>
        <w:t xml:space="preserve"> دلالت دارند و یا حتی اگر دلالت هم نداشته باشد بررسی کنیم که نقطه مقابل ادله از چه قرار است؟ به این معنا که ادله</w:t>
      </w:r>
      <w:r w:rsidR="000037D2" w:rsidRPr="00EE104E">
        <w:rPr>
          <w:rFonts w:hint="cs"/>
          <w:rtl/>
        </w:rPr>
        <w:t xml:space="preserve">‌ای </w:t>
      </w:r>
      <w:r w:rsidRPr="00EE104E">
        <w:rPr>
          <w:rFonts w:hint="cs"/>
          <w:rtl/>
        </w:rPr>
        <w:t>که</w:t>
      </w:r>
      <w:r w:rsidR="000037D2" w:rsidRPr="00EE104E">
        <w:rPr>
          <w:rFonts w:hint="cs"/>
          <w:rtl/>
        </w:rPr>
        <w:t xml:space="preserve"> می‌</w:t>
      </w:r>
      <w:r w:rsidRPr="00EE104E">
        <w:rPr>
          <w:rFonts w:hint="cs"/>
          <w:rtl/>
        </w:rPr>
        <w:t xml:space="preserve">توان به </w:t>
      </w:r>
      <w:r w:rsidR="00C74C24">
        <w:rPr>
          <w:rtl/>
        </w:rPr>
        <w:t>آن‌ها</w:t>
      </w:r>
      <w:r w:rsidRPr="00EE104E">
        <w:rPr>
          <w:rFonts w:hint="cs"/>
          <w:rtl/>
        </w:rPr>
        <w:t xml:space="preserve"> استشهاد کرد که اطلاق اجتهاد شرط</w:t>
      </w:r>
      <w:r w:rsidR="000037D2" w:rsidRPr="00EE104E">
        <w:rPr>
          <w:rFonts w:hint="cs"/>
          <w:rtl/>
        </w:rPr>
        <w:t xml:space="preserve"> می‌</w:t>
      </w:r>
      <w:r w:rsidRPr="00EE104E">
        <w:rPr>
          <w:rFonts w:hint="cs"/>
          <w:rtl/>
        </w:rPr>
        <w:t>باشد و کسی</w:t>
      </w:r>
      <w:r w:rsidR="000037D2" w:rsidRPr="00EE104E">
        <w:rPr>
          <w:rFonts w:hint="cs"/>
          <w:rtl/>
        </w:rPr>
        <w:t xml:space="preserve"> می‌</w:t>
      </w:r>
      <w:r w:rsidRPr="00EE104E">
        <w:rPr>
          <w:rFonts w:hint="cs"/>
          <w:rtl/>
        </w:rPr>
        <w:t xml:space="preserve">تواند مورد تقلید قرار گیرد که از ملکه عامه در فقه برخوردار باشد این موارد بررسی شوند و ملاحظه شود که نقطه مقابل چیست و جمع بین </w:t>
      </w:r>
      <w:r w:rsidR="00C74C24">
        <w:rPr>
          <w:rtl/>
        </w:rPr>
        <w:t>آن‌ها</w:t>
      </w:r>
      <w:r w:rsidRPr="00EE104E">
        <w:rPr>
          <w:rFonts w:hint="cs"/>
          <w:rtl/>
        </w:rPr>
        <w:t xml:space="preserve"> و روایت ابی خدیجه چه اقتضائی دارد</w:t>
      </w:r>
      <w:r w:rsidR="006B03FD" w:rsidRPr="00EE104E">
        <w:rPr>
          <w:rFonts w:hint="cs"/>
          <w:rtl/>
        </w:rPr>
        <w:t>؟</w:t>
      </w:r>
    </w:p>
    <w:p w:rsidR="00D044FF" w:rsidRPr="00EE104E" w:rsidRDefault="00D044FF" w:rsidP="00AB3BF4">
      <w:pPr>
        <w:rPr>
          <w:rtl/>
        </w:rPr>
      </w:pPr>
      <w:r w:rsidRPr="00EE104E">
        <w:rPr>
          <w:rFonts w:hint="cs"/>
          <w:rtl/>
        </w:rPr>
        <w:t xml:space="preserve">در نقطه مقابل </w:t>
      </w:r>
      <w:r w:rsidR="00AB3BF4" w:rsidRPr="00EE104E">
        <w:rPr>
          <w:rFonts w:hint="cs"/>
          <w:rtl/>
        </w:rPr>
        <w:t xml:space="preserve">ادله‌، </w:t>
      </w:r>
      <w:r w:rsidRPr="00EE104E">
        <w:rPr>
          <w:rFonts w:hint="cs"/>
          <w:rtl/>
        </w:rPr>
        <w:t>دو روایت عمده است که</w:t>
      </w:r>
      <w:r w:rsidR="000037D2" w:rsidRPr="00EE104E">
        <w:rPr>
          <w:rFonts w:hint="cs"/>
          <w:rtl/>
        </w:rPr>
        <w:t xml:space="preserve"> می‌</w:t>
      </w:r>
      <w:r w:rsidRPr="00EE104E">
        <w:rPr>
          <w:rFonts w:hint="cs"/>
          <w:rtl/>
        </w:rPr>
        <w:t>توان</w:t>
      </w:r>
      <w:r w:rsidR="00AB3BF4" w:rsidRPr="00EE104E">
        <w:rPr>
          <w:rFonts w:hint="cs"/>
          <w:rtl/>
        </w:rPr>
        <w:t>د</w:t>
      </w:r>
      <w:r w:rsidRPr="00EE104E">
        <w:rPr>
          <w:rFonts w:hint="cs"/>
          <w:rtl/>
        </w:rPr>
        <w:t xml:space="preserve"> مورد تمسّک و استشهاد قرار گیرد، دو روایتی که هر دو مشهور و </w:t>
      </w:r>
      <w:r w:rsidR="00C74C24">
        <w:rPr>
          <w:rtl/>
        </w:rPr>
        <w:t>شناخته‌شده</w:t>
      </w:r>
      <w:r w:rsidR="000037D2" w:rsidRPr="00EE104E">
        <w:rPr>
          <w:rFonts w:hint="cs"/>
          <w:rtl/>
        </w:rPr>
        <w:t xml:space="preserve"> می‌</w:t>
      </w:r>
      <w:r w:rsidRPr="00EE104E">
        <w:rPr>
          <w:rFonts w:hint="cs"/>
          <w:rtl/>
        </w:rPr>
        <w:t>باشند:</w:t>
      </w:r>
    </w:p>
    <w:p w:rsidR="00D044FF" w:rsidRPr="00EE104E" w:rsidRDefault="00D044FF" w:rsidP="00AB3BF4">
      <w:pPr>
        <w:rPr>
          <w:rtl/>
        </w:rPr>
      </w:pPr>
      <w:r w:rsidRPr="00EE104E">
        <w:rPr>
          <w:rFonts w:hint="cs"/>
          <w:rtl/>
        </w:rPr>
        <w:t xml:space="preserve">الف) روایت ابی خدیجه در باب یازدهم حدیث ششم </w:t>
      </w:r>
      <w:r w:rsidRPr="00EE104E">
        <w:rPr>
          <w:rtl/>
        </w:rPr>
        <w:t>–</w:t>
      </w:r>
      <w:r w:rsidR="00C74C24">
        <w:rPr>
          <w:rFonts w:hint="cs"/>
          <w:rtl/>
        </w:rPr>
        <w:t>بنا بر</w:t>
      </w:r>
      <w:r w:rsidRPr="00EE104E">
        <w:rPr>
          <w:rFonts w:hint="cs"/>
          <w:rtl/>
        </w:rPr>
        <w:t xml:space="preserve"> اینکه قائل به تعدد روایات شویم- اما اگر کسی قائل به وحدت روایات شود همچون مرحوم حائری که با اطمینان</w:t>
      </w:r>
      <w:r w:rsidR="000037D2" w:rsidRPr="00EE104E">
        <w:rPr>
          <w:rFonts w:hint="cs"/>
          <w:rtl/>
        </w:rPr>
        <w:t xml:space="preserve"> می‌</w:t>
      </w:r>
      <w:r w:rsidRPr="00EE104E">
        <w:rPr>
          <w:rFonts w:hint="cs"/>
          <w:rtl/>
        </w:rPr>
        <w:t>فرمایند «و الظاهر وحد</w:t>
      </w:r>
      <w:r w:rsidR="00AB3BF4" w:rsidRPr="00EE104E">
        <w:rPr>
          <w:rFonts w:hint="cs"/>
          <w:rtl/>
        </w:rPr>
        <w:t>ة</w:t>
      </w:r>
      <w:r w:rsidRPr="00EE104E">
        <w:rPr>
          <w:rFonts w:hint="cs"/>
          <w:rtl/>
        </w:rPr>
        <w:t xml:space="preserve"> الروایتین» اگر </w:t>
      </w:r>
      <w:r w:rsidR="00C74C24">
        <w:rPr>
          <w:rFonts w:hint="cs"/>
          <w:rtl/>
        </w:rPr>
        <w:t>این‌چنین</w:t>
      </w:r>
      <w:r w:rsidRPr="00EE104E">
        <w:rPr>
          <w:rFonts w:hint="cs"/>
          <w:rtl/>
        </w:rPr>
        <w:t xml:space="preserve"> باشد و یا </w:t>
      </w:r>
      <w:r w:rsidR="00C74C24">
        <w:rPr>
          <w:rFonts w:hint="cs"/>
          <w:rtl/>
        </w:rPr>
        <w:t>همان‌طور</w:t>
      </w:r>
      <w:r w:rsidRPr="00EE104E">
        <w:rPr>
          <w:rFonts w:hint="cs"/>
          <w:rtl/>
        </w:rPr>
        <w:t xml:space="preserve"> که در جلسات قبل ما عرض کردیم که احتمال وحدت روایت باشد، طبعاً این روایت جداگانه بررسی</w:t>
      </w:r>
      <w:r w:rsidR="000037D2" w:rsidRPr="00EE104E">
        <w:rPr>
          <w:rFonts w:hint="cs"/>
          <w:rtl/>
        </w:rPr>
        <w:t xml:space="preserve"> نمی‌</w:t>
      </w:r>
      <w:r w:rsidRPr="00EE104E">
        <w:rPr>
          <w:rFonts w:hint="cs"/>
          <w:rtl/>
        </w:rPr>
        <w:t xml:space="preserve">شود و این دو </w:t>
      </w:r>
      <w:r w:rsidR="00C74C24">
        <w:rPr>
          <w:rtl/>
        </w:rPr>
        <w:t>باهم</w:t>
      </w:r>
      <w:r w:rsidRPr="00EE104E">
        <w:rPr>
          <w:rFonts w:hint="cs"/>
          <w:rtl/>
        </w:rPr>
        <w:t xml:space="preserve"> یکی بوده و در جزئیات نیز قابل استشهاد</w:t>
      </w:r>
      <w:r w:rsidR="000037D2" w:rsidRPr="00EE104E">
        <w:rPr>
          <w:rFonts w:hint="cs"/>
          <w:rtl/>
        </w:rPr>
        <w:t xml:space="preserve"> نمی‌</w:t>
      </w:r>
      <w:r w:rsidRPr="00EE104E">
        <w:rPr>
          <w:rFonts w:hint="cs"/>
          <w:rtl/>
        </w:rPr>
        <w:t>باشد</w:t>
      </w:r>
      <w:r w:rsidR="00C74C24">
        <w:rPr>
          <w:rtl/>
        </w:rPr>
        <w:t xml:space="preserve">؛ </w:t>
      </w:r>
      <w:r w:rsidRPr="00EE104E">
        <w:rPr>
          <w:rFonts w:hint="cs"/>
          <w:rtl/>
        </w:rPr>
        <w:t>اما بنا بر تعدد روایات در مقابل ادله</w:t>
      </w:r>
      <w:r w:rsidR="000037D2" w:rsidRPr="00EE104E">
        <w:rPr>
          <w:rFonts w:hint="cs"/>
          <w:rtl/>
        </w:rPr>
        <w:t xml:space="preserve">‌ای </w:t>
      </w:r>
      <w:r w:rsidRPr="00EE104E">
        <w:rPr>
          <w:rFonts w:hint="cs"/>
          <w:rtl/>
        </w:rPr>
        <w:t>که برای کفایت تجزی در اجتهاد استشهاد شده بود، این روایت دیگر ابی خدیجه در زمره روایاتی قرار</w:t>
      </w:r>
      <w:r w:rsidR="000037D2" w:rsidRPr="00EE104E">
        <w:rPr>
          <w:rFonts w:hint="cs"/>
          <w:rtl/>
        </w:rPr>
        <w:t xml:space="preserve"> می‌</w:t>
      </w:r>
      <w:r w:rsidRPr="00EE104E">
        <w:rPr>
          <w:rFonts w:hint="cs"/>
          <w:rtl/>
        </w:rPr>
        <w:t>گیرد که برای شرطیت اطلاق تمسّک شده است.</w:t>
      </w:r>
    </w:p>
    <w:p w:rsidR="00D044FF" w:rsidRPr="00EE104E" w:rsidRDefault="00D044FF" w:rsidP="00D044FF">
      <w:pPr>
        <w:rPr>
          <w:rtl/>
        </w:rPr>
      </w:pPr>
      <w:r w:rsidRPr="00EE104E">
        <w:rPr>
          <w:rFonts w:hint="cs"/>
          <w:rtl/>
        </w:rPr>
        <w:t xml:space="preserve">پس بنابراین اولین روایت همین روایت ابی خدیجه در حدیث دیگر </w:t>
      </w:r>
      <w:r w:rsidR="00C74C24">
        <w:rPr>
          <w:rFonts w:hint="cs"/>
          <w:rtl/>
        </w:rPr>
        <w:t>بنا بر</w:t>
      </w:r>
      <w:r w:rsidRPr="00EE104E">
        <w:rPr>
          <w:rFonts w:hint="cs"/>
          <w:rtl/>
        </w:rPr>
        <w:t xml:space="preserve"> تعدد روایات</w:t>
      </w:r>
      <w:r w:rsidR="000037D2" w:rsidRPr="00EE104E">
        <w:rPr>
          <w:rFonts w:hint="cs"/>
          <w:rtl/>
        </w:rPr>
        <w:t xml:space="preserve"> می‌</w:t>
      </w:r>
      <w:r w:rsidRPr="00EE104E">
        <w:rPr>
          <w:rFonts w:hint="cs"/>
          <w:rtl/>
        </w:rPr>
        <w:t xml:space="preserve">باشد، </w:t>
      </w:r>
      <w:r w:rsidR="00C74C24">
        <w:rPr>
          <w:rFonts w:hint="cs"/>
          <w:rtl/>
        </w:rPr>
        <w:t>همان‌طور</w:t>
      </w:r>
      <w:r w:rsidRPr="00EE104E">
        <w:rPr>
          <w:rFonts w:hint="cs"/>
          <w:rtl/>
        </w:rPr>
        <w:t xml:space="preserve"> که قبلاً هم عرض شد این روایت ششم از باب یازده</w:t>
      </w:r>
      <w:r w:rsidR="000037D2" w:rsidRPr="00EE104E">
        <w:rPr>
          <w:rFonts w:hint="cs"/>
          <w:rtl/>
        </w:rPr>
        <w:t xml:space="preserve"> می‌</w:t>
      </w:r>
      <w:r w:rsidRPr="00EE104E">
        <w:rPr>
          <w:rFonts w:hint="cs"/>
          <w:rtl/>
        </w:rPr>
        <w:t xml:space="preserve">باشد که پیرامون سند آن </w:t>
      </w:r>
      <w:r w:rsidR="00C74C24">
        <w:rPr>
          <w:rtl/>
        </w:rPr>
        <w:t>به‌طور</w:t>
      </w:r>
      <w:r w:rsidRPr="00EE104E">
        <w:rPr>
          <w:rFonts w:hint="cs"/>
          <w:rtl/>
        </w:rPr>
        <w:t xml:space="preserve"> خاص قبلاً مفصل</w:t>
      </w:r>
      <w:r w:rsidR="00AB3BF4" w:rsidRPr="00EE104E">
        <w:rPr>
          <w:rFonts w:hint="cs"/>
          <w:rtl/>
        </w:rPr>
        <w:t>اً صحبت شده است و موضوع و</w:t>
      </w:r>
      <w:r w:rsidRPr="00EE104E">
        <w:rPr>
          <w:rFonts w:hint="cs"/>
          <w:rtl/>
        </w:rPr>
        <w:t xml:space="preserve"> پرسش و سؤال هم به ابی خدیجه </w:t>
      </w:r>
      <w:r w:rsidR="00C74C24">
        <w:rPr>
          <w:rFonts w:hint="cs"/>
          <w:rtl/>
        </w:rPr>
        <w:t>بازمی‌گردد</w:t>
      </w:r>
      <w:r w:rsidRPr="00EE104E">
        <w:rPr>
          <w:rFonts w:hint="cs"/>
          <w:rtl/>
        </w:rPr>
        <w:t xml:space="preserve"> که در ج</w:t>
      </w:r>
      <w:r w:rsidR="00686F52" w:rsidRPr="00EE104E">
        <w:rPr>
          <w:rFonts w:hint="cs"/>
          <w:rtl/>
        </w:rPr>
        <w:t>ل</w:t>
      </w:r>
      <w:r w:rsidRPr="00EE104E">
        <w:rPr>
          <w:rFonts w:hint="cs"/>
          <w:rtl/>
        </w:rPr>
        <w:t xml:space="preserve">سه گذشته عرض شد، در این روایت ابی خدیجه </w:t>
      </w:r>
      <w:r w:rsidR="00C74C24">
        <w:rPr>
          <w:rFonts w:hint="cs"/>
          <w:rtl/>
        </w:rPr>
        <w:t>این‌طور</w:t>
      </w:r>
      <w:r w:rsidRPr="00EE104E">
        <w:rPr>
          <w:rFonts w:hint="cs"/>
          <w:rtl/>
        </w:rPr>
        <w:t xml:space="preserve"> نقل</w:t>
      </w:r>
      <w:r w:rsidR="000037D2" w:rsidRPr="00EE104E">
        <w:rPr>
          <w:rFonts w:hint="cs"/>
          <w:rtl/>
        </w:rPr>
        <w:t xml:space="preserve"> می‌</w:t>
      </w:r>
      <w:r w:rsidRPr="00EE104E">
        <w:rPr>
          <w:rFonts w:hint="cs"/>
          <w:rtl/>
        </w:rPr>
        <w:t xml:space="preserve">کند که: </w:t>
      </w:r>
      <w:r w:rsidR="00C74C24">
        <w:rPr>
          <w:rtl/>
        </w:rPr>
        <w:t>«</w:t>
      </w:r>
      <w:r w:rsidRPr="00EE104E">
        <w:rPr>
          <w:b/>
          <w:bCs/>
          <w:color w:val="008000"/>
          <w:rtl/>
        </w:rPr>
        <w:t xml:space="preserve">بَعَثَنِي أَبُو </w:t>
      </w:r>
      <w:r w:rsidRPr="00EE104E">
        <w:rPr>
          <w:b/>
          <w:bCs/>
          <w:color w:val="008000"/>
          <w:rtl/>
        </w:rPr>
        <w:lastRenderedPageBreak/>
        <w:t>عَبْدِ اللَّهِ عليه‌السلام إِلَى أَصْحَابِنَا فَقَالَ قُلْ لَهُمْ إِيَّاكُمْ إِذَا وَقَعَتْ بَيْنَكُمْ خُصُومَةٌ أَوْ تَدَارَى فِي شَيْ‏ءٍ مِنَ الْأَخْذِ وَ الْعَطَاءِ أَنْ تَحَاكَمُوا إِلَى أَحَدٍ مِنْ هَؤُلَاءِ الْفُسَّاقِ اجْعَلُوا بَيْنَكُمْ رَجُلًا قَدْ عَرَفَ حَلَالَنَا وَ حَرَامَنَا فَإِنِّي قَدْ جَعَلْتُهُ عَلَيْكُمْ قَاضِياً وَ إِيَّاكُمْ أَنْ يُخَاصِمَ بَعْضُكُمْ بَعْضاً إِلَى السُّلْطَانِ الْجَائِر</w:t>
      </w:r>
      <w:r w:rsidRPr="00EE104E">
        <w:rPr>
          <w:rtl/>
        </w:rPr>
        <w:t>»</w:t>
      </w:r>
      <w:r w:rsidR="00F85208" w:rsidRPr="00EE104E">
        <w:rPr>
          <w:rStyle w:val="FootnoteReference"/>
          <w:rtl/>
        </w:rPr>
        <w:footnoteReference w:id="1"/>
      </w:r>
    </w:p>
    <w:p w:rsidR="00F85208" w:rsidRPr="00EE104E" w:rsidRDefault="00F85208" w:rsidP="00D044FF">
      <w:pPr>
        <w:rPr>
          <w:rtl/>
        </w:rPr>
      </w:pPr>
      <w:r w:rsidRPr="00EE104E">
        <w:rPr>
          <w:rFonts w:hint="cs"/>
          <w:rtl/>
        </w:rPr>
        <w:t>حضرت من را به سوی جمعی از اصحاب فرستاد و فرمود مبادا اگر اختلاف و منازعه</w:t>
      </w:r>
      <w:r w:rsidR="000037D2" w:rsidRPr="00EE104E">
        <w:rPr>
          <w:rFonts w:hint="cs"/>
          <w:rtl/>
        </w:rPr>
        <w:t xml:space="preserve">‌ای </w:t>
      </w:r>
      <w:r w:rsidRPr="00EE104E">
        <w:rPr>
          <w:rFonts w:hint="cs"/>
          <w:rtl/>
        </w:rPr>
        <w:t xml:space="preserve">میان شما از اموالی پیدا شد در اینکه حق چه کسی است؟ چه کسی باید بگیرد؟ چه کسی باید بپردازد، بر حذر باشید از اینکه به یکی از این فساق مراجعه کنید </w:t>
      </w:r>
      <w:r w:rsidR="00C74C24">
        <w:rPr>
          <w:rtl/>
        </w:rPr>
        <w:t>(</w:t>
      </w:r>
      <w:r w:rsidRPr="00EE104E">
        <w:rPr>
          <w:rFonts w:hint="cs"/>
          <w:rtl/>
        </w:rPr>
        <w:t>کسانی که در دستگاه خلافت غاصب هستند و بر مبانی غیر ما حکم</w:t>
      </w:r>
      <w:r w:rsidR="000037D2" w:rsidRPr="00EE104E">
        <w:rPr>
          <w:rFonts w:hint="cs"/>
          <w:rtl/>
        </w:rPr>
        <w:t xml:space="preserve"> می‌</w:t>
      </w:r>
      <w:r w:rsidRPr="00EE104E">
        <w:rPr>
          <w:rFonts w:hint="cs"/>
          <w:rtl/>
        </w:rPr>
        <w:t>کنند) این کار را نکنید.</w:t>
      </w:r>
    </w:p>
    <w:p w:rsidR="00F85208" w:rsidRPr="00EE104E" w:rsidRDefault="00686F52" w:rsidP="00D044FF">
      <w:pPr>
        <w:rPr>
          <w:rtl/>
        </w:rPr>
      </w:pPr>
      <w:r w:rsidRPr="00EE104E">
        <w:rPr>
          <w:rFonts w:hint="cs"/>
          <w:rtl/>
        </w:rPr>
        <w:t>این حدیثی است که در تهذیب از ابی خدیجه نقل شده است و بنا بر تعدد روایات قابل استدلال</w:t>
      </w:r>
      <w:r w:rsidR="000037D2" w:rsidRPr="00EE104E">
        <w:rPr>
          <w:rFonts w:hint="cs"/>
          <w:rtl/>
        </w:rPr>
        <w:t xml:space="preserve"> می‌</w:t>
      </w:r>
      <w:r w:rsidRPr="00EE104E">
        <w:rPr>
          <w:rFonts w:hint="cs"/>
          <w:rtl/>
        </w:rPr>
        <w:t>شود.</w:t>
      </w:r>
    </w:p>
    <w:p w:rsidR="00686F52" w:rsidRPr="00EE104E" w:rsidRDefault="00686F52" w:rsidP="00D044FF">
      <w:pPr>
        <w:rPr>
          <w:rtl/>
        </w:rPr>
      </w:pPr>
      <w:r w:rsidRPr="00EE104E">
        <w:rPr>
          <w:rFonts w:hint="cs"/>
          <w:rtl/>
        </w:rPr>
        <w:t>قبل از اینکه به بحث دلالی این حدیث پرداخته شود حدیث دوم را مطرح</w:t>
      </w:r>
      <w:r w:rsidR="000037D2" w:rsidRPr="00EE104E">
        <w:rPr>
          <w:rFonts w:hint="cs"/>
          <w:rtl/>
        </w:rPr>
        <w:t xml:space="preserve"> می‌</w:t>
      </w:r>
      <w:r w:rsidRPr="00EE104E">
        <w:rPr>
          <w:rFonts w:hint="cs"/>
          <w:rtl/>
        </w:rPr>
        <w:t>کنیم که تقریباً با همین مضمون</w:t>
      </w:r>
      <w:r w:rsidR="000037D2" w:rsidRPr="00EE104E">
        <w:rPr>
          <w:rFonts w:hint="cs"/>
          <w:rtl/>
        </w:rPr>
        <w:t xml:space="preserve"> می‌</w:t>
      </w:r>
      <w:r w:rsidRPr="00EE104E">
        <w:rPr>
          <w:rFonts w:hint="cs"/>
          <w:rtl/>
        </w:rPr>
        <w:t xml:space="preserve">باشد و پس از آن بحث دلالی دو روایت و مقایسه </w:t>
      </w:r>
      <w:r w:rsidR="00C74C24">
        <w:rPr>
          <w:rtl/>
        </w:rPr>
        <w:t>ا</w:t>
      </w:r>
      <w:r w:rsidR="00C74C24">
        <w:rPr>
          <w:rFonts w:hint="cs"/>
          <w:rtl/>
        </w:rPr>
        <w:t>ی</w:t>
      </w:r>
      <w:r w:rsidR="00C74C24">
        <w:rPr>
          <w:rFonts w:hint="eastAsia"/>
          <w:rtl/>
        </w:rPr>
        <w:t>ن‌ها</w:t>
      </w:r>
      <w:r w:rsidRPr="00EE104E">
        <w:rPr>
          <w:rFonts w:hint="cs"/>
          <w:rtl/>
        </w:rPr>
        <w:t xml:space="preserve"> با روایت دیگر ابی خدیجه.</w:t>
      </w:r>
    </w:p>
    <w:p w:rsidR="00686F52" w:rsidRPr="00EE104E" w:rsidRDefault="00C74C24" w:rsidP="00D044FF">
      <w:pPr>
        <w:rPr>
          <w:rtl/>
        </w:rPr>
      </w:pPr>
      <w:r>
        <w:rPr>
          <w:rFonts w:hint="cs"/>
          <w:rtl/>
        </w:rPr>
        <w:t>همان‌طور</w:t>
      </w:r>
      <w:r w:rsidR="00686F52" w:rsidRPr="00EE104E">
        <w:rPr>
          <w:rFonts w:hint="cs"/>
          <w:rtl/>
        </w:rPr>
        <w:t xml:space="preserve"> که مشخص بود و مکرراً هم عرض شده است آنچه الان بحث</w:t>
      </w:r>
      <w:r w:rsidR="000037D2" w:rsidRPr="00EE104E">
        <w:rPr>
          <w:rFonts w:hint="cs"/>
          <w:rtl/>
        </w:rPr>
        <w:t xml:space="preserve"> می‌</w:t>
      </w:r>
      <w:r w:rsidR="00686F52" w:rsidRPr="00EE104E">
        <w:rPr>
          <w:rFonts w:hint="cs"/>
          <w:rtl/>
        </w:rPr>
        <w:t>شود بر فرض تعدد روایت</w:t>
      </w:r>
      <w:r w:rsidR="000037D2" w:rsidRPr="00EE104E">
        <w:rPr>
          <w:rFonts w:hint="cs"/>
          <w:rtl/>
        </w:rPr>
        <w:t xml:space="preserve"> می‌</w:t>
      </w:r>
      <w:r w:rsidR="00686F52" w:rsidRPr="00EE104E">
        <w:rPr>
          <w:rFonts w:hint="cs"/>
          <w:rtl/>
        </w:rPr>
        <w:t>باشد.</w:t>
      </w:r>
    </w:p>
    <w:p w:rsidR="00204ED2" w:rsidRPr="00EE104E" w:rsidRDefault="00686F52" w:rsidP="00204ED2">
      <w:pPr>
        <w:rPr>
          <w:rStyle w:val="st"/>
          <w:rtl/>
        </w:rPr>
      </w:pPr>
      <w:r w:rsidRPr="00EE104E">
        <w:rPr>
          <w:rFonts w:hint="cs"/>
          <w:rtl/>
        </w:rPr>
        <w:t>ب) دومین روایتی که در طایفه ثانیه</w:t>
      </w:r>
      <w:r w:rsidR="000037D2" w:rsidRPr="00EE104E">
        <w:rPr>
          <w:rFonts w:hint="cs"/>
          <w:rtl/>
        </w:rPr>
        <w:t xml:space="preserve"> می‌</w:t>
      </w:r>
      <w:r w:rsidRPr="00EE104E">
        <w:rPr>
          <w:rFonts w:hint="cs"/>
          <w:rtl/>
        </w:rPr>
        <w:t>شود به آن استدلال کرد و استدلال هم شده است مقبوله عمر ابن حنظله</w:t>
      </w:r>
      <w:r w:rsidR="000037D2" w:rsidRPr="00EE104E">
        <w:rPr>
          <w:rFonts w:hint="cs"/>
          <w:rtl/>
        </w:rPr>
        <w:t xml:space="preserve"> می‌</w:t>
      </w:r>
      <w:r w:rsidRPr="00EE104E">
        <w:rPr>
          <w:rFonts w:hint="cs"/>
          <w:rtl/>
        </w:rPr>
        <w:t xml:space="preserve">باشد که مقبوله بسیار طولانی </w:t>
      </w:r>
      <w:r w:rsidR="00204ED2" w:rsidRPr="00EE104E">
        <w:rPr>
          <w:rFonts w:hint="cs"/>
          <w:rtl/>
        </w:rPr>
        <w:t>و مفصل در حد چند صفحه</w:t>
      </w:r>
      <w:r w:rsidR="000037D2" w:rsidRPr="00EE104E">
        <w:rPr>
          <w:rFonts w:hint="cs"/>
          <w:rtl/>
        </w:rPr>
        <w:t xml:space="preserve"> می‌</w:t>
      </w:r>
      <w:r w:rsidR="00204ED2" w:rsidRPr="00EE104E">
        <w:rPr>
          <w:rFonts w:hint="cs"/>
          <w:rtl/>
        </w:rPr>
        <w:t>باشد</w:t>
      </w:r>
      <w:r w:rsidRPr="00EE104E">
        <w:rPr>
          <w:rFonts w:hint="cs"/>
          <w:rtl/>
        </w:rPr>
        <w:t xml:space="preserve"> که از ایشان نقل شده است و در باب ی</w:t>
      </w:r>
      <w:r w:rsidR="00204ED2" w:rsidRPr="00EE104E">
        <w:rPr>
          <w:rFonts w:hint="cs"/>
          <w:rtl/>
        </w:rPr>
        <w:t>ازده حدیث اول</w:t>
      </w:r>
      <w:r w:rsidR="000037D2" w:rsidRPr="00EE104E">
        <w:rPr>
          <w:rFonts w:hint="cs"/>
          <w:rtl/>
        </w:rPr>
        <w:t xml:space="preserve"> می‌</w:t>
      </w:r>
      <w:r w:rsidR="00204ED2" w:rsidRPr="00EE104E">
        <w:rPr>
          <w:rFonts w:hint="cs"/>
          <w:rtl/>
        </w:rPr>
        <w:t>باشد که اصل این مقبوله در کتاب احتجاج است و در کافی هم نقل شده است. این روایت هم قبلاً مورد بحث قرار گرفته است و سند این هم به جهت عمر ابن حنظله نکاتی دارد که نهایتاً تعبیر به مقبوله</w:t>
      </w:r>
      <w:r w:rsidR="000037D2" w:rsidRPr="00EE104E">
        <w:rPr>
          <w:rFonts w:hint="cs"/>
          <w:rtl/>
        </w:rPr>
        <w:t xml:space="preserve"> می‌</w:t>
      </w:r>
      <w:r w:rsidR="00204ED2" w:rsidRPr="00EE104E">
        <w:rPr>
          <w:rFonts w:hint="cs"/>
          <w:rtl/>
        </w:rPr>
        <w:t>شود و البته ما هم در گذشته این سند را تصحیح کردیم. این روایت هم در همان مضمون قرار دارد و از اینجا شروع</w:t>
      </w:r>
      <w:r w:rsidR="000037D2" w:rsidRPr="00EE104E">
        <w:rPr>
          <w:rFonts w:hint="cs"/>
          <w:rtl/>
        </w:rPr>
        <w:t xml:space="preserve"> می‌</w:t>
      </w:r>
      <w:r w:rsidR="00204ED2" w:rsidRPr="00EE104E">
        <w:rPr>
          <w:rFonts w:hint="cs"/>
          <w:rtl/>
        </w:rPr>
        <w:t>شود که عمر ابن حنظله</w:t>
      </w:r>
      <w:r w:rsidR="000037D2" w:rsidRPr="00EE104E">
        <w:rPr>
          <w:rFonts w:hint="cs"/>
          <w:rtl/>
        </w:rPr>
        <w:t xml:space="preserve"> می‌</w:t>
      </w:r>
      <w:r w:rsidR="00204ED2" w:rsidRPr="00EE104E">
        <w:rPr>
          <w:rFonts w:hint="cs"/>
          <w:rtl/>
        </w:rPr>
        <w:t>گوید: «</w:t>
      </w:r>
      <w:r w:rsidR="00204ED2" w:rsidRPr="00EE104E">
        <w:rPr>
          <w:b/>
          <w:bCs/>
          <w:color w:val="008000"/>
          <w:rtl/>
        </w:rPr>
        <w:t>سَأَلْتُ أَبَا عَبْدِ اَللَّهِ ع</w:t>
      </w:r>
      <w:r w:rsidR="00204ED2" w:rsidRPr="00EE104E">
        <w:rPr>
          <w:rFonts w:hint="cs"/>
          <w:b/>
          <w:bCs/>
          <w:color w:val="008000"/>
          <w:rtl/>
        </w:rPr>
        <w:t>لیه السلام</w:t>
      </w:r>
      <w:r w:rsidR="00204ED2" w:rsidRPr="00EE104E">
        <w:rPr>
          <w:b/>
          <w:bCs/>
          <w:color w:val="008000"/>
          <w:rtl/>
        </w:rPr>
        <w:t xml:space="preserve"> عَنْ رَجُلَيْنِ مِنْ أَصْحَابِنَا بَيْنَهُمَا مُنَازَعَةٌ فِي دَيْنٍ أَوْ مِيرَاثٍ</w:t>
      </w:r>
      <w:r w:rsidR="00204ED2" w:rsidRPr="00EE104E">
        <w:rPr>
          <w:rStyle w:val="st"/>
          <w:rFonts w:hint="cs"/>
          <w:b/>
          <w:bCs/>
          <w:color w:val="008000"/>
          <w:rtl/>
        </w:rPr>
        <w:t xml:space="preserve"> </w:t>
      </w:r>
      <w:r w:rsidR="00204ED2" w:rsidRPr="00EE104E">
        <w:rPr>
          <w:rStyle w:val="st"/>
          <w:b/>
          <w:bCs/>
          <w:color w:val="008000"/>
          <w:rtl/>
        </w:rPr>
        <w:t>فَتَحَاكَمَا إِلَى اَلسُّلْطَانِ وَ إِلَى اَلْقُضَاةِ</w:t>
      </w:r>
      <w:r w:rsidR="00204ED2" w:rsidRPr="00EE104E">
        <w:rPr>
          <w:rStyle w:val="st"/>
          <w:rFonts w:hint="cs"/>
          <w:b/>
          <w:bCs/>
          <w:color w:val="008000"/>
          <w:rtl/>
        </w:rPr>
        <w:t xml:space="preserve"> </w:t>
      </w:r>
      <w:r w:rsidR="00204ED2" w:rsidRPr="00EE104E">
        <w:rPr>
          <w:b/>
          <w:bCs/>
          <w:color w:val="008000"/>
          <w:rtl/>
        </w:rPr>
        <w:t>أَ يَحِلُّ ذَلِكَ قَالَ مَنْ تَحَاكَمَ إِلَيْهِمْ فِي حَقٍّ أَوْ بَاطِلٍ فَإِنَّمَا تَحَاكَمَ إِلَى اَلطَّاغُوتِ وَ مَا يَحْكُمُ لَهُ فَإِنَّمَا يَأْخُذُ سُحْتاً</w:t>
      </w:r>
      <w:r w:rsidR="00204ED2" w:rsidRPr="00EE104E">
        <w:rPr>
          <w:rFonts w:hint="cs"/>
          <w:b/>
          <w:bCs/>
          <w:color w:val="008000"/>
          <w:rtl/>
        </w:rPr>
        <w:t xml:space="preserve"> ...</w:t>
      </w:r>
      <w:r w:rsidR="00204ED2" w:rsidRPr="00EE104E">
        <w:rPr>
          <w:rStyle w:val="st"/>
          <w:rFonts w:hint="cs"/>
          <w:rtl/>
        </w:rPr>
        <w:t>»</w:t>
      </w:r>
      <w:r w:rsidR="00EE104E">
        <w:rPr>
          <w:rStyle w:val="FootnoteReference"/>
          <w:rtl/>
        </w:rPr>
        <w:footnoteReference w:id="2"/>
      </w:r>
    </w:p>
    <w:p w:rsidR="00686F52" w:rsidRPr="00EE104E" w:rsidRDefault="00204ED2" w:rsidP="00204ED2">
      <w:pPr>
        <w:rPr>
          <w:rStyle w:val="st"/>
          <w:rtl/>
        </w:rPr>
      </w:pPr>
      <w:r w:rsidRPr="00EE104E">
        <w:rPr>
          <w:rStyle w:val="st"/>
          <w:rFonts w:hint="cs"/>
          <w:rtl/>
        </w:rPr>
        <w:t>عمر ابن حنظله از حضرت سؤال</w:t>
      </w:r>
      <w:r w:rsidR="000037D2" w:rsidRPr="00EE104E">
        <w:rPr>
          <w:rStyle w:val="st"/>
          <w:rFonts w:hint="cs"/>
          <w:rtl/>
        </w:rPr>
        <w:t xml:space="preserve"> می‌</w:t>
      </w:r>
      <w:r w:rsidRPr="00EE104E">
        <w:rPr>
          <w:rStyle w:val="st"/>
          <w:rFonts w:hint="cs"/>
          <w:rtl/>
        </w:rPr>
        <w:t>پرسد که دو نفر بر سر طلبکاری و بدهکاری یا ارث منازعه کرده</w:t>
      </w:r>
      <w:r w:rsidR="000037D2" w:rsidRPr="00EE104E">
        <w:rPr>
          <w:rStyle w:val="st"/>
          <w:rFonts w:hint="cs"/>
          <w:rtl/>
        </w:rPr>
        <w:t xml:space="preserve">‌اند </w:t>
      </w:r>
      <w:r w:rsidRPr="00EE104E">
        <w:rPr>
          <w:rStyle w:val="st"/>
          <w:rFonts w:hint="cs"/>
          <w:rtl/>
        </w:rPr>
        <w:t>که به دستگاه سلطان مراجعه کردند، آیا کار ایشان درست است؟ امام در جواب</w:t>
      </w:r>
      <w:r w:rsidR="000037D2" w:rsidRPr="00EE104E">
        <w:rPr>
          <w:rStyle w:val="st"/>
          <w:rFonts w:hint="cs"/>
          <w:rtl/>
        </w:rPr>
        <w:t xml:space="preserve"> می‌</w:t>
      </w:r>
      <w:r w:rsidRPr="00EE104E">
        <w:rPr>
          <w:rStyle w:val="st"/>
          <w:rFonts w:hint="cs"/>
          <w:rtl/>
        </w:rPr>
        <w:t>فرمایند خیر و</w:t>
      </w:r>
      <w:r w:rsidR="00C74C24">
        <w:rPr>
          <w:rStyle w:val="st"/>
          <w:rtl/>
        </w:rPr>
        <w:t>...</w:t>
      </w:r>
      <w:r w:rsidRPr="00EE104E">
        <w:rPr>
          <w:rStyle w:val="st"/>
          <w:rFonts w:hint="cs"/>
          <w:rtl/>
        </w:rPr>
        <w:t xml:space="preserve"> تا اینجا که عمر ابن حنظله</w:t>
      </w:r>
      <w:r w:rsidR="000037D2" w:rsidRPr="00EE104E">
        <w:rPr>
          <w:rStyle w:val="st"/>
          <w:rFonts w:hint="cs"/>
          <w:rtl/>
        </w:rPr>
        <w:t xml:space="preserve"> می‌</w:t>
      </w:r>
      <w:r w:rsidRPr="00EE104E">
        <w:rPr>
          <w:rStyle w:val="st"/>
          <w:rFonts w:hint="cs"/>
          <w:rtl/>
        </w:rPr>
        <w:t>پرسد پس چه باید کرد؟</w:t>
      </w:r>
    </w:p>
    <w:p w:rsidR="006B03FD" w:rsidRPr="00EE104E" w:rsidRDefault="006B03FD" w:rsidP="00204ED2">
      <w:pPr>
        <w:rPr>
          <w:rStyle w:val="st"/>
          <w:rtl/>
        </w:rPr>
      </w:pPr>
      <w:r w:rsidRPr="00EE104E">
        <w:rPr>
          <w:rStyle w:val="st"/>
          <w:rFonts w:hint="cs"/>
          <w:rtl/>
        </w:rPr>
        <w:t>شاهد بحث ما در اینجا است:</w:t>
      </w:r>
    </w:p>
    <w:p w:rsidR="00204ED2" w:rsidRPr="00EE104E" w:rsidRDefault="00204ED2" w:rsidP="00204ED2">
      <w:pPr>
        <w:rPr>
          <w:rtl/>
        </w:rPr>
      </w:pPr>
      <w:r w:rsidRPr="00EE104E">
        <w:rPr>
          <w:rStyle w:val="st"/>
          <w:rFonts w:hint="cs"/>
          <w:rtl/>
        </w:rPr>
        <w:t>«</w:t>
      </w:r>
      <w:r w:rsidRPr="00CB5215">
        <w:rPr>
          <w:b/>
          <w:bCs/>
          <w:color w:val="008000"/>
          <w:rtl/>
        </w:rPr>
        <w:t>یَنْظُرَانِ إِلَی مَنْ کَانَ مِنْکُمْ قَدْ رَوَی حَدِیثَنَا وَ نَظَرَ فِی حَلَالِنَا وَ حَرَامِنَا وَ عَرَفَ أَحْکَامَنَا فَلْیَرْضَوْا بِهِ حَاکِماً فَإِنِّی قَدْ جَعَلْتُهُ عَلَیْکُمْ حَاکِماً</w:t>
      </w:r>
      <w:r w:rsidRPr="00EE104E">
        <w:rPr>
          <w:rFonts w:hint="cs"/>
          <w:rtl/>
        </w:rPr>
        <w:t>»</w:t>
      </w:r>
    </w:p>
    <w:p w:rsidR="006B03FD" w:rsidRPr="00EE104E" w:rsidRDefault="006B03FD" w:rsidP="00204ED2">
      <w:pPr>
        <w:rPr>
          <w:rtl/>
        </w:rPr>
      </w:pPr>
      <w:r w:rsidRPr="00EE104E">
        <w:rPr>
          <w:rFonts w:hint="cs"/>
          <w:rtl/>
        </w:rPr>
        <w:lastRenderedPageBreak/>
        <w:t>این دو روایت محل استشهاد</w:t>
      </w:r>
      <w:r w:rsidR="000037D2" w:rsidRPr="00EE104E">
        <w:rPr>
          <w:rFonts w:hint="cs"/>
          <w:rtl/>
        </w:rPr>
        <w:t xml:space="preserve"> می‌</w:t>
      </w:r>
      <w:r w:rsidRPr="00EE104E">
        <w:rPr>
          <w:rFonts w:hint="cs"/>
          <w:rtl/>
        </w:rPr>
        <w:t>باشند برای اینکه مجتهدی که قرار است در قضا یا در فتوا مورد مراجعه قرار گیرد باید دارای ملکه اجتهاد تام باشد و اطلاق اجتهاد شرط</w:t>
      </w:r>
      <w:r w:rsidR="000037D2" w:rsidRPr="00EE104E">
        <w:rPr>
          <w:rFonts w:hint="cs"/>
          <w:rtl/>
        </w:rPr>
        <w:t xml:space="preserve"> می‌</w:t>
      </w:r>
      <w:r w:rsidRPr="00EE104E">
        <w:rPr>
          <w:rFonts w:hint="cs"/>
          <w:rtl/>
        </w:rPr>
        <w:t>باشد.</w:t>
      </w:r>
    </w:p>
    <w:p w:rsidR="006B03FD" w:rsidRPr="00EE104E" w:rsidRDefault="006B03FD" w:rsidP="00204ED2">
      <w:pPr>
        <w:rPr>
          <w:rtl/>
        </w:rPr>
      </w:pPr>
      <w:r w:rsidRPr="00EE104E">
        <w:rPr>
          <w:rFonts w:hint="cs"/>
          <w:rtl/>
        </w:rPr>
        <w:t>تقریب این روایات هم به این شرح</w:t>
      </w:r>
      <w:r w:rsidR="000037D2" w:rsidRPr="00EE104E">
        <w:rPr>
          <w:rFonts w:hint="cs"/>
          <w:rtl/>
        </w:rPr>
        <w:t xml:space="preserve"> می‌</w:t>
      </w:r>
      <w:r w:rsidRPr="00EE104E">
        <w:rPr>
          <w:rFonts w:hint="cs"/>
          <w:rtl/>
        </w:rPr>
        <w:t>باشد که:</w:t>
      </w:r>
    </w:p>
    <w:p w:rsidR="006B03FD" w:rsidRPr="00EE104E" w:rsidRDefault="006B03FD" w:rsidP="006B03FD">
      <w:pPr>
        <w:pStyle w:val="Heading2"/>
        <w:rPr>
          <w:rFonts w:ascii="Traditional Arabic" w:hAnsi="Traditional Arabic"/>
          <w:rtl/>
        </w:rPr>
      </w:pPr>
      <w:r w:rsidRPr="00EE104E">
        <w:rPr>
          <w:rFonts w:ascii="Traditional Arabic" w:hAnsi="Traditional Arabic" w:hint="cs"/>
          <w:rtl/>
        </w:rPr>
        <w:t>تقریب روایت ابی خدیجه</w:t>
      </w:r>
    </w:p>
    <w:p w:rsidR="00994D64" w:rsidRDefault="006B03FD" w:rsidP="00994D64">
      <w:pPr>
        <w:pStyle w:val="Heading3"/>
        <w:rPr>
          <w:rtl/>
        </w:rPr>
      </w:pPr>
      <w:r w:rsidRPr="00EE104E">
        <w:rPr>
          <w:rFonts w:hint="cs"/>
          <w:rtl/>
        </w:rPr>
        <w:t>نکته اول</w:t>
      </w:r>
    </w:p>
    <w:p w:rsidR="006B03FD" w:rsidRPr="00EE104E" w:rsidRDefault="00994D64" w:rsidP="006B03FD">
      <w:pPr>
        <w:rPr>
          <w:rtl/>
        </w:rPr>
      </w:pPr>
      <w:r w:rsidRPr="00994D64">
        <w:rPr>
          <w:rtl/>
        </w:rPr>
        <w:t>نکته اول</w:t>
      </w:r>
      <w:r>
        <w:rPr>
          <w:rFonts w:hint="cs"/>
          <w:rtl/>
        </w:rPr>
        <w:t xml:space="preserve"> </w:t>
      </w:r>
      <w:r w:rsidR="006B03FD" w:rsidRPr="00EE104E">
        <w:rPr>
          <w:rFonts w:hint="cs"/>
          <w:rtl/>
        </w:rPr>
        <w:t>در روایت ابی خدیجه این است که</w:t>
      </w:r>
      <w:r w:rsidR="00C74C24">
        <w:rPr>
          <w:rtl/>
        </w:rPr>
        <w:t xml:space="preserve"> </w:t>
      </w:r>
      <w:r w:rsidR="006B03FD" w:rsidRPr="00EE104E">
        <w:rPr>
          <w:rFonts w:hint="cs"/>
          <w:rtl/>
        </w:rPr>
        <w:t>بنا برتعدد روایات این روایت به صورت مستقل صادر شده و</w:t>
      </w:r>
      <w:r w:rsidR="000037D2" w:rsidRPr="00EE104E">
        <w:rPr>
          <w:rFonts w:hint="cs"/>
          <w:rtl/>
        </w:rPr>
        <w:t xml:space="preserve"> می‌</w:t>
      </w:r>
      <w:r w:rsidR="006B03FD" w:rsidRPr="00EE104E">
        <w:rPr>
          <w:rFonts w:hint="cs"/>
          <w:rtl/>
        </w:rPr>
        <w:t>توان محل استشهاد قرار گیرد. پس بنا بر تعدد روایات این روایت محل استدلال قرار</w:t>
      </w:r>
      <w:r w:rsidR="000037D2" w:rsidRPr="00EE104E">
        <w:rPr>
          <w:rFonts w:hint="cs"/>
          <w:rtl/>
        </w:rPr>
        <w:t xml:space="preserve"> می‌</w:t>
      </w:r>
      <w:r w:rsidR="006B03FD" w:rsidRPr="00EE104E">
        <w:rPr>
          <w:rFonts w:hint="cs"/>
          <w:rtl/>
        </w:rPr>
        <w:t>گیرد.</w:t>
      </w:r>
    </w:p>
    <w:p w:rsidR="00AD5408" w:rsidRPr="00EE104E" w:rsidRDefault="006B03FD" w:rsidP="006B2DAE">
      <w:pPr>
        <w:rPr>
          <w:rtl/>
        </w:rPr>
      </w:pPr>
      <w:r w:rsidRPr="00EE104E">
        <w:rPr>
          <w:rFonts w:hint="cs"/>
          <w:rtl/>
        </w:rPr>
        <w:t>نکته دیگر این است که در این روایت که حدیث ششم از باب یازدهم</w:t>
      </w:r>
      <w:r w:rsidR="000037D2" w:rsidRPr="00EE104E">
        <w:rPr>
          <w:rFonts w:hint="cs"/>
          <w:rtl/>
        </w:rPr>
        <w:t xml:space="preserve"> می‌</w:t>
      </w:r>
      <w:r w:rsidRPr="00EE104E">
        <w:rPr>
          <w:rFonts w:hint="cs"/>
          <w:rtl/>
        </w:rPr>
        <w:t>باشد فرمود: «</w:t>
      </w:r>
      <w:r w:rsidRPr="00CB5215">
        <w:rPr>
          <w:b/>
          <w:bCs/>
          <w:color w:val="008000"/>
          <w:rtl/>
        </w:rPr>
        <w:t>رَجُلًا قَدْ عَرَفَ حَلَالَنَا وَ حَرَامَنَا</w:t>
      </w:r>
      <w:r w:rsidRPr="00EE104E">
        <w:rPr>
          <w:rFonts w:hint="cs"/>
          <w:rtl/>
        </w:rPr>
        <w:t>»</w:t>
      </w:r>
      <w:r w:rsidR="00C74C24">
        <w:rPr>
          <w:rtl/>
        </w:rPr>
        <w:t xml:space="preserve"> </w:t>
      </w:r>
      <w:r w:rsidRPr="00EE104E">
        <w:rPr>
          <w:rFonts w:hint="cs"/>
          <w:rtl/>
        </w:rPr>
        <w:t>که این عبارت اگرچه</w:t>
      </w:r>
      <w:r w:rsidR="000037D2" w:rsidRPr="00EE104E">
        <w:rPr>
          <w:rFonts w:hint="cs"/>
          <w:rtl/>
        </w:rPr>
        <w:t xml:space="preserve"> نمی‌</w:t>
      </w:r>
      <w:r w:rsidRPr="00EE104E">
        <w:rPr>
          <w:rFonts w:hint="cs"/>
          <w:rtl/>
        </w:rPr>
        <w:t>توان گفت دارای عمومیت است لکن دارای اطلاق است، به این بیان که حضرت</w:t>
      </w:r>
      <w:r w:rsidR="000037D2" w:rsidRPr="00EE104E">
        <w:rPr>
          <w:rFonts w:hint="cs"/>
          <w:rtl/>
        </w:rPr>
        <w:t xml:space="preserve"> می‌</w:t>
      </w:r>
      <w:r w:rsidRPr="00EE104E">
        <w:rPr>
          <w:rFonts w:hint="cs"/>
          <w:rtl/>
        </w:rPr>
        <w:t>فرمایند کسی که آشنا به حلال و حرام ما</w:t>
      </w:r>
      <w:r w:rsidR="000037D2" w:rsidRPr="00EE104E">
        <w:rPr>
          <w:rFonts w:hint="cs"/>
          <w:rtl/>
        </w:rPr>
        <w:t xml:space="preserve"> می‌</w:t>
      </w:r>
      <w:r w:rsidRPr="00EE104E">
        <w:rPr>
          <w:rFonts w:hint="cs"/>
          <w:rtl/>
        </w:rPr>
        <w:t>باشد یعنی تمام حلال</w:t>
      </w:r>
      <w:r w:rsidR="000037D2" w:rsidRPr="00EE104E">
        <w:rPr>
          <w:rFonts w:hint="cs"/>
          <w:rtl/>
        </w:rPr>
        <w:t xml:space="preserve">‌ها </w:t>
      </w:r>
      <w:r w:rsidRPr="00EE104E">
        <w:rPr>
          <w:rFonts w:hint="cs"/>
          <w:rtl/>
        </w:rPr>
        <w:t>و حرام</w:t>
      </w:r>
      <w:r w:rsidR="000037D2" w:rsidRPr="00EE104E">
        <w:rPr>
          <w:rFonts w:hint="cs"/>
          <w:rtl/>
        </w:rPr>
        <w:t xml:space="preserve">‌ها </w:t>
      </w:r>
      <w:r w:rsidRPr="00EE104E">
        <w:rPr>
          <w:rFonts w:hint="cs"/>
          <w:rtl/>
        </w:rPr>
        <w:t>که اگر نگوییم تمام حلال</w:t>
      </w:r>
      <w:r w:rsidR="000037D2" w:rsidRPr="00EE104E">
        <w:rPr>
          <w:rFonts w:hint="cs"/>
          <w:rtl/>
        </w:rPr>
        <w:t xml:space="preserve">‌ها </w:t>
      </w:r>
      <w:r w:rsidRPr="00EE104E">
        <w:rPr>
          <w:rFonts w:hint="cs"/>
          <w:rtl/>
        </w:rPr>
        <w:t>و حرام</w:t>
      </w:r>
      <w:r w:rsidR="000037D2" w:rsidRPr="00EE104E">
        <w:rPr>
          <w:rFonts w:hint="cs"/>
          <w:rtl/>
        </w:rPr>
        <w:t xml:space="preserve">‌ها </w:t>
      </w:r>
      <w:r w:rsidRPr="00EE104E">
        <w:rPr>
          <w:rFonts w:hint="cs"/>
          <w:rtl/>
        </w:rPr>
        <w:t>اما</w:t>
      </w:r>
      <w:r w:rsidR="000037D2" w:rsidRPr="00EE104E">
        <w:rPr>
          <w:rFonts w:hint="cs"/>
          <w:rtl/>
        </w:rPr>
        <w:t xml:space="preserve"> می‌</w:t>
      </w:r>
      <w:r w:rsidRPr="00EE104E">
        <w:rPr>
          <w:rFonts w:hint="cs"/>
          <w:rtl/>
        </w:rPr>
        <w:t>توان گفت انصراف به عمده احکام دارد به این معنا که مطالب ما (</w:t>
      </w:r>
      <w:r w:rsidR="00C74C24">
        <w:rPr>
          <w:rFonts w:hint="cs"/>
          <w:rtl/>
        </w:rPr>
        <w:t>اهل‌بیت</w:t>
      </w:r>
      <w:r w:rsidRPr="00EE104E">
        <w:rPr>
          <w:rFonts w:hint="cs"/>
          <w:rtl/>
        </w:rPr>
        <w:t>) در</w:t>
      </w:r>
      <w:r w:rsidR="00AD5408" w:rsidRPr="00EE104E">
        <w:rPr>
          <w:rFonts w:hint="cs"/>
          <w:rtl/>
        </w:rPr>
        <w:t xml:space="preserve"> حوزه حلال و حرام در دست او است.</w:t>
      </w:r>
    </w:p>
    <w:p w:rsidR="00994D64" w:rsidRDefault="00AD5408" w:rsidP="00994D64">
      <w:pPr>
        <w:pStyle w:val="Heading3"/>
        <w:rPr>
          <w:rtl/>
        </w:rPr>
      </w:pPr>
      <w:r w:rsidRPr="00EE104E">
        <w:rPr>
          <w:rFonts w:hint="cs"/>
          <w:rtl/>
        </w:rPr>
        <w:t xml:space="preserve">نکته </w:t>
      </w:r>
      <w:r w:rsidR="00994D64">
        <w:rPr>
          <w:rFonts w:hint="cs"/>
          <w:rtl/>
        </w:rPr>
        <w:t>دوم</w:t>
      </w:r>
    </w:p>
    <w:p w:rsidR="006B03FD" w:rsidRPr="00EE104E" w:rsidRDefault="00994D64" w:rsidP="006B2DAE">
      <w:pPr>
        <w:rPr>
          <w:rtl/>
        </w:rPr>
      </w:pPr>
      <w:r w:rsidRPr="00994D64">
        <w:rPr>
          <w:rtl/>
        </w:rPr>
        <w:t>نکته دوم</w:t>
      </w:r>
      <w:r w:rsidRPr="00994D64">
        <w:rPr>
          <w:rFonts w:hint="cs"/>
          <w:rtl/>
        </w:rPr>
        <w:t xml:space="preserve"> </w:t>
      </w:r>
      <w:r w:rsidR="00AD5408" w:rsidRPr="00EE104E">
        <w:rPr>
          <w:rFonts w:hint="cs"/>
          <w:rtl/>
        </w:rPr>
        <w:t>که در اینجا وجود دارد و باید مورد دقّت قرار گیرد این است که</w:t>
      </w:r>
      <w:r w:rsidR="000037D2" w:rsidRPr="00EE104E">
        <w:rPr>
          <w:rFonts w:hint="cs"/>
          <w:rtl/>
        </w:rPr>
        <w:t xml:space="preserve"> نمی‌</w:t>
      </w:r>
      <w:r w:rsidR="00AD5408" w:rsidRPr="00EE104E">
        <w:rPr>
          <w:rFonts w:hint="cs"/>
          <w:rtl/>
        </w:rPr>
        <w:t>توان ادعا کرد که فقط انصراف به بحث قضا دارد و اینکه گفته شود از آنجا که موضع سؤال و تأکید امام و موضوع بحث قضا</w:t>
      </w:r>
      <w:r w:rsidR="000037D2" w:rsidRPr="00EE104E">
        <w:rPr>
          <w:rFonts w:hint="cs"/>
          <w:rtl/>
        </w:rPr>
        <w:t xml:space="preserve"> می‌</w:t>
      </w:r>
      <w:r w:rsidR="00AD5408" w:rsidRPr="00EE104E">
        <w:rPr>
          <w:rFonts w:hint="cs"/>
          <w:rtl/>
        </w:rPr>
        <w:t>باشد پس عبارت «</w:t>
      </w:r>
      <w:r w:rsidR="00AD5408" w:rsidRPr="00CB5215">
        <w:rPr>
          <w:b/>
          <w:bCs/>
          <w:color w:val="008000"/>
          <w:rtl/>
        </w:rPr>
        <w:t>عَرَفَ حَلَالَنَا وَ حَرَامَنَا</w:t>
      </w:r>
      <w:r w:rsidR="00AD5408" w:rsidRPr="00EE104E">
        <w:rPr>
          <w:rFonts w:hint="cs"/>
          <w:rtl/>
        </w:rPr>
        <w:t>» منصرف به همان مسائل قضا</w:t>
      </w:r>
      <w:r w:rsidR="000037D2" w:rsidRPr="00EE104E">
        <w:rPr>
          <w:rFonts w:hint="cs"/>
          <w:rtl/>
        </w:rPr>
        <w:t xml:space="preserve"> می‌</w:t>
      </w:r>
      <w:r w:rsidR="00AD5408" w:rsidRPr="00EE104E">
        <w:rPr>
          <w:rFonts w:hint="cs"/>
          <w:rtl/>
        </w:rPr>
        <w:t>باشد.</w:t>
      </w:r>
    </w:p>
    <w:p w:rsidR="00AD5408" w:rsidRPr="00EE104E" w:rsidRDefault="00AD5408" w:rsidP="006B03FD">
      <w:pPr>
        <w:rPr>
          <w:rtl/>
        </w:rPr>
      </w:pPr>
      <w:r w:rsidRPr="00EE104E">
        <w:rPr>
          <w:rFonts w:hint="cs"/>
          <w:rtl/>
        </w:rPr>
        <w:t>این کلام پذیرفته نیست چراکه قضا اگرچه یک باب مستقل در فقه</w:t>
      </w:r>
      <w:r w:rsidR="000037D2" w:rsidRPr="00EE104E">
        <w:rPr>
          <w:rFonts w:hint="cs"/>
          <w:rtl/>
        </w:rPr>
        <w:t xml:space="preserve"> می‌</w:t>
      </w:r>
      <w:r w:rsidRPr="00EE104E">
        <w:rPr>
          <w:rFonts w:hint="cs"/>
          <w:rtl/>
        </w:rPr>
        <w:t xml:space="preserve">باشد اما </w:t>
      </w:r>
      <w:r w:rsidR="00C74C24">
        <w:rPr>
          <w:rFonts w:hint="cs"/>
          <w:rtl/>
        </w:rPr>
        <w:t>درعین‌حال</w:t>
      </w:r>
      <w:r w:rsidRPr="00EE104E">
        <w:rPr>
          <w:rFonts w:hint="cs"/>
          <w:rtl/>
        </w:rPr>
        <w:t xml:space="preserve"> با تمام ابواب دیگر فقه در ارتباط</w:t>
      </w:r>
      <w:r w:rsidR="000037D2" w:rsidRPr="00EE104E">
        <w:rPr>
          <w:rFonts w:hint="cs"/>
          <w:rtl/>
        </w:rPr>
        <w:t xml:space="preserve"> می‌</w:t>
      </w:r>
      <w:r w:rsidRPr="00EE104E">
        <w:rPr>
          <w:rFonts w:hint="cs"/>
          <w:rtl/>
        </w:rPr>
        <w:t>باشد.</w:t>
      </w:r>
    </w:p>
    <w:p w:rsidR="00AD5408" w:rsidRPr="00EE104E" w:rsidRDefault="00AD5408" w:rsidP="006B03FD">
      <w:pPr>
        <w:rPr>
          <w:rtl/>
        </w:rPr>
      </w:pPr>
      <w:r w:rsidRPr="00EE104E">
        <w:rPr>
          <w:rFonts w:hint="cs"/>
          <w:rtl/>
        </w:rPr>
        <w:t>توضیح مطلب اینکه:</w:t>
      </w:r>
    </w:p>
    <w:p w:rsidR="00AD5408" w:rsidRPr="00EE104E" w:rsidRDefault="00994D64" w:rsidP="00AD5408">
      <w:pPr>
        <w:rPr>
          <w:rtl/>
        </w:rPr>
      </w:pPr>
      <w:r>
        <w:rPr>
          <w:rFonts w:hint="cs"/>
          <w:rtl/>
        </w:rPr>
        <w:t>ممکن است کسی إن قلت کند که درست</w:t>
      </w:r>
      <w:r w:rsidR="00AD5408" w:rsidRPr="00EE104E">
        <w:rPr>
          <w:rFonts w:hint="cs"/>
          <w:rtl/>
        </w:rPr>
        <w:t xml:space="preserve"> است که «</w:t>
      </w:r>
      <w:r w:rsidR="00AD5408" w:rsidRPr="00CB5215">
        <w:rPr>
          <w:b/>
          <w:bCs/>
          <w:color w:val="008000"/>
          <w:rtl/>
        </w:rPr>
        <w:t>عَرَفَ حَلَالَنَا وَ حَرَامَنَا</w:t>
      </w:r>
      <w:r w:rsidR="00AD5408" w:rsidRPr="00EE104E">
        <w:rPr>
          <w:rFonts w:hint="cs"/>
          <w:rtl/>
        </w:rPr>
        <w:t>» دارای اطلاق بوده و به معنای تمام معارف</w:t>
      </w:r>
      <w:r w:rsidR="000037D2" w:rsidRPr="00EE104E">
        <w:rPr>
          <w:rFonts w:hint="cs"/>
          <w:rtl/>
        </w:rPr>
        <w:t xml:space="preserve"> می‌</w:t>
      </w:r>
      <w:r w:rsidR="00AD5408" w:rsidRPr="00EE104E">
        <w:rPr>
          <w:rFonts w:hint="cs"/>
          <w:rtl/>
        </w:rPr>
        <w:t>باشد اما بنا بر مناسبات حکم و موضوع</w:t>
      </w:r>
      <w:r>
        <w:rPr>
          <w:rFonts w:hint="cs"/>
          <w:rtl/>
        </w:rPr>
        <w:t>،</w:t>
      </w:r>
      <w:r w:rsidR="00AD5408" w:rsidRPr="00EE104E">
        <w:rPr>
          <w:rFonts w:hint="cs"/>
          <w:rtl/>
        </w:rPr>
        <w:t xml:space="preserve"> این عبارت به حلال و حرام در حوزه قضا منصرف</w:t>
      </w:r>
      <w:r w:rsidR="000037D2" w:rsidRPr="00EE104E">
        <w:rPr>
          <w:rFonts w:hint="cs"/>
          <w:rtl/>
        </w:rPr>
        <w:t xml:space="preserve"> می‌</w:t>
      </w:r>
      <w:r w:rsidR="00AD5408" w:rsidRPr="00EE104E">
        <w:rPr>
          <w:rFonts w:hint="cs"/>
          <w:rtl/>
        </w:rPr>
        <w:t>شود</w:t>
      </w:r>
      <w:r w:rsidR="00C74C24">
        <w:rPr>
          <w:rtl/>
        </w:rPr>
        <w:t xml:space="preserve">؛ </w:t>
      </w:r>
      <w:r w:rsidR="00AD5408" w:rsidRPr="00EE104E">
        <w:rPr>
          <w:rFonts w:hint="cs"/>
          <w:rtl/>
        </w:rPr>
        <w:t>یعنی با توجه به قرائن، این روایت محدود به حلال و حرام در حوزه قضا</w:t>
      </w:r>
      <w:r w:rsidR="000037D2" w:rsidRPr="00EE104E">
        <w:rPr>
          <w:rFonts w:hint="cs"/>
          <w:rtl/>
        </w:rPr>
        <w:t xml:space="preserve"> می‌</w:t>
      </w:r>
      <w:r w:rsidR="00AD5408" w:rsidRPr="00EE104E">
        <w:rPr>
          <w:rFonts w:hint="cs"/>
          <w:rtl/>
        </w:rPr>
        <w:t>باشد.</w:t>
      </w:r>
    </w:p>
    <w:p w:rsidR="00AD5408" w:rsidRPr="00EE104E" w:rsidRDefault="00AD5408" w:rsidP="00D75026">
      <w:pPr>
        <w:rPr>
          <w:rtl/>
        </w:rPr>
      </w:pPr>
      <w:r w:rsidRPr="00EE104E">
        <w:rPr>
          <w:rFonts w:hint="cs"/>
          <w:rtl/>
        </w:rPr>
        <w:t>جواب این إن قلت این است که اگرچه قضا یک باب فقه</w:t>
      </w:r>
      <w:r w:rsidR="000037D2" w:rsidRPr="00EE104E">
        <w:rPr>
          <w:rFonts w:hint="cs"/>
          <w:rtl/>
        </w:rPr>
        <w:t xml:space="preserve"> می‌</w:t>
      </w:r>
      <w:r w:rsidRPr="00EE104E">
        <w:rPr>
          <w:rFonts w:hint="cs"/>
          <w:rtl/>
        </w:rPr>
        <w:t>باشد اما قضا</w:t>
      </w:r>
      <w:r w:rsidR="000037D2" w:rsidRPr="00EE104E">
        <w:rPr>
          <w:rFonts w:hint="cs"/>
          <w:rtl/>
        </w:rPr>
        <w:t xml:space="preserve"> می‌</w:t>
      </w:r>
      <w:r w:rsidRPr="00EE104E">
        <w:rPr>
          <w:rFonts w:hint="cs"/>
          <w:rtl/>
        </w:rPr>
        <w:t>تواند با تمام ابواب فقه در ارتباط قرار گیرد یعنی ا</w:t>
      </w:r>
      <w:r w:rsidR="00D75026" w:rsidRPr="00EE104E">
        <w:rPr>
          <w:rFonts w:hint="cs"/>
          <w:rtl/>
        </w:rPr>
        <w:t xml:space="preserve">گر </w:t>
      </w:r>
      <w:r w:rsidR="00C74C24">
        <w:rPr>
          <w:rFonts w:hint="cs"/>
          <w:rtl/>
        </w:rPr>
        <w:t>به‌عنوان</w:t>
      </w:r>
      <w:r w:rsidR="00D75026" w:rsidRPr="00EE104E">
        <w:rPr>
          <w:rFonts w:hint="cs"/>
          <w:rtl/>
        </w:rPr>
        <w:t xml:space="preserve"> مثال این منازعه با بحث هبه ارتباط داشت، بیع، اجاره، ودیعه و ... با توجه به این مطالب پس «</w:t>
      </w:r>
      <w:r w:rsidR="00D75026" w:rsidRPr="00CB5215">
        <w:rPr>
          <w:b/>
          <w:bCs/>
          <w:color w:val="008000"/>
          <w:rtl/>
        </w:rPr>
        <w:t>عَرَفَ حَلَالَنَا وَ حَرَامَنَا</w:t>
      </w:r>
      <w:r w:rsidR="00D75026" w:rsidRPr="00EE104E">
        <w:rPr>
          <w:rFonts w:hint="cs"/>
          <w:rtl/>
        </w:rPr>
        <w:t>» تمام این موارد را نیز شامل</w:t>
      </w:r>
      <w:r w:rsidR="000037D2" w:rsidRPr="00EE104E">
        <w:rPr>
          <w:rFonts w:hint="cs"/>
          <w:rtl/>
        </w:rPr>
        <w:t xml:space="preserve"> می‌</w:t>
      </w:r>
      <w:r w:rsidR="00D75026" w:rsidRPr="00EE104E">
        <w:rPr>
          <w:rFonts w:hint="cs"/>
          <w:rtl/>
        </w:rPr>
        <w:t>شود و حلال و حرامی که به باب قضا ارتباط دارد فقط آن نیست که شخص احکام قضا را بداند بلکه تمام فقه با باب قضا درگیر است و حتی ابواب عبادات</w:t>
      </w:r>
      <w:r w:rsidR="000037D2" w:rsidRPr="00EE104E">
        <w:rPr>
          <w:rFonts w:hint="cs"/>
          <w:rtl/>
        </w:rPr>
        <w:t xml:space="preserve"> می‌</w:t>
      </w:r>
      <w:r w:rsidR="00D75026" w:rsidRPr="00EE104E">
        <w:rPr>
          <w:rFonts w:hint="cs"/>
          <w:rtl/>
        </w:rPr>
        <w:t xml:space="preserve">تواند در محدوده قضا قرار گیرد به خصوص عبادات مالیّه همچون خمس و زکات و... </w:t>
      </w:r>
      <w:r w:rsidR="00C74C24">
        <w:rPr>
          <w:rtl/>
        </w:rPr>
        <w:t>ا</w:t>
      </w:r>
      <w:r w:rsidR="00C74C24">
        <w:rPr>
          <w:rFonts w:hint="cs"/>
          <w:rtl/>
        </w:rPr>
        <w:t>ی</w:t>
      </w:r>
      <w:r w:rsidR="00C74C24">
        <w:rPr>
          <w:rFonts w:hint="eastAsia"/>
          <w:rtl/>
        </w:rPr>
        <w:t>ن‌ها</w:t>
      </w:r>
      <w:r w:rsidR="000037D2" w:rsidRPr="00EE104E">
        <w:rPr>
          <w:rFonts w:hint="cs"/>
          <w:rtl/>
        </w:rPr>
        <w:t xml:space="preserve"> می‌</w:t>
      </w:r>
      <w:r w:rsidR="00D75026" w:rsidRPr="00EE104E">
        <w:rPr>
          <w:rFonts w:hint="cs"/>
          <w:rtl/>
        </w:rPr>
        <w:t>توانند در جایی محل اختلاف قرار گیرند که باز مصداق «</w:t>
      </w:r>
      <w:r w:rsidR="00D75026" w:rsidRPr="00CB5215">
        <w:rPr>
          <w:b/>
          <w:bCs/>
          <w:color w:val="008000"/>
          <w:rtl/>
        </w:rPr>
        <w:t>عَرَفَ حَلَالَنَا وَ حَرَامَنَا</w:t>
      </w:r>
      <w:r w:rsidR="00D75026" w:rsidRPr="00EE104E">
        <w:rPr>
          <w:rFonts w:hint="cs"/>
          <w:rtl/>
        </w:rPr>
        <w:t>»</w:t>
      </w:r>
      <w:r w:rsidR="000037D2" w:rsidRPr="00EE104E">
        <w:rPr>
          <w:rFonts w:hint="cs"/>
          <w:rtl/>
        </w:rPr>
        <w:t xml:space="preserve"> می‌</w:t>
      </w:r>
      <w:r w:rsidR="00D75026" w:rsidRPr="00EE104E">
        <w:rPr>
          <w:rFonts w:hint="cs"/>
          <w:rtl/>
        </w:rPr>
        <w:t xml:space="preserve">شوند و </w:t>
      </w:r>
      <w:r w:rsidR="00D75026" w:rsidRPr="00EE104E">
        <w:rPr>
          <w:rFonts w:hint="cs"/>
          <w:rtl/>
        </w:rPr>
        <w:lastRenderedPageBreak/>
        <w:t>یا مباحث مربوط به حج، نماز و مباحثی از این قبیل هم</w:t>
      </w:r>
      <w:r w:rsidR="000037D2" w:rsidRPr="00EE104E">
        <w:rPr>
          <w:rFonts w:hint="cs"/>
          <w:rtl/>
        </w:rPr>
        <w:t xml:space="preserve"> می‌</w:t>
      </w:r>
      <w:r w:rsidR="00D75026" w:rsidRPr="00EE104E">
        <w:rPr>
          <w:rFonts w:hint="cs"/>
          <w:rtl/>
        </w:rPr>
        <w:t>توانند مشمول منازعات شوند و بنابراین از آنجا که بحث مربوط به منازعات است و اگرچه فرمول حل منازعات به صورت کلی در باب قضا</w:t>
      </w:r>
      <w:r w:rsidR="000037D2" w:rsidRPr="00EE104E">
        <w:rPr>
          <w:rFonts w:hint="cs"/>
          <w:rtl/>
        </w:rPr>
        <w:t xml:space="preserve"> می‌</w:t>
      </w:r>
      <w:r w:rsidR="00D75026" w:rsidRPr="00EE104E">
        <w:rPr>
          <w:rFonts w:hint="cs"/>
          <w:rtl/>
        </w:rPr>
        <w:t>باشد اما همین فرمول در احکامی قرار</w:t>
      </w:r>
      <w:r w:rsidR="000037D2" w:rsidRPr="00EE104E">
        <w:rPr>
          <w:rFonts w:hint="cs"/>
          <w:rtl/>
        </w:rPr>
        <w:t xml:space="preserve"> می‌</w:t>
      </w:r>
      <w:r w:rsidR="00D75026" w:rsidRPr="00EE104E">
        <w:rPr>
          <w:rFonts w:hint="cs"/>
          <w:rtl/>
        </w:rPr>
        <w:t>گیرد که در تمام فقه گسترده است و لذا تمام فقه شامل این روایت</w:t>
      </w:r>
      <w:r w:rsidR="000037D2" w:rsidRPr="00EE104E">
        <w:rPr>
          <w:rFonts w:hint="cs"/>
          <w:rtl/>
        </w:rPr>
        <w:t xml:space="preserve"> می‌</w:t>
      </w:r>
      <w:r w:rsidR="00D75026" w:rsidRPr="00EE104E">
        <w:rPr>
          <w:rFonts w:hint="cs"/>
          <w:rtl/>
        </w:rPr>
        <w:t>شود.</w:t>
      </w:r>
    </w:p>
    <w:p w:rsidR="00D75026" w:rsidRPr="00EE104E" w:rsidRDefault="00D75026" w:rsidP="00994D64">
      <w:pPr>
        <w:rPr>
          <w:rtl/>
        </w:rPr>
      </w:pPr>
      <w:r w:rsidRPr="00EE104E">
        <w:rPr>
          <w:rFonts w:hint="cs"/>
          <w:rtl/>
        </w:rPr>
        <w:t>دقت بفرمایید که در اینجا بحث تنقیح مناط نیست بلکه با اطلاق روایت تعمیم داده</w:t>
      </w:r>
      <w:r w:rsidR="000037D2" w:rsidRPr="00EE104E">
        <w:rPr>
          <w:rFonts w:hint="cs"/>
          <w:rtl/>
        </w:rPr>
        <w:t xml:space="preserve"> می‌</w:t>
      </w:r>
      <w:r w:rsidRPr="00EE104E">
        <w:rPr>
          <w:rFonts w:hint="cs"/>
          <w:rtl/>
        </w:rPr>
        <w:t xml:space="preserve">شود به این بیان که </w:t>
      </w:r>
      <w:r w:rsidR="00C74C24">
        <w:rPr>
          <w:rFonts w:hint="cs"/>
          <w:rtl/>
        </w:rPr>
        <w:t>به‌عنوان</w:t>
      </w:r>
      <w:r w:rsidRPr="00EE104E">
        <w:rPr>
          <w:rFonts w:hint="cs"/>
          <w:rtl/>
        </w:rPr>
        <w:t xml:space="preserve"> مثال دعوایی صورت گرفته که با خمس یا زکات ارتباط دارد یا با حج و نیابت در حج ارتباط دارد تا اینکه به بحث بیع و اجاره و ارث و دیه ... مرتبط باشد، این منازعه</w:t>
      </w:r>
      <w:r w:rsidR="000037D2" w:rsidRPr="00EE104E">
        <w:rPr>
          <w:rFonts w:hint="cs"/>
          <w:rtl/>
        </w:rPr>
        <w:t xml:space="preserve"> می‌</w:t>
      </w:r>
      <w:r w:rsidRPr="00EE104E">
        <w:rPr>
          <w:rFonts w:hint="cs"/>
          <w:rtl/>
        </w:rPr>
        <w:t>تواند در هر کجای فقه متصور باشد</w:t>
      </w:r>
      <w:r w:rsidR="006B2DAE" w:rsidRPr="00EE104E">
        <w:rPr>
          <w:rFonts w:hint="cs"/>
          <w:rtl/>
        </w:rPr>
        <w:t xml:space="preserve">، موضوع روایت هم منازعه است و جوابی هم که امام داده است </w:t>
      </w:r>
      <w:r w:rsidR="00C74C24">
        <w:rPr>
          <w:rtl/>
        </w:rPr>
        <w:t>«</w:t>
      </w:r>
      <w:r w:rsidR="006B2DAE" w:rsidRPr="00CB5215">
        <w:rPr>
          <w:b/>
          <w:bCs/>
          <w:color w:val="008000"/>
          <w:rtl/>
        </w:rPr>
        <w:t>عَرَفَ حَلَالَنَا وَ حَرَامَنَا</w:t>
      </w:r>
      <w:r w:rsidR="006B2DAE" w:rsidRPr="00EE104E">
        <w:rPr>
          <w:rFonts w:hint="cs"/>
          <w:rtl/>
        </w:rPr>
        <w:t>»</w:t>
      </w:r>
      <w:r w:rsidR="000037D2" w:rsidRPr="00EE104E">
        <w:rPr>
          <w:rFonts w:hint="cs"/>
          <w:rtl/>
        </w:rPr>
        <w:t xml:space="preserve"> می‌</w:t>
      </w:r>
      <w:r w:rsidR="006B2DAE" w:rsidRPr="00EE104E">
        <w:rPr>
          <w:rFonts w:hint="cs"/>
          <w:rtl/>
        </w:rPr>
        <w:t>باشد که حلال و حرام در تمام ابواب گسترده و پخش</w:t>
      </w:r>
      <w:r w:rsidR="000037D2" w:rsidRPr="00EE104E">
        <w:rPr>
          <w:rFonts w:hint="cs"/>
          <w:rtl/>
        </w:rPr>
        <w:t xml:space="preserve"> می‌</w:t>
      </w:r>
      <w:r w:rsidR="006B2DAE" w:rsidRPr="00EE104E">
        <w:rPr>
          <w:rFonts w:hint="cs"/>
          <w:rtl/>
        </w:rPr>
        <w:t>باشد.</w:t>
      </w:r>
    </w:p>
    <w:p w:rsidR="00994D64" w:rsidRDefault="00994D64" w:rsidP="00994D64">
      <w:pPr>
        <w:pStyle w:val="Heading3"/>
        <w:rPr>
          <w:rtl/>
        </w:rPr>
      </w:pPr>
      <w:r>
        <w:rPr>
          <w:rFonts w:hint="cs"/>
          <w:rtl/>
        </w:rPr>
        <w:t>نکته سوم</w:t>
      </w:r>
    </w:p>
    <w:p w:rsidR="006B2DAE" w:rsidRPr="00EE104E" w:rsidRDefault="006B2DAE" w:rsidP="00EB3F1F">
      <w:pPr>
        <w:rPr>
          <w:rtl/>
        </w:rPr>
      </w:pPr>
      <w:r w:rsidRPr="00EE104E">
        <w:rPr>
          <w:rFonts w:hint="cs"/>
          <w:rtl/>
        </w:rPr>
        <w:t>نکته</w:t>
      </w:r>
      <w:r w:rsidR="000037D2" w:rsidRPr="00EE104E">
        <w:rPr>
          <w:rFonts w:hint="cs"/>
          <w:rtl/>
        </w:rPr>
        <w:t xml:space="preserve">‌ای </w:t>
      </w:r>
      <w:r w:rsidRPr="00EE104E">
        <w:rPr>
          <w:rFonts w:hint="cs"/>
          <w:rtl/>
        </w:rPr>
        <w:t xml:space="preserve">که </w:t>
      </w:r>
      <w:r w:rsidR="00994D64">
        <w:rPr>
          <w:rFonts w:hint="cs"/>
          <w:rtl/>
        </w:rPr>
        <w:t>قبلاً</w:t>
      </w:r>
      <w:r w:rsidRPr="00EE104E">
        <w:rPr>
          <w:rFonts w:hint="cs"/>
          <w:rtl/>
        </w:rPr>
        <w:t xml:space="preserve"> عرض شده است و در اینجا نیز </w:t>
      </w:r>
      <w:r w:rsidR="00C74C24">
        <w:rPr>
          <w:rFonts w:hint="cs"/>
          <w:rtl/>
        </w:rPr>
        <w:t>به‌عنوان</w:t>
      </w:r>
      <w:r w:rsidRPr="00EE104E">
        <w:rPr>
          <w:rFonts w:hint="cs"/>
          <w:rtl/>
        </w:rPr>
        <w:t xml:space="preserve"> یادآوری عرض</w:t>
      </w:r>
      <w:r w:rsidR="000037D2" w:rsidRPr="00EE104E">
        <w:rPr>
          <w:rFonts w:hint="cs"/>
          <w:rtl/>
        </w:rPr>
        <w:t xml:space="preserve"> می‌</w:t>
      </w:r>
      <w:r w:rsidRPr="00EE104E">
        <w:rPr>
          <w:rFonts w:hint="cs"/>
          <w:rtl/>
        </w:rPr>
        <w:t>شود این است که تمام این روایاتی که در اینجا مورد بررسی قرار</w:t>
      </w:r>
      <w:r w:rsidR="000037D2" w:rsidRPr="00EE104E">
        <w:rPr>
          <w:rFonts w:hint="cs"/>
          <w:rtl/>
        </w:rPr>
        <w:t xml:space="preserve"> می‌</w:t>
      </w:r>
      <w:r w:rsidRPr="00EE104E">
        <w:rPr>
          <w:rFonts w:hint="cs"/>
          <w:rtl/>
        </w:rPr>
        <w:t>گیرد بر فرض این است که پذیرفته شود که از قضا به تقلید هم تسرّی پیدا</w:t>
      </w:r>
      <w:r w:rsidR="000037D2" w:rsidRPr="00EE104E">
        <w:rPr>
          <w:rFonts w:hint="cs"/>
          <w:rtl/>
        </w:rPr>
        <w:t xml:space="preserve"> می‌</w:t>
      </w:r>
      <w:r w:rsidRPr="00EE104E">
        <w:rPr>
          <w:rFonts w:hint="cs"/>
          <w:rtl/>
        </w:rPr>
        <w:t>کند که راه</w:t>
      </w:r>
      <w:r w:rsidR="000037D2" w:rsidRPr="00EE104E">
        <w:rPr>
          <w:rFonts w:hint="cs"/>
          <w:rtl/>
        </w:rPr>
        <w:t>‌های</w:t>
      </w:r>
      <w:r w:rsidRPr="00EE104E">
        <w:rPr>
          <w:rFonts w:hint="cs"/>
          <w:rtl/>
        </w:rPr>
        <w:t xml:space="preserve"> آن در جلسات گذشته مطرح شد که یک راه آن این است که در همین بحث قضا هنگامی که</w:t>
      </w:r>
      <w:r w:rsidR="000037D2" w:rsidRPr="00EE104E">
        <w:rPr>
          <w:rFonts w:hint="cs"/>
          <w:rtl/>
        </w:rPr>
        <w:t xml:space="preserve"> می‌</w:t>
      </w:r>
      <w:r w:rsidRPr="00EE104E">
        <w:rPr>
          <w:rFonts w:hint="cs"/>
          <w:rtl/>
        </w:rPr>
        <w:t>خواهد حکم را صادر کند بایستی مسأله را نیز بیان کند به این معنا که این شخص فتوا</w:t>
      </w:r>
      <w:r w:rsidR="000037D2" w:rsidRPr="00EE104E">
        <w:rPr>
          <w:rFonts w:hint="cs"/>
          <w:rtl/>
        </w:rPr>
        <w:t xml:space="preserve"> می‌</w:t>
      </w:r>
      <w:r w:rsidRPr="00EE104E">
        <w:rPr>
          <w:rFonts w:hint="cs"/>
          <w:rtl/>
        </w:rPr>
        <w:t>دهد و به وسیله این فتوا فصل خصومت نیز</w:t>
      </w:r>
      <w:r w:rsidR="000037D2" w:rsidRPr="00EE104E">
        <w:rPr>
          <w:rFonts w:hint="cs"/>
          <w:rtl/>
        </w:rPr>
        <w:t xml:space="preserve"> می‌</w:t>
      </w:r>
      <w:r w:rsidRPr="00EE104E">
        <w:rPr>
          <w:rFonts w:hint="cs"/>
          <w:rtl/>
        </w:rPr>
        <w:t>کند</w:t>
      </w:r>
      <w:r w:rsidR="00C74C24">
        <w:rPr>
          <w:rtl/>
        </w:rPr>
        <w:t>؛ و</w:t>
      </w:r>
      <w:r w:rsidRPr="00EE104E">
        <w:rPr>
          <w:rFonts w:hint="cs"/>
          <w:rtl/>
        </w:rPr>
        <w:t xml:space="preserve"> دیگر راه</w:t>
      </w:r>
      <w:r w:rsidR="000037D2" w:rsidRPr="00EE104E">
        <w:rPr>
          <w:rFonts w:hint="cs"/>
          <w:rtl/>
        </w:rPr>
        <w:t xml:space="preserve">‌ها </w:t>
      </w:r>
      <w:r w:rsidRPr="00EE104E">
        <w:rPr>
          <w:rFonts w:hint="cs"/>
          <w:rtl/>
        </w:rPr>
        <w:t>که در جلسات گذشته مفصلاً صحبت شده است.</w:t>
      </w:r>
      <w:r w:rsidR="00792FF2" w:rsidRPr="00EE104E">
        <w:rPr>
          <w:rFonts w:hint="cs"/>
          <w:rtl/>
        </w:rPr>
        <w:t xml:space="preserve"> البته کسانی نیز وجود دارند که معتقدند که این روایات مربوط به قضا بوده و شامل فتوا</w:t>
      </w:r>
      <w:r w:rsidR="000037D2" w:rsidRPr="00EE104E">
        <w:rPr>
          <w:rFonts w:hint="cs"/>
          <w:rtl/>
        </w:rPr>
        <w:t xml:space="preserve"> نمی‌</w:t>
      </w:r>
      <w:r w:rsidR="00792FF2" w:rsidRPr="00EE104E">
        <w:rPr>
          <w:rFonts w:hint="cs"/>
          <w:rtl/>
        </w:rPr>
        <w:t xml:space="preserve">شود که اگر این نظر پذیرفته شود این روایاتی که </w:t>
      </w:r>
      <w:r w:rsidR="00C74C24">
        <w:rPr>
          <w:rFonts w:hint="cs"/>
          <w:rtl/>
        </w:rPr>
        <w:t>تاکنون</w:t>
      </w:r>
      <w:r w:rsidR="00792FF2" w:rsidRPr="00EE104E">
        <w:rPr>
          <w:rFonts w:hint="cs"/>
          <w:rtl/>
        </w:rPr>
        <w:t xml:space="preserve"> مطرح شد از اساس ارتباطی به بحث ما نخواهد داشت </w:t>
      </w:r>
      <w:r w:rsidR="00C74C24">
        <w:rPr>
          <w:rFonts w:hint="cs"/>
          <w:rtl/>
        </w:rPr>
        <w:t>درحالی‌که</w:t>
      </w:r>
      <w:r w:rsidR="00792FF2" w:rsidRPr="00EE104E">
        <w:rPr>
          <w:rFonts w:hint="cs"/>
          <w:rtl/>
        </w:rPr>
        <w:t xml:space="preserve"> از ابتدا هم گفته شد ک</w:t>
      </w:r>
      <w:r w:rsidR="00EB3F1F">
        <w:rPr>
          <w:rFonts w:hint="cs"/>
          <w:rtl/>
        </w:rPr>
        <w:t xml:space="preserve">ه مفروض این است که این روایات </w:t>
      </w:r>
      <w:r w:rsidR="00EB3F1F" w:rsidRPr="00EE104E">
        <w:rPr>
          <w:rFonts w:hint="cs"/>
          <w:rtl/>
        </w:rPr>
        <w:t>مربوط</w:t>
      </w:r>
      <w:r w:rsidR="00EB3F1F">
        <w:rPr>
          <w:rFonts w:hint="cs"/>
          <w:rtl/>
        </w:rPr>
        <w:t xml:space="preserve"> به</w:t>
      </w:r>
      <w:r w:rsidR="00792FF2" w:rsidRPr="00EE104E">
        <w:rPr>
          <w:rFonts w:hint="cs"/>
          <w:rtl/>
        </w:rPr>
        <w:t xml:space="preserve"> فتوا </w:t>
      </w:r>
      <w:r w:rsidR="000037D2" w:rsidRPr="00EE104E">
        <w:rPr>
          <w:rFonts w:hint="cs"/>
          <w:rtl/>
        </w:rPr>
        <w:t>می‌</w:t>
      </w:r>
      <w:r w:rsidR="00792FF2" w:rsidRPr="00EE104E">
        <w:rPr>
          <w:rFonts w:hint="cs"/>
          <w:rtl/>
        </w:rPr>
        <w:t>باشند.</w:t>
      </w:r>
    </w:p>
    <w:p w:rsidR="00792FF2" w:rsidRPr="00EE104E" w:rsidRDefault="00CF2D7F" w:rsidP="00EB3F1F">
      <w:pPr>
        <w:rPr>
          <w:rtl/>
        </w:rPr>
      </w:pPr>
      <w:r w:rsidRPr="00EE104E">
        <w:rPr>
          <w:rFonts w:hint="cs"/>
          <w:rtl/>
        </w:rPr>
        <w:t>در اینجا ممکن است این ابهام همچنان وجود داشته باشد که چگونه منازعه در عبادات متصور است؟ جواب این است که گاهی عبادت مالی است همچون خمس و زکات و اگر هم مالی نباشد باز قابل تصور است مثل اینکه شخصی</w:t>
      </w:r>
      <w:r w:rsidR="000037D2" w:rsidRPr="00EE104E">
        <w:rPr>
          <w:rFonts w:hint="cs"/>
          <w:rtl/>
        </w:rPr>
        <w:t xml:space="preserve"> نمی‌</w:t>
      </w:r>
      <w:r w:rsidRPr="00EE104E">
        <w:rPr>
          <w:rFonts w:hint="cs"/>
          <w:rtl/>
        </w:rPr>
        <w:t xml:space="preserve">داند که آیا باید قضای نماز پدر و مادر را به عهده بگیرد یا خیر و موارد دیگری از این قبیل. حتی اگر خاصّ عبادات بدنیه و </w:t>
      </w:r>
      <w:r w:rsidR="00C74C24">
        <w:rPr>
          <w:rtl/>
        </w:rPr>
        <w:t>غ</w:t>
      </w:r>
      <w:r w:rsidR="00C74C24">
        <w:rPr>
          <w:rFonts w:hint="cs"/>
          <w:rtl/>
        </w:rPr>
        <w:t>ی</w:t>
      </w:r>
      <w:r w:rsidR="00C74C24">
        <w:rPr>
          <w:rFonts w:hint="eastAsia"/>
          <w:rtl/>
        </w:rPr>
        <w:t>رمال</w:t>
      </w:r>
      <w:r w:rsidR="00C74C24">
        <w:rPr>
          <w:rFonts w:hint="cs"/>
          <w:rtl/>
        </w:rPr>
        <w:t>ی</w:t>
      </w:r>
      <w:r w:rsidRPr="00EE104E">
        <w:rPr>
          <w:rFonts w:hint="cs"/>
          <w:rtl/>
        </w:rPr>
        <w:t xml:space="preserve"> هم شامل نشود باز هم معظم فقه مواردی هستند که مشمول دعاوی</w:t>
      </w:r>
      <w:r w:rsidR="000037D2" w:rsidRPr="00EE104E">
        <w:rPr>
          <w:rFonts w:hint="cs"/>
          <w:rtl/>
        </w:rPr>
        <w:t xml:space="preserve"> می‌</w:t>
      </w:r>
      <w:r w:rsidRPr="00EE104E">
        <w:rPr>
          <w:rFonts w:hint="cs"/>
          <w:rtl/>
        </w:rPr>
        <w:t>شوند که در این صورت ملحق به اطلاق در اجتهاد شده و چندان</w:t>
      </w:r>
      <w:r w:rsidR="000037D2" w:rsidRPr="00EE104E">
        <w:rPr>
          <w:rFonts w:hint="cs"/>
          <w:rtl/>
        </w:rPr>
        <w:t xml:space="preserve"> نمی‌</w:t>
      </w:r>
      <w:r w:rsidRPr="00EE104E">
        <w:rPr>
          <w:rFonts w:hint="cs"/>
          <w:rtl/>
        </w:rPr>
        <w:t>توان بحث تجزّی را مطرح کرده و پذیرفت.</w:t>
      </w:r>
    </w:p>
    <w:p w:rsidR="00994D64" w:rsidRDefault="00994D64" w:rsidP="00994D64">
      <w:pPr>
        <w:pStyle w:val="Heading3"/>
        <w:rPr>
          <w:rtl/>
        </w:rPr>
      </w:pPr>
      <w:r>
        <w:rPr>
          <w:rFonts w:hint="cs"/>
          <w:rtl/>
        </w:rPr>
        <w:t>نکته چهارم</w:t>
      </w:r>
    </w:p>
    <w:p w:rsidR="00CF2D7F" w:rsidRPr="00EE104E" w:rsidRDefault="00CF2D7F" w:rsidP="006B2DAE">
      <w:pPr>
        <w:rPr>
          <w:rtl/>
        </w:rPr>
      </w:pPr>
      <w:r w:rsidRPr="00EE104E">
        <w:rPr>
          <w:rFonts w:hint="cs"/>
          <w:rtl/>
        </w:rPr>
        <w:t xml:space="preserve">نکته آخر این است که عبارت </w:t>
      </w:r>
      <w:r w:rsidR="00C74C24">
        <w:rPr>
          <w:rtl/>
        </w:rPr>
        <w:t>«</w:t>
      </w:r>
      <w:r w:rsidRPr="00CB5215">
        <w:rPr>
          <w:b/>
          <w:bCs/>
          <w:color w:val="008000"/>
          <w:rtl/>
        </w:rPr>
        <w:t>عَرَفَ حَلَالَنَا وَ حَرَامَنَا</w:t>
      </w:r>
      <w:r w:rsidR="00C74C24">
        <w:rPr>
          <w:rtl/>
        </w:rPr>
        <w:t>»</w:t>
      </w:r>
      <w:r w:rsidRPr="00EE104E">
        <w:rPr>
          <w:rFonts w:hint="cs"/>
          <w:rtl/>
        </w:rPr>
        <w:t xml:space="preserve"> در اینجا دارای اطلاق</w:t>
      </w:r>
      <w:r w:rsidR="000037D2" w:rsidRPr="00EE104E">
        <w:rPr>
          <w:rFonts w:hint="cs"/>
          <w:rtl/>
        </w:rPr>
        <w:t xml:space="preserve"> می‌</w:t>
      </w:r>
      <w:r w:rsidRPr="00EE104E">
        <w:rPr>
          <w:rFonts w:hint="cs"/>
          <w:rtl/>
        </w:rPr>
        <w:t>باشد.</w:t>
      </w:r>
    </w:p>
    <w:p w:rsidR="00CF2D7F" w:rsidRPr="00EE104E" w:rsidRDefault="00CF2D7F" w:rsidP="00CF2D7F">
      <w:pPr>
        <w:pStyle w:val="Heading2"/>
        <w:rPr>
          <w:rFonts w:ascii="Traditional Arabic" w:hAnsi="Traditional Arabic"/>
          <w:rtl/>
        </w:rPr>
      </w:pPr>
      <w:r w:rsidRPr="00EE104E">
        <w:rPr>
          <w:rFonts w:ascii="Traditional Arabic" w:hAnsi="Traditional Arabic" w:hint="cs"/>
          <w:rtl/>
        </w:rPr>
        <w:t>تقریب روایت عمر ابن حنظله</w:t>
      </w:r>
    </w:p>
    <w:p w:rsidR="00CF2D7F" w:rsidRPr="00EE104E" w:rsidRDefault="00CF2D7F" w:rsidP="00CF2D7F">
      <w:pPr>
        <w:rPr>
          <w:rtl/>
        </w:rPr>
      </w:pPr>
      <w:r w:rsidRPr="00EE104E">
        <w:rPr>
          <w:rFonts w:hint="cs"/>
          <w:rtl/>
        </w:rPr>
        <w:t>اما در روایت دوم که روایت عمر ابن حنظله باشد دلالت روایت نسبت به روایت ابی خدیجه کمی اقوی</w:t>
      </w:r>
      <w:r w:rsidR="000037D2" w:rsidRPr="00EE104E">
        <w:rPr>
          <w:rFonts w:hint="cs"/>
          <w:rtl/>
        </w:rPr>
        <w:t xml:space="preserve"> می‌</w:t>
      </w:r>
      <w:r w:rsidRPr="00EE104E">
        <w:rPr>
          <w:rFonts w:hint="cs"/>
          <w:rtl/>
        </w:rPr>
        <w:t xml:space="preserve">شود چراکه اولاً در این روایت عبارت </w:t>
      </w:r>
      <w:r w:rsidR="00C74C24">
        <w:rPr>
          <w:rtl/>
        </w:rPr>
        <w:t>«</w:t>
      </w:r>
      <w:r w:rsidRPr="00CB5215">
        <w:rPr>
          <w:b/>
          <w:bCs/>
          <w:color w:val="008000"/>
          <w:rtl/>
        </w:rPr>
        <w:t>قَدْ رَوَی حَدِیثَنَا</w:t>
      </w:r>
      <w:r w:rsidRPr="00EE104E">
        <w:rPr>
          <w:rFonts w:hint="cs"/>
          <w:rtl/>
        </w:rPr>
        <w:t>» دارد که تا حدودی</w:t>
      </w:r>
      <w:r w:rsidR="000037D2" w:rsidRPr="00EE104E">
        <w:rPr>
          <w:rFonts w:hint="cs"/>
          <w:rtl/>
        </w:rPr>
        <w:t xml:space="preserve"> می‌</w:t>
      </w:r>
      <w:r w:rsidRPr="00EE104E">
        <w:rPr>
          <w:rFonts w:hint="cs"/>
          <w:rtl/>
        </w:rPr>
        <w:t xml:space="preserve">تواند این دلالت را تقویت کند و ثانیاً عبارت </w:t>
      </w:r>
      <w:r w:rsidR="00C74C24">
        <w:rPr>
          <w:rtl/>
        </w:rPr>
        <w:t>«</w:t>
      </w:r>
      <w:r w:rsidRPr="00CB5215">
        <w:rPr>
          <w:b/>
          <w:bCs/>
          <w:color w:val="008000"/>
          <w:rtl/>
        </w:rPr>
        <w:t>وَ نَظَرَ فِی حَلَالِنَا وَ حَرَامِنَا</w:t>
      </w:r>
      <w:r w:rsidRPr="00EE104E">
        <w:rPr>
          <w:rFonts w:hint="cs"/>
          <w:rtl/>
        </w:rPr>
        <w:t>» آورده شده است که جمع مضاف و جمع معرّف</w:t>
      </w:r>
      <w:r w:rsidR="000037D2" w:rsidRPr="00EE104E">
        <w:rPr>
          <w:rFonts w:hint="cs"/>
          <w:rtl/>
        </w:rPr>
        <w:t xml:space="preserve"> می‌</w:t>
      </w:r>
      <w:r w:rsidRPr="00EE104E">
        <w:rPr>
          <w:rFonts w:hint="cs"/>
          <w:rtl/>
        </w:rPr>
        <w:t>باشد.</w:t>
      </w:r>
    </w:p>
    <w:p w:rsidR="00CF2D7F" w:rsidRPr="00EE104E" w:rsidRDefault="00CF2D7F" w:rsidP="00CF2D7F">
      <w:pPr>
        <w:rPr>
          <w:rtl/>
        </w:rPr>
      </w:pPr>
      <w:r w:rsidRPr="00EE104E">
        <w:rPr>
          <w:rFonts w:hint="cs"/>
          <w:rtl/>
        </w:rPr>
        <w:lastRenderedPageBreak/>
        <w:t>برخی به این مطلب قائل</w:t>
      </w:r>
      <w:r w:rsidR="00C17C47">
        <w:rPr>
          <w:rFonts w:hint="cs"/>
          <w:rtl/>
        </w:rPr>
        <w:t>‌ا</w:t>
      </w:r>
      <w:r w:rsidRPr="00EE104E">
        <w:rPr>
          <w:rFonts w:hint="cs"/>
          <w:rtl/>
        </w:rPr>
        <w:t>ند که جمع مضاف در حکم جمع محلّی به «ال»</w:t>
      </w:r>
      <w:r w:rsidR="000037D2" w:rsidRPr="00EE104E">
        <w:rPr>
          <w:rFonts w:hint="cs"/>
          <w:rtl/>
        </w:rPr>
        <w:t xml:space="preserve"> می‌</w:t>
      </w:r>
      <w:r w:rsidRPr="00EE104E">
        <w:rPr>
          <w:rFonts w:hint="cs"/>
          <w:rtl/>
        </w:rPr>
        <w:t>باشد و اصلاً دارای عموم است نه اطلاق.</w:t>
      </w:r>
    </w:p>
    <w:p w:rsidR="00CF2D7F" w:rsidRPr="00EE104E" w:rsidRDefault="00CF2D7F" w:rsidP="00C17C47">
      <w:pPr>
        <w:rPr>
          <w:rtl/>
        </w:rPr>
      </w:pPr>
      <w:r w:rsidRPr="00EE104E">
        <w:rPr>
          <w:rFonts w:hint="cs"/>
          <w:rtl/>
        </w:rPr>
        <w:t xml:space="preserve">توضیح مطلب اینکه </w:t>
      </w:r>
      <w:r w:rsidR="00C74C24">
        <w:rPr>
          <w:rFonts w:hint="cs"/>
          <w:rtl/>
        </w:rPr>
        <w:t>به‌عنوان</w:t>
      </w:r>
      <w:r w:rsidRPr="00EE104E">
        <w:rPr>
          <w:rFonts w:hint="cs"/>
          <w:rtl/>
        </w:rPr>
        <w:t xml:space="preserve"> مثال اگر گفته شود «الرجال الاحکام» بنا بر برخی از أنظار جمع محلّی به ال مفید عموم است نه اینکه اطلاق باشد و برخی هم جمع مضاف را به همان ملحق نموده</w:t>
      </w:r>
      <w:r w:rsidR="000037D2" w:rsidRPr="00EE104E">
        <w:rPr>
          <w:rFonts w:hint="cs"/>
          <w:rtl/>
        </w:rPr>
        <w:t xml:space="preserve">‌اند </w:t>
      </w:r>
      <w:r w:rsidRPr="00EE104E">
        <w:rPr>
          <w:rFonts w:hint="cs"/>
          <w:rtl/>
        </w:rPr>
        <w:t>به این بیان که معتقدند جمع مضاف هم همان حکم جمع محلّی به ال را دارد چرا که کلام معرفه شده و این مفید عموم است</w:t>
      </w:r>
      <w:r w:rsidR="00074B9E" w:rsidRPr="00EE104E">
        <w:rPr>
          <w:rFonts w:hint="cs"/>
          <w:rtl/>
        </w:rPr>
        <w:t xml:space="preserve"> و لذا أحکامنا همچون ألاحکام</w:t>
      </w:r>
      <w:r w:rsidR="000037D2" w:rsidRPr="00EE104E">
        <w:rPr>
          <w:rFonts w:hint="cs"/>
          <w:rtl/>
        </w:rPr>
        <w:t xml:space="preserve"> می‌</w:t>
      </w:r>
      <w:r w:rsidR="00074B9E" w:rsidRPr="00EE104E">
        <w:rPr>
          <w:rFonts w:hint="cs"/>
          <w:rtl/>
        </w:rPr>
        <w:t>باشد و در نتیجه د</w:t>
      </w:r>
      <w:r w:rsidR="00C17C47">
        <w:rPr>
          <w:rFonts w:hint="cs"/>
          <w:rtl/>
        </w:rPr>
        <w:t>لالت عموم پیدا کرده و محکم‌تر می‌</w:t>
      </w:r>
      <w:r w:rsidR="00074B9E" w:rsidRPr="00EE104E">
        <w:rPr>
          <w:rFonts w:hint="cs"/>
          <w:rtl/>
        </w:rPr>
        <w:t xml:space="preserve">شود. شاید بتوان برای توضیح بیشتر </w:t>
      </w:r>
      <w:r w:rsidR="00C74C24">
        <w:rPr>
          <w:rFonts w:hint="cs"/>
          <w:rtl/>
        </w:rPr>
        <w:t>این‌گونه</w:t>
      </w:r>
      <w:r w:rsidR="00074B9E" w:rsidRPr="00EE104E">
        <w:rPr>
          <w:rFonts w:hint="cs"/>
          <w:rtl/>
        </w:rPr>
        <w:t xml:space="preserve"> بیان کرد که این عبارت جمع محلّی</w:t>
      </w:r>
      <w:r w:rsidR="000037D2" w:rsidRPr="00EE104E">
        <w:rPr>
          <w:rFonts w:hint="cs"/>
          <w:rtl/>
        </w:rPr>
        <w:t xml:space="preserve">‌ای </w:t>
      </w:r>
      <w:r w:rsidR="00074B9E" w:rsidRPr="00EE104E">
        <w:rPr>
          <w:rFonts w:hint="cs"/>
          <w:rtl/>
        </w:rPr>
        <w:t xml:space="preserve">است که </w:t>
      </w:r>
      <w:r w:rsidR="00C74C24">
        <w:rPr>
          <w:rFonts w:hint="cs"/>
          <w:rtl/>
        </w:rPr>
        <w:t>مضاف‌الیه</w:t>
      </w:r>
      <w:r w:rsidR="00074B9E" w:rsidRPr="00EE104E">
        <w:rPr>
          <w:rFonts w:hint="cs"/>
          <w:rtl/>
        </w:rPr>
        <w:t xml:space="preserve"> آن هم ما (</w:t>
      </w:r>
      <w:r w:rsidR="00C74C24">
        <w:rPr>
          <w:rFonts w:hint="cs"/>
          <w:rtl/>
        </w:rPr>
        <w:t>اهل‌بیت</w:t>
      </w:r>
      <w:r w:rsidR="00074B9E" w:rsidRPr="00EE104E">
        <w:rPr>
          <w:rFonts w:hint="cs"/>
          <w:rtl/>
        </w:rPr>
        <w:t>) هستیم که شامل تمام احکام</w:t>
      </w:r>
      <w:r w:rsidR="000037D2" w:rsidRPr="00EE104E">
        <w:rPr>
          <w:rFonts w:hint="cs"/>
          <w:rtl/>
        </w:rPr>
        <w:t xml:space="preserve"> می‌</w:t>
      </w:r>
      <w:r w:rsidR="00074B9E" w:rsidRPr="00EE104E">
        <w:rPr>
          <w:rFonts w:hint="cs"/>
          <w:rtl/>
        </w:rPr>
        <w:t>شود.</w:t>
      </w:r>
    </w:p>
    <w:p w:rsidR="00074B9E" w:rsidRPr="00EE104E" w:rsidRDefault="00074B9E" w:rsidP="00CF2D7F">
      <w:pPr>
        <w:rPr>
          <w:rtl/>
        </w:rPr>
      </w:pPr>
      <w:r w:rsidRPr="00EE104E">
        <w:rPr>
          <w:rFonts w:hint="cs"/>
          <w:rtl/>
        </w:rPr>
        <w:t>این مطلب از این جهت است که مقبوله عمر ابن حنظله که چند سند هم دارد از لحاظ عموم و شمول تا حدودی محکم</w:t>
      </w:r>
      <w:r w:rsidR="000037D2" w:rsidRPr="00EE104E">
        <w:rPr>
          <w:rFonts w:hint="cs"/>
          <w:rtl/>
        </w:rPr>
        <w:t xml:space="preserve">‌تر </w:t>
      </w:r>
      <w:r w:rsidRPr="00EE104E">
        <w:rPr>
          <w:rFonts w:hint="cs"/>
          <w:rtl/>
        </w:rPr>
        <w:t>و قوی</w:t>
      </w:r>
      <w:r w:rsidR="000037D2" w:rsidRPr="00EE104E">
        <w:rPr>
          <w:rFonts w:hint="cs"/>
          <w:rtl/>
        </w:rPr>
        <w:t>‌تر می‌</w:t>
      </w:r>
      <w:r w:rsidRPr="00EE104E">
        <w:rPr>
          <w:rFonts w:hint="cs"/>
          <w:rtl/>
        </w:rPr>
        <w:t xml:space="preserve">باشد که در بالا گفته شد </w:t>
      </w:r>
      <w:r w:rsidR="00C74C24">
        <w:rPr>
          <w:rtl/>
        </w:rPr>
        <w:t>«</w:t>
      </w:r>
      <w:r w:rsidRPr="00CB5215">
        <w:rPr>
          <w:b/>
          <w:bCs/>
          <w:color w:val="008000"/>
          <w:rtl/>
        </w:rPr>
        <w:t>وَ نَظَرَ فِی حَلَالِنَا وَ حَرَامِنَا</w:t>
      </w:r>
      <w:r w:rsidRPr="00EE104E">
        <w:rPr>
          <w:rFonts w:hint="cs"/>
          <w:rtl/>
        </w:rPr>
        <w:t>» و برخی معتقدند که برای عموم وضع شده است و اگرچه ما چندان به این مطلب مطمئن نیستیم اما شاید هم چنین باشد.</w:t>
      </w:r>
    </w:p>
    <w:p w:rsidR="00074B9E" w:rsidRPr="00EE104E" w:rsidRDefault="00074B9E" w:rsidP="00CF2D7F">
      <w:pPr>
        <w:rPr>
          <w:rtl/>
        </w:rPr>
      </w:pPr>
      <w:r w:rsidRPr="00EE104E">
        <w:rPr>
          <w:rFonts w:hint="cs"/>
          <w:rtl/>
        </w:rPr>
        <w:t>و لذا از این جهت این روایت تا حدودی شمول و استیعاب در آن قوی</w:t>
      </w:r>
      <w:r w:rsidR="000037D2" w:rsidRPr="00EE104E">
        <w:rPr>
          <w:rFonts w:hint="cs"/>
          <w:rtl/>
        </w:rPr>
        <w:t>‌تر می‌</w:t>
      </w:r>
      <w:r w:rsidRPr="00EE104E">
        <w:rPr>
          <w:rFonts w:hint="cs"/>
          <w:rtl/>
        </w:rPr>
        <w:t>باشد.</w:t>
      </w:r>
    </w:p>
    <w:p w:rsidR="00074B9E" w:rsidRPr="00EE104E" w:rsidRDefault="00074B9E" w:rsidP="00CF2D7F">
      <w:pPr>
        <w:rPr>
          <w:rtl/>
        </w:rPr>
      </w:pPr>
      <w:r w:rsidRPr="00EE104E">
        <w:rPr>
          <w:rFonts w:hint="cs"/>
          <w:rtl/>
        </w:rPr>
        <w:t>تنها نکته</w:t>
      </w:r>
      <w:r w:rsidR="000037D2" w:rsidRPr="00EE104E">
        <w:rPr>
          <w:rFonts w:hint="cs"/>
          <w:rtl/>
        </w:rPr>
        <w:t xml:space="preserve">‌ای </w:t>
      </w:r>
      <w:r w:rsidRPr="00EE104E">
        <w:rPr>
          <w:rFonts w:hint="cs"/>
          <w:rtl/>
        </w:rPr>
        <w:t>که در این روایت وجود دارد این است که اگرچه از یک جهت این روایت اقوی</w:t>
      </w:r>
      <w:r w:rsidR="000037D2" w:rsidRPr="00EE104E">
        <w:rPr>
          <w:rFonts w:hint="cs"/>
          <w:rtl/>
        </w:rPr>
        <w:t xml:space="preserve"> می‌</w:t>
      </w:r>
      <w:r w:rsidRPr="00EE104E">
        <w:rPr>
          <w:rFonts w:hint="cs"/>
          <w:rtl/>
        </w:rPr>
        <w:t>باشد اما از جهت دیگر در شمول سست</w:t>
      </w:r>
      <w:r w:rsidR="000037D2" w:rsidRPr="00EE104E">
        <w:rPr>
          <w:rFonts w:hint="cs"/>
          <w:rtl/>
        </w:rPr>
        <w:t>‌تر می‌</w:t>
      </w:r>
      <w:r w:rsidRPr="00EE104E">
        <w:rPr>
          <w:rFonts w:hint="cs"/>
          <w:rtl/>
        </w:rPr>
        <w:t xml:space="preserve">باشد چرا که در سؤال </w:t>
      </w:r>
      <w:r w:rsidR="00C74C24">
        <w:rPr>
          <w:rFonts w:hint="cs"/>
          <w:rtl/>
        </w:rPr>
        <w:t>این‌گونه</w:t>
      </w:r>
      <w:r w:rsidRPr="00EE104E">
        <w:rPr>
          <w:rFonts w:hint="cs"/>
          <w:rtl/>
        </w:rPr>
        <w:t xml:space="preserve"> آمده است </w:t>
      </w:r>
      <w:r w:rsidR="00C74C24">
        <w:rPr>
          <w:rtl/>
        </w:rPr>
        <w:t>«</w:t>
      </w:r>
      <w:r w:rsidRPr="00CB5215">
        <w:rPr>
          <w:b/>
          <w:bCs/>
          <w:color w:val="008000"/>
          <w:rtl/>
        </w:rPr>
        <w:t>مُنَازَعَةٌ فِي دَيْنٍ أَوْ مِيرَاثٍ</w:t>
      </w:r>
      <w:r w:rsidRPr="00EE104E">
        <w:rPr>
          <w:rFonts w:hint="cs"/>
          <w:rtl/>
        </w:rPr>
        <w:t xml:space="preserve">» </w:t>
      </w:r>
      <w:r w:rsidR="00C74C24">
        <w:rPr>
          <w:rFonts w:hint="cs"/>
          <w:rtl/>
        </w:rPr>
        <w:t>درحالی‌که</w:t>
      </w:r>
      <w:r w:rsidRPr="00EE104E">
        <w:rPr>
          <w:rFonts w:hint="cs"/>
          <w:rtl/>
        </w:rPr>
        <w:t xml:space="preserve"> در روایت دیگر این عبارت آمده بود که </w:t>
      </w:r>
      <w:r w:rsidR="00C74C24">
        <w:rPr>
          <w:rtl/>
        </w:rPr>
        <w:t>«</w:t>
      </w:r>
      <w:r w:rsidRPr="00CB5215">
        <w:rPr>
          <w:b/>
          <w:bCs/>
          <w:color w:val="008000"/>
          <w:rtl/>
        </w:rPr>
        <w:t>خُصُومَةٌ أَوْ تَدَارَى فِي شَيْ‏ءٍ مِنَ الْأَخْذِ وَ الْعَطَاءِ</w:t>
      </w:r>
      <w:r w:rsidRPr="00EE104E">
        <w:rPr>
          <w:rFonts w:hint="cs"/>
          <w:rtl/>
        </w:rPr>
        <w:t xml:space="preserve">» که این أخذ و عطا در تمام یا عمده از ابواب فقه متصور است </w:t>
      </w:r>
      <w:r w:rsidR="00C74C24">
        <w:rPr>
          <w:rFonts w:hint="cs"/>
          <w:rtl/>
        </w:rPr>
        <w:t>درحالی‌که</w:t>
      </w:r>
      <w:r w:rsidRPr="00EE104E">
        <w:rPr>
          <w:rFonts w:hint="cs"/>
          <w:rtl/>
        </w:rPr>
        <w:t xml:space="preserve"> در این روایت بحث دِین و میراث مطرح شده است و از این جهت کمی دلالت را ضعیف</w:t>
      </w:r>
      <w:r w:rsidR="000037D2" w:rsidRPr="00EE104E">
        <w:rPr>
          <w:rFonts w:hint="cs"/>
          <w:rtl/>
        </w:rPr>
        <w:t>‌تر می‌</w:t>
      </w:r>
      <w:r w:rsidRPr="00EE104E">
        <w:rPr>
          <w:rFonts w:hint="cs"/>
          <w:rtl/>
        </w:rPr>
        <w:t>کند.</w:t>
      </w:r>
    </w:p>
    <w:p w:rsidR="00074B9E" w:rsidRPr="00EE104E" w:rsidRDefault="00074B9E" w:rsidP="00CF2D7F">
      <w:pPr>
        <w:rPr>
          <w:rtl/>
        </w:rPr>
      </w:pPr>
      <w:r w:rsidRPr="00EE104E">
        <w:rPr>
          <w:rFonts w:hint="cs"/>
          <w:rtl/>
        </w:rPr>
        <w:t xml:space="preserve">منتهی نسبت به این نکته هم </w:t>
      </w:r>
      <w:r w:rsidR="00C74C24">
        <w:rPr>
          <w:rFonts w:hint="cs"/>
          <w:rtl/>
        </w:rPr>
        <w:t>آنچه</w:t>
      </w:r>
      <w:r w:rsidRPr="00EE104E">
        <w:rPr>
          <w:rFonts w:hint="cs"/>
          <w:rtl/>
        </w:rPr>
        <w:t xml:space="preserve"> مهم است این است که این عبارت </w:t>
      </w:r>
      <w:r w:rsidR="00C74C24">
        <w:rPr>
          <w:rtl/>
        </w:rPr>
        <w:t>«</w:t>
      </w:r>
      <w:r w:rsidRPr="00CB5215">
        <w:rPr>
          <w:b/>
          <w:bCs/>
          <w:color w:val="008000"/>
          <w:rtl/>
        </w:rPr>
        <w:t>دَيْنٍ أَوْ مِيرَاثٍ</w:t>
      </w:r>
      <w:r w:rsidRPr="00EE104E">
        <w:rPr>
          <w:rFonts w:hint="cs"/>
          <w:rtl/>
        </w:rPr>
        <w:t>» در سؤال از امام</w:t>
      </w:r>
      <w:r w:rsidR="000037D2" w:rsidRPr="00EE104E">
        <w:rPr>
          <w:rFonts w:hint="cs"/>
          <w:rtl/>
        </w:rPr>
        <w:t xml:space="preserve"> می‌</w:t>
      </w:r>
      <w:r w:rsidRPr="00EE104E">
        <w:rPr>
          <w:rFonts w:hint="cs"/>
          <w:rtl/>
        </w:rPr>
        <w:t xml:space="preserve">باشد نه در جواب و اتفاقاً جواب امام هیچ قیدی نداشته و </w:t>
      </w:r>
      <w:r w:rsidR="00C74C24">
        <w:rPr>
          <w:rFonts w:hint="cs"/>
          <w:rtl/>
        </w:rPr>
        <w:t>این‌گونه</w:t>
      </w:r>
      <w:r w:rsidRPr="00EE104E">
        <w:rPr>
          <w:rFonts w:hint="cs"/>
          <w:rtl/>
        </w:rPr>
        <w:t xml:space="preserve"> مطرح شده است که </w:t>
      </w:r>
      <w:r w:rsidR="00C74C24">
        <w:rPr>
          <w:rtl/>
        </w:rPr>
        <w:t>«</w:t>
      </w:r>
      <w:r w:rsidRPr="00CB5215">
        <w:rPr>
          <w:b/>
          <w:bCs/>
          <w:color w:val="008000"/>
          <w:rtl/>
        </w:rPr>
        <w:t>مَنْ تَحَاكَمَ إِلَيْهِمْ فِي حَقٍّ أَوْ بَاطِلٍ</w:t>
      </w:r>
      <w:r w:rsidRPr="00EE104E">
        <w:rPr>
          <w:rFonts w:hint="cs"/>
          <w:rtl/>
        </w:rPr>
        <w:t>» به این معنا که در یک ادعایی که شخص دارد حال هر چه</w:t>
      </w:r>
      <w:r w:rsidR="000037D2" w:rsidRPr="00EE104E">
        <w:rPr>
          <w:rFonts w:hint="cs"/>
          <w:rtl/>
        </w:rPr>
        <w:t xml:space="preserve"> می‌</w:t>
      </w:r>
      <w:r w:rsidRPr="00EE104E">
        <w:rPr>
          <w:rFonts w:hint="cs"/>
          <w:rtl/>
        </w:rPr>
        <w:t>خواهد باشد، چه حق باشد چه با</w:t>
      </w:r>
      <w:r w:rsidR="00D25F29" w:rsidRPr="00EE104E">
        <w:rPr>
          <w:rFonts w:hint="cs"/>
          <w:rtl/>
        </w:rPr>
        <w:t>طل یا در هر زمینه</w:t>
      </w:r>
      <w:r w:rsidR="000037D2" w:rsidRPr="00EE104E">
        <w:rPr>
          <w:rFonts w:hint="cs"/>
          <w:rtl/>
        </w:rPr>
        <w:t xml:space="preserve">‌ای </w:t>
      </w:r>
      <w:r w:rsidR="00D25F29" w:rsidRPr="00EE104E">
        <w:rPr>
          <w:rFonts w:hint="cs"/>
          <w:rtl/>
        </w:rPr>
        <w:t>که باشد</w:t>
      </w:r>
      <w:r w:rsidRPr="00EE104E">
        <w:rPr>
          <w:rFonts w:hint="cs"/>
          <w:rtl/>
        </w:rPr>
        <w:t xml:space="preserve"> دارای شمول</w:t>
      </w:r>
      <w:r w:rsidR="000037D2" w:rsidRPr="00EE104E">
        <w:rPr>
          <w:rFonts w:hint="cs"/>
          <w:rtl/>
        </w:rPr>
        <w:t xml:space="preserve"> می‌</w:t>
      </w:r>
      <w:r w:rsidRPr="00EE104E">
        <w:rPr>
          <w:rFonts w:hint="cs"/>
          <w:rtl/>
        </w:rPr>
        <w:t>باشد.</w:t>
      </w:r>
    </w:p>
    <w:p w:rsidR="00D25F29" w:rsidRPr="00EE104E" w:rsidRDefault="00D25F29" w:rsidP="00CF2D7F">
      <w:pPr>
        <w:rPr>
          <w:rtl/>
        </w:rPr>
      </w:pPr>
      <w:r w:rsidRPr="00EE104E">
        <w:rPr>
          <w:rFonts w:hint="cs"/>
          <w:rtl/>
        </w:rPr>
        <w:t>این مسأله در اصول هم بحث شده است و برخی</w:t>
      </w:r>
      <w:r w:rsidR="000037D2" w:rsidRPr="00EE104E">
        <w:rPr>
          <w:rFonts w:hint="cs"/>
          <w:rtl/>
        </w:rPr>
        <w:t xml:space="preserve"> می‌</w:t>
      </w:r>
      <w:r w:rsidRPr="00EE104E">
        <w:rPr>
          <w:rFonts w:hint="cs"/>
          <w:rtl/>
        </w:rPr>
        <w:t>گویند که اگر قیدی در سؤال بیاید موجب انصراف جواب به همان قید</w:t>
      </w:r>
      <w:r w:rsidR="000037D2" w:rsidRPr="00EE104E">
        <w:rPr>
          <w:rFonts w:hint="cs"/>
          <w:rtl/>
        </w:rPr>
        <w:t xml:space="preserve"> می‌</w:t>
      </w:r>
      <w:r w:rsidRPr="00EE104E">
        <w:rPr>
          <w:rFonts w:hint="cs"/>
          <w:rtl/>
        </w:rPr>
        <w:t>شود که این قدر متیقّنی است که مرحوم آخوند</w:t>
      </w:r>
      <w:r w:rsidR="000037D2" w:rsidRPr="00EE104E">
        <w:rPr>
          <w:rFonts w:hint="cs"/>
          <w:rtl/>
        </w:rPr>
        <w:t xml:space="preserve"> می‌</w:t>
      </w:r>
      <w:r w:rsidRPr="00EE104E">
        <w:rPr>
          <w:rFonts w:hint="cs"/>
          <w:rtl/>
        </w:rPr>
        <w:t>فرمایند. به این شرح که انصراف به قدر متیقّن داریم و قدر متیقّن مانع از انعقاد اطلاق</w:t>
      </w:r>
      <w:r w:rsidR="000037D2" w:rsidRPr="00EE104E">
        <w:rPr>
          <w:rFonts w:hint="cs"/>
          <w:rtl/>
        </w:rPr>
        <w:t xml:space="preserve"> می‌</w:t>
      </w:r>
      <w:r w:rsidRPr="00EE104E">
        <w:rPr>
          <w:rFonts w:hint="cs"/>
          <w:rtl/>
        </w:rPr>
        <w:t>شود و مثالی که</w:t>
      </w:r>
      <w:r w:rsidR="000037D2" w:rsidRPr="00EE104E">
        <w:rPr>
          <w:rFonts w:hint="cs"/>
          <w:rtl/>
        </w:rPr>
        <w:t xml:space="preserve"> می‌</w:t>
      </w:r>
      <w:r w:rsidRPr="00EE104E">
        <w:rPr>
          <w:rFonts w:hint="cs"/>
          <w:rtl/>
        </w:rPr>
        <w:t>زند همین مثال است که اگر خصوصیتی در پرسش و سؤال راوی بیاید جواب در همان قرار</w:t>
      </w:r>
      <w:r w:rsidR="000037D2" w:rsidRPr="00EE104E">
        <w:rPr>
          <w:rFonts w:hint="cs"/>
          <w:rtl/>
        </w:rPr>
        <w:t xml:space="preserve"> می‌</w:t>
      </w:r>
      <w:r w:rsidRPr="00EE104E">
        <w:rPr>
          <w:rFonts w:hint="cs"/>
          <w:rtl/>
        </w:rPr>
        <w:t>گیرد و طبق این مبنا این اشکال در اینجا وارد است و در واقع دایره شمول را محدود</w:t>
      </w:r>
      <w:r w:rsidR="000037D2" w:rsidRPr="00EE104E">
        <w:rPr>
          <w:rFonts w:hint="cs"/>
          <w:rtl/>
        </w:rPr>
        <w:t xml:space="preserve"> می‌</w:t>
      </w:r>
      <w:r w:rsidRPr="00EE104E">
        <w:rPr>
          <w:rFonts w:hint="cs"/>
          <w:rtl/>
        </w:rPr>
        <w:t>کند و یا اینکه قابلیت محدودسازی را دارد.</w:t>
      </w:r>
    </w:p>
    <w:p w:rsidR="00D25F29" w:rsidRPr="00EE104E" w:rsidRDefault="00D25F29" w:rsidP="00CF2D7F">
      <w:pPr>
        <w:rPr>
          <w:rtl/>
        </w:rPr>
      </w:pPr>
      <w:r w:rsidRPr="00EE104E">
        <w:rPr>
          <w:rFonts w:hint="cs"/>
          <w:rtl/>
        </w:rPr>
        <w:t>اما بنا بر آن مبنایی که غالباً مطرح</w:t>
      </w:r>
      <w:r w:rsidR="000037D2" w:rsidRPr="00EE104E">
        <w:rPr>
          <w:rFonts w:hint="cs"/>
          <w:rtl/>
        </w:rPr>
        <w:t xml:space="preserve"> می‌</w:t>
      </w:r>
      <w:r w:rsidRPr="00EE104E">
        <w:rPr>
          <w:rFonts w:hint="cs"/>
          <w:rtl/>
        </w:rPr>
        <w:t>شود و درست هم همان است که آمدن قید در سؤال سائل موجب تحدید جواب</w:t>
      </w:r>
      <w:r w:rsidR="000037D2" w:rsidRPr="00EE104E">
        <w:rPr>
          <w:rFonts w:hint="cs"/>
          <w:rtl/>
        </w:rPr>
        <w:t xml:space="preserve"> نمی‌</w:t>
      </w:r>
      <w:r w:rsidRPr="00EE104E">
        <w:rPr>
          <w:rFonts w:hint="cs"/>
          <w:rtl/>
        </w:rPr>
        <w:t>شود بلکه جواب دارای بافتی است که امام</w:t>
      </w:r>
      <w:r w:rsidR="000037D2" w:rsidRPr="00EE104E">
        <w:rPr>
          <w:rFonts w:hint="cs"/>
          <w:rtl/>
        </w:rPr>
        <w:t xml:space="preserve"> می‌</w:t>
      </w:r>
      <w:r w:rsidRPr="00EE104E">
        <w:rPr>
          <w:rFonts w:hint="cs"/>
          <w:rtl/>
        </w:rPr>
        <w:t>فرمایند و در این روایت هم امام آن قید موجود در سؤال را در جواب اخذ نکرده</w:t>
      </w:r>
      <w:r w:rsidR="000037D2" w:rsidRPr="00EE104E">
        <w:rPr>
          <w:rFonts w:hint="cs"/>
          <w:rtl/>
        </w:rPr>
        <w:t>‌اند.</w:t>
      </w:r>
    </w:p>
    <w:p w:rsidR="00D25F29" w:rsidRPr="00EE104E" w:rsidRDefault="00D25F29" w:rsidP="00CF2D7F">
      <w:pPr>
        <w:rPr>
          <w:rtl/>
        </w:rPr>
      </w:pPr>
      <w:r w:rsidRPr="00EE104E">
        <w:rPr>
          <w:rFonts w:hint="cs"/>
          <w:rtl/>
        </w:rPr>
        <w:lastRenderedPageBreak/>
        <w:t>و برخی هم تا حدودی نقطه مقابل این نظریه را</w:t>
      </w:r>
      <w:r w:rsidR="000037D2" w:rsidRPr="00EE104E">
        <w:rPr>
          <w:rFonts w:hint="cs"/>
          <w:rtl/>
        </w:rPr>
        <w:t xml:space="preserve"> می‌</w:t>
      </w:r>
      <w:r w:rsidRPr="00EE104E">
        <w:rPr>
          <w:rFonts w:hint="cs"/>
          <w:rtl/>
        </w:rPr>
        <w:t>گویند به این بیان که وقتی شخصی در سؤال قیدی را</w:t>
      </w:r>
      <w:r w:rsidR="000037D2" w:rsidRPr="00EE104E">
        <w:rPr>
          <w:rFonts w:hint="cs"/>
          <w:rtl/>
        </w:rPr>
        <w:t xml:space="preserve"> می‌</w:t>
      </w:r>
      <w:r w:rsidRPr="00EE104E">
        <w:rPr>
          <w:rFonts w:hint="cs"/>
          <w:rtl/>
        </w:rPr>
        <w:t>آورد و امام در جواب اصلاً آن قید را</w:t>
      </w:r>
      <w:r w:rsidR="000037D2" w:rsidRPr="00EE104E">
        <w:rPr>
          <w:rFonts w:hint="cs"/>
          <w:rtl/>
        </w:rPr>
        <w:t xml:space="preserve"> نمی‌</w:t>
      </w:r>
      <w:r w:rsidRPr="00EE104E">
        <w:rPr>
          <w:rFonts w:hint="cs"/>
          <w:rtl/>
        </w:rPr>
        <w:t xml:space="preserve">آورند به این معنا است که ظهور در این مسأله دارد قصد امام این است که مسأله را </w:t>
      </w:r>
      <w:r w:rsidR="00C74C24">
        <w:rPr>
          <w:rFonts w:hint="cs"/>
          <w:rtl/>
        </w:rPr>
        <w:t>کلی‌تر</w:t>
      </w:r>
      <w:r w:rsidR="000037D2" w:rsidRPr="00EE104E">
        <w:rPr>
          <w:rFonts w:hint="cs"/>
          <w:rtl/>
        </w:rPr>
        <w:t xml:space="preserve"> </w:t>
      </w:r>
      <w:r w:rsidRPr="00EE104E">
        <w:rPr>
          <w:rFonts w:hint="cs"/>
          <w:rtl/>
        </w:rPr>
        <w:t>مطرح بفرمایند.</w:t>
      </w:r>
    </w:p>
    <w:p w:rsidR="00D25F29" w:rsidRPr="00EE104E" w:rsidRDefault="00D25F29" w:rsidP="00CF2D7F">
      <w:pPr>
        <w:rPr>
          <w:rtl/>
        </w:rPr>
      </w:pPr>
      <w:r w:rsidRPr="00EE104E">
        <w:rPr>
          <w:rFonts w:hint="cs"/>
          <w:rtl/>
        </w:rPr>
        <w:t>حال حتی اگر این نظر هم پذیرفته نشود لااقل این است که قدر متیقّن در مقام تخاطب شامل چنین صورتی</w:t>
      </w:r>
      <w:r w:rsidR="000037D2" w:rsidRPr="00EE104E">
        <w:rPr>
          <w:rFonts w:hint="cs"/>
          <w:rtl/>
        </w:rPr>
        <w:t xml:space="preserve"> نمی‌</w:t>
      </w:r>
      <w:r w:rsidRPr="00EE104E">
        <w:rPr>
          <w:rFonts w:hint="cs"/>
          <w:rtl/>
        </w:rPr>
        <w:t>شود.</w:t>
      </w:r>
    </w:p>
    <w:p w:rsidR="00D25F29" w:rsidRPr="00EE104E" w:rsidRDefault="00D25F29" w:rsidP="00D25F29">
      <w:pPr>
        <w:rPr>
          <w:rtl/>
        </w:rPr>
      </w:pPr>
      <w:r w:rsidRPr="00EE104E">
        <w:rPr>
          <w:rFonts w:hint="cs"/>
          <w:rtl/>
        </w:rPr>
        <w:t xml:space="preserve">پس </w:t>
      </w:r>
      <w:r w:rsidR="00C74C24">
        <w:rPr>
          <w:rFonts w:hint="cs"/>
          <w:rtl/>
        </w:rPr>
        <w:t>همان‌طور</w:t>
      </w:r>
      <w:r w:rsidRPr="00EE104E">
        <w:rPr>
          <w:rFonts w:hint="cs"/>
          <w:rtl/>
        </w:rPr>
        <w:t xml:space="preserve"> که ملاحظه</w:t>
      </w:r>
      <w:r w:rsidR="000037D2" w:rsidRPr="00EE104E">
        <w:rPr>
          <w:rFonts w:hint="cs"/>
          <w:rtl/>
        </w:rPr>
        <w:t xml:space="preserve"> می‌</w:t>
      </w:r>
      <w:r w:rsidRPr="00EE104E">
        <w:rPr>
          <w:rFonts w:hint="cs"/>
          <w:rtl/>
        </w:rPr>
        <w:t>شود امام در جواب سؤال به طور کلّ قید را کنار گذاشته و فرموده</w:t>
      </w:r>
      <w:r w:rsidR="000037D2" w:rsidRPr="00EE104E">
        <w:rPr>
          <w:rFonts w:hint="cs"/>
          <w:rtl/>
        </w:rPr>
        <w:t xml:space="preserve">‌اند </w:t>
      </w:r>
      <w:r w:rsidRPr="00EE104E">
        <w:rPr>
          <w:rFonts w:hint="cs"/>
          <w:rtl/>
        </w:rPr>
        <w:t>«</w:t>
      </w:r>
      <w:r w:rsidRPr="00CB5215">
        <w:rPr>
          <w:b/>
          <w:bCs/>
          <w:color w:val="008000"/>
          <w:rtl/>
        </w:rPr>
        <w:t>تَحَاكَمَ إِلَيْهِمْ فِي حَقٍّ أَوْ بَاطِلٍ</w:t>
      </w:r>
      <w:r w:rsidRPr="00EE104E">
        <w:rPr>
          <w:rFonts w:hint="cs"/>
          <w:rtl/>
        </w:rPr>
        <w:t>» که این عبارت کاملاً عموم داشته و هر چه باشد را شامل</w:t>
      </w:r>
      <w:r w:rsidR="000037D2" w:rsidRPr="00EE104E">
        <w:rPr>
          <w:rFonts w:hint="cs"/>
          <w:rtl/>
        </w:rPr>
        <w:t xml:space="preserve"> می‌</w:t>
      </w:r>
      <w:r w:rsidRPr="00EE104E">
        <w:rPr>
          <w:rFonts w:hint="cs"/>
          <w:rtl/>
        </w:rPr>
        <w:t>شود.</w:t>
      </w:r>
    </w:p>
    <w:p w:rsidR="00D25F29" w:rsidRPr="00EE104E" w:rsidRDefault="00D25F29" w:rsidP="00BC009D">
      <w:pPr>
        <w:rPr>
          <w:rtl/>
        </w:rPr>
      </w:pPr>
      <w:r w:rsidRPr="00EE104E">
        <w:rPr>
          <w:rFonts w:hint="cs"/>
          <w:rtl/>
        </w:rPr>
        <w:t xml:space="preserve">بنابراین از این جهت نیز چندان ضعفی در این روایت دیده نشده بلکه با توجه به عبارت </w:t>
      </w:r>
      <w:r w:rsidR="00C74C24">
        <w:rPr>
          <w:rtl/>
        </w:rPr>
        <w:t>«</w:t>
      </w:r>
      <w:r w:rsidR="00BC009D" w:rsidRPr="00CB5215">
        <w:rPr>
          <w:b/>
          <w:bCs/>
          <w:color w:val="008000"/>
          <w:rtl/>
        </w:rPr>
        <w:t>أَحْکَامَنَا</w:t>
      </w:r>
      <w:r w:rsidRPr="00EE104E">
        <w:rPr>
          <w:rFonts w:hint="cs"/>
          <w:rtl/>
        </w:rPr>
        <w:t>» که در این روایت آمده است قوتی هم نسبت به مسأله قبل داشته و ممکن است کسی قائل به عموم شود</w:t>
      </w:r>
      <w:r w:rsidR="00BC009D" w:rsidRPr="00EE104E">
        <w:rPr>
          <w:rFonts w:hint="cs"/>
          <w:rtl/>
        </w:rPr>
        <w:t>.</w:t>
      </w:r>
    </w:p>
    <w:p w:rsidR="00BC009D" w:rsidRPr="00EE104E" w:rsidRDefault="00BC009D" w:rsidP="00BC009D">
      <w:pPr>
        <w:rPr>
          <w:rtl/>
        </w:rPr>
      </w:pPr>
      <w:r w:rsidRPr="00EE104E">
        <w:rPr>
          <w:rFonts w:hint="cs"/>
          <w:rtl/>
        </w:rPr>
        <w:t>آنچه گفته شد استدلال به دو حدیث ابی خدیجه و مقبوله عمر ابن حنظله</w:t>
      </w:r>
      <w:r w:rsidR="000037D2" w:rsidRPr="00EE104E">
        <w:rPr>
          <w:rFonts w:hint="cs"/>
          <w:rtl/>
        </w:rPr>
        <w:t xml:space="preserve"> می‌</w:t>
      </w:r>
      <w:r w:rsidRPr="00EE104E">
        <w:rPr>
          <w:rFonts w:hint="cs"/>
          <w:rtl/>
        </w:rPr>
        <w:t>باشد برای اینکه اجتهاد مرجع بایستی به نحو اطلاق باشد و تجزّی کفایت</w:t>
      </w:r>
      <w:r w:rsidR="000037D2" w:rsidRPr="00EE104E">
        <w:rPr>
          <w:rFonts w:hint="cs"/>
          <w:rtl/>
        </w:rPr>
        <w:t xml:space="preserve"> نمی‌</w:t>
      </w:r>
      <w:r w:rsidRPr="00EE104E">
        <w:rPr>
          <w:rFonts w:hint="cs"/>
          <w:rtl/>
        </w:rPr>
        <w:t>کند چه در قاضی و چه در مرجع و مفتی که در مورد مرجع و مفتی یا به دلالت تضمنّیه</w:t>
      </w:r>
      <w:r w:rsidR="000037D2" w:rsidRPr="00EE104E">
        <w:rPr>
          <w:rFonts w:hint="cs"/>
          <w:rtl/>
        </w:rPr>
        <w:t xml:space="preserve"> می‌</w:t>
      </w:r>
      <w:r w:rsidRPr="00EE104E">
        <w:rPr>
          <w:rFonts w:hint="cs"/>
          <w:rtl/>
        </w:rPr>
        <w:t>باشد یا به فحوی و یا به تنقیح مناط حاصل</w:t>
      </w:r>
      <w:r w:rsidR="000037D2" w:rsidRPr="00EE104E">
        <w:rPr>
          <w:rFonts w:hint="cs"/>
          <w:rtl/>
        </w:rPr>
        <w:t xml:space="preserve"> می‌</w:t>
      </w:r>
      <w:r w:rsidRPr="00EE104E">
        <w:rPr>
          <w:rFonts w:hint="cs"/>
          <w:rtl/>
        </w:rPr>
        <w:t>شود.</w:t>
      </w:r>
    </w:p>
    <w:p w:rsidR="00BC009D" w:rsidRPr="00EE104E" w:rsidRDefault="00BC009D" w:rsidP="00BC009D">
      <w:pPr>
        <w:pStyle w:val="Heading2"/>
        <w:rPr>
          <w:rFonts w:ascii="Traditional Arabic" w:hAnsi="Traditional Arabic"/>
          <w:rtl/>
        </w:rPr>
      </w:pPr>
      <w:r w:rsidRPr="00EE104E">
        <w:rPr>
          <w:rFonts w:ascii="Traditional Arabic" w:hAnsi="Traditional Arabic" w:hint="cs"/>
          <w:rtl/>
        </w:rPr>
        <w:t>مناقشات</w:t>
      </w:r>
    </w:p>
    <w:p w:rsidR="00BC009D" w:rsidRPr="00EE104E" w:rsidRDefault="00BC009D" w:rsidP="00BC009D">
      <w:pPr>
        <w:rPr>
          <w:rtl/>
        </w:rPr>
      </w:pPr>
      <w:r w:rsidRPr="00EE104E">
        <w:rPr>
          <w:rFonts w:hint="cs"/>
          <w:rtl/>
        </w:rPr>
        <w:t>این استدلال با این توضیحات و وجوهی که نسبت به این دو روایت ذکر شد ممکن است محل مناقشه قرار گیرد به برخی از وجوهی که عرض</w:t>
      </w:r>
      <w:r w:rsidR="000037D2" w:rsidRPr="00EE104E">
        <w:rPr>
          <w:rFonts w:hint="cs"/>
          <w:rtl/>
        </w:rPr>
        <w:t xml:space="preserve"> می‌</w:t>
      </w:r>
      <w:r w:rsidRPr="00EE104E">
        <w:rPr>
          <w:rFonts w:hint="cs"/>
          <w:rtl/>
        </w:rPr>
        <w:t>شود.</w:t>
      </w:r>
    </w:p>
    <w:p w:rsidR="00BC009D" w:rsidRPr="00EE104E" w:rsidRDefault="00BC009D" w:rsidP="00BC009D">
      <w:pPr>
        <w:pStyle w:val="Heading3"/>
        <w:rPr>
          <w:rFonts w:ascii="Traditional Arabic" w:hAnsi="Traditional Arabic"/>
          <w:rtl/>
        </w:rPr>
      </w:pPr>
      <w:r w:rsidRPr="00EE104E">
        <w:rPr>
          <w:rFonts w:ascii="Traditional Arabic" w:hAnsi="Traditional Arabic" w:hint="cs"/>
          <w:rtl/>
        </w:rPr>
        <w:t>مناقشه اول</w:t>
      </w:r>
    </w:p>
    <w:p w:rsidR="00BC009D" w:rsidRPr="00EE104E" w:rsidRDefault="00BC009D" w:rsidP="00A91A4C">
      <w:pPr>
        <w:rPr>
          <w:rtl/>
        </w:rPr>
      </w:pPr>
      <w:r w:rsidRPr="00EE104E">
        <w:rPr>
          <w:rFonts w:hint="cs"/>
          <w:rtl/>
        </w:rPr>
        <w:t>یک وجه در پاسخ به این استدلال برای اشتراط اطلاق در اجتهاد این است که کسی مدّعی انصراف بشود، به این بیان که اینکه در اینجا سؤال</w:t>
      </w:r>
      <w:r w:rsidR="000037D2" w:rsidRPr="00EE104E">
        <w:rPr>
          <w:rFonts w:hint="cs"/>
          <w:rtl/>
        </w:rPr>
        <w:t xml:space="preserve"> می‌</w:t>
      </w:r>
      <w:r w:rsidRPr="00EE104E">
        <w:rPr>
          <w:rFonts w:hint="cs"/>
          <w:rtl/>
        </w:rPr>
        <w:t xml:space="preserve">شود که </w:t>
      </w:r>
      <w:r w:rsidR="00586333" w:rsidRPr="00EE104E">
        <w:rPr>
          <w:rFonts w:hint="cs"/>
          <w:rtl/>
        </w:rPr>
        <w:t>دعوایی حاصل شده است و سپس امام</w:t>
      </w:r>
      <w:r w:rsidR="000037D2" w:rsidRPr="00EE104E">
        <w:rPr>
          <w:rFonts w:hint="cs"/>
          <w:rtl/>
        </w:rPr>
        <w:t xml:space="preserve"> می‌</w:t>
      </w:r>
      <w:r w:rsidR="00586333" w:rsidRPr="00EE104E">
        <w:rPr>
          <w:rFonts w:hint="cs"/>
          <w:rtl/>
        </w:rPr>
        <w:t xml:space="preserve">فرمایند برای رفع منازعه به سراغ </w:t>
      </w:r>
      <w:r w:rsidR="00C74C24">
        <w:rPr>
          <w:rtl/>
        </w:rPr>
        <w:t>آن‌ها</w:t>
      </w:r>
      <w:r w:rsidR="00586333" w:rsidRPr="00EE104E">
        <w:rPr>
          <w:rFonts w:hint="cs"/>
          <w:rtl/>
        </w:rPr>
        <w:t xml:space="preserve"> نروید بلکه نزد افرادی بروید که احکام و حلال و حرام ما را</w:t>
      </w:r>
      <w:r w:rsidR="000037D2" w:rsidRPr="00EE104E">
        <w:rPr>
          <w:rFonts w:hint="cs"/>
          <w:rtl/>
        </w:rPr>
        <w:t xml:space="preserve"> می‌</w:t>
      </w:r>
      <w:r w:rsidR="00586333" w:rsidRPr="00EE104E">
        <w:rPr>
          <w:rFonts w:hint="cs"/>
          <w:rtl/>
        </w:rPr>
        <w:t>داند، در اینجا مناسبات حکم و موضوع به احکام مرتبط با منازعه و مخاصمه انصراف پیدا</w:t>
      </w:r>
      <w:r w:rsidR="000037D2" w:rsidRPr="00EE104E">
        <w:rPr>
          <w:rFonts w:hint="cs"/>
          <w:rtl/>
        </w:rPr>
        <w:t xml:space="preserve"> می‌</w:t>
      </w:r>
      <w:r w:rsidR="00586333" w:rsidRPr="00EE104E">
        <w:rPr>
          <w:rFonts w:hint="cs"/>
          <w:rtl/>
        </w:rPr>
        <w:t xml:space="preserve">کند. درست است که در اینجا </w:t>
      </w:r>
      <w:r w:rsidR="00A91A4C" w:rsidRPr="00EE104E">
        <w:rPr>
          <w:rFonts w:hint="cs"/>
          <w:rtl/>
        </w:rPr>
        <w:t>«</w:t>
      </w:r>
      <w:r w:rsidR="00A91A4C" w:rsidRPr="00CB5215">
        <w:rPr>
          <w:b/>
          <w:bCs/>
          <w:color w:val="008000"/>
          <w:rtl/>
        </w:rPr>
        <w:t>حَلَالِنَا وَ حَرَامِنَا</w:t>
      </w:r>
      <w:r w:rsidR="00A91A4C" w:rsidRPr="00EE104E">
        <w:rPr>
          <w:rFonts w:hint="cs"/>
          <w:rtl/>
        </w:rPr>
        <w:t xml:space="preserve">» </w:t>
      </w:r>
      <w:r w:rsidR="00586333" w:rsidRPr="00EE104E">
        <w:rPr>
          <w:rFonts w:hint="cs"/>
          <w:rtl/>
        </w:rPr>
        <w:t>اطلاق دارد و یا حتی عبارت «</w:t>
      </w:r>
      <w:r w:rsidR="00586333" w:rsidRPr="00A91A4C">
        <w:rPr>
          <w:rFonts w:hint="cs"/>
          <w:b/>
          <w:bCs/>
          <w:color w:val="008000"/>
          <w:rtl/>
        </w:rPr>
        <w:t>عرف أحکامنا</w:t>
      </w:r>
      <w:r w:rsidR="00586333" w:rsidRPr="00EE104E">
        <w:rPr>
          <w:rFonts w:hint="cs"/>
          <w:rtl/>
        </w:rPr>
        <w:t>» دارای عموم است اما در اینجا انصرافی وجود دارد و منشأ این انصراف هم مناسبات حکم و موضوع و فضای سؤال و جواب</w:t>
      </w:r>
      <w:r w:rsidR="000037D2" w:rsidRPr="00EE104E">
        <w:rPr>
          <w:rFonts w:hint="cs"/>
          <w:rtl/>
        </w:rPr>
        <w:t xml:space="preserve"> می‌</w:t>
      </w:r>
      <w:r w:rsidR="00586333" w:rsidRPr="00EE104E">
        <w:rPr>
          <w:rFonts w:hint="cs"/>
          <w:rtl/>
        </w:rPr>
        <w:t>باشد، توضیح مطلب اینکه وقتی سؤال</w:t>
      </w:r>
      <w:r w:rsidR="000037D2" w:rsidRPr="00EE104E">
        <w:rPr>
          <w:rFonts w:hint="cs"/>
          <w:rtl/>
        </w:rPr>
        <w:t xml:space="preserve"> می‌</w:t>
      </w:r>
      <w:r w:rsidR="00586333" w:rsidRPr="00EE104E">
        <w:rPr>
          <w:rFonts w:hint="cs"/>
          <w:rtl/>
        </w:rPr>
        <w:t>شود که ما در مسأله</w:t>
      </w:r>
      <w:r w:rsidR="000037D2" w:rsidRPr="00EE104E">
        <w:rPr>
          <w:rFonts w:hint="cs"/>
          <w:rtl/>
        </w:rPr>
        <w:t xml:space="preserve">‌ای </w:t>
      </w:r>
      <w:r w:rsidR="00586333" w:rsidRPr="00EE104E">
        <w:rPr>
          <w:rFonts w:hint="cs"/>
          <w:rtl/>
        </w:rPr>
        <w:t xml:space="preserve">منازعه و دعوایی داریم و حال آیا به سراغ </w:t>
      </w:r>
      <w:r w:rsidR="00C74C24">
        <w:rPr>
          <w:rtl/>
        </w:rPr>
        <w:t>آن‌ها</w:t>
      </w:r>
      <w:r w:rsidR="00586333" w:rsidRPr="00EE104E">
        <w:rPr>
          <w:rFonts w:hint="cs"/>
          <w:rtl/>
        </w:rPr>
        <w:t xml:space="preserve"> برویم یا خیر و حضرت</w:t>
      </w:r>
      <w:r w:rsidR="000037D2" w:rsidRPr="00EE104E">
        <w:rPr>
          <w:rFonts w:hint="cs"/>
          <w:rtl/>
        </w:rPr>
        <w:t xml:space="preserve"> می‌</w:t>
      </w:r>
      <w:r w:rsidR="00586333" w:rsidRPr="00EE104E">
        <w:rPr>
          <w:rFonts w:hint="cs"/>
          <w:rtl/>
        </w:rPr>
        <w:t>فرمایند نزد کسی بروید که مسائل و احکام ما را</w:t>
      </w:r>
      <w:r w:rsidR="000037D2" w:rsidRPr="00EE104E">
        <w:rPr>
          <w:rFonts w:hint="cs"/>
          <w:rtl/>
        </w:rPr>
        <w:t xml:space="preserve"> می‌</w:t>
      </w:r>
      <w:r w:rsidR="00586333" w:rsidRPr="00EE104E">
        <w:rPr>
          <w:rFonts w:hint="cs"/>
          <w:rtl/>
        </w:rPr>
        <w:t>داند، این کلام به این معنا است که شخص مسائل و احکام مرتبط با منازعه را</w:t>
      </w:r>
      <w:r w:rsidR="000037D2" w:rsidRPr="00EE104E">
        <w:rPr>
          <w:rFonts w:hint="cs"/>
          <w:rtl/>
        </w:rPr>
        <w:t xml:space="preserve"> می‌</w:t>
      </w:r>
      <w:r w:rsidR="00586333" w:rsidRPr="00EE104E">
        <w:rPr>
          <w:rFonts w:hint="cs"/>
          <w:rtl/>
        </w:rPr>
        <w:t>داند و انصراف به احکام و مسائل مرتبط دارد.</w:t>
      </w:r>
    </w:p>
    <w:p w:rsidR="00586333" w:rsidRPr="00EE104E" w:rsidRDefault="00586333" w:rsidP="00BC009D">
      <w:pPr>
        <w:rPr>
          <w:rtl/>
        </w:rPr>
      </w:pPr>
      <w:r w:rsidRPr="00EE104E">
        <w:rPr>
          <w:rFonts w:hint="cs"/>
          <w:rtl/>
        </w:rPr>
        <w:t>این یک شبهه و مناقشه است که همان انصرافی است که در بسیاری از مسائل وجود دارد</w:t>
      </w:r>
      <w:r w:rsidR="00C74C24">
        <w:rPr>
          <w:rtl/>
        </w:rPr>
        <w:t xml:space="preserve"> </w:t>
      </w:r>
      <w:r w:rsidRPr="00EE104E">
        <w:rPr>
          <w:rFonts w:hint="cs"/>
          <w:rtl/>
        </w:rPr>
        <w:t>که مناسبات</w:t>
      </w:r>
      <w:r w:rsidR="00A91A4C">
        <w:rPr>
          <w:rFonts w:hint="cs"/>
          <w:rtl/>
        </w:rPr>
        <w:t xml:space="preserve"> حکم و موضوع</w:t>
      </w:r>
      <w:r w:rsidR="00C74C24">
        <w:rPr>
          <w:rtl/>
        </w:rPr>
        <w:t xml:space="preserve"> </w:t>
      </w:r>
      <w:r w:rsidR="00A91A4C">
        <w:rPr>
          <w:rFonts w:hint="cs"/>
          <w:rtl/>
        </w:rPr>
        <w:t>اقتضا</w:t>
      </w:r>
      <w:r w:rsidR="000037D2" w:rsidRPr="00EE104E">
        <w:rPr>
          <w:rFonts w:hint="cs"/>
          <w:rtl/>
        </w:rPr>
        <w:t xml:space="preserve"> می‌</w:t>
      </w:r>
      <w:r w:rsidRPr="00EE104E">
        <w:rPr>
          <w:rFonts w:hint="cs"/>
          <w:rtl/>
        </w:rPr>
        <w:t xml:space="preserve">کند که دلیل منصرف به </w:t>
      </w:r>
      <w:r w:rsidR="00C74C24">
        <w:rPr>
          <w:rFonts w:hint="cs"/>
          <w:rtl/>
        </w:rPr>
        <w:t>آنچه</w:t>
      </w:r>
      <w:r w:rsidRPr="00EE104E">
        <w:rPr>
          <w:rFonts w:hint="cs"/>
          <w:rtl/>
        </w:rPr>
        <w:t xml:space="preserve"> مرتبط با بحث است بشود.</w:t>
      </w:r>
    </w:p>
    <w:p w:rsidR="00586333" w:rsidRPr="00EE104E" w:rsidRDefault="00586333" w:rsidP="00586333">
      <w:pPr>
        <w:pStyle w:val="Heading3"/>
        <w:rPr>
          <w:rFonts w:ascii="Traditional Arabic" w:hAnsi="Traditional Arabic"/>
          <w:rtl/>
        </w:rPr>
      </w:pPr>
      <w:r w:rsidRPr="00EE104E">
        <w:rPr>
          <w:rFonts w:ascii="Traditional Arabic" w:hAnsi="Traditional Arabic" w:hint="cs"/>
          <w:rtl/>
        </w:rPr>
        <w:lastRenderedPageBreak/>
        <w:t>جواب مناقشه</w:t>
      </w:r>
    </w:p>
    <w:p w:rsidR="007C78E6" w:rsidRPr="00EE104E" w:rsidRDefault="00586333" w:rsidP="002C037B">
      <w:pPr>
        <w:rPr>
          <w:rStyle w:val="st"/>
          <w:rtl/>
        </w:rPr>
      </w:pPr>
      <w:r w:rsidRPr="00EE104E">
        <w:rPr>
          <w:rFonts w:hint="cs"/>
          <w:rtl/>
        </w:rPr>
        <w:t xml:space="preserve">این مناقشه و شبهه به انصراف </w:t>
      </w:r>
      <w:r w:rsidR="00C74C24">
        <w:rPr>
          <w:rFonts w:hint="cs"/>
          <w:rtl/>
        </w:rPr>
        <w:t>بازمی‌گردد</w:t>
      </w:r>
      <w:r w:rsidRPr="00EE104E">
        <w:rPr>
          <w:rFonts w:hint="cs"/>
          <w:rtl/>
        </w:rPr>
        <w:t xml:space="preserve"> و در انصراف ضمن اینکه اگرچه ما قائل به رواج و شیوع انصراف در ادله هستیم لکن</w:t>
      </w:r>
      <w:r w:rsidR="000037D2" w:rsidRPr="00EE104E">
        <w:rPr>
          <w:rFonts w:hint="cs"/>
          <w:rtl/>
        </w:rPr>
        <w:t xml:space="preserve"> نمی‌</w:t>
      </w:r>
      <w:r w:rsidRPr="00EE104E">
        <w:rPr>
          <w:rFonts w:hint="cs"/>
          <w:rtl/>
        </w:rPr>
        <w:t xml:space="preserve">توان به سادگی و استعجال انصراف را پذیرفت </w:t>
      </w:r>
      <w:r w:rsidR="00C74C24">
        <w:rPr>
          <w:rtl/>
        </w:rPr>
        <w:t>عل</w:t>
      </w:r>
      <w:r w:rsidR="00C74C24">
        <w:rPr>
          <w:rFonts w:hint="cs"/>
          <w:rtl/>
        </w:rPr>
        <w:t>ی‌</w:t>
      </w:r>
      <w:r w:rsidR="00C74C24">
        <w:rPr>
          <w:rFonts w:hint="eastAsia"/>
          <w:rtl/>
        </w:rPr>
        <w:t>الخصوص</w:t>
      </w:r>
      <w:r w:rsidRPr="00EE104E">
        <w:rPr>
          <w:rFonts w:hint="cs"/>
          <w:rtl/>
        </w:rPr>
        <w:t xml:space="preserve"> در مقبوله که دارای لفظ «</w:t>
      </w:r>
      <w:r w:rsidRPr="002C037B">
        <w:rPr>
          <w:rFonts w:hint="cs"/>
          <w:b/>
          <w:bCs/>
          <w:color w:val="008000"/>
          <w:rtl/>
        </w:rPr>
        <w:t>أحکامنا</w:t>
      </w:r>
      <w:r w:rsidRPr="00EE104E">
        <w:rPr>
          <w:rFonts w:hint="cs"/>
          <w:rtl/>
        </w:rPr>
        <w:t>»</w:t>
      </w:r>
      <w:r w:rsidR="000037D2" w:rsidRPr="00EE104E">
        <w:rPr>
          <w:rFonts w:hint="cs"/>
          <w:rtl/>
        </w:rPr>
        <w:t xml:space="preserve"> می‌</w:t>
      </w:r>
      <w:r w:rsidRPr="00EE104E">
        <w:rPr>
          <w:rFonts w:hint="cs"/>
          <w:rtl/>
        </w:rPr>
        <w:t>باشد. چرا که وقتی امام</w:t>
      </w:r>
      <w:r w:rsidR="000037D2" w:rsidRPr="00EE104E">
        <w:rPr>
          <w:rFonts w:hint="cs"/>
          <w:rtl/>
        </w:rPr>
        <w:t xml:space="preserve"> می‌</w:t>
      </w:r>
      <w:r w:rsidRPr="00EE104E">
        <w:rPr>
          <w:rFonts w:hint="cs"/>
          <w:rtl/>
        </w:rPr>
        <w:t>فرماید شخص حلال و حرام و احکام ما را بداند انصراف در اینجا چندان مشخص نیست با این شاهد که به صرف دانستن یک مسأله امام</w:t>
      </w:r>
      <w:r w:rsidR="000037D2" w:rsidRPr="00EE104E">
        <w:rPr>
          <w:rFonts w:hint="cs"/>
          <w:rtl/>
        </w:rPr>
        <w:t xml:space="preserve"> نمی‌</w:t>
      </w:r>
      <w:r w:rsidRPr="00EE104E">
        <w:rPr>
          <w:rFonts w:hint="cs"/>
          <w:rtl/>
        </w:rPr>
        <w:t>خواهند شخصی را در مظان قضا و فتوا قرار بدهد زیرا اگر ق</w:t>
      </w:r>
      <w:r w:rsidR="00C80A88" w:rsidRPr="00EE104E">
        <w:rPr>
          <w:rFonts w:hint="cs"/>
          <w:rtl/>
        </w:rPr>
        <w:t>رار بر پذیرفتن انصراف باشد دانستن همان مسأله کفایت</w:t>
      </w:r>
      <w:r w:rsidR="000037D2" w:rsidRPr="00EE104E">
        <w:rPr>
          <w:rFonts w:hint="cs"/>
          <w:rtl/>
        </w:rPr>
        <w:t xml:space="preserve"> می‌</w:t>
      </w:r>
      <w:r w:rsidR="00C80A88" w:rsidRPr="00EE104E">
        <w:rPr>
          <w:rFonts w:hint="cs"/>
          <w:rtl/>
        </w:rPr>
        <w:t>کند و ممکن است کسی پنج یا شش مسأله را از امام شنیده باشد و در همان حد هم</w:t>
      </w:r>
      <w:r w:rsidR="000037D2" w:rsidRPr="00EE104E">
        <w:rPr>
          <w:rFonts w:hint="cs"/>
          <w:rtl/>
        </w:rPr>
        <w:t xml:space="preserve"> می‌</w:t>
      </w:r>
      <w:r w:rsidR="00C80A88" w:rsidRPr="00EE104E">
        <w:rPr>
          <w:rFonts w:hint="cs"/>
          <w:rtl/>
        </w:rPr>
        <w:t>تواند مسأله را از امام مطرح و روشن کند و همین برای رجوع کفایت</w:t>
      </w:r>
      <w:r w:rsidR="000037D2" w:rsidRPr="00EE104E">
        <w:rPr>
          <w:rFonts w:hint="cs"/>
          <w:rtl/>
        </w:rPr>
        <w:t xml:space="preserve"> می‌</w:t>
      </w:r>
      <w:r w:rsidR="002C037B">
        <w:rPr>
          <w:rFonts w:hint="cs"/>
          <w:rtl/>
        </w:rPr>
        <w:t xml:space="preserve">کند؛ </w:t>
      </w:r>
      <w:r w:rsidR="00C80A88" w:rsidRPr="00EE104E">
        <w:rPr>
          <w:rFonts w:hint="cs"/>
          <w:rtl/>
        </w:rPr>
        <w:t>اما در اینجا وقتی که در نظر گرفته شود که شاید این جمله که حضرت</w:t>
      </w:r>
      <w:r w:rsidR="000037D2" w:rsidRPr="00EE104E">
        <w:rPr>
          <w:rFonts w:hint="cs"/>
          <w:rtl/>
        </w:rPr>
        <w:t xml:space="preserve"> می‌</w:t>
      </w:r>
      <w:r w:rsidR="00C80A88" w:rsidRPr="00EE104E">
        <w:rPr>
          <w:rFonts w:hint="cs"/>
          <w:rtl/>
        </w:rPr>
        <w:t xml:space="preserve">فرمایند: </w:t>
      </w:r>
      <w:r w:rsidR="00C74C24">
        <w:rPr>
          <w:rtl/>
        </w:rPr>
        <w:t>«</w:t>
      </w:r>
      <w:r w:rsidR="00C80A88" w:rsidRPr="00CB5215">
        <w:rPr>
          <w:b/>
          <w:bCs/>
          <w:color w:val="008000"/>
          <w:rtl/>
        </w:rPr>
        <w:t>فَإِذَا حَكَمَ بِحُكْمِنَا فَلَمْ يَقْبَلْهُ مِنْهُ فَإِنَّمَا اِسْتَخَفَّ بِحُكْمِ اَللَّهِ وَ عَلَيْنَا رَدَّ وَ اَلرَّادُّ عَلَيْنَا اَلرَّادُّ عَلَى اَللَّهِ</w:t>
      </w:r>
      <w:r w:rsidR="00C80A88" w:rsidRPr="00EE104E">
        <w:rPr>
          <w:rFonts w:hint="cs"/>
          <w:rtl/>
        </w:rPr>
        <w:t xml:space="preserve">» یا عبارت </w:t>
      </w:r>
      <w:r w:rsidR="00C74C24">
        <w:rPr>
          <w:rtl/>
        </w:rPr>
        <w:t>«</w:t>
      </w:r>
      <w:r w:rsidR="00C80A88" w:rsidRPr="00CB5215">
        <w:rPr>
          <w:rStyle w:val="st"/>
          <w:b/>
          <w:bCs/>
          <w:color w:val="008000"/>
          <w:rtl/>
        </w:rPr>
        <w:t>فَلْيَرْضَوْا بِهِ حَكَماً فَإِنِّي قَدْ جَعَلْتُهُ عَلَيْكُمْ حَاكِماً</w:t>
      </w:r>
      <w:r w:rsidR="00C80A88" w:rsidRPr="00EE104E">
        <w:rPr>
          <w:rStyle w:val="st"/>
          <w:rFonts w:hint="cs"/>
          <w:rtl/>
        </w:rPr>
        <w:t>» این تأکیدات مانع از ای</w:t>
      </w:r>
      <w:r w:rsidR="007C78E6" w:rsidRPr="00EE104E">
        <w:rPr>
          <w:rStyle w:val="st"/>
          <w:rFonts w:hint="cs"/>
          <w:rtl/>
        </w:rPr>
        <w:t>ن</w:t>
      </w:r>
      <w:r w:rsidR="000037D2" w:rsidRPr="00EE104E">
        <w:rPr>
          <w:rStyle w:val="st"/>
          <w:rFonts w:hint="cs"/>
          <w:rtl/>
        </w:rPr>
        <w:t xml:space="preserve"> می‌</w:t>
      </w:r>
      <w:r w:rsidR="007C78E6" w:rsidRPr="00EE104E">
        <w:rPr>
          <w:rStyle w:val="st"/>
          <w:rFonts w:hint="cs"/>
          <w:rtl/>
        </w:rPr>
        <w:t>شود که انسان بگوید در این مسأله</w:t>
      </w:r>
      <w:r w:rsidR="00C80A88" w:rsidRPr="00EE104E">
        <w:rPr>
          <w:rStyle w:val="st"/>
          <w:rFonts w:hint="cs"/>
          <w:rtl/>
        </w:rPr>
        <w:t xml:space="preserve"> انصراف وجود دارد به همان حدّی که در اینجا محل ابتلا بوده و شخصی در این حد مسائل را</w:t>
      </w:r>
      <w:r w:rsidR="000037D2" w:rsidRPr="00EE104E">
        <w:rPr>
          <w:rStyle w:val="st"/>
          <w:rFonts w:hint="cs"/>
          <w:rtl/>
        </w:rPr>
        <w:t xml:space="preserve"> می‌</w:t>
      </w:r>
      <w:r w:rsidR="00C80A88" w:rsidRPr="00EE104E">
        <w:rPr>
          <w:rStyle w:val="st"/>
          <w:rFonts w:hint="cs"/>
          <w:rtl/>
        </w:rPr>
        <w:t>داند پس به او رجوع شود.</w:t>
      </w:r>
    </w:p>
    <w:p w:rsidR="007C78E6" w:rsidRPr="00EE104E" w:rsidRDefault="00C80A88" w:rsidP="007C78E6">
      <w:pPr>
        <w:rPr>
          <w:rtl/>
        </w:rPr>
      </w:pPr>
      <w:r w:rsidRPr="00EE104E">
        <w:rPr>
          <w:rStyle w:val="st"/>
          <w:rFonts w:hint="cs"/>
          <w:rtl/>
        </w:rPr>
        <w:t>چون فرض این است که ظاهر لفظ دارای اطلاق و عموم</w:t>
      </w:r>
      <w:r w:rsidR="000037D2" w:rsidRPr="00EE104E">
        <w:rPr>
          <w:rStyle w:val="st"/>
          <w:rFonts w:hint="cs"/>
          <w:rtl/>
        </w:rPr>
        <w:t xml:space="preserve"> می‌</w:t>
      </w:r>
      <w:r w:rsidRPr="00EE104E">
        <w:rPr>
          <w:rStyle w:val="st"/>
          <w:rFonts w:hint="cs"/>
          <w:rtl/>
        </w:rPr>
        <w:t>باشد یعنی مقتضی موجود است و در این مسأله بحثی نیست</w:t>
      </w:r>
      <w:r w:rsidRPr="00EE104E">
        <w:rPr>
          <w:rFonts w:hint="cs"/>
          <w:rtl/>
        </w:rPr>
        <w:t xml:space="preserve"> لکن قرار است در این مناقشه با ی</w:t>
      </w:r>
      <w:r w:rsidR="007C78E6" w:rsidRPr="00EE104E">
        <w:rPr>
          <w:rFonts w:hint="cs"/>
          <w:rtl/>
        </w:rPr>
        <w:t xml:space="preserve">ک دلیل لبّی </w:t>
      </w:r>
      <w:r w:rsidR="00C74C24">
        <w:rPr>
          <w:rtl/>
        </w:rPr>
        <w:t>غ</w:t>
      </w:r>
      <w:r w:rsidR="00C74C24">
        <w:rPr>
          <w:rFonts w:hint="cs"/>
          <w:rtl/>
        </w:rPr>
        <w:t>ی</w:t>
      </w:r>
      <w:r w:rsidR="00C74C24">
        <w:rPr>
          <w:rFonts w:hint="eastAsia"/>
          <w:rtl/>
        </w:rPr>
        <w:t>رملفوظ</w:t>
      </w:r>
      <w:r w:rsidR="007C78E6" w:rsidRPr="00EE104E">
        <w:rPr>
          <w:rFonts w:hint="cs"/>
          <w:rtl/>
        </w:rPr>
        <w:t xml:space="preserve"> مانع از اطلاق بلکه عموم تراشیده شود، البته اگر شرایط معمولی بود ممکن بود این انصراف پذیرفته شود اما زمانی که این تأکیدات در کلام امام دیده</w:t>
      </w:r>
      <w:r w:rsidR="000037D2" w:rsidRPr="00EE104E">
        <w:rPr>
          <w:rFonts w:hint="cs"/>
          <w:rtl/>
        </w:rPr>
        <w:t xml:space="preserve"> می‌</w:t>
      </w:r>
      <w:r w:rsidR="007C78E6" w:rsidRPr="00EE104E">
        <w:rPr>
          <w:rFonts w:hint="cs"/>
          <w:rtl/>
        </w:rPr>
        <w:t xml:space="preserve">شود که </w:t>
      </w:r>
      <w:r w:rsidR="00C74C24">
        <w:rPr>
          <w:rtl/>
        </w:rPr>
        <w:t>«</w:t>
      </w:r>
      <w:r w:rsidR="007C78E6" w:rsidRPr="00CB5215">
        <w:rPr>
          <w:rStyle w:val="st"/>
          <w:b/>
          <w:bCs/>
          <w:color w:val="008000"/>
          <w:rtl/>
        </w:rPr>
        <w:t>فَلْيَرْضَوْا بِهِ حَكَماً فَإِنِّي قَدْ جَعَلْتُهُ عَلَيْكُمْ حَاكِماً</w:t>
      </w:r>
      <w:r w:rsidR="007C78E6" w:rsidRPr="00EE104E">
        <w:rPr>
          <w:rStyle w:val="st"/>
          <w:rFonts w:hint="cs"/>
          <w:rtl/>
        </w:rPr>
        <w:t>» در اینجا این احتمال داده</w:t>
      </w:r>
      <w:r w:rsidR="000037D2" w:rsidRPr="00EE104E">
        <w:rPr>
          <w:rStyle w:val="st"/>
          <w:rFonts w:hint="cs"/>
          <w:rtl/>
        </w:rPr>
        <w:t xml:space="preserve"> می‌</w:t>
      </w:r>
      <w:r w:rsidR="007C78E6" w:rsidRPr="00EE104E">
        <w:rPr>
          <w:rStyle w:val="st"/>
          <w:rFonts w:hint="cs"/>
          <w:rtl/>
        </w:rPr>
        <w:t>شود که در واقع امام اشخاصی در کلاس و مرتبه بالا معرفی</w:t>
      </w:r>
      <w:r w:rsidR="000037D2" w:rsidRPr="00EE104E">
        <w:rPr>
          <w:rStyle w:val="st"/>
          <w:rFonts w:hint="cs"/>
          <w:rtl/>
        </w:rPr>
        <w:t xml:space="preserve"> می‌</w:t>
      </w:r>
      <w:r w:rsidR="007C78E6" w:rsidRPr="00EE104E">
        <w:rPr>
          <w:rStyle w:val="st"/>
          <w:rFonts w:hint="cs"/>
          <w:rtl/>
        </w:rPr>
        <w:t xml:space="preserve">فرمایند که نسبت به احکام اطلاق داشته و به همه </w:t>
      </w:r>
      <w:r w:rsidR="00C74C24">
        <w:rPr>
          <w:rStyle w:val="st"/>
          <w:rtl/>
        </w:rPr>
        <w:t>آن‌ها</w:t>
      </w:r>
      <w:r w:rsidR="007C78E6" w:rsidRPr="00EE104E">
        <w:rPr>
          <w:rStyle w:val="st"/>
          <w:rFonts w:hint="cs"/>
          <w:rtl/>
        </w:rPr>
        <w:t xml:space="preserve"> مسلط</w:t>
      </w:r>
      <w:r w:rsidR="000037D2" w:rsidRPr="00EE104E">
        <w:rPr>
          <w:rStyle w:val="st"/>
          <w:rFonts w:hint="cs"/>
          <w:rtl/>
        </w:rPr>
        <w:t xml:space="preserve"> می‌</w:t>
      </w:r>
      <w:r w:rsidR="007C78E6" w:rsidRPr="00EE104E">
        <w:rPr>
          <w:rStyle w:val="st"/>
          <w:rFonts w:hint="cs"/>
          <w:rtl/>
        </w:rPr>
        <w:t>باشد نه اینکه در یک گوشه و بحث جزئی تسلط داشته باشد. این احتمال قوی بوده و مانع از پیدایش یک انصراف</w:t>
      </w:r>
      <w:r w:rsidR="000037D2" w:rsidRPr="00EE104E">
        <w:rPr>
          <w:rStyle w:val="st"/>
          <w:rFonts w:hint="cs"/>
          <w:rtl/>
        </w:rPr>
        <w:t xml:space="preserve"> می‌</w:t>
      </w:r>
      <w:r w:rsidR="007C78E6" w:rsidRPr="00EE104E">
        <w:rPr>
          <w:rStyle w:val="st"/>
          <w:rFonts w:hint="cs"/>
          <w:rtl/>
        </w:rPr>
        <w:t>شود. ممکن است ابتدائاً این شبهه و مناقشه به ذهن برسد اما هنگامی که با این تأکیدات و تعابیر مواجه</w:t>
      </w:r>
      <w:r w:rsidR="000037D2" w:rsidRPr="00EE104E">
        <w:rPr>
          <w:rStyle w:val="st"/>
          <w:rFonts w:hint="cs"/>
          <w:rtl/>
        </w:rPr>
        <w:t xml:space="preserve"> می‌</w:t>
      </w:r>
      <w:r w:rsidR="007C78E6" w:rsidRPr="00EE104E">
        <w:rPr>
          <w:rStyle w:val="st"/>
          <w:rFonts w:hint="cs"/>
          <w:rtl/>
        </w:rPr>
        <w:t>شویم این احتمال قوّت</w:t>
      </w:r>
      <w:r w:rsidR="000037D2" w:rsidRPr="00EE104E">
        <w:rPr>
          <w:rStyle w:val="st"/>
          <w:rFonts w:hint="cs"/>
          <w:rtl/>
        </w:rPr>
        <w:t xml:space="preserve"> می‌</w:t>
      </w:r>
      <w:r w:rsidR="007C78E6" w:rsidRPr="00EE104E">
        <w:rPr>
          <w:rStyle w:val="st"/>
          <w:rFonts w:hint="cs"/>
          <w:rtl/>
        </w:rPr>
        <w:t>گیرد که مجتهد مطلقی که در اینجا مطرح</w:t>
      </w:r>
      <w:r w:rsidR="000037D2" w:rsidRPr="00EE104E">
        <w:rPr>
          <w:rStyle w:val="st"/>
          <w:rFonts w:hint="cs"/>
          <w:rtl/>
        </w:rPr>
        <w:t xml:space="preserve"> می‌</w:t>
      </w:r>
      <w:r w:rsidR="007C78E6" w:rsidRPr="00EE104E">
        <w:rPr>
          <w:rStyle w:val="st"/>
          <w:rFonts w:hint="cs"/>
          <w:rtl/>
        </w:rPr>
        <w:t>شود یعنی کسی که بر عمده احکام تسلط دارد. البته این اطلاق به معنای تسلط</w:t>
      </w:r>
      <w:r w:rsidR="00C74C24">
        <w:rPr>
          <w:rStyle w:val="st"/>
          <w:rtl/>
        </w:rPr>
        <w:t xml:space="preserve"> </w:t>
      </w:r>
      <w:r w:rsidR="002C037B">
        <w:rPr>
          <w:rStyle w:val="st"/>
          <w:rFonts w:hint="cs"/>
          <w:rtl/>
        </w:rPr>
        <w:t>صددر</w:t>
      </w:r>
      <w:r w:rsidR="00CF1599" w:rsidRPr="00EE104E">
        <w:rPr>
          <w:rStyle w:val="st"/>
          <w:rFonts w:hint="cs"/>
          <w:rtl/>
        </w:rPr>
        <w:t xml:space="preserve">صدی </w:t>
      </w:r>
      <w:r w:rsidR="007C78E6" w:rsidRPr="00EE104E">
        <w:rPr>
          <w:rStyle w:val="st"/>
          <w:rFonts w:hint="cs"/>
          <w:rtl/>
        </w:rPr>
        <w:t xml:space="preserve">بر تمام احکام و معارف نیست بلکه </w:t>
      </w:r>
      <w:r w:rsidR="00CF1599" w:rsidRPr="00EE104E">
        <w:rPr>
          <w:rFonts w:hint="cs"/>
          <w:rtl/>
        </w:rPr>
        <w:t>به این معنا است که عمده فقه در اختیار شخص</w:t>
      </w:r>
      <w:r w:rsidR="000037D2" w:rsidRPr="00EE104E">
        <w:rPr>
          <w:rFonts w:hint="cs"/>
          <w:rtl/>
        </w:rPr>
        <w:t xml:space="preserve"> می‌</w:t>
      </w:r>
      <w:r w:rsidR="00CF1599" w:rsidRPr="00EE104E">
        <w:rPr>
          <w:rFonts w:hint="cs"/>
          <w:rtl/>
        </w:rPr>
        <w:t>باشد. این مسأله شاید عنایت به این شخص باشد و همین احتمال مانع از این</w:t>
      </w:r>
      <w:r w:rsidR="000037D2" w:rsidRPr="00EE104E">
        <w:rPr>
          <w:rFonts w:hint="cs"/>
          <w:rtl/>
        </w:rPr>
        <w:t xml:space="preserve"> می‌</w:t>
      </w:r>
      <w:r w:rsidR="00CF1599" w:rsidRPr="00EE104E">
        <w:rPr>
          <w:rFonts w:hint="cs"/>
          <w:rtl/>
        </w:rPr>
        <w:t>شود که مناسبات حکم و موضوع موجب انصراف بشود.</w:t>
      </w:r>
    </w:p>
    <w:p w:rsidR="00CF1599" w:rsidRPr="00EE104E" w:rsidRDefault="00C74C24" w:rsidP="007C78E6">
      <w:pPr>
        <w:rPr>
          <w:rtl/>
        </w:rPr>
      </w:pPr>
      <w:r>
        <w:rPr>
          <w:rtl/>
        </w:rPr>
        <w:t>به‌عبارت‌د</w:t>
      </w:r>
      <w:r>
        <w:rPr>
          <w:rFonts w:hint="cs"/>
          <w:rtl/>
        </w:rPr>
        <w:t>ی</w:t>
      </w:r>
      <w:r>
        <w:rPr>
          <w:rFonts w:hint="eastAsia"/>
          <w:rtl/>
        </w:rPr>
        <w:t>گر</w:t>
      </w:r>
      <w:r w:rsidR="00CF1599" w:rsidRPr="00EE104E">
        <w:rPr>
          <w:rFonts w:hint="cs"/>
          <w:rtl/>
        </w:rPr>
        <w:t xml:space="preserve"> گاهی مناقشه به اصل انعقاد اطلاق و مقتضی وارد</w:t>
      </w:r>
      <w:r w:rsidR="000037D2" w:rsidRPr="00EE104E">
        <w:rPr>
          <w:rFonts w:hint="cs"/>
          <w:rtl/>
        </w:rPr>
        <w:t xml:space="preserve"> می‌</w:t>
      </w:r>
      <w:r w:rsidR="00CF1599" w:rsidRPr="00EE104E">
        <w:rPr>
          <w:rFonts w:hint="cs"/>
          <w:rtl/>
        </w:rPr>
        <w:t>شود که این همان است که در ان قلت گفته شد که اصلاً اطلاقی وجود ندارد چرا که متیقّن در مقام تخاطب مانع از انعقاد اطلاق</w:t>
      </w:r>
      <w:r w:rsidR="000037D2" w:rsidRPr="00EE104E">
        <w:rPr>
          <w:rFonts w:hint="cs"/>
          <w:rtl/>
        </w:rPr>
        <w:t xml:space="preserve"> می‌</w:t>
      </w:r>
      <w:r w:rsidR="00CF1599" w:rsidRPr="00EE104E">
        <w:rPr>
          <w:rFonts w:hint="cs"/>
          <w:rtl/>
        </w:rPr>
        <w:t>شود، اما در صورت دوم که همین مناقشه فعلی باشد اطلاق پذیرفته شده یعنی مقتضی موجود است لکن انصراف وجود دارد که هر دو صورت آن به نحوی جواب داده شد.</w:t>
      </w:r>
    </w:p>
    <w:p w:rsidR="00CF1599" w:rsidRPr="00EE104E" w:rsidRDefault="00CF1599" w:rsidP="007C78E6">
      <w:pPr>
        <w:rPr>
          <w:rtl/>
        </w:rPr>
      </w:pPr>
      <w:r w:rsidRPr="00EE104E">
        <w:rPr>
          <w:rFonts w:hint="cs"/>
          <w:rtl/>
        </w:rPr>
        <w:t>اگر کسی مناقشه اول را مطرح کند و بگوید قدر متیقّن در مقام تخاطب و سؤال و پرسش</w:t>
      </w:r>
      <w:r w:rsidR="000037D2" w:rsidRPr="00EE104E">
        <w:rPr>
          <w:rFonts w:hint="cs"/>
          <w:rtl/>
        </w:rPr>
        <w:t xml:space="preserve"> می‌</w:t>
      </w:r>
      <w:r w:rsidRPr="00EE104E">
        <w:rPr>
          <w:rFonts w:hint="cs"/>
          <w:rtl/>
        </w:rPr>
        <w:t>باشد و نتیجتاً اطلاقی در جمله وجود ندارد، در بالا جواب داده شد</w:t>
      </w:r>
      <w:r w:rsidR="00C74C24">
        <w:rPr>
          <w:rtl/>
        </w:rPr>
        <w:t>؛ و</w:t>
      </w:r>
      <w:r w:rsidRPr="00EE104E">
        <w:rPr>
          <w:rFonts w:hint="cs"/>
          <w:rtl/>
        </w:rPr>
        <w:t xml:space="preserve"> اگر مناقشه دوم و بحث انصراف را مطرح کند نیز به شکلی که الان جواب داده شد قابل دفع</w:t>
      </w:r>
      <w:r w:rsidR="000037D2" w:rsidRPr="00EE104E">
        <w:rPr>
          <w:rFonts w:hint="cs"/>
          <w:rtl/>
        </w:rPr>
        <w:t xml:space="preserve"> می‌</w:t>
      </w:r>
      <w:r w:rsidRPr="00EE104E">
        <w:rPr>
          <w:rFonts w:hint="cs"/>
          <w:rtl/>
        </w:rPr>
        <w:t>باشد.</w:t>
      </w:r>
    </w:p>
    <w:p w:rsidR="00BC009D" w:rsidRPr="00EE104E" w:rsidRDefault="00BC009D" w:rsidP="00BC009D">
      <w:pPr>
        <w:rPr>
          <w:rtl/>
        </w:rPr>
      </w:pPr>
    </w:p>
    <w:sectPr w:rsidR="00BC009D" w:rsidRPr="00EE104E"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C5" w:rsidRDefault="00CD0DC5" w:rsidP="00DD5617">
      <w:r>
        <w:separator/>
      </w:r>
    </w:p>
  </w:endnote>
  <w:endnote w:type="continuationSeparator" w:id="0">
    <w:p w:rsidR="00CD0DC5" w:rsidRDefault="00CD0DC5"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4" w:rsidRDefault="00C74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CB5215">
        <w:pPr>
          <w:pStyle w:val="Footer"/>
          <w:jc w:val="center"/>
        </w:pPr>
        <w:r>
          <w:fldChar w:fldCharType="begin"/>
        </w:r>
        <w:r>
          <w:instrText xml:space="preserve"> PAGE   \* MERGEFORMAT </w:instrText>
        </w:r>
        <w:r>
          <w:fldChar w:fldCharType="separate"/>
        </w:r>
        <w:r w:rsidR="00C74C24">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4" w:rsidRDefault="00C74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C5" w:rsidRDefault="00CD0DC5" w:rsidP="00DD5617">
      <w:r>
        <w:separator/>
      </w:r>
    </w:p>
  </w:footnote>
  <w:footnote w:type="continuationSeparator" w:id="0">
    <w:p w:rsidR="00CD0DC5" w:rsidRDefault="00CD0DC5" w:rsidP="00DD5617">
      <w:r>
        <w:continuationSeparator/>
      </w:r>
    </w:p>
  </w:footnote>
  <w:footnote w:id="1">
    <w:p w:rsidR="00F85208" w:rsidRPr="00EE104E" w:rsidRDefault="00F85208">
      <w:pPr>
        <w:pStyle w:val="FootnoteText"/>
        <w:rPr>
          <w:rStyle w:val="FootnoteReference"/>
          <w:vertAlign w:val="baseline"/>
        </w:rPr>
      </w:pPr>
      <w:r w:rsidRPr="00EE104E">
        <w:rPr>
          <w:rStyle w:val="FootnoteReference"/>
          <w:vertAlign w:val="baseline"/>
        </w:rPr>
        <w:footnoteRef/>
      </w:r>
      <w:r w:rsidR="00EE104E" w:rsidRPr="00EE104E">
        <w:rPr>
          <w:rStyle w:val="FootnoteReference"/>
          <w:rFonts w:hint="cs"/>
          <w:vertAlign w:val="baseline"/>
          <w:rtl/>
        </w:rPr>
        <w:t>.</w:t>
      </w:r>
      <w:r w:rsidRPr="00EE104E">
        <w:rPr>
          <w:rStyle w:val="FootnoteReference"/>
          <w:vertAlign w:val="baseline"/>
          <w:rtl/>
        </w:rPr>
        <w:t xml:space="preserve"> وسائل الشيعة، ج‏27، ص: 139.</w:t>
      </w:r>
    </w:p>
  </w:footnote>
  <w:footnote w:id="2">
    <w:p w:rsidR="00EE104E" w:rsidRPr="00EE104E" w:rsidRDefault="00EE104E" w:rsidP="00EE104E">
      <w:pPr>
        <w:pStyle w:val="FootnoteText"/>
        <w:rPr>
          <w:rStyle w:val="FootnoteReference"/>
          <w:vertAlign w:val="baseline"/>
          <w:rtl/>
        </w:rPr>
      </w:pPr>
      <w:r w:rsidRPr="00EE104E">
        <w:rPr>
          <w:rStyle w:val="FootnoteReference"/>
          <w:vertAlign w:val="baseline"/>
        </w:rPr>
        <w:footnoteRef/>
      </w:r>
      <w:r w:rsidRPr="00EE104E">
        <w:rPr>
          <w:rStyle w:val="FootnoteReference"/>
          <w:rFonts w:hint="cs"/>
          <w:vertAlign w:val="baseline"/>
          <w:rtl/>
        </w:rPr>
        <w:t>.</w:t>
      </w:r>
      <w:r w:rsidRPr="00EE104E">
        <w:rPr>
          <w:rStyle w:val="FootnoteReference"/>
          <w:vertAlign w:val="baseline"/>
          <w:rtl/>
        </w:rPr>
        <w:t xml:space="preserve"> </w:t>
      </w:r>
      <w:r>
        <w:rPr>
          <w:rStyle w:val="FootnoteReference"/>
          <w:rFonts w:hint="cs"/>
          <w:vertAlign w:val="baseline"/>
          <w:rtl/>
        </w:rPr>
        <w:t>همان</w:t>
      </w:r>
      <w:r w:rsidRPr="00EE104E">
        <w:rPr>
          <w:rStyle w:val="FootnoteReference"/>
          <w:vertAlign w:val="baseline"/>
          <w:rtl/>
        </w:rPr>
        <w:t>، ص: 136</w:t>
      </w:r>
      <w:r w:rsidRPr="00EE104E">
        <w:rPr>
          <w:rStyle w:val="FootnoteReference"/>
          <w:rFonts w:hint="cs"/>
          <w:vertAlign w:val="baseli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4" w:rsidRDefault="00C74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E7" w:rsidRDefault="00200EE7" w:rsidP="00200EE7">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5E07A2C5" wp14:editId="65FC47D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w:t>
    </w:r>
    <w:r w:rsidR="00C74C24">
      <w:rPr>
        <w:rFonts w:ascii="Adobe Arabic" w:hAnsi="Adobe Arabic" w:cs="Adobe Arabic"/>
        <w:b/>
        <w:bCs/>
        <w:sz w:val="24"/>
        <w:szCs w:val="24"/>
        <w:rtl/>
      </w:rPr>
      <w:t xml:space="preserve"> </w:t>
    </w:r>
    <w:r w:rsidR="00C74C24">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C74C24">
      <w:rPr>
        <w:rFonts w:ascii="Adobe Arabic" w:hAnsi="Adobe Arabic" w:cs="Adobe Arabic"/>
        <w:b/>
        <w:bCs/>
        <w:sz w:val="24"/>
        <w:szCs w:val="24"/>
        <w:rtl/>
      </w:rPr>
      <w:t xml:space="preserve"> </w:t>
    </w:r>
    <w:r w:rsidR="00C74C24">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hint="cs"/>
        <w:b/>
        <w:bCs/>
        <w:sz w:val="24"/>
        <w:szCs w:val="24"/>
        <w:rtl/>
      </w:rPr>
      <w:t xml:space="preserve"> 29/01/97</w:t>
    </w:r>
  </w:p>
  <w:p w:rsidR="00200EE7" w:rsidRDefault="00C74C24" w:rsidP="00200EE7">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200EE7">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00EE7">
      <w:rPr>
        <w:rFonts w:ascii="Adobe Arabic" w:hAnsi="Adobe Arabic" w:cs="Adobe Arabic"/>
        <w:b/>
        <w:bCs/>
        <w:sz w:val="24"/>
        <w:szCs w:val="24"/>
        <w:rtl/>
      </w:rPr>
      <w:t xml:space="preserve">عنوان فرعی: </w:t>
    </w:r>
    <w:r w:rsidR="00200EE7">
      <w:rPr>
        <w:rFonts w:ascii="Adobe Arabic" w:hAnsi="Adobe Arabic" w:cs="Adobe Arabic" w:hint="cs"/>
        <w:b/>
        <w:bCs/>
        <w:sz w:val="24"/>
        <w:szCs w:val="24"/>
        <w:rtl/>
      </w:rPr>
      <w:t xml:space="preserve">مسئله </w:t>
    </w:r>
    <w:r>
      <w:rPr>
        <w:rFonts w:ascii="Adobe Arabic" w:hAnsi="Adobe Arabic" w:cs="Adobe Arabic"/>
        <w:b/>
        <w:bCs/>
        <w:sz w:val="24"/>
        <w:szCs w:val="24"/>
        <w:rtl/>
      </w:rPr>
      <w:t>اجتهاد (</w:t>
    </w:r>
    <w:r w:rsidR="00200EE7">
      <w:rPr>
        <w:rFonts w:ascii="Adobe Arabic" w:hAnsi="Adobe Arabic" w:cs="Adobe Arabic" w:hint="cs"/>
        <w:b/>
        <w:bCs/>
        <w:sz w:val="24"/>
        <w:szCs w:val="24"/>
        <w:rtl/>
      </w:rPr>
      <w:t>شرایط مجتهد)</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00EE7">
      <w:rPr>
        <w:rFonts w:ascii="Adobe Arabic" w:hAnsi="Adobe Arabic" w:cs="Adobe Arabic"/>
        <w:b/>
        <w:bCs/>
        <w:sz w:val="24"/>
        <w:szCs w:val="24"/>
        <w:rtl/>
      </w:rPr>
      <w:t xml:space="preserve">شماره جلسه: </w:t>
    </w:r>
    <w:r w:rsidR="00200EE7">
      <w:rPr>
        <w:rFonts w:ascii="Adobe Arabic" w:hAnsi="Adobe Arabic" w:cs="Adobe Arabic" w:hint="cs"/>
        <w:b/>
        <w:bCs/>
        <w:sz w:val="24"/>
        <w:szCs w:val="24"/>
        <w:rtl/>
      </w:rPr>
      <w:t>380</w:t>
    </w:r>
  </w:p>
  <w:p w:rsidR="000E74AC" w:rsidRPr="00200EE7" w:rsidRDefault="00200EE7" w:rsidP="00200EE7">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0E3411C5" wp14:editId="7E9A62D1">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24" w:rsidRDefault="00C74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BE46B86"/>
    <w:multiLevelType w:val="hybridMultilevel"/>
    <w:tmpl w:val="88CEC02E"/>
    <w:lvl w:ilvl="0" w:tplc="1BB45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7D2"/>
    <w:rsid w:val="0000464C"/>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74B9E"/>
    <w:rsid w:val="00080DFF"/>
    <w:rsid w:val="0008449E"/>
    <w:rsid w:val="00085ED5"/>
    <w:rsid w:val="000916B0"/>
    <w:rsid w:val="00093B3B"/>
    <w:rsid w:val="000948C0"/>
    <w:rsid w:val="000A1A51"/>
    <w:rsid w:val="000A2E97"/>
    <w:rsid w:val="000A6122"/>
    <w:rsid w:val="000B3EFC"/>
    <w:rsid w:val="000B4127"/>
    <w:rsid w:val="000D2C37"/>
    <w:rsid w:val="000D2D0D"/>
    <w:rsid w:val="000D5800"/>
    <w:rsid w:val="000D6581"/>
    <w:rsid w:val="000D7B4E"/>
    <w:rsid w:val="000E3160"/>
    <w:rsid w:val="000E7110"/>
    <w:rsid w:val="000E74AC"/>
    <w:rsid w:val="000F1897"/>
    <w:rsid w:val="000F7E72"/>
    <w:rsid w:val="00101E2D"/>
    <w:rsid w:val="00102405"/>
    <w:rsid w:val="00102CEB"/>
    <w:rsid w:val="001064B8"/>
    <w:rsid w:val="00114C37"/>
    <w:rsid w:val="00117955"/>
    <w:rsid w:val="00121715"/>
    <w:rsid w:val="00133E1D"/>
    <w:rsid w:val="0013617D"/>
    <w:rsid w:val="00136442"/>
    <w:rsid w:val="001370B6"/>
    <w:rsid w:val="001474B1"/>
    <w:rsid w:val="00147899"/>
    <w:rsid w:val="00150D4B"/>
    <w:rsid w:val="00152670"/>
    <w:rsid w:val="001550AE"/>
    <w:rsid w:val="00164220"/>
    <w:rsid w:val="00164C75"/>
    <w:rsid w:val="00166DD8"/>
    <w:rsid w:val="001712D6"/>
    <w:rsid w:val="001757C8"/>
    <w:rsid w:val="001758C2"/>
    <w:rsid w:val="00177934"/>
    <w:rsid w:val="00182483"/>
    <w:rsid w:val="00192A6A"/>
    <w:rsid w:val="00193611"/>
    <w:rsid w:val="0019566B"/>
    <w:rsid w:val="00196082"/>
    <w:rsid w:val="00197CDD"/>
    <w:rsid w:val="001B4515"/>
    <w:rsid w:val="001C367D"/>
    <w:rsid w:val="001C3CCA"/>
    <w:rsid w:val="001D1F54"/>
    <w:rsid w:val="001D24F8"/>
    <w:rsid w:val="001D542D"/>
    <w:rsid w:val="001D6605"/>
    <w:rsid w:val="001E306E"/>
    <w:rsid w:val="001E3FB0"/>
    <w:rsid w:val="001E4FFF"/>
    <w:rsid w:val="001F2E3E"/>
    <w:rsid w:val="001F7081"/>
    <w:rsid w:val="00200EE7"/>
    <w:rsid w:val="00202D59"/>
    <w:rsid w:val="002038D9"/>
    <w:rsid w:val="00204ED2"/>
    <w:rsid w:val="00206B69"/>
    <w:rsid w:val="00210F67"/>
    <w:rsid w:val="00211425"/>
    <w:rsid w:val="002205FC"/>
    <w:rsid w:val="00222432"/>
    <w:rsid w:val="00224C0A"/>
    <w:rsid w:val="00233777"/>
    <w:rsid w:val="00233DB5"/>
    <w:rsid w:val="002376A5"/>
    <w:rsid w:val="002417C9"/>
    <w:rsid w:val="00241FDE"/>
    <w:rsid w:val="00245506"/>
    <w:rsid w:val="00246E65"/>
    <w:rsid w:val="002529C5"/>
    <w:rsid w:val="00266DD3"/>
    <w:rsid w:val="00270294"/>
    <w:rsid w:val="002776F6"/>
    <w:rsid w:val="00283229"/>
    <w:rsid w:val="002914BD"/>
    <w:rsid w:val="002946CF"/>
    <w:rsid w:val="00297263"/>
    <w:rsid w:val="002A21AE"/>
    <w:rsid w:val="002A35E0"/>
    <w:rsid w:val="002A6AE4"/>
    <w:rsid w:val="002A7358"/>
    <w:rsid w:val="002A7627"/>
    <w:rsid w:val="002B7AD5"/>
    <w:rsid w:val="002C037B"/>
    <w:rsid w:val="002C3174"/>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0889"/>
    <w:rsid w:val="00323168"/>
    <w:rsid w:val="00331826"/>
    <w:rsid w:val="00340BA3"/>
    <w:rsid w:val="0034498A"/>
    <w:rsid w:val="00345F83"/>
    <w:rsid w:val="00354CCC"/>
    <w:rsid w:val="00357EB9"/>
    <w:rsid w:val="003605F5"/>
    <w:rsid w:val="00364EAA"/>
    <w:rsid w:val="00366400"/>
    <w:rsid w:val="00375CC3"/>
    <w:rsid w:val="003963D7"/>
    <w:rsid w:val="00396F28"/>
    <w:rsid w:val="003A1A05"/>
    <w:rsid w:val="003A2654"/>
    <w:rsid w:val="003B39C3"/>
    <w:rsid w:val="003C0070"/>
    <w:rsid w:val="003C06BF"/>
    <w:rsid w:val="003C0B51"/>
    <w:rsid w:val="003C56D7"/>
    <w:rsid w:val="003C7899"/>
    <w:rsid w:val="003D2F0A"/>
    <w:rsid w:val="003D563F"/>
    <w:rsid w:val="003D776A"/>
    <w:rsid w:val="003E1E58"/>
    <w:rsid w:val="003E2BAB"/>
    <w:rsid w:val="003F11D4"/>
    <w:rsid w:val="004029C1"/>
    <w:rsid w:val="00405199"/>
    <w:rsid w:val="00405C89"/>
    <w:rsid w:val="00407B53"/>
    <w:rsid w:val="00410699"/>
    <w:rsid w:val="004151F2"/>
    <w:rsid w:val="00415360"/>
    <w:rsid w:val="004215FA"/>
    <w:rsid w:val="004420C8"/>
    <w:rsid w:val="00443EB7"/>
    <w:rsid w:val="0044591E"/>
    <w:rsid w:val="004476F0"/>
    <w:rsid w:val="0045113C"/>
    <w:rsid w:val="00454DE3"/>
    <w:rsid w:val="00455B91"/>
    <w:rsid w:val="004651D2"/>
    <w:rsid w:val="00465D26"/>
    <w:rsid w:val="004679F8"/>
    <w:rsid w:val="00471341"/>
    <w:rsid w:val="00476B4D"/>
    <w:rsid w:val="00481070"/>
    <w:rsid w:val="0048168D"/>
    <w:rsid w:val="00485571"/>
    <w:rsid w:val="004926C2"/>
    <w:rsid w:val="004A4932"/>
    <w:rsid w:val="004A5AB6"/>
    <w:rsid w:val="004A790F"/>
    <w:rsid w:val="004B22B3"/>
    <w:rsid w:val="004B337F"/>
    <w:rsid w:val="004B590E"/>
    <w:rsid w:val="004C1C88"/>
    <w:rsid w:val="004C4D9F"/>
    <w:rsid w:val="004D1D09"/>
    <w:rsid w:val="004D5460"/>
    <w:rsid w:val="004E3E45"/>
    <w:rsid w:val="004E7CE5"/>
    <w:rsid w:val="004F3596"/>
    <w:rsid w:val="004F6F95"/>
    <w:rsid w:val="005115E3"/>
    <w:rsid w:val="005149EE"/>
    <w:rsid w:val="00516B88"/>
    <w:rsid w:val="00520B64"/>
    <w:rsid w:val="0052321E"/>
    <w:rsid w:val="00523E88"/>
    <w:rsid w:val="00530FD7"/>
    <w:rsid w:val="00545B0C"/>
    <w:rsid w:val="00551628"/>
    <w:rsid w:val="00553980"/>
    <w:rsid w:val="00553A7A"/>
    <w:rsid w:val="00555572"/>
    <w:rsid w:val="00572E2D"/>
    <w:rsid w:val="00580CFA"/>
    <w:rsid w:val="00582999"/>
    <w:rsid w:val="00583EFB"/>
    <w:rsid w:val="00586333"/>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600B54"/>
    <w:rsid w:val="00610C18"/>
    <w:rsid w:val="00612385"/>
    <w:rsid w:val="0061376C"/>
    <w:rsid w:val="00617C7C"/>
    <w:rsid w:val="00622FEE"/>
    <w:rsid w:val="00625B78"/>
    <w:rsid w:val="006260EF"/>
    <w:rsid w:val="00627180"/>
    <w:rsid w:val="00636EFA"/>
    <w:rsid w:val="0066229C"/>
    <w:rsid w:val="00662604"/>
    <w:rsid w:val="00663AAD"/>
    <w:rsid w:val="00670C68"/>
    <w:rsid w:val="00681693"/>
    <w:rsid w:val="00683711"/>
    <w:rsid w:val="00686F52"/>
    <w:rsid w:val="0069114E"/>
    <w:rsid w:val="00694159"/>
    <w:rsid w:val="0069696C"/>
    <w:rsid w:val="00696C84"/>
    <w:rsid w:val="006A085A"/>
    <w:rsid w:val="006A11FE"/>
    <w:rsid w:val="006A2294"/>
    <w:rsid w:val="006A631E"/>
    <w:rsid w:val="006B03FD"/>
    <w:rsid w:val="006B2DAE"/>
    <w:rsid w:val="006C125E"/>
    <w:rsid w:val="006C73B0"/>
    <w:rsid w:val="006D1CD6"/>
    <w:rsid w:val="006D3A87"/>
    <w:rsid w:val="006E5963"/>
    <w:rsid w:val="006E7779"/>
    <w:rsid w:val="006F01B4"/>
    <w:rsid w:val="00703DD3"/>
    <w:rsid w:val="007233AB"/>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318E"/>
    <w:rsid w:val="00783462"/>
    <w:rsid w:val="00785F6D"/>
    <w:rsid w:val="00787B13"/>
    <w:rsid w:val="00792FAC"/>
    <w:rsid w:val="00792FF2"/>
    <w:rsid w:val="007A431B"/>
    <w:rsid w:val="007A5D2F"/>
    <w:rsid w:val="007B0062"/>
    <w:rsid w:val="007B3FC3"/>
    <w:rsid w:val="007B6FEB"/>
    <w:rsid w:val="007C1EF7"/>
    <w:rsid w:val="007C28D6"/>
    <w:rsid w:val="007C3664"/>
    <w:rsid w:val="007C3ABE"/>
    <w:rsid w:val="007C4C13"/>
    <w:rsid w:val="007C710E"/>
    <w:rsid w:val="007C7615"/>
    <w:rsid w:val="007C78E6"/>
    <w:rsid w:val="007D0B88"/>
    <w:rsid w:val="007D154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4688"/>
    <w:rsid w:val="008376DA"/>
    <w:rsid w:val="008407A4"/>
    <w:rsid w:val="00844860"/>
    <w:rsid w:val="0084496E"/>
    <w:rsid w:val="00845CC4"/>
    <w:rsid w:val="00846C60"/>
    <w:rsid w:val="00847EF2"/>
    <w:rsid w:val="00853DA0"/>
    <w:rsid w:val="008574EE"/>
    <w:rsid w:val="0086243C"/>
    <w:rsid w:val="008644F4"/>
    <w:rsid w:val="00864CA5"/>
    <w:rsid w:val="008706C7"/>
    <w:rsid w:val="00871C42"/>
    <w:rsid w:val="00872E2F"/>
    <w:rsid w:val="00873379"/>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3903"/>
    <w:rsid w:val="008F083F"/>
    <w:rsid w:val="008F4CE5"/>
    <w:rsid w:val="008F63E3"/>
    <w:rsid w:val="00900A8F"/>
    <w:rsid w:val="00906DD6"/>
    <w:rsid w:val="00910F6A"/>
    <w:rsid w:val="00913C3B"/>
    <w:rsid w:val="00915509"/>
    <w:rsid w:val="00927388"/>
    <w:rsid w:val="009274FE"/>
    <w:rsid w:val="00937BA1"/>
    <w:rsid w:val="009401AC"/>
    <w:rsid w:val="00940323"/>
    <w:rsid w:val="00942666"/>
    <w:rsid w:val="009475B7"/>
    <w:rsid w:val="00950B63"/>
    <w:rsid w:val="00952BB2"/>
    <w:rsid w:val="009552F5"/>
    <w:rsid w:val="0095758E"/>
    <w:rsid w:val="00960717"/>
    <w:rsid w:val="009613AC"/>
    <w:rsid w:val="0097767F"/>
    <w:rsid w:val="00980643"/>
    <w:rsid w:val="00985AA2"/>
    <w:rsid w:val="00994D64"/>
    <w:rsid w:val="00995557"/>
    <w:rsid w:val="009978CF"/>
    <w:rsid w:val="009A24A9"/>
    <w:rsid w:val="009A2D09"/>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100FF"/>
    <w:rsid w:val="00A1128F"/>
    <w:rsid w:val="00A1211B"/>
    <w:rsid w:val="00A12FD3"/>
    <w:rsid w:val="00A15017"/>
    <w:rsid w:val="00A21834"/>
    <w:rsid w:val="00A25DEB"/>
    <w:rsid w:val="00A303A3"/>
    <w:rsid w:val="00A31C17"/>
    <w:rsid w:val="00A31FDE"/>
    <w:rsid w:val="00A342D5"/>
    <w:rsid w:val="00A34C05"/>
    <w:rsid w:val="00A35AC2"/>
    <w:rsid w:val="00A35F62"/>
    <w:rsid w:val="00A37C77"/>
    <w:rsid w:val="00A4705B"/>
    <w:rsid w:val="00A47C50"/>
    <w:rsid w:val="00A5413D"/>
    <w:rsid w:val="00A5418D"/>
    <w:rsid w:val="00A619C5"/>
    <w:rsid w:val="00A65022"/>
    <w:rsid w:val="00A725C2"/>
    <w:rsid w:val="00A769EE"/>
    <w:rsid w:val="00A77E4B"/>
    <w:rsid w:val="00A810A5"/>
    <w:rsid w:val="00A90F62"/>
    <w:rsid w:val="00A91A4C"/>
    <w:rsid w:val="00A94028"/>
    <w:rsid w:val="00A9616A"/>
    <w:rsid w:val="00A96F68"/>
    <w:rsid w:val="00A9753C"/>
    <w:rsid w:val="00AA2342"/>
    <w:rsid w:val="00AA396B"/>
    <w:rsid w:val="00AA6358"/>
    <w:rsid w:val="00AB1ED7"/>
    <w:rsid w:val="00AB38B3"/>
    <w:rsid w:val="00AB3BF4"/>
    <w:rsid w:val="00AC027D"/>
    <w:rsid w:val="00AD0133"/>
    <w:rsid w:val="00AD0304"/>
    <w:rsid w:val="00AD27BE"/>
    <w:rsid w:val="00AD4386"/>
    <w:rsid w:val="00AD5408"/>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51C1"/>
    <w:rsid w:val="00B47FB2"/>
    <w:rsid w:val="00B54ABC"/>
    <w:rsid w:val="00B54F76"/>
    <w:rsid w:val="00B5535F"/>
    <w:rsid w:val="00B55D51"/>
    <w:rsid w:val="00B63F15"/>
    <w:rsid w:val="00B72E5D"/>
    <w:rsid w:val="00B9119B"/>
    <w:rsid w:val="00B96A3B"/>
    <w:rsid w:val="00B96E6B"/>
    <w:rsid w:val="00B96EB4"/>
    <w:rsid w:val="00BA4390"/>
    <w:rsid w:val="00BA51A8"/>
    <w:rsid w:val="00BB5F7E"/>
    <w:rsid w:val="00BC009D"/>
    <w:rsid w:val="00BC1D5E"/>
    <w:rsid w:val="00BC26F6"/>
    <w:rsid w:val="00BC4833"/>
    <w:rsid w:val="00BC526D"/>
    <w:rsid w:val="00BC6D3F"/>
    <w:rsid w:val="00BC79B8"/>
    <w:rsid w:val="00BD0024"/>
    <w:rsid w:val="00BD3122"/>
    <w:rsid w:val="00BD40DA"/>
    <w:rsid w:val="00BE4A8C"/>
    <w:rsid w:val="00BE6767"/>
    <w:rsid w:val="00BF17F2"/>
    <w:rsid w:val="00BF3D67"/>
    <w:rsid w:val="00BF4CA6"/>
    <w:rsid w:val="00C03ED6"/>
    <w:rsid w:val="00C15359"/>
    <w:rsid w:val="00C160AF"/>
    <w:rsid w:val="00C17970"/>
    <w:rsid w:val="00C17C47"/>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1653"/>
    <w:rsid w:val="00C5212F"/>
    <w:rsid w:val="00C57AC6"/>
    <w:rsid w:val="00C60D75"/>
    <w:rsid w:val="00C621ED"/>
    <w:rsid w:val="00C646C3"/>
    <w:rsid w:val="00C64CEA"/>
    <w:rsid w:val="00C676B2"/>
    <w:rsid w:val="00C70802"/>
    <w:rsid w:val="00C73012"/>
    <w:rsid w:val="00C74C24"/>
    <w:rsid w:val="00C76295"/>
    <w:rsid w:val="00C763DD"/>
    <w:rsid w:val="00C803C2"/>
    <w:rsid w:val="00C805CE"/>
    <w:rsid w:val="00C80A88"/>
    <w:rsid w:val="00C84FC0"/>
    <w:rsid w:val="00C856C6"/>
    <w:rsid w:val="00C85E75"/>
    <w:rsid w:val="00C90793"/>
    <w:rsid w:val="00C9244A"/>
    <w:rsid w:val="00C9781A"/>
    <w:rsid w:val="00CB0E5D"/>
    <w:rsid w:val="00CB19F4"/>
    <w:rsid w:val="00CB5215"/>
    <w:rsid w:val="00CB5DA3"/>
    <w:rsid w:val="00CB63D1"/>
    <w:rsid w:val="00CC3976"/>
    <w:rsid w:val="00CC720E"/>
    <w:rsid w:val="00CD0DC5"/>
    <w:rsid w:val="00CE09B7"/>
    <w:rsid w:val="00CE1DF5"/>
    <w:rsid w:val="00CE31E6"/>
    <w:rsid w:val="00CE3B74"/>
    <w:rsid w:val="00CF1599"/>
    <w:rsid w:val="00CF2785"/>
    <w:rsid w:val="00CF2D7F"/>
    <w:rsid w:val="00CF42E2"/>
    <w:rsid w:val="00CF4C89"/>
    <w:rsid w:val="00CF7916"/>
    <w:rsid w:val="00D01F06"/>
    <w:rsid w:val="00D044FF"/>
    <w:rsid w:val="00D07ED5"/>
    <w:rsid w:val="00D12CC7"/>
    <w:rsid w:val="00D158F3"/>
    <w:rsid w:val="00D15FDC"/>
    <w:rsid w:val="00D20AC8"/>
    <w:rsid w:val="00D2470E"/>
    <w:rsid w:val="00D25F29"/>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5026"/>
    <w:rsid w:val="00D76353"/>
    <w:rsid w:val="00D77C98"/>
    <w:rsid w:val="00D81BB6"/>
    <w:rsid w:val="00D87EF5"/>
    <w:rsid w:val="00D9027E"/>
    <w:rsid w:val="00D93F82"/>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F1F99"/>
    <w:rsid w:val="00E0639C"/>
    <w:rsid w:val="00E067E6"/>
    <w:rsid w:val="00E12531"/>
    <w:rsid w:val="00E12776"/>
    <w:rsid w:val="00E143B0"/>
    <w:rsid w:val="00E166ED"/>
    <w:rsid w:val="00E4012D"/>
    <w:rsid w:val="00E4150C"/>
    <w:rsid w:val="00E55891"/>
    <w:rsid w:val="00E6283A"/>
    <w:rsid w:val="00E629BF"/>
    <w:rsid w:val="00E732A3"/>
    <w:rsid w:val="00E758EC"/>
    <w:rsid w:val="00E83A85"/>
    <w:rsid w:val="00E9026B"/>
    <w:rsid w:val="00E90FC4"/>
    <w:rsid w:val="00E91893"/>
    <w:rsid w:val="00E94012"/>
    <w:rsid w:val="00EA01EC"/>
    <w:rsid w:val="00EA0EE4"/>
    <w:rsid w:val="00EA15B0"/>
    <w:rsid w:val="00EA3CDB"/>
    <w:rsid w:val="00EA5D97"/>
    <w:rsid w:val="00EB0BDB"/>
    <w:rsid w:val="00EB1882"/>
    <w:rsid w:val="00EB3D35"/>
    <w:rsid w:val="00EB3F1F"/>
    <w:rsid w:val="00EC0D90"/>
    <w:rsid w:val="00EC4393"/>
    <w:rsid w:val="00ED2236"/>
    <w:rsid w:val="00ED7F06"/>
    <w:rsid w:val="00EE104E"/>
    <w:rsid w:val="00EE1C07"/>
    <w:rsid w:val="00EE2C91"/>
    <w:rsid w:val="00EE3979"/>
    <w:rsid w:val="00EE6B59"/>
    <w:rsid w:val="00EF138C"/>
    <w:rsid w:val="00EF68EB"/>
    <w:rsid w:val="00F026F1"/>
    <w:rsid w:val="00F034CE"/>
    <w:rsid w:val="00F10A0F"/>
    <w:rsid w:val="00F1562C"/>
    <w:rsid w:val="00F255EE"/>
    <w:rsid w:val="00F25714"/>
    <w:rsid w:val="00F273C6"/>
    <w:rsid w:val="00F30E8D"/>
    <w:rsid w:val="00F3446D"/>
    <w:rsid w:val="00F40284"/>
    <w:rsid w:val="00F45DF4"/>
    <w:rsid w:val="00F51542"/>
    <w:rsid w:val="00F53380"/>
    <w:rsid w:val="00F67976"/>
    <w:rsid w:val="00F67A4B"/>
    <w:rsid w:val="00F70BE1"/>
    <w:rsid w:val="00F729E7"/>
    <w:rsid w:val="00F76534"/>
    <w:rsid w:val="00F828BA"/>
    <w:rsid w:val="00F85208"/>
    <w:rsid w:val="00F85929"/>
    <w:rsid w:val="00F8705F"/>
    <w:rsid w:val="00F93BDD"/>
    <w:rsid w:val="00FA0212"/>
    <w:rsid w:val="00FB0635"/>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D561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53A7A"/>
    <w:rPr>
      <w:rFonts w:ascii="Cambria" w:eastAsia="2  Lotus" w:hAnsi="Cambria" w:cs="2  Badr"/>
      <w:bCs/>
      <w:color w:val="FF0000"/>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364EAA"/>
    <w:pPr>
      <w:tabs>
        <w:tab w:val="right" w:leader="dot" w:pos="9350"/>
      </w:tabs>
      <w:bidi w:val="0"/>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34AA-E74A-4484-87EF-F5080136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268</TotalTime>
  <Pages>8</Pages>
  <Words>2583</Words>
  <Characters>14725</Characters>
  <Application>Microsoft Office Word</Application>
  <DocSecurity>0</DocSecurity>
  <Lines>122</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13</cp:revision>
  <dcterms:created xsi:type="dcterms:W3CDTF">2018-04-18T11:23:00Z</dcterms:created>
  <dcterms:modified xsi:type="dcterms:W3CDTF">2018-04-19T05:54:00Z</dcterms:modified>
</cp:coreProperties>
</file>