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772616853"/>
        <w:docPartObj>
          <w:docPartGallery w:val="Table of Contents"/>
          <w:docPartUnique/>
        </w:docPartObj>
      </w:sdtPr>
      <w:sdtEndPr>
        <w:rPr>
          <w:b/>
          <w:noProof/>
        </w:rPr>
      </w:sdtEndPr>
      <w:sdtContent>
        <w:bookmarkEnd w:id="0" w:displacedByCustomXml="prev"/>
        <w:p w:rsidR="0028444D" w:rsidRPr="003B41BD" w:rsidRDefault="0028444D" w:rsidP="0028444D">
          <w:pPr>
            <w:pStyle w:val="TOCHeading"/>
            <w:spacing w:line="276" w:lineRule="auto"/>
            <w:jc w:val="center"/>
            <w:rPr>
              <w:rFonts w:cs="Traditional Arabic"/>
            </w:rPr>
          </w:pPr>
          <w:r w:rsidRPr="003B41BD">
            <w:rPr>
              <w:rFonts w:cs="Traditional Arabic"/>
              <w:rtl/>
            </w:rPr>
            <w:t>فهرست مطالب</w:t>
          </w:r>
        </w:p>
        <w:p w:rsidR="0028444D" w:rsidRPr="003B41BD" w:rsidRDefault="0028444D" w:rsidP="0028444D">
          <w:pPr>
            <w:pStyle w:val="TOC1"/>
            <w:tabs>
              <w:tab w:val="right" w:leader="dot" w:pos="9350"/>
            </w:tabs>
            <w:spacing w:line="276" w:lineRule="auto"/>
            <w:rPr>
              <w:noProof/>
              <w:sz w:val="22"/>
              <w:szCs w:val="22"/>
              <w:lang w:bidi="ar-SA"/>
            </w:rPr>
          </w:pPr>
          <w:r w:rsidRPr="003B41BD">
            <w:fldChar w:fldCharType="begin"/>
          </w:r>
          <w:r w:rsidRPr="003B41BD">
            <w:instrText xml:space="preserve"> TOC \o "1-5" \h \z \u </w:instrText>
          </w:r>
          <w:r w:rsidRPr="003B41BD">
            <w:fldChar w:fldCharType="separate"/>
          </w:r>
          <w:hyperlink w:anchor="_Toc533981624" w:history="1">
            <w:r w:rsidRPr="003B41BD">
              <w:rPr>
                <w:rStyle w:val="Hyperlink"/>
                <w:noProof/>
                <w:rtl/>
              </w:rPr>
              <w:t>موضوع: فقه / اجتهاد و تقلید /مسأله تقلید (شرایط مجتهد- شرط عدالت)</w:t>
            </w:r>
            <w:r w:rsidRPr="003B41BD">
              <w:rPr>
                <w:noProof/>
                <w:webHidden/>
              </w:rPr>
              <w:tab/>
            </w:r>
            <w:r w:rsidRPr="003B41BD">
              <w:rPr>
                <w:noProof/>
                <w:webHidden/>
              </w:rPr>
              <w:fldChar w:fldCharType="begin"/>
            </w:r>
            <w:r w:rsidRPr="003B41BD">
              <w:rPr>
                <w:noProof/>
                <w:webHidden/>
              </w:rPr>
              <w:instrText xml:space="preserve"> PAGEREF _Toc533981624 \h </w:instrText>
            </w:r>
            <w:r w:rsidRPr="003B41BD">
              <w:rPr>
                <w:noProof/>
                <w:webHidden/>
              </w:rPr>
            </w:r>
            <w:r w:rsidRPr="003B41BD">
              <w:rPr>
                <w:noProof/>
                <w:webHidden/>
              </w:rPr>
              <w:fldChar w:fldCharType="separate"/>
            </w:r>
            <w:r w:rsidRPr="003B41BD">
              <w:rPr>
                <w:noProof/>
                <w:webHidden/>
              </w:rPr>
              <w:t>2</w:t>
            </w:r>
            <w:r w:rsidRPr="003B41BD">
              <w:rPr>
                <w:noProof/>
                <w:webHidden/>
              </w:rPr>
              <w:fldChar w:fldCharType="end"/>
            </w:r>
          </w:hyperlink>
        </w:p>
        <w:p w:rsidR="0028444D" w:rsidRPr="003B41BD" w:rsidRDefault="005570D9" w:rsidP="0028444D">
          <w:pPr>
            <w:pStyle w:val="TOC2"/>
            <w:tabs>
              <w:tab w:val="right" w:leader="dot" w:pos="9350"/>
            </w:tabs>
            <w:spacing w:line="276" w:lineRule="auto"/>
            <w:rPr>
              <w:noProof/>
              <w:sz w:val="22"/>
              <w:szCs w:val="22"/>
              <w:lang w:bidi="ar-SA"/>
            </w:rPr>
          </w:pPr>
          <w:hyperlink w:anchor="_Toc533981625" w:history="1">
            <w:r w:rsidR="0028444D" w:rsidRPr="003B41BD">
              <w:rPr>
                <w:rStyle w:val="Hyperlink"/>
                <w:noProof/>
                <w:rtl/>
              </w:rPr>
              <w:t>اشاره</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_Toc533981625 \h </w:instrText>
            </w:r>
            <w:r w:rsidR="0028444D" w:rsidRPr="003B41BD">
              <w:rPr>
                <w:noProof/>
                <w:webHidden/>
              </w:rPr>
            </w:r>
            <w:r w:rsidR="0028444D" w:rsidRPr="003B41BD">
              <w:rPr>
                <w:noProof/>
                <w:webHidden/>
              </w:rPr>
              <w:fldChar w:fldCharType="separate"/>
            </w:r>
            <w:r w:rsidR="0028444D" w:rsidRPr="003B41BD">
              <w:rPr>
                <w:noProof/>
                <w:webHidden/>
              </w:rPr>
              <w:t>2</w:t>
            </w:r>
            <w:r w:rsidR="0028444D" w:rsidRPr="003B41BD">
              <w:rPr>
                <w:noProof/>
                <w:webHidden/>
              </w:rPr>
              <w:fldChar w:fldCharType="end"/>
            </w:r>
          </w:hyperlink>
        </w:p>
        <w:p w:rsidR="0028444D" w:rsidRPr="003B41BD" w:rsidRDefault="005570D9" w:rsidP="0028444D">
          <w:pPr>
            <w:pStyle w:val="TOC2"/>
            <w:tabs>
              <w:tab w:val="right" w:leader="dot" w:pos="9350"/>
            </w:tabs>
            <w:spacing w:line="276" w:lineRule="auto"/>
            <w:rPr>
              <w:noProof/>
              <w:sz w:val="22"/>
              <w:szCs w:val="22"/>
              <w:lang w:bidi="ar-SA"/>
            </w:rPr>
          </w:pPr>
          <w:hyperlink w:anchor="_Toc533981626" w:history="1">
            <w:r w:rsidR="0028444D" w:rsidRPr="003B41BD">
              <w:rPr>
                <w:rStyle w:val="Hyperlink"/>
                <w:noProof/>
                <w:rtl/>
              </w:rPr>
              <w:t>نکته اوّل: تکمله آمار</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_Toc533981626 \h </w:instrText>
            </w:r>
            <w:r w:rsidR="0028444D" w:rsidRPr="003B41BD">
              <w:rPr>
                <w:noProof/>
                <w:webHidden/>
              </w:rPr>
            </w:r>
            <w:r w:rsidR="0028444D" w:rsidRPr="003B41BD">
              <w:rPr>
                <w:noProof/>
                <w:webHidden/>
              </w:rPr>
              <w:fldChar w:fldCharType="separate"/>
            </w:r>
            <w:r w:rsidR="0028444D" w:rsidRPr="003B41BD">
              <w:rPr>
                <w:noProof/>
                <w:webHidden/>
              </w:rPr>
              <w:t>2</w:t>
            </w:r>
            <w:r w:rsidR="0028444D" w:rsidRPr="003B41BD">
              <w:rPr>
                <w:noProof/>
                <w:webHidden/>
              </w:rPr>
              <w:fldChar w:fldCharType="end"/>
            </w:r>
          </w:hyperlink>
        </w:p>
        <w:p w:rsidR="0028444D" w:rsidRPr="003B41BD" w:rsidRDefault="005570D9" w:rsidP="0028444D">
          <w:pPr>
            <w:pStyle w:val="TOC2"/>
            <w:tabs>
              <w:tab w:val="right" w:leader="dot" w:pos="9350"/>
            </w:tabs>
            <w:spacing w:line="276" w:lineRule="auto"/>
            <w:rPr>
              <w:noProof/>
              <w:sz w:val="22"/>
              <w:szCs w:val="22"/>
              <w:lang w:bidi="ar-SA"/>
            </w:rPr>
          </w:pPr>
          <w:hyperlink w:anchor="_Toc533981627" w:history="1">
            <w:r w:rsidR="0028444D" w:rsidRPr="003B41BD">
              <w:rPr>
                <w:rStyle w:val="Hyperlink"/>
                <w:noProof/>
                <w:rtl/>
              </w:rPr>
              <w:t>نکته دوم</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_Toc533981627 \h </w:instrText>
            </w:r>
            <w:r w:rsidR="0028444D" w:rsidRPr="003B41BD">
              <w:rPr>
                <w:noProof/>
                <w:webHidden/>
              </w:rPr>
            </w:r>
            <w:r w:rsidR="0028444D" w:rsidRPr="003B41BD">
              <w:rPr>
                <w:noProof/>
                <w:webHidden/>
              </w:rPr>
              <w:fldChar w:fldCharType="separate"/>
            </w:r>
            <w:r w:rsidR="0028444D" w:rsidRPr="003B41BD">
              <w:rPr>
                <w:noProof/>
                <w:webHidden/>
              </w:rPr>
              <w:t>4</w:t>
            </w:r>
            <w:r w:rsidR="0028444D" w:rsidRPr="003B41BD">
              <w:rPr>
                <w:noProof/>
                <w:webHidden/>
              </w:rPr>
              <w:fldChar w:fldCharType="end"/>
            </w:r>
          </w:hyperlink>
        </w:p>
        <w:p w:rsidR="0028444D" w:rsidRPr="003B41BD" w:rsidRDefault="005570D9" w:rsidP="0028444D">
          <w:pPr>
            <w:pStyle w:val="TOC2"/>
            <w:tabs>
              <w:tab w:val="right" w:leader="dot" w:pos="9350"/>
            </w:tabs>
            <w:spacing w:line="276" w:lineRule="auto"/>
            <w:rPr>
              <w:noProof/>
              <w:sz w:val="22"/>
              <w:szCs w:val="22"/>
              <w:lang w:bidi="ar-SA"/>
            </w:rPr>
          </w:pPr>
          <w:hyperlink w:anchor="_Toc533981628" w:history="1">
            <w:r w:rsidR="0028444D" w:rsidRPr="003B41BD">
              <w:rPr>
                <w:rStyle w:val="Hyperlink"/>
                <w:noProof/>
                <w:rtl/>
              </w:rPr>
              <w:t xml:space="preserve">خلاصه دو نکته: تفاوت آمار </w:t>
            </w:r>
            <w:r w:rsidR="00731D97">
              <w:rPr>
                <w:rStyle w:val="Hyperlink"/>
                <w:noProof/>
                <w:rtl/>
              </w:rPr>
              <w:t>جمع‌آوری</w:t>
            </w:r>
            <w:r w:rsidR="0028444D" w:rsidRPr="003B41BD">
              <w:rPr>
                <w:rStyle w:val="Hyperlink"/>
                <w:noProof/>
                <w:rtl/>
              </w:rPr>
              <w:t xml:space="preserve"> شده ما و کتاب اصول علم الرجال</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_Toc533981628 \h </w:instrText>
            </w:r>
            <w:r w:rsidR="0028444D" w:rsidRPr="003B41BD">
              <w:rPr>
                <w:noProof/>
                <w:webHidden/>
              </w:rPr>
            </w:r>
            <w:r w:rsidR="0028444D" w:rsidRPr="003B41BD">
              <w:rPr>
                <w:noProof/>
                <w:webHidden/>
              </w:rPr>
              <w:fldChar w:fldCharType="separate"/>
            </w:r>
            <w:r w:rsidR="0028444D" w:rsidRPr="003B41BD">
              <w:rPr>
                <w:noProof/>
                <w:webHidden/>
              </w:rPr>
              <w:t>5</w:t>
            </w:r>
            <w:r w:rsidR="0028444D" w:rsidRPr="003B41BD">
              <w:rPr>
                <w:noProof/>
                <w:webHidden/>
              </w:rPr>
              <w:fldChar w:fldCharType="end"/>
            </w:r>
          </w:hyperlink>
        </w:p>
        <w:p w:rsidR="0028444D" w:rsidRPr="003B41BD" w:rsidRDefault="005570D9" w:rsidP="0028444D">
          <w:pPr>
            <w:pStyle w:val="TOC3"/>
            <w:tabs>
              <w:tab w:val="right" w:leader="dot" w:pos="9350"/>
            </w:tabs>
            <w:spacing w:line="276" w:lineRule="auto"/>
            <w:rPr>
              <w:rFonts w:eastAsiaTheme="minorEastAsia"/>
              <w:noProof/>
              <w:sz w:val="22"/>
              <w:szCs w:val="22"/>
              <w:lang w:bidi="ar-SA"/>
            </w:rPr>
          </w:pPr>
          <w:hyperlink w:anchor="_Toc533981629" w:history="1">
            <w:r w:rsidR="0028444D" w:rsidRPr="003B41BD">
              <w:rPr>
                <w:rStyle w:val="Hyperlink"/>
                <w:noProof/>
                <w:rtl/>
              </w:rPr>
              <w:t>نتیجه</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_Toc533981629 \h </w:instrText>
            </w:r>
            <w:r w:rsidR="0028444D" w:rsidRPr="003B41BD">
              <w:rPr>
                <w:noProof/>
                <w:webHidden/>
              </w:rPr>
            </w:r>
            <w:r w:rsidR="0028444D" w:rsidRPr="003B41BD">
              <w:rPr>
                <w:noProof/>
                <w:webHidden/>
              </w:rPr>
              <w:fldChar w:fldCharType="separate"/>
            </w:r>
            <w:r w:rsidR="0028444D" w:rsidRPr="003B41BD">
              <w:rPr>
                <w:noProof/>
                <w:webHidden/>
              </w:rPr>
              <w:t>5</w:t>
            </w:r>
            <w:r w:rsidR="0028444D" w:rsidRPr="003B41BD">
              <w:rPr>
                <w:noProof/>
                <w:webHidden/>
              </w:rPr>
              <w:fldChar w:fldCharType="end"/>
            </w:r>
          </w:hyperlink>
        </w:p>
        <w:p w:rsidR="0028444D" w:rsidRPr="003B41BD" w:rsidRDefault="005570D9" w:rsidP="0028444D">
          <w:pPr>
            <w:pStyle w:val="TOC2"/>
            <w:tabs>
              <w:tab w:val="right" w:leader="dot" w:pos="9350"/>
            </w:tabs>
            <w:spacing w:line="276" w:lineRule="auto"/>
            <w:rPr>
              <w:noProof/>
              <w:sz w:val="22"/>
              <w:szCs w:val="22"/>
              <w:lang w:bidi="ar-SA"/>
            </w:rPr>
          </w:pPr>
          <w:hyperlink w:anchor="_Toc533981630" w:history="1">
            <w:r w:rsidR="0028444D" w:rsidRPr="003B41BD">
              <w:rPr>
                <w:rStyle w:val="Hyperlink"/>
                <w:noProof/>
                <w:rtl/>
              </w:rPr>
              <w:t>مطلب جدید: اقسام تعویض سند</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_Toc533981630 \h </w:instrText>
            </w:r>
            <w:r w:rsidR="0028444D" w:rsidRPr="003B41BD">
              <w:rPr>
                <w:noProof/>
                <w:webHidden/>
              </w:rPr>
            </w:r>
            <w:r w:rsidR="0028444D" w:rsidRPr="003B41BD">
              <w:rPr>
                <w:noProof/>
                <w:webHidden/>
              </w:rPr>
              <w:fldChar w:fldCharType="separate"/>
            </w:r>
            <w:r w:rsidR="0028444D" w:rsidRPr="003B41BD">
              <w:rPr>
                <w:noProof/>
                <w:webHidden/>
              </w:rPr>
              <w:t>5</w:t>
            </w:r>
            <w:r w:rsidR="0028444D" w:rsidRPr="003B41BD">
              <w:rPr>
                <w:noProof/>
                <w:webHidden/>
              </w:rPr>
              <w:fldChar w:fldCharType="end"/>
            </w:r>
          </w:hyperlink>
        </w:p>
        <w:p w:rsidR="0028444D" w:rsidRPr="003B41BD" w:rsidRDefault="005570D9" w:rsidP="0028444D">
          <w:pPr>
            <w:pStyle w:val="TOC3"/>
            <w:tabs>
              <w:tab w:val="right" w:leader="dot" w:pos="9350"/>
            </w:tabs>
            <w:spacing w:line="276" w:lineRule="auto"/>
            <w:rPr>
              <w:rFonts w:eastAsiaTheme="minorEastAsia"/>
              <w:noProof/>
              <w:sz w:val="22"/>
              <w:szCs w:val="22"/>
              <w:lang w:bidi="ar-SA"/>
            </w:rPr>
          </w:pPr>
          <w:hyperlink w:anchor="_Toc533981631" w:history="1">
            <w:r w:rsidR="0028444D" w:rsidRPr="003B41BD">
              <w:rPr>
                <w:rStyle w:val="Hyperlink"/>
                <w:noProof/>
                <w:rtl/>
              </w:rPr>
              <w:t>مقدّمه</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_Toc533981631 \h </w:instrText>
            </w:r>
            <w:r w:rsidR="0028444D" w:rsidRPr="003B41BD">
              <w:rPr>
                <w:noProof/>
                <w:webHidden/>
              </w:rPr>
            </w:r>
            <w:r w:rsidR="0028444D" w:rsidRPr="003B41BD">
              <w:rPr>
                <w:noProof/>
                <w:webHidden/>
              </w:rPr>
              <w:fldChar w:fldCharType="separate"/>
            </w:r>
            <w:r w:rsidR="0028444D" w:rsidRPr="003B41BD">
              <w:rPr>
                <w:noProof/>
                <w:webHidden/>
              </w:rPr>
              <w:t>5</w:t>
            </w:r>
            <w:r w:rsidR="0028444D" w:rsidRPr="003B41BD">
              <w:rPr>
                <w:noProof/>
                <w:webHidden/>
              </w:rPr>
              <w:fldChar w:fldCharType="end"/>
            </w:r>
          </w:hyperlink>
        </w:p>
        <w:p w:rsidR="0028444D" w:rsidRPr="003B41BD" w:rsidRDefault="005570D9" w:rsidP="0028444D">
          <w:pPr>
            <w:pStyle w:val="TOC3"/>
            <w:tabs>
              <w:tab w:val="right" w:leader="dot" w:pos="9350"/>
            </w:tabs>
            <w:spacing w:line="276" w:lineRule="auto"/>
            <w:rPr>
              <w:rFonts w:eastAsiaTheme="minorEastAsia"/>
              <w:noProof/>
              <w:sz w:val="22"/>
              <w:szCs w:val="22"/>
              <w:lang w:bidi="ar-SA"/>
            </w:rPr>
          </w:pPr>
          <w:hyperlink w:anchor="_Toc533981632" w:history="1">
            <w:r w:rsidR="0028444D" w:rsidRPr="003B41BD">
              <w:rPr>
                <w:rStyle w:val="Hyperlink"/>
                <w:noProof/>
                <w:rtl/>
              </w:rPr>
              <w:t>قسم اوّل: تعویض سند‌های فهرست با مشیخه تهذیب</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_Toc533981632 \h </w:instrText>
            </w:r>
            <w:r w:rsidR="0028444D" w:rsidRPr="003B41BD">
              <w:rPr>
                <w:noProof/>
                <w:webHidden/>
              </w:rPr>
            </w:r>
            <w:r w:rsidR="0028444D" w:rsidRPr="003B41BD">
              <w:rPr>
                <w:noProof/>
                <w:webHidden/>
              </w:rPr>
              <w:fldChar w:fldCharType="separate"/>
            </w:r>
            <w:r w:rsidR="0028444D" w:rsidRPr="003B41BD">
              <w:rPr>
                <w:noProof/>
                <w:webHidden/>
              </w:rPr>
              <w:t>6</w:t>
            </w:r>
            <w:r w:rsidR="0028444D" w:rsidRPr="003B41BD">
              <w:rPr>
                <w:noProof/>
                <w:webHidden/>
              </w:rPr>
              <w:fldChar w:fldCharType="end"/>
            </w:r>
          </w:hyperlink>
        </w:p>
        <w:p w:rsidR="0028444D" w:rsidRPr="003B41BD" w:rsidRDefault="005570D9" w:rsidP="0028444D">
          <w:pPr>
            <w:pStyle w:val="TOC3"/>
            <w:tabs>
              <w:tab w:val="right" w:leader="dot" w:pos="9350"/>
            </w:tabs>
            <w:spacing w:line="276" w:lineRule="auto"/>
            <w:rPr>
              <w:rFonts w:eastAsiaTheme="minorEastAsia"/>
              <w:noProof/>
              <w:sz w:val="22"/>
              <w:szCs w:val="22"/>
              <w:lang w:bidi="ar-SA"/>
            </w:rPr>
          </w:pPr>
          <w:hyperlink w:anchor="_Toc533981633" w:history="1">
            <w:r w:rsidR="0028444D" w:rsidRPr="003B41BD">
              <w:rPr>
                <w:rStyle w:val="Hyperlink"/>
                <w:noProof/>
                <w:rtl/>
              </w:rPr>
              <w:t>قسم دوّم: تعویض یک سند کامل از تهذیب با اسناد مشیخه</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_Toc533981633 \h </w:instrText>
            </w:r>
            <w:r w:rsidR="0028444D" w:rsidRPr="003B41BD">
              <w:rPr>
                <w:noProof/>
                <w:webHidden/>
              </w:rPr>
            </w:r>
            <w:r w:rsidR="0028444D" w:rsidRPr="003B41BD">
              <w:rPr>
                <w:noProof/>
                <w:webHidden/>
              </w:rPr>
              <w:fldChar w:fldCharType="separate"/>
            </w:r>
            <w:r w:rsidR="0028444D" w:rsidRPr="003B41BD">
              <w:rPr>
                <w:noProof/>
                <w:webHidden/>
              </w:rPr>
              <w:t>6</w:t>
            </w:r>
            <w:r w:rsidR="0028444D" w:rsidRPr="003B41BD">
              <w:rPr>
                <w:noProof/>
                <w:webHidden/>
              </w:rPr>
              <w:fldChar w:fldCharType="end"/>
            </w:r>
          </w:hyperlink>
        </w:p>
        <w:p w:rsidR="0028444D" w:rsidRPr="003B41BD" w:rsidRDefault="005570D9" w:rsidP="0028444D">
          <w:pPr>
            <w:pStyle w:val="TOC3"/>
            <w:tabs>
              <w:tab w:val="right" w:leader="dot" w:pos="9350"/>
            </w:tabs>
            <w:spacing w:line="276" w:lineRule="auto"/>
            <w:rPr>
              <w:rFonts w:eastAsiaTheme="minorEastAsia"/>
              <w:noProof/>
              <w:sz w:val="22"/>
              <w:szCs w:val="22"/>
              <w:lang w:bidi="ar-SA"/>
            </w:rPr>
          </w:pPr>
          <w:hyperlink w:anchor="_Toc533981634" w:history="1">
            <w:r w:rsidR="0028444D" w:rsidRPr="003B41BD">
              <w:rPr>
                <w:rStyle w:val="Hyperlink"/>
                <w:noProof/>
                <w:rtl/>
              </w:rPr>
              <w:t>خلاصه بحث</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_Toc533981634 \h </w:instrText>
            </w:r>
            <w:r w:rsidR="0028444D" w:rsidRPr="003B41BD">
              <w:rPr>
                <w:noProof/>
                <w:webHidden/>
              </w:rPr>
            </w:r>
            <w:r w:rsidR="0028444D" w:rsidRPr="003B41BD">
              <w:rPr>
                <w:noProof/>
                <w:webHidden/>
              </w:rPr>
              <w:fldChar w:fldCharType="separate"/>
            </w:r>
            <w:r w:rsidR="0028444D" w:rsidRPr="003B41BD">
              <w:rPr>
                <w:noProof/>
                <w:webHidden/>
              </w:rPr>
              <w:t>7</w:t>
            </w:r>
            <w:r w:rsidR="0028444D" w:rsidRPr="003B41BD">
              <w:rPr>
                <w:noProof/>
                <w:webHidden/>
              </w:rPr>
              <w:fldChar w:fldCharType="end"/>
            </w:r>
          </w:hyperlink>
        </w:p>
        <w:p w:rsidR="0028444D" w:rsidRPr="003B41BD" w:rsidRDefault="005570D9" w:rsidP="0028444D">
          <w:pPr>
            <w:pStyle w:val="TOC3"/>
            <w:tabs>
              <w:tab w:val="right" w:leader="dot" w:pos="9350"/>
            </w:tabs>
            <w:spacing w:line="276" w:lineRule="auto"/>
            <w:rPr>
              <w:rFonts w:eastAsiaTheme="minorEastAsia"/>
              <w:noProof/>
              <w:sz w:val="22"/>
              <w:szCs w:val="22"/>
              <w:lang w:bidi="ar-SA"/>
            </w:rPr>
          </w:pPr>
          <w:hyperlink w:anchor="_Toc533981635" w:history="1">
            <w:r w:rsidR="0028444D" w:rsidRPr="003B41BD">
              <w:rPr>
                <w:rStyle w:val="Hyperlink"/>
                <w:noProof/>
                <w:rtl/>
              </w:rPr>
              <w:t>نظریات مختلف در قم دوّم از باب تعویض سند</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_Toc533981635 \h </w:instrText>
            </w:r>
            <w:r w:rsidR="0028444D" w:rsidRPr="003B41BD">
              <w:rPr>
                <w:noProof/>
                <w:webHidden/>
              </w:rPr>
            </w:r>
            <w:r w:rsidR="0028444D" w:rsidRPr="003B41BD">
              <w:rPr>
                <w:noProof/>
                <w:webHidden/>
              </w:rPr>
              <w:fldChar w:fldCharType="separate"/>
            </w:r>
            <w:r w:rsidR="0028444D" w:rsidRPr="003B41BD">
              <w:rPr>
                <w:noProof/>
                <w:webHidden/>
              </w:rPr>
              <w:t>8</w:t>
            </w:r>
            <w:r w:rsidR="0028444D" w:rsidRPr="003B41BD">
              <w:rPr>
                <w:noProof/>
                <w:webHidden/>
              </w:rPr>
              <w:fldChar w:fldCharType="end"/>
            </w:r>
          </w:hyperlink>
        </w:p>
        <w:p w:rsidR="0028444D" w:rsidRPr="003B41BD" w:rsidRDefault="005570D9" w:rsidP="0028444D">
          <w:pPr>
            <w:pStyle w:val="TOC4"/>
            <w:tabs>
              <w:tab w:val="right" w:leader="dot" w:pos="9350"/>
            </w:tabs>
            <w:spacing w:line="276" w:lineRule="auto"/>
            <w:rPr>
              <w:rFonts w:eastAsiaTheme="minorEastAsia"/>
              <w:noProof/>
              <w:sz w:val="22"/>
              <w:szCs w:val="22"/>
              <w:lang w:bidi="ar-SA"/>
            </w:rPr>
          </w:pPr>
          <w:hyperlink w:anchor="_Toc533981636" w:history="1">
            <w:r w:rsidR="0028444D" w:rsidRPr="003B41BD">
              <w:rPr>
                <w:rStyle w:val="Hyperlink"/>
                <w:noProof/>
                <w:rtl/>
              </w:rPr>
              <w:t>نظریه اوّل: نفی قاعده تعویض سند در قسم دوم</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_Toc533981636 \h </w:instrText>
            </w:r>
            <w:r w:rsidR="0028444D" w:rsidRPr="003B41BD">
              <w:rPr>
                <w:noProof/>
                <w:webHidden/>
              </w:rPr>
            </w:r>
            <w:r w:rsidR="0028444D" w:rsidRPr="003B41BD">
              <w:rPr>
                <w:noProof/>
                <w:webHidden/>
              </w:rPr>
              <w:fldChar w:fldCharType="separate"/>
            </w:r>
            <w:r w:rsidR="0028444D" w:rsidRPr="003B41BD">
              <w:rPr>
                <w:noProof/>
                <w:webHidden/>
              </w:rPr>
              <w:t>8</w:t>
            </w:r>
            <w:r w:rsidR="0028444D" w:rsidRPr="003B41BD">
              <w:rPr>
                <w:noProof/>
                <w:webHidden/>
              </w:rPr>
              <w:fldChar w:fldCharType="end"/>
            </w:r>
          </w:hyperlink>
        </w:p>
        <w:p w:rsidR="0028444D" w:rsidRPr="003B41BD" w:rsidRDefault="005570D9" w:rsidP="0028444D">
          <w:pPr>
            <w:pStyle w:val="TOC4"/>
            <w:tabs>
              <w:tab w:val="right" w:leader="dot" w:pos="9350"/>
            </w:tabs>
            <w:spacing w:line="276" w:lineRule="auto"/>
            <w:rPr>
              <w:rFonts w:eastAsiaTheme="minorEastAsia"/>
              <w:noProof/>
              <w:sz w:val="22"/>
              <w:szCs w:val="22"/>
              <w:lang w:bidi="ar-SA"/>
            </w:rPr>
          </w:pPr>
          <w:hyperlink w:anchor="_Toc533981637" w:history="1">
            <w:r w:rsidR="0028444D" w:rsidRPr="003B41BD">
              <w:rPr>
                <w:rStyle w:val="Hyperlink"/>
                <w:noProof/>
                <w:rtl/>
              </w:rPr>
              <w:t>نظریه دوّم: تفصیل</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_Toc533981637 \h </w:instrText>
            </w:r>
            <w:r w:rsidR="0028444D" w:rsidRPr="003B41BD">
              <w:rPr>
                <w:noProof/>
                <w:webHidden/>
              </w:rPr>
            </w:r>
            <w:r w:rsidR="0028444D" w:rsidRPr="003B41BD">
              <w:rPr>
                <w:noProof/>
                <w:webHidden/>
              </w:rPr>
              <w:fldChar w:fldCharType="separate"/>
            </w:r>
            <w:r w:rsidR="0028444D" w:rsidRPr="003B41BD">
              <w:rPr>
                <w:noProof/>
                <w:webHidden/>
              </w:rPr>
              <w:t>9</w:t>
            </w:r>
            <w:r w:rsidR="0028444D" w:rsidRPr="003B41BD">
              <w:rPr>
                <w:noProof/>
                <w:webHidden/>
              </w:rPr>
              <w:fldChar w:fldCharType="end"/>
            </w:r>
          </w:hyperlink>
        </w:p>
        <w:p w:rsidR="0028444D" w:rsidRPr="003B41BD" w:rsidRDefault="005570D9" w:rsidP="0028444D">
          <w:pPr>
            <w:pStyle w:val="TOC5"/>
            <w:tabs>
              <w:tab w:val="right" w:leader="dot" w:pos="9350"/>
            </w:tabs>
            <w:spacing w:line="276" w:lineRule="auto"/>
            <w:rPr>
              <w:rFonts w:eastAsiaTheme="minorEastAsia"/>
              <w:noProof/>
              <w:sz w:val="22"/>
              <w:szCs w:val="22"/>
              <w:lang w:bidi="ar-SA"/>
            </w:rPr>
          </w:pPr>
          <w:hyperlink w:anchor="_Toc533981638" w:history="1">
            <w:r w:rsidR="0028444D" w:rsidRPr="003B41BD">
              <w:rPr>
                <w:rStyle w:val="Hyperlink"/>
                <w:noProof/>
                <w:rtl/>
              </w:rPr>
              <w:t>صورت اوّل</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_Toc533981638 \h </w:instrText>
            </w:r>
            <w:r w:rsidR="0028444D" w:rsidRPr="003B41BD">
              <w:rPr>
                <w:noProof/>
                <w:webHidden/>
              </w:rPr>
            </w:r>
            <w:r w:rsidR="0028444D" w:rsidRPr="003B41BD">
              <w:rPr>
                <w:noProof/>
                <w:webHidden/>
              </w:rPr>
              <w:fldChar w:fldCharType="separate"/>
            </w:r>
            <w:r w:rsidR="0028444D" w:rsidRPr="003B41BD">
              <w:rPr>
                <w:noProof/>
                <w:webHidden/>
              </w:rPr>
              <w:t>9</w:t>
            </w:r>
            <w:r w:rsidR="0028444D" w:rsidRPr="003B41BD">
              <w:rPr>
                <w:noProof/>
                <w:webHidden/>
              </w:rPr>
              <w:fldChar w:fldCharType="end"/>
            </w:r>
          </w:hyperlink>
        </w:p>
        <w:p w:rsidR="0028444D" w:rsidRPr="003B41BD" w:rsidRDefault="005570D9" w:rsidP="0028444D">
          <w:pPr>
            <w:pStyle w:val="TOC5"/>
            <w:tabs>
              <w:tab w:val="right" w:leader="dot" w:pos="9350"/>
            </w:tabs>
            <w:spacing w:line="276" w:lineRule="auto"/>
            <w:rPr>
              <w:rFonts w:eastAsiaTheme="minorEastAsia"/>
              <w:noProof/>
              <w:sz w:val="22"/>
              <w:szCs w:val="22"/>
              <w:lang w:bidi="ar-SA"/>
            </w:rPr>
          </w:pPr>
          <w:hyperlink w:anchor="_Toc533981639" w:history="1">
            <w:r w:rsidR="0028444D" w:rsidRPr="003B41BD">
              <w:rPr>
                <w:rStyle w:val="Hyperlink"/>
                <w:noProof/>
                <w:rtl/>
              </w:rPr>
              <w:t>صورت دوّم</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_Toc533981639 \h </w:instrText>
            </w:r>
            <w:r w:rsidR="0028444D" w:rsidRPr="003B41BD">
              <w:rPr>
                <w:noProof/>
                <w:webHidden/>
              </w:rPr>
            </w:r>
            <w:r w:rsidR="0028444D" w:rsidRPr="003B41BD">
              <w:rPr>
                <w:noProof/>
                <w:webHidden/>
              </w:rPr>
              <w:fldChar w:fldCharType="separate"/>
            </w:r>
            <w:r w:rsidR="0028444D" w:rsidRPr="003B41BD">
              <w:rPr>
                <w:noProof/>
                <w:webHidden/>
              </w:rPr>
              <w:t>10</w:t>
            </w:r>
            <w:r w:rsidR="0028444D" w:rsidRPr="003B41BD">
              <w:rPr>
                <w:noProof/>
                <w:webHidden/>
              </w:rPr>
              <w:fldChar w:fldCharType="end"/>
            </w:r>
          </w:hyperlink>
        </w:p>
        <w:p w:rsidR="0028444D" w:rsidRPr="003B41BD" w:rsidRDefault="005570D9" w:rsidP="0028444D">
          <w:pPr>
            <w:pStyle w:val="TOC4"/>
            <w:tabs>
              <w:tab w:val="right" w:leader="dot" w:pos="9350"/>
            </w:tabs>
            <w:spacing w:line="276" w:lineRule="auto"/>
            <w:rPr>
              <w:rFonts w:eastAsiaTheme="minorEastAsia"/>
              <w:noProof/>
              <w:sz w:val="22"/>
              <w:szCs w:val="22"/>
              <w:lang w:bidi="ar-SA"/>
            </w:rPr>
          </w:pPr>
          <w:hyperlink w:anchor="_Toc533981640" w:history="1">
            <w:r w:rsidR="0028444D" w:rsidRPr="003B41BD">
              <w:rPr>
                <w:rStyle w:val="Hyperlink"/>
                <w:noProof/>
                <w:rtl/>
              </w:rPr>
              <w:t>نظریه سوّم: تأیید قاعده تعویض</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_Toc533981640 \h </w:instrText>
            </w:r>
            <w:r w:rsidR="0028444D" w:rsidRPr="003B41BD">
              <w:rPr>
                <w:noProof/>
                <w:webHidden/>
              </w:rPr>
            </w:r>
            <w:r w:rsidR="0028444D" w:rsidRPr="003B41BD">
              <w:rPr>
                <w:noProof/>
                <w:webHidden/>
              </w:rPr>
              <w:fldChar w:fldCharType="separate"/>
            </w:r>
            <w:r w:rsidR="0028444D" w:rsidRPr="003B41BD">
              <w:rPr>
                <w:noProof/>
                <w:webHidden/>
              </w:rPr>
              <w:t>10</w:t>
            </w:r>
            <w:r w:rsidR="0028444D" w:rsidRPr="003B41BD">
              <w:rPr>
                <w:noProof/>
                <w:webHidden/>
              </w:rPr>
              <w:fldChar w:fldCharType="end"/>
            </w:r>
          </w:hyperlink>
        </w:p>
        <w:p w:rsidR="0028444D" w:rsidRPr="003B41BD" w:rsidRDefault="005570D9" w:rsidP="0028444D">
          <w:pPr>
            <w:pStyle w:val="TOC2"/>
            <w:tabs>
              <w:tab w:val="right" w:leader="dot" w:pos="9350"/>
            </w:tabs>
            <w:spacing w:line="276" w:lineRule="auto"/>
            <w:rPr>
              <w:noProof/>
              <w:sz w:val="22"/>
              <w:szCs w:val="22"/>
              <w:lang w:bidi="ar-SA"/>
            </w:rPr>
          </w:pPr>
          <w:hyperlink w:anchor="_Toc533981641" w:history="1">
            <w:r w:rsidR="0028444D" w:rsidRPr="003B41BD">
              <w:rPr>
                <w:rStyle w:val="Hyperlink"/>
                <w:noProof/>
                <w:rtl/>
              </w:rPr>
              <w:t>طرح کلّی بحث جلسه آینده</w:t>
            </w:r>
            <w:r w:rsidR="0028444D" w:rsidRPr="003B41BD">
              <w:rPr>
                <w:noProof/>
                <w:webHidden/>
              </w:rPr>
              <w:tab/>
            </w:r>
            <w:r w:rsidR="0028444D" w:rsidRPr="003B41BD">
              <w:rPr>
                <w:noProof/>
                <w:webHidden/>
              </w:rPr>
              <w:fldChar w:fldCharType="begin"/>
            </w:r>
            <w:r w:rsidR="0028444D" w:rsidRPr="003B41BD">
              <w:rPr>
                <w:noProof/>
                <w:webHidden/>
              </w:rPr>
              <w:instrText xml:space="preserve"> PAGEREF _Toc533981641 \h </w:instrText>
            </w:r>
            <w:r w:rsidR="0028444D" w:rsidRPr="003B41BD">
              <w:rPr>
                <w:noProof/>
                <w:webHidden/>
              </w:rPr>
            </w:r>
            <w:r w:rsidR="0028444D" w:rsidRPr="003B41BD">
              <w:rPr>
                <w:noProof/>
                <w:webHidden/>
              </w:rPr>
              <w:fldChar w:fldCharType="separate"/>
            </w:r>
            <w:r w:rsidR="0028444D" w:rsidRPr="003B41BD">
              <w:rPr>
                <w:noProof/>
                <w:webHidden/>
              </w:rPr>
              <w:t>11</w:t>
            </w:r>
            <w:r w:rsidR="0028444D" w:rsidRPr="003B41BD">
              <w:rPr>
                <w:noProof/>
                <w:webHidden/>
              </w:rPr>
              <w:fldChar w:fldCharType="end"/>
            </w:r>
          </w:hyperlink>
        </w:p>
        <w:p w:rsidR="0028444D" w:rsidRPr="003B41BD" w:rsidRDefault="0028444D" w:rsidP="0028444D">
          <w:pPr>
            <w:spacing w:line="276" w:lineRule="auto"/>
          </w:pPr>
          <w:r w:rsidRPr="003B41BD">
            <w:rPr>
              <w:rFonts w:eastAsiaTheme="minorEastAsia"/>
            </w:rPr>
            <w:fldChar w:fldCharType="end"/>
          </w:r>
        </w:p>
      </w:sdtContent>
    </w:sdt>
    <w:p w:rsidR="0028444D" w:rsidRPr="003B41BD" w:rsidRDefault="0028444D" w:rsidP="004D5B1F">
      <w:pPr>
        <w:jc w:val="center"/>
        <w:rPr>
          <w:rtl/>
        </w:rPr>
      </w:pPr>
    </w:p>
    <w:p w:rsidR="0028444D" w:rsidRPr="003B41BD" w:rsidRDefault="0028444D">
      <w:pPr>
        <w:bidi w:val="0"/>
        <w:spacing w:after="0"/>
        <w:ind w:firstLine="0"/>
        <w:jc w:val="left"/>
        <w:rPr>
          <w:rtl/>
        </w:rPr>
      </w:pPr>
      <w:r w:rsidRPr="003B41BD">
        <w:rPr>
          <w:rtl/>
        </w:rPr>
        <w:br w:type="page"/>
      </w:r>
    </w:p>
    <w:p w:rsidR="004D5B1F" w:rsidRPr="003B41BD" w:rsidRDefault="004D5B1F" w:rsidP="004D5B1F">
      <w:pPr>
        <w:jc w:val="center"/>
        <w:rPr>
          <w:rtl/>
        </w:rPr>
      </w:pPr>
      <w:r w:rsidRPr="003B41BD">
        <w:rPr>
          <w:rtl/>
        </w:rPr>
        <w:lastRenderedPageBreak/>
        <w:t>بسم الله الرحمن الرحیم</w:t>
      </w:r>
    </w:p>
    <w:p w:rsidR="004D5B1F" w:rsidRPr="003B41BD" w:rsidRDefault="004D5B1F" w:rsidP="004D5B1F">
      <w:pPr>
        <w:pStyle w:val="Heading1"/>
        <w:rPr>
          <w:rtl/>
        </w:rPr>
      </w:pPr>
      <w:bookmarkStart w:id="1" w:name="_Toc513477529"/>
      <w:bookmarkStart w:id="2" w:name="_Toc533981624"/>
      <w:r w:rsidRPr="003B41BD">
        <w:rPr>
          <w:rtl/>
        </w:rPr>
        <w:t xml:space="preserve">موضوع: </w:t>
      </w:r>
      <w:r w:rsidRPr="003B41BD">
        <w:rPr>
          <w:color w:val="auto"/>
          <w:rtl/>
        </w:rPr>
        <w:t>فقه / اجتهاد و تقلید /مسأله تقلید (شرایط مجتهد- شرط عدالت)</w:t>
      </w:r>
      <w:bookmarkEnd w:id="1"/>
      <w:bookmarkEnd w:id="2"/>
    </w:p>
    <w:p w:rsidR="004D5B1F" w:rsidRPr="003B41BD" w:rsidRDefault="004D5B1F" w:rsidP="006302F5">
      <w:pPr>
        <w:pStyle w:val="Heading2"/>
        <w:rPr>
          <w:rFonts w:ascii="Traditional Arabic" w:hAnsi="Traditional Arabic"/>
          <w:rtl/>
        </w:rPr>
      </w:pPr>
      <w:bookmarkStart w:id="3" w:name="_Toc533981625"/>
      <w:r w:rsidRPr="003B41BD">
        <w:rPr>
          <w:rFonts w:ascii="Traditional Arabic" w:hAnsi="Traditional Arabic"/>
          <w:rtl/>
        </w:rPr>
        <w:t>اشاره</w:t>
      </w:r>
      <w:bookmarkEnd w:id="3"/>
    </w:p>
    <w:p w:rsidR="004A2A6C" w:rsidRPr="003B41BD" w:rsidRDefault="00731D97" w:rsidP="00731D97">
      <w:pPr>
        <w:pStyle w:val="BodyTextIndent"/>
        <w:rPr>
          <w:rtl/>
        </w:rPr>
      </w:pPr>
      <w:r>
        <w:rPr>
          <w:rtl/>
        </w:rPr>
        <w:t>همان‌طور</w:t>
      </w:r>
      <w:r w:rsidR="0052229C" w:rsidRPr="003B41BD">
        <w:rPr>
          <w:rtl/>
        </w:rPr>
        <w:t xml:space="preserve"> که مستحضرید بحث در قاعده مهم رجالی دیگری بود که به نحوی</w:t>
      </w:r>
      <w:r w:rsidR="0028444D" w:rsidRPr="003B41BD">
        <w:rPr>
          <w:rtl/>
        </w:rPr>
        <w:t xml:space="preserve"> می‌</w:t>
      </w:r>
      <w:r w:rsidR="0052229C" w:rsidRPr="003B41BD">
        <w:rPr>
          <w:rtl/>
        </w:rPr>
        <w:t xml:space="preserve">توانست در روایت عبدالله ابن أبی یعفور هم جاری شود و این قاعده عبارت بود از قاعده تعویض یا تبدیل سند که به هر دو نام </w:t>
      </w:r>
      <w:r w:rsidR="00783638" w:rsidRPr="003B41BD">
        <w:rPr>
          <w:rtl/>
        </w:rPr>
        <w:t>گفته</w:t>
      </w:r>
      <w:r w:rsidR="0028444D" w:rsidRPr="003B41BD">
        <w:rPr>
          <w:rtl/>
        </w:rPr>
        <w:t xml:space="preserve"> می‌</w:t>
      </w:r>
      <w:r w:rsidR="00783638" w:rsidRPr="003B41BD">
        <w:rPr>
          <w:rtl/>
        </w:rPr>
        <w:t xml:space="preserve">شود اگرچه به تدریج به عنوان قاعده تعویض بیشتر شناخته شده است و در واقع در حال حاضر </w:t>
      </w:r>
      <w:r>
        <w:rPr>
          <w:rtl/>
        </w:rPr>
        <w:t>رایج‌ترین</w:t>
      </w:r>
      <w:r w:rsidR="00783638" w:rsidRPr="003B41BD">
        <w:rPr>
          <w:rtl/>
        </w:rPr>
        <w:t xml:space="preserve"> نام این قاعده همین قاعده تعویض است که البته </w:t>
      </w:r>
      <w:r>
        <w:rPr>
          <w:rtl/>
        </w:rPr>
        <w:t>گاهی</w:t>
      </w:r>
      <w:r w:rsidR="00783638" w:rsidRPr="003B41BD">
        <w:rPr>
          <w:rtl/>
        </w:rPr>
        <w:t xml:space="preserve"> با قاعده تبدیل هم نام برده</w:t>
      </w:r>
      <w:r w:rsidR="0028444D" w:rsidRPr="003B41BD">
        <w:rPr>
          <w:rtl/>
        </w:rPr>
        <w:t xml:space="preserve"> می‌</w:t>
      </w:r>
      <w:r w:rsidR="00783638" w:rsidRPr="003B41BD">
        <w:rPr>
          <w:rtl/>
        </w:rPr>
        <w:t>شود و البته گاهی با عنوان تطبیق اسناد گفته</w:t>
      </w:r>
      <w:r w:rsidR="0028444D" w:rsidRPr="003B41BD">
        <w:rPr>
          <w:rtl/>
        </w:rPr>
        <w:t xml:space="preserve"> می‌</w:t>
      </w:r>
      <w:r w:rsidR="00783638" w:rsidRPr="003B41BD">
        <w:rPr>
          <w:rtl/>
        </w:rPr>
        <w:t>شود که در واقع سند عام فهرست را بر یک روایت خاص تطبیق</w:t>
      </w:r>
      <w:r w:rsidR="0028444D" w:rsidRPr="003B41BD">
        <w:rPr>
          <w:rtl/>
        </w:rPr>
        <w:t xml:space="preserve"> می‌</w:t>
      </w:r>
      <w:r w:rsidR="00783638" w:rsidRPr="003B41BD">
        <w:rPr>
          <w:rtl/>
        </w:rPr>
        <w:t>دهند.</w:t>
      </w:r>
    </w:p>
    <w:p w:rsidR="004A2A6C" w:rsidRPr="003B41BD" w:rsidRDefault="004A2A6C" w:rsidP="004A2A6C">
      <w:pPr>
        <w:rPr>
          <w:rtl/>
        </w:rPr>
      </w:pPr>
      <w:r w:rsidRPr="003B41BD">
        <w:rPr>
          <w:rtl/>
        </w:rPr>
        <w:t>در جلسه قبل دو مطلب پیرامون این قاعده ذکر شد و در این جلسه تکمله</w:t>
      </w:r>
      <w:r w:rsidR="0028444D" w:rsidRPr="003B41BD">
        <w:rPr>
          <w:rtl/>
        </w:rPr>
        <w:t xml:space="preserve">‌ای </w:t>
      </w:r>
      <w:r w:rsidRPr="003B41BD">
        <w:rPr>
          <w:rtl/>
        </w:rPr>
        <w:t>بر آمار و ارقامی که در جلسات گذشته راجع به روایات ارائه شد عرض خواهد شد، سپس طرح سؤال و پس از آن به ادامه بحث پرداخته خواهد شد.</w:t>
      </w:r>
    </w:p>
    <w:p w:rsidR="004A2A6C" w:rsidRPr="003B41BD" w:rsidRDefault="000769F6" w:rsidP="00731D97">
      <w:pPr>
        <w:rPr>
          <w:rtl/>
        </w:rPr>
      </w:pPr>
      <w:r w:rsidRPr="003B41BD">
        <w:rPr>
          <w:rtl/>
        </w:rPr>
        <w:t xml:space="preserve">سؤال: ؟؟؟ </w:t>
      </w:r>
    </w:p>
    <w:p w:rsidR="000769F6" w:rsidRPr="003B41BD" w:rsidRDefault="000769F6" w:rsidP="000769F6">
      <w:pPr>
        <w:rPr>
          <w:rtl/>
        </w:rPr>
      </w:pPr>
      <w:r w:rsidRPr="003B41BD">
        <w:rPr>
          <w:rtl/>
        </w:rPr>
        <w:t>جواب: البته بنده تتبّعی در این مسأله ندارم اما به نظر</w:t>
      </w:r>
      <w:r w:rsidR="0028444D" w:rsidRPr="003B41BD">
        <w:rPr>
          <w:rtl/>
        </w:rPr>
        <w:t xml:space="preserve"> می‌</w:t>
      </w:r>
      <w:r w:rsidRPr="003B41BD">
        <w:rPr>
          <w:rtl/>
        </w:rPr>
        <w:t>رسد که صاحب وسائل خود به این مسأله توجّه داشته است و در فوائد رجالی که در پایان وسائل ذکر شده است حاجی نوری به این مسأله توجه داشته</w:t>
      </w:r>
      <w:r w:rsidR="0028444D" w:rsidRPr="003B41BD">
        <w:rPr>
          <w:rtl/>
        </w:rPr>
        <w:t xml:space="preserve">‌اند </w:t>
      </w:r>
      <w:r w:rsidRPr="003B41BD">
        <w:rPr>
          <w:rtl/>
        </w:rPr>
        <w:t>و گاهی تلقّی این است که در نزد متقدّمین یک امر روشن و قطعی بوده است</w:t>
      </w:r>
      <w:r w:rsidR="00731D97">
        <w:rPr>
          <w:rtl/>
        </w:rPr>
        <w:t>؛ و</w:t>
      </w:r>
      <w:r w:rsidR="00195B57" w:rsidRPr="003B41BD">
        <w:rPr>
          <w:rtl/>
        </w:rPr>
        <w:t xml:space="preserve"> به طور کل در این حد بنده</w:t>
      </w:r>
      <w:r w:rsidR="0028444D" w:rsidRPr="003B41BD">
        <w:rPr>
          <w:rtl/>
        </w:rPr>
        <w:t xml:space="preserve"> می‌</w:t>
      </w:r>
      <w:r w:rsidR="00195B57" w:rsidRPr="003B41BD">
        <w:rPr>
          <w:rtl/>
        </w:rPr>
        <w:t>توانم نظر بدهم و بیش از این نیاز به پیشینه شناسی دارد.</w:t>
      </w:r>
      <w:r w:rsidR="00107700" w:rsidRPr="003B41BD">
        <w:rPr>
          <w:rtl/>
        </w:rPr>
        <w:t xml:space="preserve"> </w:t>
      </w:r>
      <w:r w:rsidR="00731D97">
        <w:rPr>
          <w:rtl/>
        </w:rPr>
        <w:t>آنچه</w:t>
      </w:r>
      <w:r w:rsidR="00107700" w:rsidRPr="003B41BD">
        <w:rPr>
          <w:rtl/>
        </w:rPr>
        <w:t xml:space="preserve"> من در این زمینه </w:t>
      </w:r>
      <w:r w:rsidR="00731D97">
        <w:rPr>
          <w:rtl/>
        </w:rPr>
        <w:t>جمع‌آوری</w:t>
      </w:r>
      <w:r w:rsidR="00107700" w:rsidRPr="003B41BD">
        <w:rPr>
          <w:rtl/>
        </w:rPr>
        <w:t xml:space="preserve"> </w:t>
      </w:r>
      <w:r w:rsidR="00731D97">
        <w:rPr>
          <w:rtl/>
        </w:rPr>
        <w:t>کرده‌ام</w:t>
      </w:r>
      <w:r w:rsidR="00107700" w:rsidRPr="003B41BD">
        <w:rPr>
          <w:rtl/>
        </w:rPr>
        <w:t xml:space="preserve"> در همین محدوده یک قرن اخیر است که متعرّض </w:t>
      </w:r>
      <w:r w:rsidR="00731D97">
        <w:rPr>
          <w:rtl/>
        </w:rPr>
        <w:t>شده‌ایم</w:t>
      </w:r>
      <w:r w:rsidR="00107700" w:rsidRPr="003B41BD">
        <w:rPr>
          <w:rtl/>
        </w:rPr>
        <w:t xml:space="preserve"> و بیش از آن را تتبّع خاصّی ندارم.</w:t>
      </w:r>
    </w:p>
    <w:p w:rsidR="00107700" w:rsidRPr="003B41BD" w:rsidRDefault="00107700" w:rsidP="00731D97">
      <w:pPr>
        <w:rPr>
          <w:rtl/>
        </w:rPr>
      </w:pPr>
      <w:r w:rsidRPr="003B41BD">
        <w:rPr>
          <w:rtl/>
        </w:rPr>
        <w:t xml:space="preserve">سؤال: ؟؟؟ </w:t>
      </w:r>
    </w:p>
    <w:p w:rsidR="00107700" w:rsidRPr="003B41BD" w:rsidRDefault="00107700" w:rsidP="000769F6">
      <w:pPr>
        <w:rPr>
          <w:rtl/>
        </w:rPr>
      </w:pPr>
      <w:r w:rsidRPr="003B41BD">
        <w:rPr>
          <w:rtl/>
        </w:rPr>
        <w:t xml:space="preserve">جواب: </w:t>
      </w:r>
      <w:r w:rsidR="00820A43" w:rsidRPr="003B41BD">
        <w:rPr>
          <w:rtl/>
        </w:rPr>
        <w:t xml:space="preserve">البته این مسأله نیاز به بحث جدی دارد اما </w:t>
      </w:r>
      <w:r w:rsidR="00731D97">
        <w:rPr>
          <w:rtl/>
        </w:rPr>
        <w:t>آنچه</w:t>
      </w:r>
      <w:r w:rsidR="00820A43" w:rsidRPr="003B41BD">
        <w:rPr>
          <w:rtl/>
        </w:rPr>
        <w:t xml:space="preserve"> الان بنده به عنوان دریافت غیر مستند و به نوعی حدسی است این است که این مسأله در نزد بسیاری از متقدّمین مسلم و روشن و معلومی بوده است، این دریافت بنده است که ممکن است درست باشد یا نباشد.</w:t>
      </w:r>
    </w:p>
    <w:p w:rsidR="00820A43" w:rsidRPr="003B41BD" w:rsidRDefault="001B0FE2" w:rsidP="00820A43">
      <w:pPr>
        <w:pStyle w:val="Heading2"/>
        <w:rPr>
          <w:rFonts w:ascii="Traditional Arabic" w:hAnsi="Traditional Arabic"/>
          <w:rtl/>
        </w:rPr>
      </w:pPr>
      <w:bookmarkStart w:id="4" w:name="_Toc533981626"/>
      <w:r w:rsidRPr="003B41BD">
        <w:rPr>
          <w:rFonts w:ascii="Traditional Arabic" w:hAnsi="Traditional Arabic"/>
          <w:rtl/>
        </w:rPr>
        <w:t xml:space="preserve">نکته اوّل: </w:t>
      </w:r>
      <w:r w:rsidR="00820A43" w:rsidRPr="003B41BD">
        <w:rPr>
          <w:rFonts w:ascii="Traditional Arabic" w:hAnsi="Traditional Arabic"/>
          <w:rtl/>
        </w:rPr>
        <w:t>تکمله آمار</w:t>
      </w:r>
      <w:bookmarkEnd w:id="4"/>
      <w:r w:rsidR="00820A43" w:rsidRPr="003B41BD">
        <w:rPr>
          <w:rFonts w:ascii="Traditional Arabic" w:hAnsi="Traditional Arabic"/>
          <w:rtl/>
        </w:rPr>
        <w:t xml:space="preserve"> </w:t>
      </w:r>
    </w:p>
    <w:p w:rsidR="00820A43" w:rsidRPr="003B41BD" w:rsidRDefault="00820A43" w:rsidP="00820A43">
      <w:pPr>
        <w:rPr>
          <w:rtl/>
        </w:rPr>
      </w:pPr>
      <w:r w:rsidRPr="003B41BD">
        <w:rPr>
          <w:rtl/>
        </w:rPr>
        <w:t xml:space="preserve">عرض شد که در اینجا تکمله </w:t>
      </w:r>
      <w:r w:rsidR="00731D97">
        <w:rPr>
          <w:rtl/>
        </w:rPr>
        <w:t>و تبصره‌ای</w:t>
      </w:r>
      <w:r w:rsidR="0028444D" w:rsidRPr="003B41BD">
        <w:rPr>
          <w:rtl/>
        </w:rPr>
        <w:t xml:space="preserve"> </w:t>
      </w:r>
      <w:r w:rsidRPr="003B41BD">
        <w:rPr>
          <w:rtl/>
        </w:rPr>
        <w:t>در خصوص آمار کسانی که در کتاب</w:t>
      </w:r>
      <w:r w:rsidR="0002465C" w:rsidRPr="003B41BD">
        <w:rPr>
          <w:rtl/>
        </w:rPr>
        <w:t xml:space="preserve"> فهرست درباره آنها عبارات «أخبرنا بجمیع کتبه و روایاته» یا «بکتبه و روایاته» و تعابیر دیگری که قبلاً گفته شده است عرض</w:t>
      </w:r>
      <w:r w:rsidR="0028444D" w:rsidRPr="003B41BD">
        <w:rPr>
          <w:rtl/>
        </w:rPr>
        <w:t xml:space="preserve"> می‌</w:t>
      </w:r>
      <w:r w:rsidR="0002465C" w:rsidRPr="003B41BD">
        <w:rPr>
          <w:rtl/>
        </w:rPr>
        <w:t>شود که به شرح زیر است؛</w:t>
      </w:r>
    </w:p>
    <w:p w:rsidR="00F83550" w:rsidRPr="003B41BD" w:rsidRDefault="0002465C" w:rsidP="00F83550">
      <w:pPr>
        <w:rPr>
          <w:rtl/>
        </w:rPr>
      </w:pPr>
      <w:r w:rsidRPr="003B41BD">
        <w:rPr>
          <w:rtl/>
        </w:rPr>
        <w:t xml:space="preserve">در جلسه گذشته </w:t>
      </w:r>
      <w:r w:rsidR="00731D97">
        <w:rPr>
          <w:rtl/>
        </w:rPr>
        <w:t>همان‌طور</w:t>
      </w:r>
      <w:r w:rsidRPr="003B41BD">
        <w:rPr>
          <w:rtl/>
        </w:rPr>
        <w:t xml:space="preserve"> که مستحضرید آماری داده شد که به طور خلاصه</w:t>
      </w:r>
      <w:r w:rsidR="0028444D" w:rsidRPr="003B41BD">
        <w:rPr>
          <w:rtl/>
        </w:rPr>
        <w:t xml:space="preserve"> می‌</w:t>
      </w:r>
      <w:r w:rsidRPr="003B41BD">
        <w:rPr>
          <w:rtl/>
        </w:rPr>
        <w:t>توان گفت مواردی که شیخ سندش را به کتب و روایات ذکر</w:t>
      </w:r>
      <w:r w:rsidR="0028444D" w:rsidRPr="003B41BD">
        <w:rPr>
          <w:rtl/>
        </w:rPr>
        <w:t xml:space="preserve"> می‌</w:t>
      </w:r>
      <w:r w:rsidRPr="003B41BD">
        <w:rPr>
          <w:rtl/>
        </w:rPr>
        <w:t>کند پنج قسم</w:t>
      </w:r>
      <w:r w:rsidR="0028444D" w:rsidRPr="003B41BD">
        <w:rPr>
          <w:rtl/>
        </w:rPr>
        <w:t xml:space="preserve"> می‌</w:t>
      </w:r>
      <w:r w:rsidRPr="003B41BD">
        <w:rPr>
          <w:rtl/>
        </w:rPr>
        <w:t>باشد که</w:t>
      </w:r>
      <w:r w:rsidR="00F83550" w:rsidRPr="003B41BD">
        <w:rPr>
          <w:rtl/>
        </w:rPr>
        <w:t xml:space="preserve"> </w:t>
      </w:r>
      <w:r w:rsidRPr="003B41BD">
        <w:rPr>
          <w:rtl/>
        </w:rPr>
        <w:t xml:space="preserve">قسم اوّل همان حالت عمومی </w:t>
      </w:r>
      <w:r w:rsidR="00F83550" w:rsidRPr="003B41BD">
        <w:rPr>
          <w:rtl/>
        </w:rPr>
        <w:t xml:space="preserve">بود که حدود 700 نفر از کسانی که در فهرست </w:t>
      </w:r>
      <w:r w:rsidR="00F83550" w:rsidRPr="003B41BD">
        <w:rPr>
          <w:rtl/>
        </w:rPr>
        <w:lastRenderedPageBreak/>
        <w:t>ایشان نام برده شده</w:t>
      </w:r>
      <w:r w:rsidR="0028444D" w:rsidRPr="003B41BD">
        <w:rPr>
          <w:rtl/>
        </w:rPr>
        <w:t xml:space="preserve">‌اند </w:t>
      </w:r>
      <w:r w:rsidR="00F83550" w:rsidRPr="003B41BD">
        <w:rPr>
          <w:rtl/>
        </w:rPr>
        <w:t>یک عنوان مطلق و عامی راجع به کتب و روایاتشان نیامده است</w:t>
      </w:r>
      <w:r w:rsidR="00731D97">
        <w:rPr>
          <w:rtl/>
        </w:rPr>
        <w:t>؛ و</w:t>
      </w:r>
      <w:r w:rsidR="00F83550" w:rsidRPr="003B41BD">
        <w:rPr>
          <w:rtl/>
        </w:rPr>
        <w:t xml:space="preserve"> اما قسم دوّم تا پنجم آمارشان ذکر شد که در واقع اینها مواردی بودند که شیخ در مورد آنها چهار نوع تعبیر دارد:</w:t>
      </w:r>
    </w:p>
    <w:p w:rsidR="0002465C" w:rsidRPr="003B41BD" w:rsidRDefault="00F83550" w:rsidP="00731D97">
      <w:pPr>
        <w:rPr>
          <w:rtl/>
        </w:rPr>
      </w:pPr>
      <w:r w:rsidRPr="003B41BD">
        <w:rPr>
          <w:rtl/>
        </w:rPr>
        <w:t xml:space="preserve">نوع اوّل: مواردی که شیخ در مورد </w:t>
      </w:r>
      <w:r w:rsidR="00731D97">
        <w:rPr>
          <w:rFonts w:hint="cs"/>
          <w:rtl/>
        </w:rPr>
        <w:t>آ</w:t>
      </w:r>
      <w:r w:rsidRPr="003B41BD">
        <w:rPr>
          <w:rtl/>
        </w:rPr>
        <w:t>نها</w:t>
      </w:r>
      <w:r w:rsidR="0028444D" w:rsidRPr="003B41BD">
        <w:rPr>
          <w:rtl/>
        </w:rPr>
        <w:t xml:space="preserve"> می‌</w:t>
      </w:r>
      <w:r w:rsidRPr="003B41BD">
        <w:rPr>
          <w:rtl/>
        </w:rPr>
        <w:t>فرماید «أخبرنا بجمیع کتبه و روایاته»</w:t>
      </w:r>
    </w:p>
    <w:p w:rsidR="00F83550" w:rsidRPr="003B41BD" w:rsidRDefault="00F83550" w:rsidP="00F83550">
      <w:pPr>
        <w:rPr>
          <w:rtl/>
        </w:rPr>
      </w:pPr>
      <w:r w:rsidRPr="003B41BD">
        <w:rPr>
          <w:rtl/>
        </w:rPr>
        <w:t>نوع دوّم: آن دسته از راویانی که شیخ از تعبیر «بجمیع کتبه» استفاده کرده بود.</w:t>
      </w:r>
    </w:p>
    <w:p w:rsidR="00F83550" w:rsidRPr="003B41BD" w:rsidRDefault="00F83550" w:rsidP="00F83550">
      <w:pPr>
        <w:rPr>
          <w:rtl/>
        </w:rPr>
      </w:pPr>
      <w:r w:rsidRPr="003B41BD">
        <w:rPr>
          <w:rtl/>
        </w:rPr>
        <w:t>نوع سوّم: این بود که بر خلاف نوع دوم شیخ</w:t>
      </w:r>
      <w:r w:rsidR="0028444D" w:rsidRPr="003B41BD">
        <w:rPr>
          <w:rtl/>
        </w:rPr>
        <w:t xml:space="preserve"> می‌</w:t>
      </w:r>
      <w:r w:rsidRPr="003B41BD">
        <w:rPr>
          <w:rtl/>
        </w:rPr>
        <w:t>فرماید «بجمیع روایاته».</w:t>
      </w:r>
    </w:p>
    <w:p w:rsidR="00F83550" w:rsidRPr="003B41BD" w:rsidRDefault="00F83550" w:rsidP="00F83550">
      <w:pPr>
        <w:rPr>
          <w:rtl/>
        </w:rPr>
      </w:pPr>
      <w:r w:rsidRPr="003B41BD">
        <w:rPr>
          <w:rtl/>
        </w:rPr>
        <w:t xml:space="preserve">نوع چهارم: </w:t>
      </w:r>
      <w:r w:rsidR="003F6A26" w:rsidRPr="003B41BD">
        <w:rPr>
          <w:rtl/>
        </w:rPr>
        <w:t>همان تعبیر «له روایاتٌ» بود که بعد از آن سندی نسبت به آن ذکر</w:t>
      </w:r>
      <w:r w:rsidR="0028444D" w:rsidRPr="003B41BD">
        <w:rPr>
          <w:rtl/>
        </w:rPr>
        <w:t xml:space="preserve"> می‌</w:t>
      </w:r>
      <w:r w:rsidR="003F6A26" w:rsidRPr="003B41BD">
        <w:rPr>
          <w:rtl/>
        </w:rPr>
        <w:t>فرمود.</w:t>
      </w:r>
    </w:p>
    <w:p w:rsidR="003F6A26" w:rsidRPr="003B41BD" w:rsidRDefault="003F6A26" w:rsidP="00F83550">
      <w:pPr>
        <w:rPr>
          <w:rtl/>
        </w:rPr>
      </w:pPr>
      <w:r w:rsidRPr="003B41BD">
        <w:rPr>
          <w:rtl/>
        </w:rPr>
        <w:t xml:space="preserve">اما </w:t>
      </w:r>
      <w:r w:rsidR="00731D97">
        <w:rPr>
          <w:rtl/>
        </w:rPr>
        <w:t>آنچه</w:t>
      </w:r>
      <w:r w:rsidRPr="003B41BD">
        <w:rPr>
          <w:rtl/>
        </w:rPr>
        <w:t xml:space="preserve"> ما در این بحث عرض کردیم این بود که:</w:t>
      </w:r>
    </w:p>
    <w:p w:rsidR="003F6A26" w:rsidRPr="003B41BD" w:rsidRDefault="003F6A26" w:rsidP="00F83550">
      <w:pPr>
        <w:rPr>
          <w:rtl/>
        </w:rPr>
      </w:pPr>
      <w:r w:rsidRPr="003B41BD">
        <w:rPr>
          <w:rtl/>
        </w:rPr>
        <w:t>در قسم اوّل که «بجمیع کتبه و روایته»</w:t>
      </w:r>
      <w:r w:rsidR="0028444D" w:rsidRPr="003B41BD">
        <w:rPr>
          <w:rtl/>
        </w:rPr>
        <w:t xml:space="preserve"> می‌</w:t>
      </w:r>
      <w:r w:rsidRPr="003B41BD">
        <w:rPr>
          <w:rtl/>
        </w:rPr>
        <w:t xml:space="preserve">باشد 49 مورد است. البته در </w:t>
      </w:r>
      <w:r w:rsidR="00731D97">
        <w:rPr>
          <w:rtl/>
        </w:rPr>
        <w:t>همان‌جا</w:t>
      </w:r>
      <w:r w:rsidRPr="003B41BD">
        <w:rPr>
          <w:rtl/>
        </w:rPr>
        <w:t xml:space="preserve"> عرض شد که تعابیر دیگر نزدیک به این تعبیر را نفی</w:t>
      </w:r>
      <w:r w:rsidR="0028444D" w:rsidRPr="003B41BD">
        <w:rPr>
          <w:rtl/>
        </w:rPr>
        <w:t xml:space="preserve"> نمی‌</w:t>
      </w:r>
      <w:r w:rsidRPr="003B41BD">
        <w:rPr>
          <w:rtl/>
        </w:rPr>
        <w:t>کنیم و ممکن است که چند مورد دیگری با تعابیر دیگر با همین مفهوم و این حدود وجود داشته باشد.</w:t>
      </w:r>
    </w:p>
    <w:p w:rsidR="003F6A26" w:rsidRPr="003B41BD" w:rsidRDefault="003F6A26" w:rsidP="00F83550">
      <w:pPr>
        <w:rPr>
          <w:rtl/>
        </w:rPr>
      </w:pPr>
      <w:r w:rsidRPr="003B41BD">
        <w:rPr>
          <w:rtl/>
        </w:rPr>
        <w:t>در قسم دوّم که «</w:t>
      </w:r>
      <w:r w:rsidR="00275C74" w:rsidRPr="003B41BD">
        <w:rPr>
          <w:rtl/>
        </w:rPr>
        <w:t>بجمیع کتبه» بود عرض شد که حدود 10 مورد است.</w:t>
      </w:r>
    </w:p>
    <w:p w:rsidR="00275C74" w:rsidRPr="003B41BD" w:rsidRDefault="00275C74" w:rsidP="00F83550">
      <w:pPr>
        <w:rPr>
          <w:rtl/>
        </w:rPr>
      </w:pPr>
      <w:r w:rsidRPr="003B41BD">
        <w:rPr>
          <w:rtl/>
        </w:rPr>
        <w:t>و در قسم سوّم هم که «بروایاته»</w:t>
      </w:r>
      <w:r w:rsidR="0028444D" w:rsidRPr="003B41BD">
        <w:rPr>
          <w:rtl/>
        </w:rPr>
        <w:t xml:space="preserve"> می‌</w:t>
      </w:r>
      <w:r w:rsidRPr="003B41BD">
        <w:rPr>
          <w:rtl/>
        </w:rPr>
        <w:t>باشد حدود 12 مورد است.</w:t>
      </w:r>
    </w:p>
    <w:p w:rsidR="00275C74" w:rsidRPr="003B41BD" w:rsidRDefault="00275C74" w:rsidP="00F83550">
      <w:pPr>
        <w:rPr>
          <w:rtl/>
        </w:rPr>
      </w:pPr>
      <w:r w:rsidRPr="003B41BD">
        <w:rPr>
          <w:rtl/>
        </w:rPr>
        <w:t>و همچنین در مورد «له روایاتٌ» نیز تعداد بالایی نیست.</w:t>
      </w:r>
    </w:p>
    <w:p w:rsidR="00F10302" w:rsidRPr="003B41BD" w:rsidRDefault="00275C74" w:rsidP="00AB7A4D">
      <w:pPr>
        <w:rPr>
          <w:rtl/>
        </w:rPr>
      </w:pPr>
      <w:r w:rsidRPr="003B41BD">
        <w:rPr>
          <w:rtl/>
        </w:rPr>
        <w:t>مجموع چهار قسم (که از قسم دوم تا پنجم</w:t>
      </w:r>
      <w:r w:rsidR="0028444D" w:rsidRPr="003B41BD">
        <w:rPr>
          <w:rtl/>
        </w:rPr>
        <w:t xml:space="preserve"> می‌</w:t>
      </w:r>
      <w:r w:rsidRPr="003B41BD">
        <w:rPr>
          <w:rtl/>
        </w:rPr>
        <w:t>باشد)</w:t>
      </w:r>
      <w:r w:rsidR="007E26E9" w:rsidRPr="003B41BD">
        <w:rPr>
          <w:rtl/>
        </w:rPr>
        <w:t xml:space="preserve"> در تصویر و تتبّع ما </w:t>
      </w:r>
      <w:r w:rsidR="00E33808" w:rsidRPr="003B41BD">
        <w:rPr>
          <w:rtl/>
        </w:rPr>
        <w:t xml:space="preserve">شاید روی هم رفته حدود هفتاد و چند مورد باشد و قسم اوّل </w:t>
      </w:r>
      <w:r w:rsidR="002F3F24" w:rsidRPr="003B41BD">
        <w:rPr>
          <w:rtl/>
        </w:rPr>
        <w:t xml:space="preserve">و سوّم </w:t>
      </w:r>
      <w:r w:rsidR="00E33808" w:rsidRPr="003B41BD">
        <w:rPr>
          <w:rtl/>
        </w:rPr>
        <w:t xml:space="preserve">که در </w:t>
      </w:r>
      <w:r w:rsidR="00731D97">
        <w:rPr>
          <w:rtl/>
        </w:rPr>
        <w:t>مانحن‌فیه</w:t>
      </w:r>
      <w:r w:rsidR="00E33808" w:rsidRPr="003B41BD">
        <w:rPr>
          <w:rtl/>
        </w:rPr>
        <w:t xml:space="preserve"> محل بحث</w:t>
      </w:r>
      <w:r w:rsidR="0028444D" w:rsidRPr="003B41BD">
        <w:rPr>
          <w:rtl/>
        </w:rPr>
        <w:t xml:space="preserve"> می‌</w:t>
      </w:r>
      <w:r w:rsidR="00E33808" w:rsidRPr="003B41BD">
        <w:rPr>
          <w:rtl/>
        </w:rPr>
        <w:t>باشد که همان تعبیر «بجمیع کتبه و روایاته»</w:t>
      </w:r>
      <w:r w:rsidR="002F3F24" w:rsidRPr="003B41BD">
        <w:rPr>
          <w:rtl/>
        </w:rPr>
        <w:t xml:space="preserve"> و</w:t>
      </w:r>
      <w:r w:rsidR="00E33808" w:rsidRPr="003B41BD">
        <w:rPr>
          <w:rtl/>
        </w:rPr>
        <w:t xml:space="preserve"> </w:t>
      </w:r>
      <w:r w:rsidR="002F3F24" w:rsidRPr="003B41BD">
        <w:rPr>
          <w:rtl/>
        </w:rPr>
        <w:t>«بجمیع روایاته»</w:t>
      </w:r>
      <w:r w:rsidR="0028444D" w:rsidRPr="003B41BD">
        <w:rPr>
          <w:rtl/>
        </w:rPr>
        <w:t xml:space="preserve"> می‌</w:t>
      </w:r>
      <w:r w:rsidR="002F3F24" w:rsidRPr="003B41BD">
        <w:rPr>
          <w:rtl/>
        </w:rPr>
        <w:t>باشند در این بحث مفید</w:t>
      </w:r>
      <w:r w:rsidR="0028444D" w:rsidRPr="003B41BD">
        <w:rPr>
          <w:rtl/>
        </w:rPr>
        <w:t xml:space="preserve"> می‌</w:t>
      </w:r>
      <w:r w:rsidR="002F3F24" w:rsidRPr="003B41BD">
        <w:rPr>
          <w:rtl/>
        </w:rPr>
        <w:t>باشد روی هم رفته حدود 60 مورد</w:t>
      </w:r>
      <w:r w:rsidR="0028444D" w:rsidRPr="003B41BD">
        <w:rPr>
          <w:rtl/>
        </w:rPr>
        <w:t xml:space="preserve"> می‌</w:t>
      </w:r>
      <w:r w:rsidR="002F3F24" w:rsidRPr="003B41BD">
        <w:rPr>
          <w:rtl/>
        </w:rPr>
        <w:t>باشد. لکن پس از بررسی برخی منابع دیگر مشاهده</w:t>
      </w:r>
      <w:r w:rsidR="0028444D" w:rsidRPr="003B41BD">
        <w:rPr>
          <w:rtl/>
        </w:rPr>
        <w:t xml:space="preserve"> می‌</w:t>
      </w:r>
      <w:r w:rsidR="002F3F24" w:rsidRPr="003B41BD">
        <w:rPr>
          <w:rtl/>
        </w:rPr>
        <w:t xml:space="preserve">شود که تا حدود </w:t>
      </w:r>
      <w:r w:rsidR="00E14A0C" w:rsidRPr="003B41BD">
        <w:rPr>
          <w:rtl/>
        </w:rPr>
        <w:t>1</w:t>
      </w:r>
      <w:r w:rsidR="00AB7A4D" w:rsidRPr="003B41BD">
        <w:rPr>
          <w:rtl/>
        </w:rPr>
        <w:t>0</w:t>
      </w:r>
      <w:r w:rsidR="00E14A0C" w:rsidRPr="003B41BD">
        <w:rPr>
          <w:rtl/>
        </w:rPr>
        <w:t xml:space="preserve">0 مورد را </w:t>
      </w:r>
      <w:r w:rsidR="00731D97">
        <w:rPr>
          <w:rtl/>
        </w:rPr>
        <w:t>جمع‌آوری</w:t>
      </w:r>
      <w:r w:rsidR="00E14A0C" w:rsidRPr="003B41BD">
        <w:rPr>
          <w:rtl/>
        </w:rPr>
        <w:t xml:space="preserve"> فرموده</w:t>
      </w:r>
      <w:r w:rsidR="0028444D" w:rsidRPr="003B41BD">
        <w:rPr>
          <w:rtl/>
        </w:rPr>
        <w:t xml:space="preserve">‌اند </w:t>
      </w:r>
      <w:r w:rsidR="00E14A0C" w:rsidRPr="003B41BD">
        <w:rPr>
          <w:rtl/>
        </w:rPr>
        <w:t>که این مسأله محلّ سؤال است چرا که تتبّعی که بنده در سال</w:t>
      </w:r>
      <w:r w:rsidR="0028444D" w:rsidRPr="003B41BD">
        <w:rPr>
          <w:rtl/>
        </w:rPr>
        <w:t>‌های</w:t>
      </w:r>
      <w:r w:rsidR="00E14A0C" w:rsidRPr="003B41BD">
        <w:rPr>
          <w:rtl/>
        </w:rPr>
        <w:t xml:space="preserve"> پیش انجام دادم اگرچه مربوط به 30 سال پیش</w:t>
      </w:r>
      <w:r w:rsidR="0028444D" w:rsidRPr="003B41BD">
        <w:rPr>
          <w:rtl/>
        </w:rPr>
        <w:t xml:space="preserve"> می‌</w:t>
      </w:r>
      <w:r w:rsidR="00E14A0C" w:rsidRPr="003B41BD">
        <w:rPr>
          <w:rtl/>
        </w:rPr>
        <w:t>باشد لکن تمام کتاب را با دقّت مطالعه کرده و آمار را استخراج نمودم لذا این آمار برای بنده تعجّب آور</w:t>
      </w:r>
      <w:r w:rsidR="0028444D" w:rsidRPr="003B41BD">
        <w:rPr>
          <w:rtl/>
        </w:rPr>
        <w:t xml:space="preserve"> می‌</w:t>
      </w:r>
      <w:r w:rsidR="00E14A0C" w:rsidRPr="003B41BD">
        <w:rPr>
          <w:rtl/>
        </w:rPr>
        <w:t>باشد</w:t>
      </w:r>
      <w:r w:rsidR="00731D97">
        <w:rPr>
          <w:rtl/>
        </w:rPr>
        <w:t>؛ و</w:t>
      </w:r>
      <w:r w:rsidR="00F10302" w:rsidRPr="003B41BD">
        <w:rPr>
          <w:rtl/>
        </w:rPr>
        <w:t xml:space="preserve"> حتی اگر گفته شود که ایشان عباراتی همچون «بسائر کتبه و روایاته» را نیز حساب فرموده</w:t>
      </w:r>
      <w:r w:rsidR="0028444D" w:rsidRPr="003B41BD">
        <w:rPr>
          <w:rtl/>
        </w:rPr>
        <w:t xml:space="preserve">‌اند </w:t>
      </w:r>
      <w:r w:rsidR="00F10302" w:rsidRPr="003B41BD">
        <w:rPr>
          <w:rtl/>
        </w:rPr>
        <w:t xml:space="preserve">این تعبیرات نیز تعداد اندک و </w:t>
      </w:r>
      <w:r w:rsidR="00731D97">
        <w:rPr>
          <w:rtl/>
        </w:rPr>
        <w:t>انگشت‌شماری</w:t>
      </w:r>
      <w:r w:rsidR="0028444D" w:rsidRPr="003B41BD">
        <w:rPr>
          <w:rtl/>
        </w:rPr>
        <w:t xml:space="preserve"> می‌</w:t>
      </w:r>
      <w:r w:rsidR="00F10302" w:rsidRPr="003B41BD">
        <w:rPr>
          <w:rtl/>
        </w:rPr>
        <w:t>باشند</w:t>
      </w:r>
      <w:r w:rsidR="004D0015" w:rsidRPr="003B41BD">
        <w:rPr>
          <w:rtl/>
        </w:rPr>
        <w:t xml:space="preserve">، اما اینکه در این ابعاد وسیع که در اینجا آمده است </w:t>
      </w:r>
      <w:r w:rsidR="00AB7A4D" w:rsidRPr="003B41BD">
        <w:rPr>
          <w:rtl/>
        </w:rPr>
        <w:t>که حدود 100 مورد</w:t>
      </w:r>
      <w:r w:rsidR="0028444D" w:rsidRPr="003B41BD">
        <w:rPr>
          <w:rtl/>
        </w:rPr>
        <w:t xml:space="preserve"> می‌</w:t>
      </w:r>
      <w:r w:rsidR="00AB7A4D" w:rsidRPr="003B41BD">
        <w:rPr>
          <w:rtl/>
        </w:rPr>
        <w:t>باشد محل سؤال است.</w:t>
      </w:r>
    </w:p>
    <w:p w:rsidR="00AB7A4D" w:rsidRPr="003B41BD" w:rsidRDefault="001B5F55" w:rsidP="00AB7A4D">
      <w:pPr>
        <w:rPr>
          <w:rtl/>
        </w:rPr>
      </w:pPr>
      <w:r w:rsidRPr="003B41BD">
        <w:rPr>
          <w:rtl/>
        </w:rPr>
        <w:t xml:space="preserve">در آنچه این بزرگواران </w:t>
      </w:r>
      <w:r w:rsidR="00731D97">
        <w:rPr>
          <w:rtl/>
        </w:rPr>
        <w:t>جمع‌آوری</w:t>
      </w:r>
      <w:r w:rsidRPr="003B41BD">
        <w:rPr>
          <w:rtl/>
        </w:rPr>
        <w:t xml:space="preserve"> کرده</w:t>
      </w:r>
      <w:r w:rsidR="0028444D" w:rsidRPr="003B41BD">
        <w:rPr>
          <w:rtl/>
        </w:rPr>
        <w:t>‌اند می‌</w:t>
      </w:r>
      <w:r w:rsidRPr="003B41BD">
        <w:rPr>
          <w:rtl/>
        </w:rPr>
        <w:t>توان به نمونه</w:t>
      </w:r>
      <w:r w:rsidR="0028444D" w:rsidRPr="003B41BD">
        <w:rPr>
          <w:rtl/>
        </w:rPr>
        <w:t>‌های</w:t>
      </w:r>
      <w:r w:rsidRPr="003B41BD">
        <w:rPr>
          <w:rtl/>
        </w:rPr>
        <w:t xml:space="preserve"> ذیل اشاره کرد:</w:t>
      </w:r>
    </w:p>
    <w:p w:rsidR="001B5F55" w:rsidRPr="003B41BD" w:rsidRDefault="00360767" w:rsidP="00AB7A4D">
      <w:pPr>
        <w:rPr>
          <w:rtl/>
        </w:rPr>
      </w:pPr>
      <w:r>
        <w:rPr>
          <w:rtl/>
        </w:rPr>
        <w:t>در مورد ابو</w:t>
      </w:r>
      <w:r w:rsidR="00680373" w:rsidRPr="003B41BD">
        <w:rPr>
          <w:rtl/>
        </w:rPr>
        <w:t xml:space="preserve">همام عبارت «له مسائل» را به کار </w:t>
      </w:r>
      <w:r>
        <w:rPr>
          <w:rtl/>
        </w:rPr>
        <w:t>برده‌اند</w:t>
      </w:r>
      <w:r w:rsidR="00680373" w:rsidRPr="003B41BD">
        <w:rPr>
          <w:rtl/>
        </w:rPr>
        <w:t>، در جای دیگر تعبیر «له روایاتٌ و طریق الصحیح»</w:t>
      </w:r>
      <w:r w:rsidR="0028444D" w:rsidRPr="003B41BD">
        <w:rPr>
          <w:rtl/>
        </w:rPr>
        <w:t xml:space="preserve"> می‌</w:t>
      </w:r>
      <w:r w:rsidR="00680373" w:rsidRPr="003B41BD">
        <w:rPr>
          <w:rtl/>
        </w:rPr>
        <w:t>باشد، مورد دیگر «له مصنّفاتٌ و روایات»،</w:t>
      </w:r>
      <w:r w:rsidR="00420FD7" w:rsidRPr="003B41BD">
        <w:rPr>
          <w:rtl/>
        </w:rPr>
        <w:t xml:space="preserve"> «بجمیع کتبه و روایاته»،</w:t>
      </w:r>
      <w:r w:rsidR="00680373" w:rsidRPr="003B41BD">
        <w:rPr>
          <w:rtl/>
        </w:rPr>
        <w:t xml:space="preserve"> «له روایات</w:t>
      </w:r>
      <w:r w:rsidR="00420FD7" w:rsidRPr="003B41BD">
        <w:rPr>
          <w:rtl/>
        </w:rPr>
        <w:t xml:space="preserve">» که البته این عبارت «له روایاتٌ» برای ما محل تردید بود که ایشان این عبارات را نیز </w:t>
      </w:r>
      <w:r w:rsidR="00731D97">
        <w:rPr>
          <w:rtl/>
        </w:rPr>
        <w:t>جمع‌آوری</w:t>
      </w:r>
      <w:r w:rsidR="00420FD7" w:rsidRPr="003B41BD">
        <w:rPr>
          <w:rtl/>
        </w:rPr>
        <w:t xml:space="preserve"> </w:t>
      </w:r>
      <w:r>
        <w:rPr>
          <w:rtl/>
        </w:rPr>
        <w:t>کرده‌اند</w:t>
      </w:r>
      <w:r w:rsidR="00731D97">
        <w:rPr>
          <w:rtl/>
        </w:rPr>
        <w:t xml:space="preserve">؛ </w:t>
      </w:r>
      <w:r w:rsidR="00420FD7" w:rsidRPr="003B41BD">
        <w:rPr>
          <w:rtl/>
        </w:rPr>
        <w:t>اما در مورد قسم اوّل که «بجمیع کتبه و روایاته» است به نظر</w:t>
      </w:r>
      <w:r w:rsidR="0028444D" w:rsidRPr="003B41BD">
        <w:rPr>
          <w:rtl/>
        </w:rPr>
        <w:t xml:space="preserve"> نمی‌</w:t>
      </w:r>
      <w:r w:rsidR="00420FD7" w:rsidRPr="003B41BD">
        <w:rPr>
          <w:rtl/>
        </w:rPr>
        <w:t xml:space="preserve">رسد که بیش از آن آماری باشد که ما </w:t>
      </w:r>
      <w:r w:rsidR="00731D97">
        <w:rPr>
          <w:rtl/>
        </w:rPr>
        <w:t>جمع‌آوری</w:t>
      </w:r>
      <w:r w:rsidR="00420FD7" w:rsidRPr="003B41BD">
        <w:rPr>
          <w:rtl/>
        </w:rPr>
        <w:t xml:space="preserve"> </w:t>
      </w:r>
      <w:r>
        <w:rPr>
          <w:rtl/>
        </w:rPr>
        <w:t>کرده‌ایم</w:t>
      </w:r>
      <w:r w:rsidR="00420FD7" w:rsidRPr="003B41BD">
        <w:rPr>
          <w:rtl/>
        </w:rPr>
        <w:t xml:space="preserve"> که البته نیاز به تطبیق دیگری در این زمینه است.</w:t>
      </w:r>
    </w:p>
    <w:p w:rsidR="00420FD7" w:rsidRPr="003B41BD" w:rsidRDefault="00816160" w:rsidP="00AB7A4D">
      <w:pPr>
        <w:rPr>
          <w:rtl/>
        </w:rPr>
      </w:pPr>
      <w:r w:rsidRPr="003B41BD">
        <w:rPr>
          <w:rtl/>
        </w:rPr>
        <w:lastRenderedPageBreak/>
        <w:t xml:space="preserve">به طور کل آنچه در این بحث حائز </w:t>
      </w:r>
      <w:r w:rsidR="00360767">
        <w:rPr>
          <w:rtl/>
        </w:rPr>
        <w:t>اهمیت</w:t>
      </w:r>
      <w:r w:rsidRPr="003B41BD">
        <w:rPr>
          <w:rtl/>
        </w:rPr>
        <w:t xml:space="preserve"> است دو تعبیر است که یکی «بجمیع کتبه و روایته»</w:t>
      </w:r>
      <w:r w:rsidR="0028444D" w:rsidRPr="003B41BD">
        <w:rPr>
          <w:rtl/>
        </w:rPr>
        <w:t xml:space="preserve"> می‌</w:t>
      </w:r>
      <w:r w:rsidRPr="003B41BD">
        <w:rPr>
          <w:rtl/>
        </w:rPr>
        <w:t xml:space="preserve">باشد و دیگری «بروایاته» است، اما غیر از این دو، تعبیرات دیگری همچون «له روایات» «له مسائل»، «کتب» و ... اثری ندارند و </w:t>
      </w:r>
      <w:r w:rsidR="00F26AD2" w:rsidRPr="003B41BD">
        <w:rPr>
          <w:rtl/>
        </w:rPr>
        <w:t xml:space="preserve">در مورد همان دو قسم حائز </w:t>
      </w:r>
      <w:r w:rsidR="00360767">
        <w:rPr>
          <w:rtl/>
        </w:rPr>
        <w:t>اهمیت</w:t>
      </w:r>
      <w:r w:rsidR="00F26AD2" w:rsidRPr="003B41BD">
        <w:rPr>
          <w:rtl/>
        </w:rPr>
        <w:t xml:space="preserve"> که عرض شد بعید است که آمار چیزی بیش از آمار ما باشد و نهایتاً شاید 10 مورد دیگر با تعابیری که بتواند همین مطلب را برسانند قابل افزایش باشد.</w:t>
      </w:r>
    </w:p>
    <w:p w:rsidR="00F26AD2" w:rsidRPr="003B41BD" w:rsidRDefault="00360767" w:rsidP="00AB7A4D">
      <w:pPr>
        <w:rPr>
          <w:rtl/>
        </w:rPr>
      </w:pPr>
      <w:r>
        <w:rPr>
          <w:rtl/>
        </w:rPr>
        <w:t>درهرصورت</w:t>
      </w:r>
      <w:r w:rsidR="00F26AD2" w:rsidRPr="003B41BD">
        <w:rPr>
          <w:rtl/>
        </w:rPr>
        <w:t xml:space="preserve"> </w:t>
      </w:r>
      <w:r w:rsidR="00731D97">
        <w:rPr>
          <w:rtl/>
        </w:rPr>
        <w:t>آنچه</w:t>
      </w:r>
      <w:r w:rsidR="00F26AD2" w:rsidRPr="003B41BD">
        <w:rPr>
          <w:rtl/>
        </w:rPr>
        <w:t xml:space="preserve"> طبق </w:t>
      </w:r>
      <w:r w:rsidR="00731D97">
        <w:rPr>
          <w:rtl/>
        </w:rPr>
        <w:t>جمع‌آوری</w:t>
      </w:r>
      <w:r w:rsidR="00F26AD2" w:rsidRPr="003B41BD">
        <w:rPr>
          <w:rtl/>
        </w:rPr>
        <w:t xml:space="preserve"> ما در مورد این دو تعبیر بود </w:t>
      </w:r>
      <w:r w:rsidR="00731D97">
        <w:rPr>
          <w:rtl/>
        </w:rPr>
        <w:t>همان‌طور</w:t>
      </w:r>
      <w:r w:rsidR="00F26AD2" w:rsidRPr="003B41BD">
        <w:rPr>
          <w:rtl/>
        </w:rPr>
        <w:t xml:space="preserve"> که قبلاً نیز عرض شد در تعبیر اوّل 49 مورد و در تعبیر «بروایاته» حدود 10 مورد است که نهایتاً 60 مورد</w:t>
      </w:r>
      <w:r w:rsidR="0028444D" w:rsidRPr="003B41BD">
        <w:rPr>
          <w:rtl/>
        </w:rPr>
        <w:t xml:space="preserve"> می‌</w:t>
      </w:r>
      <w:r w:rsidR="00F26AD2" w:rsidRPr="003B41BD">
        <w:rPr>
          <w:rtl/>
        </w:rPr>
        <w:t>شود</w:t>
      </w:r>
      <w:r w:rsidR="00C6178D" w:rsidRPr="003B41BD">
        <w:rPr>
          <w:rtl/>
        </w:rPr>
        <w:t>.</w:t>
      </w:r>
    </w:p>
    <w:p w:rsidR="001B0FE2" w:rsidRPr="003B41BD" w:rsidRDefault="00C6178D" w:rsidP="001B0FE2">
      <w:pPr>
        <w:rPr>
          <w:rtl/>
        </w:rPr>
      </w:pPr>
      <w:r w:rsidRPr="003B41BD">
        <w:rPr>
          <w:rtl/>
        </w:rPr>
        <w:t xml:space="preserve">این مطلب اوّل است که عرض شد آماری که در کتاب </w:t>
      </w:r>
      <w:r w:rsidR="001B0FE2" w:rsidRPr="003B41BD">
        <w:rPr>
          <w:rtl/>
        </w:rPr>
        <w:t>«</w:t>
      </w:r>
      <w:r w:rsidRPr="003B41BD">
        <w:rPr>
          <w:rtl/>
        </w:rPr>
        <w:t>اصول علم الرجال</w:t>
      </w:r>
      <w:r w:rsidR="001B0FE2" w:rsidRPr="003B41BD">
        <w:rPr>
          <w:rtl/>
        </w:rPr>
        <w:t>»</w:t>
      </w:r>
      <w:r w:rsidRPr="003B41BD">
        <w:rPr>
          <w:rtl/>
        </w:rPr>
        <w:t xml:space="preserve"> از جناب آقای شیخ مسلم داوری</w:t>
      </w:r>
      <w:r w:rsidR="0028444D" w:rsidRPr="003B41BD">
        <w:rPr>
          <w:rtl/>
        </w:rPr>
        <w:t xml:space="preserve"> می‌</w:t>
      </w:r>
      <w:r w:rsidRPr="003B41BD">
        <w:rPr>
          <w:rtl/>
        </w:rPr>
        <w:t xml:space="preserve">باشد حدود </w:t>
      </w:r>
      <w:r w:rsidR="00133819" w:rsidRPr="003B41BD">
        <w:rPr>
          <w:rtl/>
        </w:rPr>
        <w:t>100 اسم آورده</w:t>
      </w:r>
      <w:r w:rsidR="0028444D" w:rsidRPr="003B41BD">
        <w:rPr>
          <w:rtl/>
        </w:rPr>
        <w:t xml:space="preserve">‌اند </w:t>
      </w:r>
      <w:r w:rsidR="00133819" w:rsidRPr="003B41BD">
        <w:rPr>
          <w:rtl/>
        </w:rPr>
        <w:t xml:space="preserve">که البته اگر پالایش شوند احتمالاً به همان حدود </w:t>
      </w:r>
      <w:r w:rsidR="00685081" w:rsidRPr="003B41BD">
        <w:rPr>
          <w:rtl/>
        </w:rPr>
        <w:t>60</w:t>
      </w:r>
      <w:r w:rsidR="00133819" w:rsidRPr="003B41BD">
        <w:rPr>
          <w:rtl/>
        </w:rPr>
        <w:t xml:space="preserve"> مورد باز</w:t>
      </w:r>
      <w:r w:rsidR="0028444D" w:rsidRPr="003B41BD">
        <w:rPr>
          <w:rtl/>
        </w:rPr>
        <w:t xml:space="preserve"> می‌</w:t>
      </w:r>
      <w:r w:rsidR="00133819" w:rsidRPr="003B41BD">
        <w:rPr>
          <w:rtl/>
        </w:rPr>
        <w:t xml:space="preserve">گردد که ما عرض کردیم </w:t>
      </w:r>
      <w:r w:rsidR="00685081" w:rsidRPr="003B41BD">
        <w:rPr>
          <w:rtl/>
        </w:rPr>
        <w:t>که تعابیر «أخبرنا بجمیع کتبه و روایاته» یا «بجمیع روایاته» و یا تعابیری نزدیک به اینها</w:t>
      </w:r>
      <w:r w:rsidR="0028444D" w:rsidRPr="003B41BD">
        <w:rPr>
          <w:rtl/>
        </w:rPr>
        <w:t xml:space="preserve"> می‌</w:t>
      </w:r>
      <w:r w:rsidR="00685081" w:rsidRPr="003B41BD">
        <w:rPr>
          <w:rtl/>
        </w:rPr>
        <w:t>باشد و شاید نهایتاً تعداد اندکی اضافه شود</w:t>
      </w:r>
      <w:r w:rsidR="00731D97">
        <w:rPr>
          <w:rtl/>
        </w:rPr>
        <w:t xml:space="preserve">؛ </w:t>
      </w:r>
      <w:r w:rsidR="00685081" w:rsidRPr="003B41BD">
        <w:rPr>
          <w:rtl/>
        </w:rPr>
        <w:t xml:space="preserve">اما این افزایش عددی که در این کتاب آمده است چندان </w:t>
      </w:r>
      <w:r w:rsidR="001B0FE2" w:rsidRPr="003B41BD">
        <w:rPr>
          <w:rtl/>
        </w:rPr>
        <w:t>بحث آماری ما را تغییر</w:t>
      </w:r>
      <w:r w:rsidR="0028444D" w:rsidRPr="003B41BD">
        <w:rPr>
          <w:rtl/>
        </w:rPr>
        <w:t xml:space="preserve"> نمی‌</w:t>
      </w:r>
      <w:r w:rsidR="001B0FE2" w:rsidRPr="003B41BD">
        <w:rPr>
          <w:rtl/>
        </w:rPr>
        <w:t>دهد و شاید چند مورد اندکی باشد که تعابیر متفاوتی داشته و بتوان به این بحث اضافه کرد.</w:t>
      </w:r>
    </w:p>
    <w:p w:rsidR="001B0FE2" w:rsidRPr="003B41BD" w:rsidRDefault="001B0FE2" w:rsidP="001B0FE2">
      <w:pPr>
        <w:pStyle w:val="Heading2"/>
        <w:rPr>
          <w:rFonts w:ascii="Traditional Arabic" w:hAnsi="Traditional Arabic"/>
          <w:rtl/>
        </w:rPr>
      </w:pPr>
      <w:bookmarkStart w:id="5" w:name="_Toc533981627"/>
      <w:r w:rsidRPr="003B41BD">
        <w:rPr>
          <w:rFonts w:ascii="Traditional Arabic" w:hAnsi="Traditional Arabic"/>
          <w:rtl/>
        </w:rPr>
        <w:t>نکته دوم</w:t>
      </w:r>
      <w:bookmarkEnd w:id="5"/>
    </w:p>
    <w:p w:rsidR="005B7FDB" w:rsidRPr="003B41BD" w:rsidRDefault="00D86935" w:rsidP="001B0FE2">
      <w:pPr>
        <w:rPr>
          <w:rtl/>
        </w:rPr>
      </w:pPr>
      <w:r w:rsidRPr="003B41BD">
        <w:rPr>
          <w:rtl/>
        </w:rPr>
        <w:t xml:space="preserve">قبل از اینکه نکته دوّم نقل شود این مقدّمه باید عرض شود که: </w:t>
      </w:r>
      <w:r w:rsidR="00731D97">
        <w:rPr>
          <w:rtl/>
        </w:rPr>
        <w:t>همان‌طور</w:t>
      </w:r>
      <w:r w:rsidRPr="003B41BD">
        <w:rPr>
          <w:rtl/>
        </w:rPr>
        <w:t xml:space="preserve"> که مستحضرید قبلاً گفته شد که این مواردی که «أخبرنا بجمیع کتبه و روایاته» و یا «بجمیع روایاته» است در کجا </w:t>
      </w:r>
      <w:r w:rsidR="00E94FAE" w:rsidRPr="003B41BD">
        <w:rPr>
          <w:rtl/>
        </w:rPr>
        <w:t>برای تکمیل یا تعویض یک سند ضعیف به کار</w:t>
      </w:r>
      <w:r w:rsidR="0028444D" w:rsidRPr="003B41BD">
        <w:rPr>
          <w:rtl/>
        </w:rPr>
        <w:t xml:space="preserve"> می‌</w:t>
      </w:r>
      <w:r w:rsidR="00E94FAE" w:rsidRPr="003B41BD">
        <w:rPr>
          <w:rtl/>
        </w:rPr>
        <w:t>آیند؟ در جایی که آن شخص ثقه باشد و طریقی هم که در فهرست آمده است طریق معتبر باشد</w:t>
      </w:r>
      <w:r w:rsidR="00731D97">
        <w:rPr>
          <w:rtl/>
        </w:rPr>
        <w:t xml:space="preserve"> </w:t>
      </w:r>
      <w:r w:rsidR="00E94FAE" w:rsidRPr="003B41BD">
        <w:rPr>
          <w:rtl/>
        </w:rPr>
        <w:t xml:space="preserve">و الا صرف اینکه گفته شود «أخبرنا بجمیع کتبه و روایاته» یا «بجمیع روایاته» </w:t>
      </w:r>
      <w:r w:rsidR="005B7FDB" w:rsidRPr="003B41BD">
        <w:rPr>
          <w:rtl/>
        </w:rPr>
        <w:t>اما خودِ شخص ضعیف باشد و یا سند عامی که در فهرست آمده است ضعیف باشد اگرچه قابلیت جایگزینی با سند دیگر را دارد اما خودش نیز دارای اشکال است. پس زمانی قاعده تعویض به کار</w:t>
      </w:r>
      <w:r w:rsidR="0028444D" w:rsidRPr="003B41BD">
        <w:rPr>
          <w:rtl/>
        </w:rPr>
        <w:t xml:space="preserve"> می‌</w:t>
      </w:r>
      <w:r w:rsidR="005B7FDB" w:rsidRPr="003B41BD">
        <w:rPr>
          <w:rtl/>
        </w:rPr>
        <w:t xml:space="preserve">آید که دو شرط </w:t>
      </w:r>
      <w:r w:rsidR="00360767">
        <w:rPr>
          <w:rtl/>
        </w:rPr>
        <w:t>باهم</w:t>
      </w:r>
      <w:r w:rsidR="005B7FDB" w:rsidRPr="003B41BD">
        <w:rPr>
          <w:rtl/>
        </w:rPr>
        <w:t xml:space="preserve"> جمع باشند:</w:t>
      </w:r>
    </w:p>
    <w:p w:rsidR="005B7FDB" w:rsidRPr="003B41BD" w:rsidRDefault="005B7FDB" w:rsidP="001B0FE2">
      <w:pPr>
        <w:rPr>
          <w:rtl/>
        </w:rPr>
      </w:pPr>
      <w:r w:rsidRPr="003B41BD">
        <w:rPr>
          <w:rtl/>
        </w:rPr>
        <w:t>شرط اول اینکه همان شخصی که در مورد او گفته</w:t>
      </w:r>
      <w:r w:rsidR="0028444D" w:rsidRPr="003B41BD">
        <w:rPr>
          <w:rtl/>
        </w:rPr>
        <w:t xml:space="preserve"> می‌</w:t>
      </w:r>
      <w:r w:rsidRPr="003B41BD">
        <w:rPr>
          <w:rtl/>
        </w:rPr>
        <w:t>شود «أخبرنا بجمیع کتبه و روایته» ثقه باشد.</w:t>
      </w:r>
    </w:p>
    <w:p w:rsidR="000E62A1" w:rsidRPr="003B41BD" w:rsidRDefault="005B7FDB" w:rsidP="00066DF8">
      <w:pPr>
        <w:rPr>
          <w:rtl/>
        </w:rPr>
      </w:pPr>
      <w:r w:rsidRPr="003B41BD">
        <w:rPr>
          <w:rtl/>
        </w:rPr>
        <w:t xml:space="preserve">شرط </w:t>
      </w:r>
      <w:r w:rsidR="00066DF8" w:rsidRPr="003B41BD">
        <w:rPr>
          <w:rtl/>
        </w:rPr>
        <w:t>دوّم اینکه آن طریق عامی که در فهرست آمده است معتبر باشد تا این طریق عام بتواند به جای طریق و سند خاص بنشیند که البته این روشن است که این طریق عام باید دارای اعتبار باشد تا بتواند جای سند خاص نشسته و به آن اعتبار بخشد</w:t>
      </w:r>
      <w:r w:rsidR="000E62A1" w:rsidRPr="003B41BD">
        <w:rPr>
          <w:rtl/>
        </w:rPr>
        <w:t>.</w:t>
      </w:r>
    </w:p>
    <w:p w:rsidR="001B0FE2" w:rsidRPr="003B41BD" w:rsidRDefault="000E62A1" w:rsidP="00780F92">
      <w:pPr>
        <w:rPr>
          <w:rtl/>
        </w:rPr>
      </w:pPr>
      <w:r w:rsidRPr="003B41BD">
        <w:rPr>
          <w:rtl/>
        </w:rPr>
        <w:t xml:space="preserve">حال با ذکر این مقدّمه </w:t>
      </w:r>
      <w:r w:rsidR="008C1B6D" w:rsidRPr="003B41BD">
        <w:rPr>
          <w:rtl/>
        </w:rPr>
        <w:t>به بیان این نکته</w:t>
      </w:r>
      <w:r w:rsidR="0028444D" w:rsidRPr="003B41BD">
        <w:rPr>
          <w:rtl/>
        </w:rPr>
        <w:t xml:space="preserve"> می‌</w:t>
      </w:r>
      <w:r w:rsidR="008C1B6D" w:rsidRPr="003B41BD">
        <w:rPr>
          <w:rtl/>
        </w:rPr>
        <w:t xml:space="preserve">پردازیم که: </w:t>
      </w:r>
      <w:r w:rsidR="00731D97">
        <w:rPr>
          <w:rtl/>
        </w:rPr>
        <w:t>همان‌طور</w:t>
      </w:r>
      <w:r w:rsidR="008C1B6D" w:rsidRPr="003B41BD">
        <w:rPr>
          <w:rtl/>
        </w:rPr>
        <w:t xml:space="preserve"> که در خاطر دارید قبلاً عرض</w:t>
      </w:r>
      <w:r w:rsidRPr="003B41BD">
        <w:rPr>
          <w:rtl/>
        </w:rPr>
        <w:t xml:space="preserve"> شد که تمام مواردی که در آنها گفته شده است «أخبرنا بجمیع کتبه و روایاته» و یا «أخبرنا بجمیع روایاته» </w:t>
      </w:r>
      <w:r w:rsidR="001C6BC9" w:rsidRPr="003B41BD">
        <w:rPr>
          <w:rtl/>
        </w:rPr>
        <w:t>این دو شرط را توأمان ندارند بلکه از میان این حدود 60 مورد فقط 35 مورد دارای این دو شرط</w:t>
      </w:r>
      <w:r w:rsidR="0028444D" w:rsidRPr="003B41BD">
        <w:rPr>
          <w:rtl/>
        </w:rPr>
        <w:t xml:space="preserve"> می‌</w:t>
      </w:r>
      <w:r w:rsidR="001C6BC9" w:rsidRPr="003B41BD">
        <w:rPr>
          <w:rtl/>
        </w:rPr>
        <w:t xml:space="preserve">باشند </w:t>
      </w:r>
      <w:r w:rsidR="00360767">
        <w:rPr>
          <w:rtl/>
        </w:rPr>
        <w:t>درحالی‌که</w:t>
      </w:r>
      <w:r w:rsidR="001C6BC9" w:rsidRPr="003B41BD">
        <w:rPr>
          <w:rtl/>
        </w:rPr>
        <w:t xml:space="preserve"> در </w:t>
      </w:r>
      <w:r w:rsidR="00780F92" w:rsidRPr="003B41BD">
        <w:rPr>
          <w:rtl/>
        </w:rPr>
        <w:t xml:space="preserve">منابع و کتب جدید </w:t>
      </w:r>
      <w:r w:rsidR="001C6BC9" w:rsidRPr="003B41BD">
        <w:rPr>
          <w:rtl/>
        </w:rPr>
        <w:t xml:space="preserve">گفته شده است که این موارد حدود </w:t>
      </w:r>
      <w:r w:rsidR="008C1B6D" w:rsidRPr="003B41BD">
        <w:rPr>
          <w:rtl/>
        </w:rPr>
        <w:t>بیست و اندی</w:t>
      </w:r>
      <w:r w:rsidR="0028444D" w:rsidRPr="003B41BD">
        <w:rPr>
          <w:rtl/>
        </w:rPr>
        <w:t xml:space="preserve"> می‌</w:t>
      </w:r>
      <w:r w:rsidR="008C1B6D" w:rsidRPr="003B41BD">
        <w:rPr>
          <w:rtl/>
        </w:rPr>
        <w:t>باشند که از این جهت به عکس نظر و تحقیق ما است.</w:t>
      </w:r>
      <w:r w:rsidR="00D86935" w:rsidRPr="003B41BD">
        <w:rPr>
          <w:rtl/>
        </w:rPr>
        <w:t xml:space="preserve"> </w:t>
      </w:r>
    </w:p>
    <w:p w:rsidR="008A340C" w:rsidRPr="003B41BD" w:rsidRDefault="008A340C" w:rsidP="008C1B6D">
      <w:pPr>
        <w:rPr>
          <w:rtl/>
        </w:rPr>
      </w:pPr>
      <w:r w:rsidRPr="003B41BD">
        <w:rPr>
          <w:rtl/>
        </w:rPr>
        <w:t>در واقع نکته دوم این است که مواردی که گفتیم با آن</w:t>
      </w:r>
      <w:r w:rsidR="0028444D" w:rsidRPr="003B41BD">
        <w:rPr>
          <w:rtl/>
        </w:rPr>
        <w:t xml:space="preserve"> می‌</w:t>
      </w:r>
      <w:r w:rsidRPr="003B41BD">
        <w:rPr>
          <w:rtl/>
        </w:rPr>
        <w:t xml:space="preserve">توان سند را تعویض کرد و دارای آن دو شرط است به عقیده ما 35 مورد است </w:t>
      </w:r>
      <w:r w:rsidR="00780F92" w:rsidRPr="003B41BD">
        <w:rPr>
          <w:rtl/>
        </w:rPr>
        <w:t>-</w:t>
      </w:r>
      <w:r w:rsidRPr="003B41BD">
        <w:rPr>
          <w:rtl/>
        </w:rPr>
        <w:t>که البته ممکن است چند مورد دیگر نیز به آن اضافه شود و نهایتاً 40 مورد شوند</w:t>
      </w:r>
      <w:r w:rsidR="00780F92" w:rsidRPr="003B41BD">
        <w:rPr>
          <w:rtl/>
        </w:rPr>
        <w:t>-</w:t>
      </w:r>
      <w:r w:rsidR="007A205C" w:rsidRPr="003B41BD">
        <w:rPr>
          <w:rtl/>
        </w:rPr>
        <w:t xml:space="preserve">، </w:t>
      </w:r>
      <w:r w:rsidR="00360767">
        <w:rPr>
          <w:rtl/>
        </w:rPr>
        <w:t>درحالی‌که</w:t>
      </w:r>
      <w:r w:rsidR="007A205C" w:rsidRPr="003B41BD">
        <w:rPr>
          <w:rtl/>
        </w:rPr>
        <w:t xml:space="preserve"> در این کتاب</w:t>
      </w:r>
      <w:r w:rsidR="0028444D" w:rsidRPr="003B41BD">
        <w:rPr>
          <w:rtl/>
        </w:rPr>
        <w:t xml:space="preserve">‌ها </w:t>
      </w:r>
      <w:r w:rsidR="007A205C" w:rsidRPr="003B41BD">
        <w:rPr>
          <w:rtl/>
        </w:rPr>
        <w:lastRenderedPageBreak/>
        <w:t>حدود 25 مورد ادعا شده است که این مسأله نیز قابلیت مقایسه را دارد تا بررسی شود که ایشان چه نکته</w:t>
      </w:r>
      <w:r w:rsidR="0028444D" w:rsidRPr="003B41BD">
        <w:rPr>
          <w:rtl/>
        </w:rPr>
        <w:t xml:space="preserve">‌ای </w:t>
      </w:r>
      <w:r w:rsidR="007A205C" w:rsidRPr="003B41BD">
        <w:rPr>
          <w:rtl/>
        </w:rPr>
        <w:t>را لحاظ کرده</w:t>
      </w:r>
      <w:r w:rsidR="0028444D" w:rsidRPr="003B41BD">
        <w:rPr>
          <w:rtl/>
        </w:rPr>
        <w:t xml:space="preserve">‌اند </w:t>
      </w:r>
      <w:r w:rsidR="007A205C" w:rsidRPr="003B41BD">
        <w:rPr>
          <w:rtl/>
        </w:rPr>
        <w:t xml:space="preserve">که این آمار را کم </w:t>
      </w:r>
      <w:r w:rsidR="00360767">
        <w:rPr>
          <w:rtl/>
        </w:rPr>
        <w:t>کرده‌اند</w:t>
      </w:r>
      <w:r w:rsidR="007A205C" w:rsidRPr="003B41BD">
        <w:rPr>
          <w:rtl/>
        </w:rPr>
        <w:t>.</w:t>
      </w:r>
    </w:p>
    <w:p w:rsidR="007A205C" w:rsidRPr="003B41BD" w:rsidRDefault="007A205C" w:rsidP="007A205C">
      <w:pPr>
        <w:pStyle w:val="Heading2"/>
        <w:rPr>
          <w:rFonts w:ascii="Traditional Arabic" w:hAnsi="Traditional Arabic"/>
          <w:rtl/>
        </w:rPr>
      </w:pPr>
      <w:bookmarkStart w:id="6" w:name="_Toc533981628"/>
      <w:r w:rsidRPr="003B41BD">
        <w:rPr>
          <w:rFonts w:ascii="Traditional Arabic" w:hAnsi="Traditional Arabic"/>
          <w:rtl/>
        </w:rPr>
        <w:t xml:space="preserve">خلاصه دو نکته: تفاوت آمار </w:t>
      </w:r>
      <w:r w:rsidR="00590BD1">
        <w:rPr>
          <w:rFonts w:ascii="Traditional Arabic" w:hAnsi="Traditional Arabic"/>
          <w:rtl/>
        </w:rPr>
        <w:t>جمع‌آور</w:t>
      </w:r>
      <w:r w:rsidR="00590BD1">
        <w:rPr>
          <w:rFonts w:ascii="Traditional Arabic" w:hAnsi="Traditional Arabic" w:hint="cs"/>
          <w:rtl/>
        </w:rPr>
        <w:t>ی‌</w:t>
      </w:r>
      <w:r w:rsidR="00590BD1">
        <w:rPr>
          <w:rFonts w:ascii="Traditional Arabic" w:hAnsi="Traditional Arabic" w:hint="eastAsia"/>
          <w:rtl/>
        </w:rPr>
        <w:t>شده</w:t>
      </w:r>
      <w:r w:rsidR="00256FE3" w:rsidRPr="003B41BD">
        <w:rPr>
          <w:rFonts w:ascii="Traditional Arabic" w:hAnsi="Traditional Arabic"/>
          <w:rtl/>
        </w:rPr>
        <w:t xml:space="preserve"> ما و کتاب اصول علم الرجال</w:t>
      </w:r>
      <w:bookmarkEnd w:id="6"/>
    </w:p>
    <w:p w:rsidR="007A205C" w:rsidRPr="003B41BD" w:rsidRDefault="007A205C" w:rsidP="008C1B6D">
      <w:pPr>
        <w:rPr>
          <w:rtl/>
        </w:rPr>
      </w:pPr>
      <w:r w:rsidRPr="003B41BD">
        <w:rPr>
          <w:rtl/>
        </w:rPr>
        <w:t xml:space="preserve">بنابراین وقتی </w:t>
      </w:r>
      <w:r w:rsidR="00590BD1">
        <w:rPr>
          <w:rtl/>
        </w:rPr>
        <w:t>عرایض</w:t>
      </w:r>
      <w:r w:rsidRPr="003B41BD">
        <w:rPr>
          <w:rtl/>
        </w:rPr>
        <w:t xml:space="preserve"> و تتبّع ما که در حدود 30 سال پیش عرض شده است با </w:t>
      </w:r>
      <w:r w:rsidR="00731D97">
        <w:rPr>
          <w:rtl/>
        </w:rPr>
        <w:t>آنچه</w:t>
      </w:r>
      <w:r w:rsidRPr="003B41BD">
        <w:rPr>
          <w:rtl/>
        </w:rPr>
        <w:t xml:space="preserve"> در کتاب آقای داوری </w:t>
      </w:r>
      <w:r w:rsidR="00731D97">
        <w:rPr>
          <w:rtl/>
        </w:rPr>
        <w:t>جمع‌آوری</w:t>
      </w:r>
      <w:r w:rsidRPr="003B41BD">
        <w:rPr>
          <w:rtl/>
        </w:rPr>
        <w:t xml:space="preserve"> شده است مقایسه شوند مشاهده</w:t>
      </w:r>
      <w:r w:rsidR="0028444D" w:rsidRPr="003B41BD">
        <w:rPr>
          <w:rtl/>
        </w:rPr>
        <w:t xml:space="preserve"> می‌</w:t>
      </w:r>
      <w:r w:rsidRPr="003B41BD">
        <w:rPr>
          <w:rtl/>
        </w:rPr>
        <w:t>شود که دو تفاوت بین این دو آمار وجود دارد:</w:t>
      </w:r>
    </w:p>
    <w:p w:rsidR="007A205C" w:rsidRPr="003B41BD" w:rsidRDefault="007A205C" w:rsidP="008C1B6D">
      <w:pPr>
        <w:rPr>
          <w:rtl/>
        </w:rPr>
      </w:pPr>
      <w:r w:rsidRPr="003B41BD">
        <w:rPr>
          <w:rtl/>
        </w:rPr>
        <w:t xml:space="preserve">فرق اوّل این است که </w:t>
      </w:r>
      <w:r w:rsidR="00256FE3" w:rsidRPr="003B41BD">
        <w:rPr>
          <w:rtl/>
        </w:rPr>
        <w:t>عدد کل در کتاب اصول علم الرجال بیش از آن آماری است که ما به دست آوردیم.</w:t>
      </w:r>
    </w:p>
    <w:p w:rsidR="00256FE3" w:rsidRPr="003B41BD" w:rsidRDefault="00256FE3" w:rsidP="008C1B6D">
      <w:pPr>
        <w:rPr>
          <w:rtl/>
        </w:rPr>
      </w:pPr>
      <w:r w:rsidRPr="003B41BD">
        <w:rPr>
          <w:rtl/>
        </w:rPr>
        <w:t xml:space="preserve">و فرق دوّم این است که عدد افرادی که واجد هر دو شرط </w:t>
      </w:r>
      <w:r w:rsidR="009420C5" w:rsidRPr="003B41BD">
        <w:rPr>
          <w:rtl/>
        </w:rPr>
        <w:t>برای تصحیح سند</w:t>
      </w:r>
      <w:r w:rsidR="0028444D" w:rsidRPr="003B41BD">
        <w:rPr>
          <w:rtl/>
        </w:rPr>
        <w:t xml:space="preserve"> می‌</w:t>
      </w:r>
      <w:r w:rsidR="009420C5" w:rsidRPr="003B41BD">
        <w:rPr>
          <w:rtl/>
        </w:rPr>
        <w:t xml:space="preserve">باشند -که عبارت است از </w:t>
      </w:r>
      <w:r w:rsidR="00590BD1">
        <w:rPr>
          <w:rtl/>
        </w:rPr>
        <w:t>اولاً</w:t>
      </w:r>
      <w:r w:rsidR="009420C5" w:rsidRPr="003B41BD">
        <w:rPr>
          <w:rtl/>
        </w:rPr>
        <w:t xml:space="preserve"> ثقه بودن راوی، دوماً اعتبار سند عام</w:t>
      </w:r>
      <w:r w:rsidR="00644DA3" w:rsidRPr="003B41BD">
        <w:rPr>
          <w:rtl/>
        </w:rPr>
        <w:t>- با آمار ما متفاوت بوده و در کتاب اصول علم الرجال کمتر از آمار ما</w:t>
      </w:r>
      <w:r w:rsidR="0028444D" w:rsidRPr="003B41BD">
        <w:rPr>
          <w:rtl/>
        </w:rPr>
        <w:t xml:space="preserve"> می‌</w:t>
      </w:r>
      <w:r w:rsidR="00644DA3" w:rsidRPr="003B41BD">
        <w:rPr>
          <w:rtl/>
        </w:rPr>
        <w:t>باشد که در واقع در این کتاب</w:t>
      </w:r>
      <w:r w:rsidR="0028444D" w:rsidRPr="003B41BD">
        <w:rPr>
          <w:rtl/>
        </w:rPr>
        <w:t xml:space="preserve">‌ها </w:t>
      </w:r>
      <w:r w:rsidR="00644DA3" w:rsidRPr="003B41BD">
        <w:rPr>
          <w:rtl/>
        </w:rPr>
        <w:t xml:space="preserve">حدود 25 مورد ذکر شده است </w:t>
      </w:r>
      <w:r w:rsidR="00360767">
        <w:rPr>
          <w:rtl/>
        </w:rPr>
        <w:t>درحالی‌که</w:t>
      </w:r>
      <w:r w:rsidR="00644DA3" w:rsidRPr="003B41BD">
        <w:rPr>
          <w:rtl/>
        </w:rPr>
        <w:t xml:space="preserve"> در تتبّعات و </w:t>
      </w:r>
      <w:r w:rsidR="00731D97">
        <w:rPr>
          <w:rtl/>
        </w:rPr>
        <w:t>جمع‌آوری</w:t>
      </w:r>
      <w:r w:rsidR="00644DA3" w:rsidRPr="003B41BD">
        <w:rPr>
          <w:rtl/>
        </w:rPr>
        <w:t xml:space="preserve"> ما 35 مورد بوده</w:t>
      </w:r>
      <w:r w:rsidR="0028444D" w:rsidRPr="003B41BD">
        <w:rPr>
          <w:rtl/>
        </w:rPr>
        <w:t xml:space="preserve">‌اند </w:t>
      </w:r>
      <w:r w:rsidR="00644DA3" w:rsidRPr="003B41BD">
        <w:rPr>
          <w:rtl/>
        </w:rPr>
        <w:t>که البته شاید بتوان آن را به 40 مورد رساند.</w:t>
      </w:r>
    </w:p>
    <w:p w:rsidR="00530751" w:rsidRPr="003B41BD" w:rsidRDefault="005843D7" w:rsidP="00590BD1">
      <w:pPr>
        <w:rPr>
          <w:rtl/>
        </w:rPr>
      </w:pPr>
      <w:r w:rsidRPr="003B41BD">
        <w:rPr>
          <w:rtl/>
        </w:rPr>
        <w:t>این آمار در قاعده تبدیل سند جناب آقای سیفی است که ایشان 21 مورد را شمرده</w:t>
      </w:r>
      <w:r w:rsidR="0028444D" w:rsidRPr="003B41BD">
        <w:rPr>
          <w:rtl/>
        </w:rPr>
        <w:t xml:space="preserve">‌اند </w:t>
      </w:r>
      <w:r w:rsidRPr="003B41BD">
        <w:rPr>
          <w:rtl/>
        </w:rPr>
        <w:t>و سپس</w:t>
      </w:r>
      <w:r w:rsidR="0028444D" w:rsidRPr="003B41BD">
        <w:rPr>
          <w:rtl/>
        </w:rPr>
        <w:t xml:space="preserve"> می‌</w:t>
      </w:r>
      <w:r w:rsidR="00590BD1">
        <w:rPr>
          <w:rtl/>
        </w:rPr>
        <w:t>فرمایند «هذه عم</w:t>
      </w:r>
      <w:r w:rsidR="00590BD1">
        <w:rPr>
          <w:rFonts w:hint="cs"/>
          <w:rtl/>
        </w:rPr>
        <w:t>دة</w:t>
      </w:r>
      <w:r w:rsidRPr="003B41BD">
        <w:rPr>
          <w:rtl/>
        </w:rPr>
        <w:t xml:space="preserve"> </w:t>
      </w:r>
      <w:r w:rsidRPr="003B41BD">
        <w:rPr>
          <w:rFonts w:hint="cs"/>
          <w:rtl/>
        </w:rPr>
        <w:t>الروات</w:t>
      </w:r>
      <w:r w:rsidRPr="003B41BD">
        <w:rPr>
          <w:rtl/>
        </w:rPr>
        <w:t xml:space="preserve"> </w:t>
      </w:r>
      <w:r w:rsidRPr="003B41BD">
        <w:rPr>
          <w:rFonts w:hint="cs"/>
          <w:rtl/>
        </w:rPr>
        <w:t>الثّقات</w:t>
      </w:r>
      <w:r w:rsidRPr="003B41BD">
        <w:rPr>
          <w:rtl/>
        </w:rPr>
        <w:t xml:space="preserve"> </w:t>
      </w:r>
      <w:r w:rsidRPr="003B41BD">
        <w:rPr>
          <w:rFonts w:hint="cs"/>
          <w:rtl/>
        </w:rPr>
        <w:t>و</w:t>
      </w:r>
      <w:r w:rsidRPr="003B41BD">
        <w:rPr>
          <w:rtl/>
        </w:rPr>
        <w:t xml:space="preserve"> </w:t>
      </w:r>
      <w:r w:rsidRPr="003B41BD">
        <w:rPr>
          <w:rFonts w:hint="cs"/>
          <w:rtl/>
        </w:rPr>
        <w:t>أهمّ</w:t>
      </w:r>
      <w:r w:rsidRPr="003B41BD">
        <w:rPr>
          <w:rtl/>
        </w:rPr>
        <w:t xml:space="preserve"> </w:t>
      </w:r>
      <w:r w:rsidRPr="003B41BD">
        <w:rPr>
          <w:rFonts w:hint="cs"/>
          <w:rtl/>
        </w:rPr>
        <w:t>المشایخ</w:t>
      </w:r>
      <w:r w:rsidRPr="003B41BD">
        <w:rPr>
          <w:rtl/>
        </w:rPr>
        <w:t xml:space="preserve"> ...</w:t>
      </w:r>
      <w:r w:rsidR="00731D97">
        <w:rPr>
          <w:rtl/>
        </w:rPr>
        <w:t>؛ و</w:t>
      </w:r>
      <w:r w:rsidRPr="003B41BD">
        <w:rPr>
          <w:rtl/>
        </w:rPr>
        <w:t xml:space="preserve"> </w:t>
      </w:r>
      <w:r w:rsidRPr="003B41BD">
        <w:rPr>
          <w:rFonts w:hint="cs"/>
          <w:rtl/>
        </w:rPr>
        <w:t>لعلّ</w:t>
      </w:r>
      <w:r w:rsidRPr="003B41BD">
        <w:rPr>
          <w:rtl/>
        </w:rPr>
        <w:t xml:space="preserve"> </w:t>
      </w:r>
      <w:r w:rsidRPr="003B41BD">
        <w:rPr>
          <w:rFonts w:hint="cs"/>
          <w:rtl/>
        </w:rPr>
        <w:t>المتتبّع</w:t>
      </w:r>
      <w:r w:rsidRPr="003B41BD">
        <w:rPr>
          <w:rtl/>
        </w:rPr>
        <w:t xml:space="preserve"> </w:t>
      </w:r>
      <w:r w:rsidRPr="003B41BD">
        <w:rPr>
          <w:rFonts w:hint="cs"/>
          <w:rtl/>
        </w:rPr>
        <w:t>یجد</w:t>
      </w:r>
      <w:r w:rsidRPr="003B41BD">
        <w:rPr>
          <w:rtl/>
        </w:rPr>
        <w:t xml:space="preserve"> </w:t>
      </w:r>
      <w:r w:rsidRPr="003B41BD">
        <w:rPr>
          <w:rFonts w:hint="cs"/>
          <w:rtl/>
        </w:rPr>
        <w:t>أکثر</w:t>
      </w:r>
      <w:r w:rsidRPr="003B41BD">
        <w:rPr>
          <w:rtl/>
        </w:rPr>
        <w:t xml:space="preserve"> </w:t>
      </w:r>
      <w:r w:rsidRPr="003B41BD">
        <w:rPr>
          <w:rFonts w:hint="cs"/>
          <w:rtl/>
        </w:rPr>
        <w:t>لذلک»</w:t>
      </w:r>
      <w:r w:rsidRPr="003B41BD">
        <w:rPr>
          <w:rtl/>
        </w:rPr>
        <w:t xml:space="preserve"> که </w:t>
      </w:r>
      <w:r w:rsidR="007B6735" w:rsidRPr="003B41BD">
        <w:rPr>
          <w:rtl/>
        </w:rPr>
        <w:t>به طور کل باید عرض کرد که این آمار بسیار کمتر و تقریباً نیمی از آماری است که در واقع وجود دارد. پس توجّه شود که این آمار در کتاب آقای داوری نیست بلکه در کتاب جناب آقای سیفی است.</w:t>
      </w:r>
    </w:p>
    <w:p w:rsidR="007B6735" w:rsidRPr="003B41BD" w:rsidRDefault="007B6735" w:rsidP="007B6735">
      <w:pPr>
        <w:pStyle w:val="Heading3"/>
        <w:rPr>
          <w:rtl/>
        </w:rPr>
      </w:pPr>
      <w:bookmarkStart w:id="7" w:name="_Toc533981629"/>
      <w:r w:rsidRPr="003B41BD">
        <w:rPr>
          <w:rtl/>
        </w:rPr>
        <w:t>نتیجه</w:t>
      </w:r>
      <w:bookmarkEnd w:id="7"/>
    </w:p>
    <w:p w:rsidR="007B6735" w:rsidRPr="003B41BD" w:rsidRDefault="007B6735" w:rsidP="008C1B6D">
      <w:pPr>
        <w:rPr>
          <w:rtl/>
        </w:rPr>
      </w:pPr>
      <w:r w:rsidRPr="003B41BD">
        <w:rPr>
          <w:rtl/>
        </w:rPr>
        <w:t xml:space="preserve">بنابراین </w:t>
      </w:r>
      <w:r w:rsidR="00731D97">
        <w:rPr>
          <w:rtl/>
        </w:rPr>
        <w:t>آنچه</w:t>
      </w:r>
      <w:r w:rsidRPr="003B41BD">
        <w:rPr>
          <w:rtl/>
        </w:rPr>
        <w:t xml:space="preserve"> جناب آقای داوری در کلّ فرموده</w:t>
      </w:r>
      <w:r w:rsidR="0028444D" w:rsidRPr="003B41BD">
        <w:rPr>
          <w:rtl/>
        </w:rPr>
        <w:t xml:space="preserve">‌اند </w:t>
      </w:r>
      <w:r w:rsidRPr="003B41BD">
        <w:rPr>
          <w:rtl/>
        </w:rPr>
        <w:t xml:space="preserve">با نظر ما متفاوت بوده و </w:t>
      </w:r>
      <w:r w:rsidR="00731D97">
        <w:rPr>
          <w:rtl/>
        </w:rPr>
        <w:t>آنچه</w:t>
      </w:r>
      <w:r w:rsidRPr="003B41BD">
        <w:rPr>
          <w:rtl/>
        </w:rPr>
        <w:t xml:space="preserve"> </w:t>
      </w:r>
      <w:r w:rsidR="009E4856" w:rsidRPr="003B41BD">
        <w:rPr>
          <w:rtl/>
        </w:rPr>
        <w:t>برای ما کاربرد دارد یا تعبیر «أخبرنا بجمیع کتبه و روایاته» است و یا «بجمیع روایاته» و با این وصف روات بیش از 60 مورد</w:t>
      </w:r>
      <w:r w:rsidR="0028444D" w:rsidRPr="003B41BD">
        <w:rPr>
          <w:rtl/>
        </w:rPr>
        <w:t xml:space="preserve"> نمی‌</w:t>
      </w:r>
      <w:r w:rsidR="009E4856" w:rsidRPr="003B41BD">
        <w:rPr>
          <w:rtl/>
        </w:rPr>
        <w:t xml:space="preserve">شوند پس </w:t>
      </w:r>
      <w:r w:rsidR="00731D97">
        <w:rPr>
          <w:rtl/>
        </w:rPr>
        <w:t>آنچه</w:t>
      </w:r>
      <w:r w:rsidR="009E4856" w:rsidRPr="003B41BD">
        <w:rPr>
          <w:rtl/>
        </w:rPr>
        <w:t xml:space="preserve"> ایشان در کتاب خود ذکر فرموده</w:t>
      </w:r>
      <w:r w:rsidR="0028444D" w:rsidRPr="003B41BD">
        <w:rPr>
          <w:rtl/>
        </w:rPr>
        <w:t xml:space="preserve">‌اند </w:t>
      </w:r>
      <w:r w:rsidR="009E4856" w:rsidRPr="003B41BD">
        <w:rPr>
          <w:rtl/>
        </w:rPr>
        <w:t xml:space="preserve">که حدود 100 مورد هستند </w:t>
      </w:r>
      <w:r w:rsidR="00590BD1">
        <w:rPr>
          <w:rtl/>
        </w:rPr>
        <w:t>علی‌القاعده</w:t>
      </w:r>
      <w:r w:rsidR="009E4856" w:rsidRPr="003B41BD">
        <w:rPr>
          <w:rtl/>
        </w:rPr>
        <w:t xml:space="preserve"> اشتباه است</w:t>
      </w:r>
      <w:r w:rsidR="00731D97">
        <w:rPr>
          <w:rtl/>
        </w:rPr>
        <w:t>؛ و</w:t>
      </w:r>
      <w:r w:rsidR="009E4856" w:rsidRPr="003B41BD">
        <w:rPr>
          <w:rtl/>
        </w:rPr>
        <w:t xml:space="preserve"> دوم اینکه اسناد معتبر به رجال معتبر در فهرست هم از میان این تعداد 60 نفر بیش از 35 نفر</w:t>
      </w:r>
      <w:r w:rsidR="0028444D" w:rsidRPr="003B41BD">
        <w:rPr>
          <w:rtl/>
        </w:rPr>
        <w:t xml:space="preserve"> نمی‌</w:t>
      </w:r>
      <w:r w:rsidR="009E4856" w:rsidRPr="003B41BD">
        <w:rPr>
          <w:rtl/>
        </w:rPr>
        <w:t xml:space="preserve">باشند و </w:t>
      </w:r>
      <w:r w:rsidR="00731D97">
        <w:rPr>
          <w:rtl/>
        </w:rPr>
        <w:t>آنچه</w:t>
      </w:r>
      <w:r w:rsidR="009E4856" w:rsidRPr="003B41BD">
        <w:rPr>
          <w:rtl/>
        </w:rPr>
        <w:t xml:space="preserve"> در کتاب جناب آقای سیفی آمده است که 21 مورد</w:t>
      </w:r>
      <w:r w:rsidR="0028444D" w:rsidRPr="003B41BD">
        <w:rPr>
          <w:rtl/>
        </w:rPr>
        <w:t xml:space="preserve"> می‌</w:t>
      </w:r>
      <w:r w:rsidR="009E4856" w:rsidRPr="003B41BD">
        <w:rPr>
          <w:rtl/>
        </w:rPr>
        <w:t>باشد نیز اشتباه است</w:t>
      </w:r>
      <w:r w:rsidR="00731D97">
        <w:rPr>
          <w:rtl/>
        </w:rPr>
        <w:t>؛ و</w:t>
      </w:r>
      <w:r w:rsidR="009E4856" w:rsidRPr="003B41BD">
        <w:rPr>
          <w:rtl/>
        </w:rPr>
        <w:t xml:space="preserve"> به نظر</w:t>
      </w:r>
      <w:r w:rsidR="0028444D" w:rsidRPr="003B41BD">
        <w:rPr>
          <w:rtl/>
        </w:rPr>
        <w:t xml:space="preserve"> می‌</w:t>
      </w:r>
      <w:r w:rsidR="009E4856" w:rsidRPr="003B41BD">
        <w:rPr>
          <w:rtl/>
        </w:rPr>
        <w:t>رسد که این آمار بایستی اصلاح شوند.</w:t>
      </w:r>
    </w:p>
    <w:p w:rsidR="00F03D50" w:rsidRPr="003B41BD" w:rsidRDefault="00F03D50" w:rsidP="00A572B1">
      <w:pPr>
        <w:rPr>
          <w:rtl/>
        </w:rPr>
      </w:pPr>
      <w:r w:rsidRPr="003B41BD">
        <w:rPr>
          <w:rtl/>
        </w:rPr>
        <w:t xml:space="preserve">پس </w:t>
      </w:r>
      <w:r w:rsidR="00731D97">
        <w:rPr>
          <w:rtl/>
        </w:rPr>
        <w:t>همان‌طور</w:t>
      </w:r>
      <w:r w:rsidRPr="003B41BD">
        <w:rPr>
          <w:rtl/>
        </w:rPr>
        <w:t xml:space="preserve"> که ملاحظه شد دو مطلب در مورد آمار و ارقام ذکر شد و از این به بعد به ادامه بحث خواهیم پرداخت و در واقع این مطلب دیگری در ادامه مطالب گذشته در ذیل قاعده تعویض و تبدیل سند</w:t>
      </w:r>
      <w:r w:rsidR="0028444D" w:rsidRPr="003B41BD">
        <w:rPr>
          <w:rtl/>
        </w:rPr>
        <w:t xml:space="preserve"> می‌</w:t>
      </w:r>
      <w:r w:rsidRPr="003B41BD">
        <w:rPr>
          <w:rtl/>
        </w:rPr>
        <w:t>باشد:</w:t>
      </w:r>
    </w:p>
    <w:p w:rsidR="007F00FB" w:rsidRPr="003B41BD" w:rsidRDefault="007F00FB" w:rsidP="00080C06">
      <w:pPr>
        <w:pStyle w:val="Heading2"/>
        <w:rPr>
          <w:rFonts w:ascii="Traditional Arabic" w:hAnsi="Traditional Arabic"/>
          <w:rtl/>
        </w:rPr>
      </w:pPr>
      <w:bookmarkStart w:id="8" w:name="_Toc533981630"/>
      <w:r w:rsidRPr="003B41BD">
        <w:rPr>
          <w:rFonts w:ascii="Traditional Arabic" w:hAnsi="Traditional Arabic"/>
          <w:rtl/>
        </w:rPr>
        <w:lastRenderedPageBreak/>
        <w:t>مطلب جدید:</w:t>
      </w:r>
      <w:r w:rsidR="00932C45" w:rsidRPr="003B41BD">
        <w:rPr>
          <w:rFonts w:ascii="Traditional Arabic" w:hAnsi="Traditional Arabic"/>
          <w:rtl/>
        </w:rPr>
        <w:t xml:space="preserve"> </w:t>
      </w:r>
      <w:r w:rsidR="00080C06" w:rsidRPr="003B41BD">
        <w:rPr>
          <w:rFonts w:ascii="Traditional Arabic" w:hAnsi="Traditional Arabic"/>
          <w:rtl/>
        </w:rPr>
        <w:t>اقسام</w:t>
      </w:r>
      <w:r w:rsidR="00932C45" w:rsidRPr="003B41BD">
        <w:rPr>
          <w:rFonts w:ascii="Traditional Arabic" w:hAnsi="Traditional Arabic"/>
          <w:rtl/>
        </w:rPr>
        <w:t xml:space="preserve"> تعویض سند</w:t>
      </w:r>
      <w:bookmarkEnd w:id="8"/>
    </w:p>
    <w:p w:rsidR="00932C45" w:rsidRPr="003B41BD" w:rsidRDefault="00932C45" w:rsidP="00932C45">
      <w:pPr>
        <w:pStyle w:val="Heading3"/>
        <w:rPr>
          <w:rtl/>
        </w:rPr>
      </w:pPr>
      <w:bookmarkStart w:id="9" w:name="_Toc533981631"/>
      <w:r w:rsidRPr="003B41BD">
        <w:rPr>
          <w:rtl/>
        </w:rPr>
        <w:t>مقدّمه</w:t>
      </w:r>
      <w:bookmarkEnd w:id="9"/>
    </w:p>
    <w:p w:rsidR="00A572B1" w:rsidRPr="003B41BD" w:rsidRDefault="00731D97" w:rsidP="00A572B1">
      <w:pPr>
        <w:rPr>
          <w:rtl/>
        </w:rPr>
      </w:pPr>
      <w:r>
        <w:rPr>
          <w:rtl/>
        </w:rPr>
        <w:t>همان‌طور</w:t>
      </w:r>
      <w:r w:rsidR="00A572B1" w:rsidRPr="003B41BD">
        <w:rPr>
          <w:rtl/>
        </w:rPr>
        <w:t xml:space="preserve"> که قبلاً نیز اشاره شد مبنای اصلی قاعده تعویض سند همین عبارت «أخبرنا بجمیع کتبه و روایاته»</w:t>
      </w:r>
      <w:r w:rsidR="0028444D" w:rsidRPr="003B41BD">
        <w:rPr>
          <w:rtl/>
        </w:rPr>
        <w:t xml:space="preserve"> می‌</w:t>
      </w:r>
      <w:r w:rsidR="00A572B1" w:rsidRPr="003B41BD">
        <w:rPr>
          <w:rtl/>
        </w:rPr>
        <w:t xml:space="preserve">باشد و </w:t>
      </w:r>
      <w:r>
        <w:rPr>
          <w:rtl/>
        </w:rPr>
        <w:t>همان‌طور</w:t>
      </w:r>
      <w:r w:rsidR="00A572B1" w:rsidRPr="003B41BD">
        <w:rPr>
          <w:rtl/>
        </w:rPr>
        <w:t xml:space="preserve"> که </w:t>
      </w:r>
      <w:r w:rsidR="007E58B2" w:rsidRPr="003B41BD">
        <w:rPr>
          <w:rtl/>
        </w:rPr>
        <w:t xml:space="preserve">به خاطر دارید </w:t>
      </w:r>
      <w:r w:rsidR="00A572B1" w:rsidRPr="003B41BD">
        <w:rPr>
          <w:rtl/>
        </w:rPr>
        <w:t xml:space="preserve">در بحث قبل اشاره شد </w:t>
      </w:r>
      <w:r w:rsidR="007E58B2" w:rsidRPr="003B41BD">
        <w:rPr>
          <w:rtl/>
        </w:rPr>
        <w:t>که گاهی است که در تهذیب و استبصار شیخ سند به یک راوی در وسط روایت شروع شده و سپس ایشان تکمیل سند را به مشیخه ارجاع</w:t>
      </w:r>
      <w:r w:rsidR="0028444D" w:rsidRPr="003B41BD">
        <w:rPr>
          <w:rtl/>
        </w:rPr>
        <w:t xml:space="preserve"> می‌</w:t>
      </w:r>
      <w:r w:rsidR="007E58B2" w:rsidRPr="003B41BD">
        <w:rPr>
          <w:rtl/>
        </w:rPr>
        <w:t>دهند و به طور کل این قاعده</w:t>
      </w:r>
      <w:r w:rsidR="0028444D" w:rsidRPr="003B41BD">
        <w:rPr>
          <w:rtl/>
        </w:rPr>
        <w:t xml:space="preserve">‌ای </w:t>
      </w:r>
      <w:r w:rsidR="007E58B2" w:rsidRPr="003B41BD">
        <w:rPr>
          <w:rtl/>
        </w:rPr>
        <w:t>است که در تهذیب وجود دارد.</w:t>
      </w:r>
    </w:p>
    <w:p w:rsidR="007E58B2" w:rsidRPr="003B41BD" w:rsidRDefault="00E76641" w:rsidP="00A572B1">
      <w:pPr>
        <w:rPr>
          <w:rtl/>
        </w:rPr>
      </w:pPr>
      <w:r>
        <w:rPr>
          <w:rtl/>
        </w:rPr>
        <w:t>به‌عنوان‌مثال</w:t>
      </w:r>
      <w:r w:rsidR="007E58B2" w:rsidRPr="003B41BD">
        <w:rPr>
          <w:rtl/>
        </w:rPr>
        <w:t xml:space="preserve"> ایشان</w:t>
      </w:r>
      <w:r w:rsidR="0028444D" w:rsidRPr="003B41BD">
        <w:rPr>
          <w:rtl/>
        </w:rPr>
        <w:t xml:space="preserve"> می‌</w:t>
      </w:r>
      <w:r w:rsidR="007E58B2" w:rsidRPr="003B41BD">
        <w:rPr>
          <w:rtl/>
        </w:rPr>
        <w:t>فرماید من از حریز، از محمد ابن ابی عمیر، از محمد ابن یحیی و ... نقل</w:t>
      </w:r>
      <w:r w:rsidR="0028444D" w:rsidRPr="003B41BD">
        <w:rPr>
          <w:rtl/>
        </w:rPr>
        <w:t xml:space="preserve"> می‌</w:t>
      </w:r>
      <w:r w:rsidR="007E58B2" w:rsidRPr="003B41BD">
        <w:rPr>
          <w:rtl/>
        </w:rPr>
        <w:t xml:space="preserve">کنم </w:t>
      </w:r>
      <w:r w:rsidR="00360767">
        <w:rPr>
          <w:rtl/>
        </w:rPr>
        <w:t>درحالی‌که</w:t>
      </w:r>
      <w:r w:rsidR="007E58B2" w:rsidRPr="003B41BD">
        <w:rPr>
          <w:rtl/>
        </w:rPr>
        <w:t xml:space="preserve"> مشخص است که بی</w:t>
      </w:r>
      <w:r>
        <w:rPr>
          <w:rtl/>
        </w:rPr>
        <w:t>ن شیخ و این موارد مسلم</w:t>
      </w:r>
      <w:r w:rsidR="007E58B2" w:rsidRPr="003B41BD">
        <w:rPr>
          <w:rtl/>
        </w:rPr>
        <w:t xml:space="preserve">ا یک قرن یا دو قرن فاصله هستند </w:t>
      </w:r>
      <w:r w:rsidR="007F00FB" w:rsidRPr="003B41BD">
        <w:rPr>
          <w:rtl/>
        </w:rPr>
        <w:t>و این بخش از سند که در این فاصله زمانی بوده و شیخ آنها را حذف کرده است به مشیخه حواله</w:t>
      </w:r>
      <w:r w:rsidR="0028444D" w:rsidRPr="003B41BD">
        <w:rPr>
          <w:rtl/>
        </w:rPr>
        <w:t xml:space="preserve"> می‌</w:t>
      </w:r>
      <w:r w:rsidR="007F00FB" w:rsidRPr="003B41BD">
        <w:rPr>
          <w:rtl/>
        </w:rPr>
        <w:t>دهد</w:t>
      </w:r>
      <w:r w:rsidR="00731D97">
        <w:rPr>
          <w:rtl/>
        </w:rPr>
        <w:t xml:space="preserve"> </w:t>
      </w:r>
      <w:r w:rsidR="007F00FB" w:rsidRPr="003B41BD">
        <w:rPr>
          <w:rtl/>
        </w:rPr>
        <w:t>که این یک قسم</w:t>
      </w:r>
      <w:r w:rsidR="0028444D" w:rsidRPr="003B41BD">
        <w:rPr>
          <w:rtl/>
        </w:rPr>
        <w:t xml:space="preserve"> می‌</w:t>
      </w:r>
      <w:r w:rsidR="007F00FB" w:rsidRPr="003B41BD">
        <w:rPr>
          <w:rtl/>
        </w:rPr>
        <w:t>باشد.</w:t>
      </w:r>
    </w:p>
    <w:p w:rsidR="00932C45" w:rsidRPr="003B41BD" w:rsidRDefault="00080C06" w:rsidP="00932C45">
      <w:pPr>
        <w:pStyle w:val="Heading3"/>
        <w:rPr>
          <w:rtl/>
        </w:rPr>
      </w:pPr>
      <w:bookmarkStart w:id="10" w:name="_Toc533981632"/>
      <w:r w:rsidRPr="003B41BD">
        <w:rPr>
          <w:rtl/>
        </w:rPr>
        <w:t>قسم</w:t>
      </w:r>
      <w:r w:rsidR="00932C45" w:rsidRPr="003B41BD">
        <w:rPr>
          <w:rtl/>
        </w:rPr>
        <w:t xml:space="preserve"> اوّل: </w:t>
      </w:r>
      <w:r w:rsidR="00CF0A3D" w:rsidRPr="003B41BD">
        <w:rPr>
          <w:rtl/>
        </w:rPr>
        <w:t>تعویض سند</w:t>
      </w:r>
      <w:r w:rsidR="0028444D" w:rsidRPr="003B41BD">
        <w:rPr>
          <w:rtl/>
        </w:rPr>
        <w:t>‌های</w:t>
      </w:r>
      <w:r w:rsidR="00CF0A3D" w:rsidRPr="003B41BD">
        <w:rPr>
          <w:rtl/>
        </w:rPr>
        <w:t xml:space="preserve"> فهرست با مشیخه تهذیب</w:t>
      </w:r>
      <w:bookmarkEnd w:id="10"/>
    </w:p>
    <w:p w:rsidR="00F83550" w:rsidRPr="003B41BD" w:rsidRDefault="007F00FB" w:rsidP="00F83550">
      <w:pPr>
        <w:rPr>
          <w:rtl/>
        </w:rPr>
      </w:pPr>
      <w:r w:rsidRPr="003B41BD">
        <w:rPr>
          <w:rtl/>
        </w:rPr>
        <w:t>یک بحث این است که اسناد عامّی که در مشیخه آمده است با اسناد عامی که در فهرست به کتب ذکر شده است همیشه مثل هم</w:t>
      </w:r>
      <w:r w:rsidR="0028444D" w:rsidRPr="003B41BD">
        <w:rPr>
          <w:rtl/>
        </w:rPr>
        <w:t xml:space="preserve"> نمی‌</w:t>
      </w:r>
      <w:r w:rsidRPr="003B41BD">
        <w:rPr>
          <w:rtl/>
        </w:rPr>
        <w:t>باشند و گاهی سند عامّی که در مشیخه آمده است سند ضعیفی</w:t>
      </w:r>
      <w:r w:rsidR="0028444D" w:rsidRPr="003B41BD">
        <w:rPr>
          <w:rtl/>
        </w:rPr>
        <w:t xml:space="preserve"> می‌</w:t>
      </w:r>
      <w:r w:rsidRPr="003B41BD">
        <w:rPr>
          <w:rtl/>
        </w:rPr>
        <w:t>باشد</w:t>
      </w:r>
      <w:r w:rsidR="00932C45" w:rsidRPr="003B41BD">
        <w:rPr>
          <w:rtl/>
        </w:rPr>
        <w:t xml:space="preserve"> که با توجه به این مسأله در اینجا گفته</w:t>
      </w:r>
      <w:r w:rsidR="0028444D" w:rsidRPr="003B41BD">
        <w:rPr>
          <w:rtl/>
        </w:rPr>
        <w:t xml:space="preserve"> می‌</w:t>
      </w:r>
      <w:r w:rsidR="00932C45" w:rsidRPr="003B41BD">
        <w:rPr>
          <w:rtl/>
        </w:rPr>
        <w:t>شود سند عامّی که در فهرست آمده است به جای سندی که در مشیخه</w:t>
      </w:r>
      <w:r w:rsidR="0028444D" w:rsidRPr="003B41BD">
        <w:rPr>
          <w:rtl/>
        </w:rPr>
        <w:t xml:space="preserve"> می‌</w:t>
      </w:r>
      <w:r w:rsidR="00932C45" w:rsidRPr="003B41BD">
        <w:rPr>
          <w:rtl/>
        </w:rPr>
        <w:t>باشد</w:t>
      </w:r>
      <w:r w:rsidR="0028444D" w:rsidRPr="003B41BD">
        <w:rPr>
          <w:rtl/>
        </w:rPr>
        <w:t xml:space="preserve"> می‌</w:t>
      </w:r>
      <w:r w:rsidR="00932C45" w:rsidRPr="003B41BD">
        <w:rPr>
          <w:rtl/>
        </w:rPr>
        <w:t>نشیند.</w:t>
      </w:r>
    </w:p>
    <w:p w:rsidR="00CF0A3D" w:rsidRPr="003B41BD" w:rsidRDefault="00932C45" w:rsidP="00910AC4">
      <w:pPr>
        <w:rPr>
          <w:rtl/>
        </w:rPr>
      </w:pPr>
      <w:r w:rsidRPr="003B41BD">
        <w:rPr>
          <w:rtl/>
        </w:rPr>
        <w:t>اینجا در واقع تعویض سند و وام گرفتن سند عام از فهرست اتّفاق</w:t>
      </w:r>
      <w:r w:rsidR="0028444D" w:rsidRPr="003B41BD">
        <w:rPr>
          <w:rtl/>
        </w:rPr>
        <w:t xml:space="preserve"> می‌</w:t>
      </w:r>
      <w:r w:rsidRPr="003B41BD">
        <w:rPr>
          <w:rtl/>
        </w:rPr>
        <w:t>افتد که یک کتاب رجالی است برای اینکه سندها عام مشیخه را تکمیل کند. این یک نوع از بحث تعویض سند</w:t>
      </w:r>
      <w:r w:rsidR="0028444D" w:rsidRPr="003B41BD">
        <w:rPr>
          <w:rtl/>
        </w:rPr>
        <w:t xml:space="preserve"> می‌</w:t>
      </w:r>
      <w:r w:rsidRPr="003B41BD">
        <w:rPr>
          <w:rtl/>
        </w:rPr>
        <w:t>باشد</w:t>
      </w:r>
      <w:r w:rsidR="00CF0A3D" w:rsidRPr="003B41BD">
        <w:rPr>
          <w:rtl/>
        </w:rPr>
        <w:t xml:space="preserve"> که این صورت کمتر محلّ بحث قرار گرفته است و عمدتاً این را</w:t>
      </w:r>
      <w:r w:rsidR="0028444D" w:rsidRPr="003B41BD">
        <w:rPr>
          <w:rtl/>
        </w:rPr>
        <w:t xml:space="preserve"> می‌</w:t>
      </w:r>
      <w:r w:rsidR="00CF0A3D" w:rsidRPr="003B41BD">
        <w:rPr>
          <w:rtl/>
        </w:rPr>
        <w:t>پذیرند که در واقع؛</w:t>
      </w:r>
      <w:r w:rsidR="0028444D" w:rsidRPr="003B41BD">
        <w:rPr>
          <w:rtl/>
        </w:rPr>
        <w:t xml:space="preserve"> می‌</w:t>
      </w:r>
      <w:r w:rsidR="00CF0A3D" w:rsidRPr="003B41BD">
        <w:rPr>
          <w:rtl/>
        </w:rPr>
        <w:t>توان با سند فهرست سند مشیخه و آخر تهذیب را درست کرد، چراکه هنگامی که شیخ در تهذیب و استبصار از شخصی در میانه سند نقل</w:t>
      </w:r>
      <w:r w:rsidR="0028444D" w:rsidRPr="003B41BD">
        <w:rPr>
          <w:rtl/>
        </w:rPr>
        <w:t xml:space="preserve"> می‌</w:t>
      </w:r>
      <w:r w:rsidR="00CF0A3D" w:rsidRPr="003B41BD">
        <w:rPr>
          <w:rtl/>
        </w:rPr>
        <w:t>کند معمولاً گفته</w:t>
      </w:r>
      <w:r w:rsidR="0028444D" w:rsidRPr="003B41BD">
        <w:rPr>
          <w:rtl/>
        </w:rPr>
        <w:t xml:space="preserve"> می‌</w:t>
      </w:r>
      <w:r w:rsidR="00CF0A3D" w:rsidRPr="003B41BD">
        <w:rPr>
          <w:rtl/>
        </w:rPr>
        <w:t>شود که ظاهر این مسأله این است که ایشان از روی کتاب نقل</w:t>
      </w:r>
      <w:r w:rsidR="0028444D" w:rsidRPr="003B41BD">
        <w:rPr>
          <w:rtl/>
        </w:rPr>
        <w:t xml:space="preserve"> می‌</w:t>
      </w:r>
      <w:r w:rsidR="00CF0A3D" w:rsidRPr="003B41BD">
        <w:rPr>
          <w:rtl/>
        </w:rPr>
        <w:t>کند و سندش را در میان کتاب نیاورده است بلکه سند را به این اشخاص در مشیخه آورده است</w:t>
      </w:r>
      <w:r w:rsidR="00731D97">
        <w:rPr>
          <w:rtl/>
        </w:rPr>
        <w:t xml:space="preserve"> </w:t>
      </w:r>
      <w:r w:rsidR="00CF0A3D" w:rsidRPr="003B41BD">
        <w:rPr>
          <w:rtl/>
        </w:rPr>
        <w:t>که در واقع این سند در مشیخه سند عامّی است به کتاب اشخاصی که در تهذیب از آنها روایت دارد همچون ابن ابی عمیر و ...</w:t>
      </w:r>
      <w:r w:rsidR="00910AC4" w:rsidRPr="003B41BD">
        <w:rPr>
          <w:rtl/>
        </w:rPr>
        <w:t xml:space="preserve"> </w:t>
      </w:r>
      <w:r w:rsidR="00CF0A3D" w:rsidRPr="003B41BD">
        <w:rPr>
          <w:rtl/>
        </w:rPr>
        <w:t xml:space="preserve">و اما سند عامّ دیگری نیز شیخ در فهرست آورده است، اما اینکه </w:t>
      </w:r>
      <w:r w:rsidR="00910AC4" w:rsidRPr="003B41BD">
        <w:rPr>
          <w:rtl/>
        </w:rPr>
        <w:t>از این سند عام در فهرست</w:t>
      </w:r>
      <w:r w:rsidR="0028444D" w:rsidRPr="003B41BD">
        <w:rPr>
          <w:rtl/>
        </w:rPr>
        <w:t xml:space="preserve"> می‌</w:t>
      </w:r>
      <w:r w:rsidR="00910AC4" w:rsidRPr="003B41BD">
        <w:rPr>
          <w:rtl/>
        </w:rPr>
        <w:t>توان برای تکمیل سند مشیخه وام گرفت تقریباً محلّ خلافی نیست اگرچه همین مسأله دارای اقسامی است که از آنجا که فعلاً محلّ بحث نیست از آن خواهیم گذشت تا بعد.</w:t>
      </w:r>
    </w:p>
    <w:p w:rsidR="00C9547D" w:rsidRPr="003B41BD" w:rsidRDefault="00C9547D" w:rsidP="00910AC4">
      <w:pPr>
        <w:rPr>
          <w:rtl/>
        </w:rPr>
      </w:pPr>
      <w:r w:rsidRPr="003B41BD">
        <w:rPr>
          <w:rtl/>
        </w:rPr>
        <w:t>البته در این قسم اوّل بسیار محلّ بحث وجود دارد اما آنچه در اینجا مورد نیاز و محلّ بحث است قسم دوّم است که باید بر آن متمرکز شد</w:t>
      </w:r>
      <w:r w:rsidR="00731D97">
        <w:rPr>
          <w:rtl/>
        </w:rPr>
        <w:t xml:space="preserve"> </w:t>
      </w:r>
      <w:r w:rsidR="00080C06" w:rsidRPr="003B41BD">
        <w:rPr>
          <w:rtl/>
        </w:rPr>
        <w:t>و اما ممکن است اگر به همین صورت پیش برویم در آینده به قسم اوّل نیز باز گشته و مباحث را باز کنیم چراکه حرف</w:t>
      </w:r>
      <w:r w:rsidR="0028444D" w:rsidRPr="003B41BD">
        <w:rPr>
          <w:rtl/>
        </w:rPr>
        <w:t>‌های</w:t>
      </w:r>
      <w:r w:rsidR="00080C06" w:rsidRPr="003B41BD">
        <w:rPr>
          <w:rtl/>
        </w:rPr>
        <w:t xml:space="preserve"> زیادی در اینجا وجود دارد.</w:t>
      </w:r>
    </w:p>
    <w:p w:rsidR="00910AC4" w:rsidRPr="003B41BD" w:rsidRDefault="00080C06" w:rsidP="00910AC4">
      <w:pPr>
        <w:pStyle w:val="Heading3"/>
        <w:rPr>
          <w:rtl/>
        </w:rPr>
      </w:pPr>
      <w:bookmarkStart w:id="11" w:name="_Toc533981633"/>
      <w:r w:rsidRPr="003B41BD">
        <w:rPr>
          <w:rtl/>
        </w:rPr>
        <w:lastRenderedPageBreak/>
        <w:t>قسم</w:t>
      </w:r>
      <w:r w:rsidR="00910AC4" w:rsidRPr="003B41BD">
        <w:rPr>
          <w:rtl/>
        </w:rPr>
        <w:t xml:space="preserve"> دوّم:</w:t>
      </w:r>
      <w:r w:rsidR="0045752A" w:rsidRPr="003B41BD">
        <w:rPr>
          <w:rtl/>
        </w:rPr>
        <w:t xml:space="preserve"> تعویض یک سند کامل از تهذیب با اسناد مشیخه</w:t>
      </w:r>
      <w:bookmarkEnd w:id="11"/>
    </w:p>
    <w:p w:rsidR="00910AC4" w:rsidRPr="003B41BD" w:rsidRDefault="00910AC4" w:rsidP="00910AC4">
      <w:pPr>
        <w:rPr>
          <w:rtl/>
        </w:rPr>
      </w:pPr>
      <w:r w:rsidRPr="003B41BD">
        <w:rPr>
          <w:rtl/>
        </w:rPr>
        <w:t>و اما قسم دیگر که محلّ بحث ما در قاعده تعویض سند</w:t>
      </w:r>
      <w:r w:rsidR="0028444D" w:rsidRPr="003B41BD">
        <w:rPr>
          <w:rtl/>
        </w:rPr>
        <w:t xml:space="preserve"> می‌</w:t>
      </w:r>
      <w:r w:rsidRPr="003B41BD">
        <w:rPr>
          <w:rtl/>
        </w:rPr>
        <w:t xml:space="preserve">باشد همین صورت دوّم است و آن جایی است که راوی در وسط سندی که در متن سند تهذیب آمده است قرار دارد. </w:t>
      </w:r>
      <w:r w:rsidR="00A75351">
        <w:rPr>
          <w:rtl/>
        </w:rPr>
        <w:t>مثلاً</w:t>
      </w:r>
      <w:r w:rsidRPr="003B41BD">
        <w:rPr>
          <w:rtl/>
        </w:rPr>
        <w:t xml:space="preserve"> علی ابن ابراهیم از ابراهیم ابن هاشم از </w:t>
      </w:r>
      <w:r w:rsidR="00731D97">
        <w:rPr>
          <w:rtl/>
        </w:rPr>
        <w:t>...</w:t>
      </w:r>
      <w:r w:rsidRPr="003B41BD">
        <w:rPr>
          <w:rtl/>
        </w:rPr>
        <w:t xml:space="preserve"> تا وقتی که به محمد ابن أبی عمیر یا حریز و غیره</w:t>
      </w:r>
      <w:r w:rsidR="0028444D" w:rsidRPr="003B41BD">
        <w:rPr>
          <w:rtl/>
        </w:rPr>
        <w:t xml:space="preserve"> می‌</w:t>
      </w:r>
      <w:r w:rsidRPr="003B41BD">
        <w:rPr>
          <w:rtl/>
        </w:rPr>
        <w:t>رسد و تا انتهای سند پیش</w:t>
      </w:r>
      <w:r w:rsidR="0028444D" w:rsidRPr="003B41BD">
        <w:rPr>
          <w:rtl/>
        </w:rPr>
        <w:t xml:space="preserve"> می‌</w:t>
      </w:r>
      <w:r w:rsidRPr="003B41BD">
        <w:rPr>
          <w:rtl/>
        </w:rPr>
        <w:t xml:space="preserve">رود. </w:t>
      </w:r>
    </w:p>
    <w:p w:rsidR="00910AC4" w:rsidRPr="003B41BD" w:rsidRDefault="00910AC4" w:rsidP="00910AC4">
      <w:pPr>
        <w:rPr>
          <w:rtl/>
        </w:rPr>
      </w:pPr>
      <w:r w:rsidRPr="003B41BD">
        <w:rPr>
          <w:rtl/>
        </w:rPr>
        <w:t xml:space="preserve">توضیح مطلب اینکه، </w:t>
      </w:r>
      <w:r w:rsidR="00A75351">
        <w:rPr>
          <w:rtl/>
        </w:rPr>
        <w:t>این‌چنین</w:t>
      </w:r>
      <w:r w:rsidRPr="003B41BD">
        <w:rPr>
          <w:rtl/>
        </w:rPr>
        <w:t xml:space="preserve"> نیست که راوی ابتدای سند تهذیب قرار گرفته باشد و سپس به مشیخه ارجاع ب</w:t>
      </w:r>
      <w:r w:rsidR="0006346A" w:rsidRPr="003B41BD">
        <w:rPr>
          <w:rtl/>
        </w:rPr>
        <w:t>دهد، بلکه یک سند کاملی آمده است.</w:t>
      </w:r>
    </w:p>
    <w:p w:rsidR="0006346A" w:rsidRPr="003B41BD" w:rsidRDefault="0006346A" w:rsidP="0006346A">
      <w:pPr>
        <w:rPr>
          <w:rtl/>
        </w:rPr>
      </w:pPr>
      <w:r w:rsidRPr="003B41BD">
        <w:rPr>
          <w:rtl/>
        </w:rPr>
        <w:t xml:space="preserve">در قسم دوّم از این قاعده قرار است یکی از این اسنادی که به صورت کامل ذکر شده است انتخاب شود و سپس به سراغ فهرست رفته و گفته شود که وقتی </w:t>
      </w:r>
      <w:r w:rsidR="00B5461A" w:rsidRPr="003B41BD">
        <w:rPr>
          <w:rtl/>
        </w:rPr>
        <w:t>شیخ</w:t>
      </w:r>
      <w:r w:rsidR="0028444D" w:rsidRPr="003B41BD">
        <w:rPr>
          <w:rtl/>
        </w:rPr>
        <w:t xml:space="preserve"> می‌</w:t>
      </w:r>
      <w:r w:rsidR="00B5461A" w:rsidRPr="003B41BD">
        <w:rPr>
          <w:rtl/>
        </w:rPr>
        <w:t>فرماید «أخبرنا بجمیع کتبه و روایاته» یا «بجمیع روایاته» سند عام و کاملی که انتخاب کرده بودیم در اینجا تطبیق بدهیم و جایگزین این اسناد کنیم! این محل بحث است.</w:t>
      </w:r>
    </w:p>
    <w:p w:rsidR="00B5461A" w:rsidRPr="003B41BD" w:rsidRDefault="00A75351" w:rsidP="0006346A">
      <w:pPr>
        <w:rPr>
          <w:rtl/>
        </w:rPr>
      </w:pPr>
      <w:r>
        <w:rPr>
          <w:rtl/>
        </w:rPr>
        <w:t>به‌عبارت‌دیگر</w:t>
      </w:r>
      <w:r w:rsidR="00B5461A" w:rsidRPr="003B41BD">
        <w:rPr>
          <w:rtl/>
        </w:rPr>
        <w:t xml:space="preserve"> محلّ بحث در جایی است که راوی در وسط اسناد تهذیب یا استبصار و ... قرار گرفته باشد نه اینکه </w:t>
      </w:r>
      <w:r>
        <w:rPr>
          <w:rtl/>
        </w:rPr>
        <w:t>اولین</w:t>
      </w:r>
      <w:r w:rsidR="00B5461A" w:rsidRPr="003B41BD">
        <w:rPr>
          <w:rtl/>
        </w:rPr>
        <w:t xml:space="preserve"> کسی باشد که شیخ به او ارجاع</w:t>
      </w:r>
      <w:r w:rsidR="0028444D" w:rsidRPr="003B41BD">
        <w:rPr>
          <w:rtl/>
        </w:rPr>
        <w:t xml:space="preserve"> می‌</w:t>
      </w:r>
      <w:r w:rsidR="00B5461A" w:rsidRPr="003B41BD">
        <w:rPr>
          <w:rtl/>
        </w:rPr>
        <w:t>دهد و تکمیل آن را به مشیخه و انتهای سند ارجاع</w:t>
      </w:r>
      <w:r w:rsidR="0028444D" w:rsidRPr="003B41BD">
        <w:rPr>
          <w:rtl/>
        </w:rPr>
        <w:t xml:space="preserve"> می‌</w:t>
      </w:r>
      <w:r w:rsidR="00B5461A" w:rsidRPr="003B41BD">
        <w:rPr>
          <w:rtl/>
        </w:rPr>
        <w:t>دهد.</w:t>
      </w:r>
    </w:p>
    <w:p w:rsidR="0045752A" w:rsidRPr="003B41BD" w:rsidRDefault="00A75351" w:rsidP="0006346A">
      <w:pPr>
        <w:rPr>
          <w:rtl/>
        </w:rPr>
      </w:pPr>
      <w:r>
        <w:rPr>
          <w:rtl/>
        </w:rPr>
        <w:t>بنابرا</w:t>
      </w:r>
      <w:r>
        <w:rPr>
          <w:rFonts w:hint="cs"/>
          <w:rtl/>
        </w:rPr>
        <w:t>ی</w:t>
      </w:r>
      <w:r>
        <w:rPr>
          <w:rFonts w:hint="eastAsia"/>
          <w:rtl/>
        </w:rPr>
        <w:t>ن</w:t>
      </w:r>
      <w:r w:rsidR="00080C06" w:rsidRPr="003B41BD">
        <w:rPr>
          <w:rtl/>
        </w:rPr>
        <w:t xml:space="preserve"> حاصل کلام در اینجا این است که قاعده تعویض سند دارای دو مصداق است که </w:t>
      </w:r>
      <w:r w:rsidR="0045752A" w:rsidRPr="003B41BD">
        <w:rPr>
          <w:rtl/>
        </w:rPr>
        <w:t xml:space="preserve">در اینجا بحث از قسم دوّم آن است. </w:t>
      </w:r>
    </w:p>
    <w:p w:rsidR="00080C06" w:rsidRPr="003B41BD" w:rsidRDefault="0045752A" w:rsidP="0006346A">
      <w:pPr>
        <w:rPr>
          <w:rtl/>
        </w:rPr>
      </w:pPr>
      <w:r w:rsidRPr="003B41BD">
        <w:rPr>
          <w:rtl/>
        </w:rPr>
        <w:t>و اما قسم اوّل که در اینجا کنار گذاشته شد و گفته شد که تا حدودی مسلّم تر</w:t>
      </w:r>
      <w:r w:rsidR="0028444D" w:rsidRPr="003B41BD">
        <w:rPr>
          <w:rtl/>
        </w:rPr>
        <w:t xml:space="preserve"> می‌</w:t>
      </w:r>
      <w:r w:rsidRPr="003B41BD">
        <w:rPr>
          <w:rtl/>
        </w:rPr>
        <w:t xml:space="preserve">باشد این است که </w:t>
      </w:r>
      <w:r w:rsidR="00A75351">
        <w:rPr>
          <w:rtl/>
        </w:rPr>
        <w:t>مثلاً</w:t>
      </w:r>
      <w:r w:rsidRPr="003B41BD">
        <w:rPr>
          <w:rtl/>
        </w:rPr>
        <w:t xml:space="preserve"> شیخ در تهذیب </w:t>
      </w:r>
      <w:r w:rsidR="00A75351">
        <w:rPr>
          <w:rtl/>
        </w:rPr>
        <w:t>این‌چنین</w:t>
      </w:r>
      <w:r w:rsidRPr="003B41BD">
        <w:rPr>
          <w:rtl/>
        </w:rPr>
        <w:t xml:space="preserve"> بگوید که:</w:t>
      </w:r>
      <w:r w:rsidR="003D5DF3" w:rsidRPr="003B41BD">
        <w:rPr>
          <w:rtl/>
        </w:rPr>
        <w:t xml:space="preserve"> «از محمد ابن أبی عمیر» و اما مابقی راویان که این روایت را به محمد ابن عمیر</w:t>
      </w:r>
      <w:r w:rsidR="0028444D" w:rsidRPr="003B41BD">
        <w:rPr>
          <w:rtl/>
        </w:rPr>
        <w:t xml:space="preserve"> می‌</w:t>
      </w:r>
      <w:r w:rsidR="003D5DF3" w:rsidRPr="003B41BD">
        <w:rPr>
          <w:rtl/>
        </w:rPr>
        <w:t xml:space="preserve">رسانند در روایت ذکر نکند، </w:t>
      </w:r>
      <w:r w:rsidR="00A75351">
        <w:rPr>
          <w:rtl/>
        </w:rPr>
        <w:t>مثلاً</w:t>
      </w:r>
      <w:r w:rsidR="003D5DF3" w:rsidRPr="003B41BD">
        <w:rPr>
          <w:rtl/>
        </w:rPr>
        <w:t xml:space="preserve"> بگوید «عن محمد ابن أبی عمیر» و سپس افراد و حلقه</w:t>
      </w:r>
      <w:r w:rsidR="0028444D" w:rsidRPr="003B41BD">
        <w:rPr>
          <w:rtl/>
        </w:rPr>
        <w:t>‌های</w:t>
      </w:r>
      <w:r w:rsidR="00A75351">
        <w:rPr>
          <w:rtl/>
        </w:rPr>
        <w:t xml:space="preserve"> حذف</w:t>
      </w:r>
      <w:r w:rsidR="00A75351">
        <w:rPr>
          <w:rFonts w:hint="cs"/>
          <w:rtl/>
        </w:rPr>
        <w:t>‌</w:t>
      </w:r>
      <w:r w:rsidR="003D5DF3" w:rsidRPr="003B41BD">
        <w:rPr>
          <w:rtl/>
        </w:rPr>
        <w:t>شده را در مشیخه ذکر</w:t>
      </w:r>
      <w:r w:rsidR="0028444D" w:rsidRPr="003B41BD">
        <w:rPr>
          <w:rtl/>
        </w:rPr>
        <w:t xml:space="preserve"> می‌</w:t>
      </w:r>
      <w:r w:rsidR="003D5DF3" w:rsidRPr="003B41BD">
        <w:rPr>
          <w:rtl/>
        </w:rPr>
        <w:t xml:space="preserve">کند. </w:t>
      </w:r>
    </w:p>
    <w:p w:rsidR="003D5DF3" w:rsidRPr="003B41BD" w:rsidRDefault="003D5DF3" w:rsidP="0006346A">
      <w:pPr>
        <w:rPr>
          <w:rtl/>
        </w:rPr>
      </w:pPr>
      <w:r w:rsidRPr="003B41BD">
        <w:rPr>
          <w:rtl/>
        </w:rPr>
        <w:t xml:space="preserve">این یک قسم است که در این صورت وقتی به مشیخه مراجعه </w:t>
      </w:r>
      <w:r w:rsidR="0028444D" w:rsidRPr="003B41BD">
        <w:rPr>
          <w:rtl/>
        </w:rPr>
        <w:t xml:space="preserve"> می‌</w:t>
      </w:r>
      <w:r w:rsidRPr="003B41BD">
        <w:rPr>
          <w:rtl/>
        </w:rPr>
        <w:t>شود مشاهده</w:t>
      </w:r>
      <w:r w:rsidR="0028444D" w:rsidRPr="003B41BD">
        <w:rPr>
          <w:rtl/>
        </w:rPr>
        <w:t xml:space="preserve"> می‌</w:t>
      </w:r>
      <w:r w:rsidRPr="003B41BD">
        <w:rPr>
          <w:rtl/>
        </w:rPr>
        <w:t xml:space="preserve">شود که </w:t>
      </w:r>
      <w:r w:rsidR="00A75351">
        <w:rPr>
          <w:rtl/>
        </w:rPr>
        <w:t>مثلاً</w:t>
      </w:r>
      <w:r w:rsidRPr="003B41BD">
        <w:rPr>
          <w:rtl/>
        </w:rPr>
        <w:t xml:space="preserve"> سند شیخ به محمد ابن أبی عمیر دو صورت</w:t>
      </w:r>
      <w:r w:rsidR="0028444D" w:rsidRPr="003B41BD">
        <w:rPr>
          <w:rtl/>
        </w:rPr>
        <w:t xml:space="preserve"> می‌</w:t>
      </w:r>
      <w:r w:rsidRPr="003B41BD">
        <w:rPr>
          <w:rtl/>
        </w:rPr>
        <w:t>باشد و فرض بر این باشد که هر دو مسیر هم ضعیف باشد اما سند دیگری در فهرست دارد که آن درست است که این نوع اوّل از مصداق قاعده تعویض</w:t>
      </w:r>
      <w:r w:rsidR="0028444D" w:rsidRPr="003B41BD">
        <w:rPr>
          <w:rtl/>
        </w:rPr>
        <w:t xml:space="preserve"> می‌</w:t>
      </w:r>
      <w:r w:rsidRPr="003B41BD">
        <w:rPr>
          <w:rtl/>
        </w:rPr>
        <w:t>باشد؛ که در واقع در این نوع گفته</w:t>
      </w:r>
      <w:r w:rsidR="0028444D" w:rsidRPr="003B41BD">
        <w:rPr>
          <w:rtl/>
        </w:rPr>
        <w:t xml:space="preserve"> می‌</w:t>
      </w:r>
      <w:r w:rsidRPr="003B41BD">
        <w:rPr>
          <w:rtl/>
        </w:rPr>
        <w:t>شود که سند فهرست جای سند مشیخه را</w:t>
      </w:r>
      <w:r w:rsidR="0028444D" w:rsidRPr="003B41BD">
        <w:rPr>
          <w:rtl/>
        </w:rPr>
        <w:t xml:space="preserve"> می‌</w:t>
      </w:r>
      <w:r w:rsidRPr="003B41BD">
        <w:rPr>
          <w:rtl/>
        </w:rPr>
        <w:t>گیرد</w:t>
      </w:r>
      <w:r w:rsidR="00731D97">
        <w:rPr>
          <w:rtl/>
        </w:rPr>
        <w:t xml:space="preserve"> </w:t>
      </w:r>
      <w:r w:rsidRPr="003B41BD">
        <w:rPr>
          <w:rtl/>
        </w:rPr>
        <w:t>که در حال حاضر این قسم محلّ بحث نیست.</w:t>
      </w:r>
    </w:p>
    <w:p w:rsidR="003D5DF3" w:rsidRPr="003B41BD" w:rsidRDefault="003D5DF3" w:rsidP="0006346A">
      <w:pPr>
        <w:rPr>
          <w:rtl/>
        </w:rPr>
      </w:pPr>
      <w:r w:rsidRPr="003B41BD">
        <w:rPr>
          <w:rtl/>
        </w:rPr>
        <w:t xml:space="preserve">و اما قسم دوّم این است که سند اصلاً از ابتدا توسّط شیخ وارد شده است، </w:t>
      </w:r>
      <w:r w:rsidR="00E76641">
        <w:rPr>
          <w:rtl/>
        </w:rPr>
        <w:t>به‌عنوان‌مثال</w:t>
      </w:r>
      <w:r w:rsidRPr="003B41BD">
        <w:rPr>
          <w:rtl/>
        </w:rPr>
        <w:t xml:space="preserve"> </w:t>
      </w:r>
      <w:r w:rsidR="00C61C08" w:rsidRPr="003B41BD">
        <w:rPr>
          <w:rtl/>
        </w:rPr>
        <w:t>علی ابن ابراهیم از ابراهیم ابن هاشم و او از کس دیگری تا ابن ابی عمیر</w:t>
      </w:r>
      <w:r w:rsidR="00731D97">
        <w:rPr>
          <w:rtl/>
        </w:rPr>
        <w:t xml:space="preserve"> </w:t>
      </w:r>
      <w:r w:rsidR="00C61C08" w:rsidRPr="003B41BD">
        <w:rPr>
          <w:rtl/>
        </w:rPr>
        <w:t>که در اینجا تمام سند را کامل آورده است نه اینکه مستقیماً از محمد ابن أبی عمیر ذکر کرده باشد</w:t>
      </w:r>
      <w:r w:rsidR="00731D97">
        <w:rPr>
          <w:rtl/>
        </w:rPr>
        <w:t xml:space="preserve"> </w:t>
      </w:r>
      <w:r w:rsidR="00C61C08" w:rsidRPr="003B41BD">
        <w:rPr>
          <w:rtl/>
        </w:rPr>
        <w:t>و در اینجا نیز مشاهده</w:t>
      </w:r>
      <w:r w:rsidR="0028444D" w:rsidRPr="003B41BD">
        <w:rPr>
          <w:rtl/>
        </w:rPr>
        <w:t xml:space="preserve"> می‌</w:t>
      </w:r>
      <w:r w:rsidR="00C61C08" w:rsidRPr="003B41BD">
        <w:rPr>
          <w:rtl/>
        </w:rPr>
        <w:t>شود که این سند ضعیف است یعنی این سندی که تمام حلقاتش در این روایت آمده است قبل از ابن أبی عمیر یک یا چند مورد ضعیف دارد اما وقتی به سراغ فهرست</w:t>
      </w:r>
      <w:r w:rsidR="0028444D" w:rsidRPr="003B41BD">
        <w:rPr>
          <w:rtl/>
        </w:rPr>
        <w:t xml:space="preserve"> می‌</w:t>
      </w:r>
      <w:r w:rsidR="00C61C08" w:rsidRPr="003B41BD">
        <w:rPr>
          <w:rtl/>
        </w:rPr>
        <w:t>رویم</w:t>
      </w:r>
      <w:r w:rsidR="0028444D" w:rsidRPr="003B41BD">
        <w:rPr>
          <w:rtl/>
        </w:rPr>
        <w:t xml:space="preserve"> می‌</w:t>
      </w:r>
      <w:r w:rsidR="00C61C08" w:rsidRPr="003B41BD">
        <w:rPr>
          <w:rtl/>
        </w:rPr>
        <w:t>بینیم که</w:t>
      </w:r>
      <w:r w:rsidR="0028444D" w:rsidRPr="003B41BD">
        <w:rPr>
          <w:rtl/>
        </w:rPr>
        <w:t xml:space="preserve"> می‌</w:t>
      </w:r>
      <w:r w:rsidR="00C61C08" w:rsidRPr="003B41BD">
        <w:rPr>
          <w:rtl/>
        </w:rPr>
        <w:t>فرماید «أخبرنی بجمیع کتب و روایت محمد ابن أبی عمیر» و سپس یک سند جدید و تامّی ذکر</w:t>
      </w:r>
      <w:r w:rsidR="0028444D" w:rsidRPr="003B41BD">
        <w:rPr>
          <w:rtl/>
        </w:rPr>
        <w:t xml:space="preserve"> می‌</w:t>
      </w:r>
      <w:r w:rsidR="00C61C08" w:rsidRPr="003B41BD">
        <w:rPr>
          <w:rtl/>
        </w:rPr>
        <w:t>فرمایند که در آنجا وجود نداشت و این سند جدید عام</w:t>
      </w:r>
      <w:r w:rsidR="0028444D" w:rsidRPr="003B41BD">
        <w:rPr>
          <w:rtl/>
        </w:rPr>
        <w:t xml:space="preserve"> می‌</w:t>
      </w:r>
      <w:r w:rsidR="00C61C08" w:rsidRPr="003B41BD">
        <w:rPr>
          <w:rtl/>
        </w:rPr>
        <w:t>باشد، حال در اینجا گفته</w:t>
      </w:r>
      <w:r w:rsidR="0028444D" w:rsidRPr="003B41BD">
        <w:rPr>
          <w:rtl/>
        </w:rPr>
        <w:t xml:space="preserve"> می‌</w:t>
      </w:r>
      <w:r w:rsidR="00C61C08" w:rsidRPr="003B41BD">
        <w:rPr>
          <w:rtl/>
        </w:rPr>
        <w:t>شود که این سند عام و تام به جای سند ضعیف قرار</w:t>
      </w:r>
      <w:r w:rsidR="0028444D" w:rsidRPr="003B41BD">
        <w:rPr>
          <w:rtl/>
        </w:rPr>
        <w:t xml:space="preserve"> می‌</w:t>
      </w:r>
      <w:r w:rsidR="00C61C08" w:rsidRPr="003B41BD">
        <w:rPr>
          <w:rtl/>
        </w:rPr>
        <w:t>گیرد. این قسم دوّم از این بحث</w:t>
      </w:r>
      <w:r w:rsidR="0028444D" w:rsidRPr="003B41BD">
        <w:rPr>
          <w:rtl/>
        </w:rPr>
        <w:t xml:space="preserve"> می‌</w:t>
      </w:r>
      <w:r w:rsidR="00C61C08" w:rsidRPr="003B41BD">
        <w:rPr>
          <w:rtl/>
        </w:rPr>
        <w:t>باشد.</w:t>
      </w:r>
    </w:p>
    <w:p w:rsidR="00C61C08" w:rsidRPr="003B41BD" w:rsidRDefault="00C61C08" w:rsidP="00C61C08">
      <w:pPr>
        <w:pStyle w:val="Heading3"/>
        <w:rPr>
          <w:rtl/>
        </w:rPr>
      </w:pPr>
      <w:bookmarkStart w:id="12" w:name="_Toc533981634"/>
      <w:r w:rsidRPr="003B41BD">
        <w:rPr>
          <w:rtl/>
        </w:rPr>
        <w:lastRenderedPageBreak/>
        <w:t>خلاصه بحث</w:t>
      </w:r>
      <w:bookmarkEnd w:id="12"/>
    </w:p>
    <w:p w:rsidR="00C61C08" w:rsidRPr="003B41BD" w:rsidRDefault="00C61C08" w:rsidP="0006346A">
      <w:pPr>
        <w:rPr>
          <w:rtl/>
        </w:rPr>
      </w:pPr>
      <w:r w:rsidRPr="003B41BD">
        <w:rPr>
          <w:rtl/>
        </w:rPr>
        <w:t>بنابراین وقتی سخن از قاعده تعویض به میان</w:t>
      </w:r>
      <w:r w:rsidR="0028444D" w:rsidRPr="003B41BD">
        <w:rPr>
          <w:rtl/>
        </w:rPr>
        <w:t xml:space="preserve"> می‌</w:t>
      </w:r>
      <w:r w:rsidRPr="003B41BD">
        <w:rPr>
          <w:rtl/>
        </w:rPr>
        <w:t>آید از ابتدا به دو بخش اساسی تقسیم</w:t>
      </w:r>
      <w:r w:rsidR="0028444D" w:rsidRPr="003B41BD">
        <w:rPr>
          <w:rtl/>
        </w:rPr>
        <w:t xml:space="preserve"> می‌</w:t>
      </w:r>
      <w:r w:rsidRPr="003B41BD">
        <w:rPr>
          <w:rtl/>
        </w:rPr>
        <w:t>شود:</w:t>
      </w:r>
    </w:p>
    <w:p w:rsidR="00ED2B33" w:rsidRPr="003B41BD" w:rsidRDefault="00ED2B33" w:rsidP="0006346A">
      <w:pPr>
        <w:rPr>
          <w:rtl/>
        </w:rPr>
      </w:pPr>
      <w:r w:rsidRPr="003B41BD">
        <w:rPr>
          <w:rtl/>
        </w:rPr>
        <w:t>یک تعویضی سندی که بر روی مشیخه پیاده</w:t>
      </w:r>
      <w:r w:rsidR="0028444D" w:rsidRPr="003B41BD">
        <w:rPr>
          <w:rtl/>
        </w:rPr>
        <w:t xml:space="preserve"> می‌</w:t>
      </w:r>
      <w:r w:rsidRPr="003B41BD">
        <w:rPr>
          <w:rtl/>
        </w:rPr>
        <w:t>شود.</w:t>
      </w:r>
    </w:p>
    <w:p w:rsidR="00ED2B33" w:rsidRPr="003B41BD" w:rsidRDefault="00ED2B33" w:rsidP="00ED2B33">
      <w:pPr>
        <w:rPr>
          <w:rtl/>
        </w:rPr>
      </w:pPr>
      <w:r w:rsidRPr="003B41BD">
        <w:rPr>
          <w:rtl/>
        </w:rPr>
        <w:t>و یک تعویض سندی که در سند کاملی که در متن تهذیب آمده است بخواهد جاری شود. –که فعلاً بحث در همین قسم دوّم</w:t>
      </w:r>
      <w:r w:rsidR="0028444D" w:rsidRPr="003B41BD">
        <w:rPr>
          <w:rtl/>
        </w:rPr>
        <w:t xml:space="preserve"> می‌</w:t>
      </w:r>
      <w:r w:rsidRPr="003B41BD">
        <w:rPr>
          <w:rtl/>
        </w:rPr>
        <w:t>باشد و البته ممکن است به اوّلی نیز بعداً پرداخته شود-</w:t>
      </w:r>
    </w:p>
    <w:p w:rsidR="00021A78" w:rsidRPr="003B41BD" w:rsidRDefault="00021A78" w:rsidP="00ED2B33">
      <w:pPr>
        <w:rPr>
          <w:rtl/>
        </w:rPr>
      </w:pPr>
      <w:r w:rsidRPr="003B41BD">
        <w:rPr>
          <w:rtl/>
        </w:rPr>
        <w:t>پس به طور کل جریان قاعده تعویض سند یک مرتبه ناظر به مشیخه</w:t>
      </w:r>
      <w:r w:rsidR="0028444D" w:rsidRPr="003B41BD">
        <w:rPr>
          <w:rtl/>
        </w:rPr>
        <w:t xml:space="preserve"> می‌</w:t>
      </w:r>
      <w:r w:rsidRPr="003B41BD">
        <w:rPr>
          <w:rtl/>
        </w:rPr>
        <w:t>شود و در واقع ناظر به کسی است که بدء سند به او شده است در وسط سند در تهذیب</w:t>
      </w:r>
      <w:r w:rsidR="00731D97">
        <w:rPr>
          <w:rtl/>
        </w:rPr>
        <w:t>؛ و</w:t>
      </w:r>
      <w:r w:rsidRPr="003B41BD">
        <w:rPr>
          <w:rtl/>
        </w:rPr>
        <w:t xml:space="preserve"> یک مرتبه است که این روایت ناظر به راوی</w:t>
      </w:r>
      <w:r w:rsidR="0028444D" w:rsidRPr="003B41BD">
        <w:rPr>
          <w:rtl/>
        </w:rPr>
        <w:t xml:space="preserve">‌ای </w:t>
      </w:r>
      <w:r w:rsidRPr="003B41BD">
        <w:rPr>
          <w:rtl/>
        </w:rPr>
        <w:t>است که سند او به صورت کامل در تهذیب آمده است و این راوی در وسط سند در تهذیب قرار دارد نه در ابتداء سند تهذیب که ارجاع به مشیخه</w:t>
      </w:r>
      <w:r w:rsidR="0028444D" w:rsidRPr="003B41BD">
        <w:rPr>
          <w:rtl/>
        </w:rPr>
        <w:t xml:space="preserve"> می‌</w:t>
      </w:r>
      <w:r w:rsidRPr="003B41BD">
        <w:rPr>
          <w:rtl/>
        </w:rPr>
        <w:t>شد.</w:t>
      </w:r>
    </w:p>
    <w:p w:rsidR="00021A78" w:rsidRPr="003B41BD" w:rsidRDefault="00021A78" w:rsidP="00ED2B33">
      <w:pPr>
        <w:rPr>
          <w:rtl/>
        </w:rPr>
      </w:pPr>
      <w:r w:rsidRPr="003B41BD">
        <w:rPr>
          <w:rtl/>
        </w:rPr>
        <w:t>آنچه در اینجا مورد بحث و بررسی قرار</w:t>
      </w:r>
      <w:r w:rsidR="0028444D" w:rsidRPr="003B41BD">
        <w:rPr>
          <w:rtl/>
        </w:rPr>
        <w:t xml:space="preserve"> می‌</w:t>
      </w:r>
      <w:r w:rsidRPr="003B41BD">
        <w:rPr>
          <w:rtl/>
        </w:rPr>
        <w:t>گیرد همین صورت و مرتبه دوّم است که بحث</w:t>
      </w:r>
      <w:r w:rsidR="0028444D" w:rsidRPr="003B41BD">
        <w:rPr>
          <w:rtl/>
        </w:rPr>
        <w:t xml:space="preserve">‌ها </w:t>
      </w:r>
      <w:r w:rsidRPr="003B41BD">
        <w:rPr>
          <w:rtl/>
        </w:rPr>
        <w:t>عمده در همین صورت دوّم</w:t>
      </w:r>
      <w:r w:rsidR="0028444D" w:rsidRPr="003B41BD">
        <w:rPr>
          <w:rtl/>
        </w:rPr>
        <w:t xml:space="preserve"> می‌</w:t>
      </w:r>
      <w:r w:rsidRPr="003B41BD">
        <w:rPr>
          <w:rtl/>
        </w:rPr>
        <w:t>باشد (اگرچه صورت اوّل نیز بحث</w:t>
      </w:r>
      <w:r w:rsidR="0028444D" w:rsidRPr="003B41BD">
        <w:rPr>
          <w:rtl/>
        </w:rPr>
        <w:t>‌های</w:t>
      </w:r>
      <w:r w:rsidRPr="003B41BD">
        <w:rPr>
          <w:rtl/>
        </w:rPr>
        <w:t xml:space="preserve"> جدّی دارد.)</w:t>
      </w:r>
    </w:p>
    <w:p w:rsidR="00021A78" w:rsidRPr="003B41BD" w:rsidRDefault="00021A78" w:rsidP="00ED2B33">
      <w:pPr>
        <w:rPr>
          <w:rtl/>
        </w:rPr>
      </w:pPr>
      <w:r w:rsidRPr="003B41BD">
        <w:rPr>
          <w:rtl/>
        </w:rPr>
        <w:t>و اما مقام دیگری نیز وجود دارد که اصلاً آیا این دو بخشی که از تعویض سند مطرح</w:t>
      </w:r>
      <w:r w:rsidR="0028444D" w:rsidRPr="003B41BD">
        <w:rPr>
          <w:rtl/>
        </w:rPr>
        <w:t xml:space="preserve"> می‌</w:t>
      </w:r>
      <w:r w:rsidRPr="003B41BD">
        <w:rPr>
          <w:rtl/>
        </w:rPr>
        <w:t>شود ناظر به کتاب</w:t>
      </w:r>
      <w:r w:rsidR="0028444D" w:rsidRPr="003B41BD">
        <w:rPr>
          <w:rtl/>
        </w:rPr>
        <w:t>‌های</w:t>
      </w:r>
      <w:r w:rsidRPr="003B41BD">
        <w:rPr>
          <w:rtl/>
        </w:rPr>
        <w:t xml:space="preserve"> </w:t>
      </w:r>
      <w:r w:rsidR="00D838F3" w:rsidRPr="003B41BD">
        <w:rPr>
          <w:rtl/>
        </w:rPr>
        <w:t>شیخ است فقط یا</w:t>
      </w:r>
      <w:r w:rsidR="0028444D" w:rsidRPr="003B41BD">
        <w:rPr>
          <w:rtl/>
        </w:rPr>
        <w:t xml:space="preserve"> می‌</w:t>
      </w:r>
      <w:r w:rsidR="00D838F3" w:rsidRPr="003B41BD">
        <w:rPr>
          <w:rtl/>
        </w:rPr>
        <w:t>توان این تعویض اسناد را از کتب شیخ به تمام کتب دیگری همچون من لا یحضر و اصول کافی و حتی فراتر از آن سرایت داد یا خیر؟ که این هم مبحث دیگری است که بعد به آن اشاره خواهد شد</w:t>
      </w:r>
      <w:r w:rsidR="00731D97">
        <w:rPr>
          <w:rtl/>
        </w:rPr>
        <w:t xml:space="preserve">؛ </w:t>
      </w:r>
      <w:r w:rsidR="004F6CAC" w:rsidRPr="003B41BD">
        <w:rPr>
          <w:rtl/>
        </w:rPr>
        <w:t xml:space="preserve">اما فعلاً فقط قسم دوّم که پایگاه اوّلی یا </w:t>
      </w:r>
      <w:r w:rsidR="00935D4E">
        <w:rPr>
          <w:rtl/>
        </w:rPr>
        <w:t>مهم‌ترین</w:t>
      </w:r>
      <w:r w:rsidR="004F6CAC" w:rsidRPr="003B41BD">
        <w:rPr>
          <w:rtl/>
        </w:rPr>
        <w:t xml:space="preserve"> پایگاه بحث</w:t>
      </w:r>
      <w:r w:rsidR="0028444D" w:rsidRPr="003B41BD">
        <w:rPr>
          <w:rtl/>
        </w:rPr>
        <w:t xml:space="preserve"> می‌</w:t>
      </w:r>
      <w:r w:rsidR="004F6CAC" w:rsidRPr="003B41BD">
        <w:rPr>
          <w:rtl/>
        </w:rPr>
        <w:t>باشد محل نظر است.</w:t>
      </w:r>
    </w:p>
    <w:p w:rsidR="005B5531" w:rsidRPr="003B41BD" w:rsidRDefault="005B5531" w:rsidP="00935D4E">
      <w:pPr>
        <w:rPr>
          <w:rtl/>
        </w:rPr>
      </w:pPr>
      <w:r w:rsidRPr="003B41BD">
        <w:rPr>
          <w:rtl/>
        </w:rPr>
        <w:t>همچنین فروض تلفیقی نیز وجود دارد که برخی نیز به آن اشاره فرموده</w:t>
      </w:r>
      <w:r w:rsidR="0028444D" w:rsidRPr="003B41BD">
        <w:rPr>
          <w:rtl/>
        </w:rPr>
        <w:t xml:space="preserve">‌اند </w:t>
      </w:r>
      <w:r w:rsidRPr="003B41BD">
        <w:rPr>
          <w:rtl/>
        </w:rPr>
        <w:t xml:space="preserve">و خلاصه آن صورت این است که قبل و بعد یک راوی دچار ضعف و مشکلی باشد که در کنار آن سند تامّ دیگری وجود داشته باشد که </w:t>
      </w:r>
      <w:r w:rsidR="00995A34" w:rsidRPr="003B41BD">
        <w:rPr>
          <w:rtl/>
        </w:rPr>
        <w:t>بتوان دو طرف سند را با آن سند تام جایگزین کرده و سند را اصلاح نماید. اینها فروضی هستند که باید بعداً به آن پرداخته شود و اما اصل مسأله را باید دید</w:t>
      </w:r>
      <w:r w:rsidR="0028444D" w:rsidRPr="003B41BD">
        <w:rPr>
          <w:rtl/>
        </w:rPr>
        <w:t xml:space="preserve"> می‌</w:t>
      </w:r>
      <w:r w:rsidR="00995A34" w:rsidRPr="003B41BD">
        <w:rPr>
          <w:rtl/>
        </w:rPr>
        <w:t xml:space="preserve">توان به جایی رساند یا خیر؟! </w:t>
      </w:r>
    </w:p>
    <w:p w:rsidR="00C61C08" w:rsidRPr="003B41BD" w:rsidRDefault="004F6CAC" w:rsidP="00935D4E">
      <w:pPr>
        <w:rPr>
          <w:rtl/>
        </w:rPr>
      </w:pPr>
      <w:r w:rsidRPr="003B41BD">
        <w:rPr>
          <w:rtl/>
        </w:rPr>
        <w:t xml:space="preserve">در این قسم دوّم طبق </w:t>
      </w:r>
      <w:r w:rsidR="00731D97">
        <w:rPr>
          <w:rtl/>
        </w:rPr>
        <w:t>آنچه</w:t>
      </w:r>
      <w:r w:rsidRPr="003B41BD">
        <w:rPr>
          <w:rtl/>
        </w:rPr>
        <w:t xml:space="preserve"> ما در آن زمان تحقیق و </w:t>
      </w:r>
      <w:r w:rsidR="00731D97">
        <w:rPr>
          <w:rtl/>
        </w:rPr>
        <w:t>جمع‌آوری</w:t>
      </w:r>
      <w:r w:rsidRPr="003B41BD">
        <w:rPr>
          <w:rtl/>
        </w:rPr>
        <w:t xml:space="preserve"> کردیم چن</w:t>
      </w:r>
      <w:r w:rsidR="00935D4E">
        <w:rPr>
          <w:rtl/>
        </w:rPr>
        <w:t>د نظریه وجود دارد؛ که در واقع راوی که</w:t>
      </w:r>
      <w:r w:rsidRPr="003B41BD">
        <w:rPr>
          <w:rtl/>
        </w:rPr>
        <w:t xml:space="preserve"> قرار است او را انتخاب کرده و سند عام را بر روی آن پیاده کنیم در وسط سند تهذیب است نه در ابتدای سند که این هم</w:t>
      </w:r>
      <w:r w:rsidR="00AC0FFD" w:rsidRPr="003B41BD">
        <w:rPr>
          <w:rtl/>
        </w:rPr>
        <w:t>ان صورت دوّم و محل بحث</w:t>
      </w:r>
      <w:r w:rsidR="0028444D" w:rsidRPr="003B41BD">
        <w:rPr>
          <w:rtl/>
        </w:rPr>
        <w:t xml:space="preserve"> می‌</w:t>
      </w:r>
      <w:r w:rsidR="00AC0FFD" w:rsidRPr="003B41BD">
        <w:rPr>
          <w:rtl/>
        </w:rPr>
        <w:t>باشد.</w:t>
      </w:r>
    </w:p>
    <w:p w:rsidR="00AC0FFD" w:rsidRPr="003B41BD" w:rsidRDefault="00AC0FFD" w:rsidP="00AC0FFD">
      <w:pPr>
        <w:rPr>
          <w:rtl/>
        </w:rPr>
      </w:pPr>
      <w:r w:rsidRPr="003B41BD">
        <w:rPr>
          <w:rtl/>
        </w:rPr>
        <w:t xml:space="preserve">پس </w:t>
      </w:r>
      <w:r w:rsidR="00935D4E">
        <w:rPr>
          <w:rtl/>
        </w:rPr>
        <w:t>تاکنون</w:t>
      </w:r>
      <w:r w:rsidRPr="003B41BD">
        <w:rPr>
          <w:rtl/>
        </w:rPr>
        <w:t xml:space="preserve"> عرض شد که این بحث دارای چند قسم و مقام است که فعلاً قسم دوّم در مقام اوّل مورد بحث قرار</w:t>
      </w:r>
      <w:r w:rsidR="0028444D" w:rsidRPr="003B41BD">
        <w:rPr>
          <w:rtl/>
        </w:rPr>
        <w:t xml:space="preserve"> می‌</w:t>
      </w:r>
      <w:r w:rsidRPr="003B41BD">
        <w:rPr>
          <w:rtl/>
        </w:rPr>
        <w:t>گیرد که در واقع این جایی است که راوی در تهذیب در میانه سند قرار دارد و در فهرست یک سند عامّی به او وجود دارد که به روایات او ارجاع</w:t>
      </w:r>
      <w:r w:rsidR="0028444D" w:rsidRPr="003B41BD">
        <w:rPr>
          <w:rtl/>
        </w:rPr>
        <w:t xml:space="preserve"> می‌</w:t>
      </w:r>
      <w:r w:rsidRPr="003B41BD">
        <w:rPr>
          <w:rtl/>
        </w:rPr>
        <w:t>دهد (دقّت شود که ارجاع به کتب اشخاص در اینجا فایده</w:t>
      </w:r>
      <w:r w:rsidR="0028444D" w:rsidRPr="003B41BD">
        <w:rPr>
          <w:rtl/>
        </w:rPr>
        <w:t xml:space="preserve">‌ای </w:t>
      </w:r>
      <w:r w:rsidRPr="003B41BD">
        <w:rPr>
          <w:rtl/>
        </w:rPr>
        <w:t xml:space="preserve">ندارد بلکه </w:t>
      </w:r>
      <w:r w:rsidR="00247100">
        <w:rPr>
          <w:rtl/>
        </w:rPr>
        <w:t>آنچه</w:t>
      </w:r>
      <w:r w:rsidRPr="003B41BD">
        <w:rPr>
          <w:rtl/>
        </w:rPr>
        <w:t xml:space="preserve"> </w:t>
      </w:r>
      <w:r w:rsidR="00370B5C" w:rsidRPr="003B41BD">
        <w:rPr>
          <w:rtl/>
        </w:rPr>
        <w:t>مفید فایده است ارجاع به روایات</w:t>
      </w:r>
      <w:r w:rsidR="0028444D" w:rsidRPr="003B41BD">
        <w:rPr>
          <w:rtl/>
        </w:rPr>
        <w:t xml:space="preserve"> می‌</w:t>
      </w:r>
      <w:r w:rsidR="00370B5C" w:rsidRPr="003B41BD">
        <w:rPr>
          <w:rtl/>
        </w:rPr>
        <w:t>باشد)</w:t>
      </w:r>
    </w:p>
    <w:p w:rsidR="00370B5C" w:rsidRPr="003B41BD" w:rsidRDefault="00370B5C" w:rsidP="00C15893">
      <w:pPr>
        <w:pStyle w:val="Heading3"/>
        <w:rPr>
          <w:rtl/>
        </w:rPr>
      </w:pPr>
      <w:bookmarkStart w:id="13" w:name="_Toc533981635"/>
      <w:r w:rsidRPr="003B41BD">
        <w:rPr>
          <w:rtl/>
        </w:rPr>
        <w:lastRenderedPageBreak/>
        <w:t xml:space="preserve">نظریات مختلف در </w:t>
      </w:r>
      <w:r w:rsidR="00C15893" w:rsidRPr="003B41BD">
        <w:rPr>
          <w:rtl/>
        </w:rPr>
        <w:t xml:space="preserve">قم دوّم از </w:t>
      </w:r>
      <w:r w:rsidRPr="003B41BD">
        <w:rPr>
          <w:rtl/>
        </w:rPr>
        <w:t>باب تعویض سند</w:t>
      </w:r>
      <w:bookmarkEnd w:id="13"/>
    </w:p>
    <w:p w:rsidR="00370B5C" w:rsidRPr="003B41BD" w:rsidRDefault="00370B5C" w:rsidP="00AC0FFD">
      <w:pPr>
        <w:rPr>
          <w:rtl/>
        </w:rPr>
      </w:pPr>
      <w:r w:rsidRPr="003B41BD">
        <w:rPr>
          <w:rtl/>
        </w:rPr>
        <w:t>و اما در قسم دوّم چند نظریه</w:t>
      </w:r>
      <w:r w:rsidR="0028444D" w:rsidRPr="003B41BD">
        <w:rPr>
          <w:rtl/>
        </w:rPr>
        <w:t xml:space="preserve">‌ای </w:t>
      </w:r>
      <w:r w:rsidRPr="003B41BD">
        <w:rPr>
          <w:rtl/>
        </w:rPr>
        <w:t xml:space="preserve">است که بنا بر آنچه در گذشته </w:t>
      </w:r>
      <w:r w:rsidR="00731D97">
        <w:rPr>
          <w:rtl/>
        </w:rPr>
        <w:t>جمع‌آوری</w:t>
      </w:r>
      <w:r w:rsidRPr="003B41BD">
        <w:rPr>
          <w:rtl/>
        </w:rPr>
        <w:t xml:space="preserve"> </w:t>
      </w:r>
      <w:r w:rsidR="00360767">
        <w:rPr>
          <w:rtl/>
        </w:rPr>
        <w:t>کرده‌ایم</w:t>
      </w:r>
      <w:r w:rsidRPr="003B41BD">
        <w:rPr>
          <w:rtl/>
        </w:rPr>
        <w:t xml:space="preserve"> عرض</w:t>
      </w:r>
      <w:r w:rsidR="0028444D" w:rsidRPr="003B41BD">
        <w:rPr>
          <w:rtl/>
        </w:rPr>
        <w:t xml:space="preserve"> می‌</w:t>
      </w:r>
      <w:r w:rsidRPr="003B41BD">
        <w:rPr>
          <w:rtl/>
        </w:rPr>
        <w:t>شود لکن این امکان وجود دارد که چند نظر دیگری نیز به آن اضافه شود:</w:t>
      </w:r>
    </w:p>
    <w:p w:rsidR="00B5461A" w:rsidRPr="003B41BD" w:rsidRDefault="00370B5C" w:rsidP="00C15893">
      <w:pPr>
        <w:pStyle w:val="Heading4"/>
        <w:rPr>
          <w:rFonts w:ascii="Traditional Arabic" w:hAnsi="Traditional Arabic" w:cs="Traditional Arabic"/>
          <w:rtl/>
        </w:rPr>
      </w:pPr>
      <w:bookmarkStart w:id="14" w:name="_Toc533981636"/>
      <w:r w:rsidRPr="003B41BD">
        <w:rPr>
          <w:rFonts w:ascii="Traditional Arabic" w:hAnsi="Traditional Arabic" w:cs="Traditional Arabic"/>
          <w:rtl/>
        </w:rPr>
        <w:t>نظر</w:t>
      </w:r>
      <w:r w:rsidR="000D0E05" w:rsidRPr="003B41BD">
        <w:rPr>
          <w:rFonts w:ascii="Traditional Arabic" w:hAnsi="Traditional Arabic" w:cs="Traditional Arabic"/>
          <w:rtl/>
        </w:rPr>
        <w:t>یه</w:t>
      </w:r>
      <w:r w:rsidRPr="003B41BD">
        <w:rPr>
          <w:rFonts w:ascii="Traditional Arabic" w:hAnsi="Traditional Arabic" w:cs="Traditional Arabic"/>
          <w:rtl/>
        </w:rPr>
        <w:t xml:space="preserve"> اوّل</w:t>
      </w:r>
      <w:r w:rsidR="000D0E05" w:rsidRPr="003B41BD">
        <w:rPr>
          <w:rFonts w:ascii="Traditional Arabic" w:hAnsi="Traditional Arabic" w:cs="Traditional Arabic"/>
          <w:rtl/>
        </w:rPr>
        <w:t>: نفی قاعده تعویض سند در قسم دوم</w:t>
      </w:r>
      <w:bookmarkEnd w:id="14"/>
    </w:p>
    <w:p w:rsidR="00370B5C" w:rsidRPr="003B41BD" w:rsidRDefault="00370B5C" w:rsidP="00370B5C">
      <w:pPr>
        <w:rPr>
          <w:rtl/>
        </w:rPr>
      </w:pPr>
      <w:r w:rsidRPr="003B41BD">
        <w:rPr>
          <w:rtl/>
        </w:rPr>
        <w:t>یک نظر در این باب این است که به طور کل قاعده تعویض سند مورد قبول و پذیرش نیست!</w:t>
      </w:r>
    </w:p>
    <w:p w:rsidR="00370B5C" w:rsidRPr="003B41BD" w:rsidRDefault="00370B5C" w:rsidP="00370B5C">
      <w:pPr>
        <w:rPr>
          <w:rtl/>
        </w:rPr>
      </w:pPr>
      <w:r w:rsidRPr="003B41BD">
        <w:rPr>
          <w:rtl/>
        </w:rPr>
        <w:t>توضیح مطلب اینکه ا</w:t>
      </w:r>
      <w:r w:rsidR="003E253A" w:rsidRPr="003B41BD">
        <w:rPr>
          <w:rtl/>
        </w:rPr>
        <w:t xml:space="preserve">ین قضیه که سند عامّ فهرست را بر روی یک راوی در اثناء روایت پیاده شود منصرف بوده و در واقع مسأله خیلی بعیدی است. </w:t>
      </w:r>
      <w:r w:rsidR="00A75351">
        <w:rPr>
          <w:rtl/>
        </w:rPr>
        <w:t>مثلاً</w:t>
      </w:r>
      <w:r w:rsidR="003E253A" w:rsidRPr="003B41BD">
        <w:rPr>
          <w:rtl/>
        </w:rPr>
        <w:t xml:space="preserve"> در جایی که شیخ در 500 روایت سند</w:t>
      </w:r>
      <w:r w:rsidR="0028444D" w:rsidRPr="003B41BD">
        <w:rPr>
          <w:rtl/>
        </w:rPr>
        <w:t>‌های</w:t>
      </w:r>
      <w:r w:rsidR="003E253A" w:rsidRPr="003B41BD">
        <w:rPr>
          <w:rtl/>
        </w:rPr>
        <w:t xml:space="preserve"> متفاوتی دارد و در همه روایات و اسناد متفاوت </w:t>
      </w:r>
      <w:r w:rsidR="00A75351">
        <w:rPr>
          <w:rtl/>
        </w:rPr>
        <w:t>مثلاً</w:t>
      </w:r>
      <w:r w:rsidR="003E253A" w:rsidRPr="003B41BD">
        <w:rPr>
          <w:rtl/>
        </w:rPr>
        <w:t xml:space="preserve"> محمد ابن أبی عمیر یا حریز و یا یکی از همان 35 نفر</w:t>
      </w:r>
      <w:r w:rsidR="0028444D" w:rsidRPr="003B41BD">
        <w:rPr>
          <w:rtl/>
        </w:rPr>
        <w:t xml:space="preserve"> می‌</w:t>
      </w:r>
      <w:r w:rsidR="003E253A" w:rsidRPr="003B41BD">
        <w:rPr>
          <w:rtl/>
        </w:rPr>
        <w:t xml:space="preserve">باشند؛ اینکه گفته شود </w:t>
      </w:r>
      <w:r w:rsidR="00DD003F" w:rsidRPr="003B41BD">
        <w:rPr>
          <w:rtl/>
        </w:rPr>
        <w:t>آن سند عامّ «بکت</w:t>
      </w:r>
      <w:r w:rsidR="00247100">
        <w:rPr>
          <w:rFonts w:hint="cs"/>
          <w:rtl/>
        </w:rPr>
        <w:t>ب</w:t>
      </w:r>
      <w:r w:rsidR="00DD003F" w:rsidRPr="003B41BD">
        <w:rPr>
          <w:rtl/>
        </w:rPr>
        <w:t xml:space="preserve">ه و روایاته» تمام این 500 روایت و اسناد را در </w:t>
      </w:r>
      <w:r w:rsidR="00247100">
        <w:rPr>
          <w:rtl/>
        </w:rPr>
        <w:t>برمی‌گیرد</w:t>
      </w:r>
      <w:r w:rsidR="00DD003F" w:rsidRPr="003B41BD">
        <w:rPr>
          <w:rtl/>
        </w:rPr>
        <w:t xml:space="preserve"> مستبعد است. چراکه این روایات متفرّقه که از کتاب معیّنی نیز</w:t>
      </w:r>
      <w:r w:rsidR="0028444D" w:rsidRPr="003B41BD">
        <w:rPr>
          <w:rtl/>
        </w:rPr>
        <w:t xml:space="preserve"> نمی‌</w:t>
      </w:r>
      <w:r w:rsidR="00DD003F" w:rsidRPr="003B41BD">
        <w:rPr>
          <w:rtl/>
        </w:rPr>
        <w:t>باشد و در واقع اینها یا به صورت شفاهی</w:t>
      </w:r>
      <w:r w:rsidR="0028444D" w:rsidRPr="003B41BD">
        <w:rPr>
          <w:rtl/>
        </w:rPr>
        <w:t xml:space="preserve"> می‌</w:t>
      </w:r>
      <w:r w:rsidR="00DD003F" w:rsidRPr="003B41BD">
        <w:rPr>
          <w:rtl/>
        </w:rPr>
        <w:t>باشند و یا از کتاب</w:t>
      </w:r>
      <w:r w:rsidR="0028444D" w:rsidRPr="003B41BD">
        <w:rPr>
          <w:rtl/>
        </w:rPr>
        <w:t>‌های</w:t>
      </w:r>
      <w:r w:rsidR="00DD003F" w:rsidRPr="003B41BD">
        <w:rPr>
          <w:rtl/>
        </w:rPr>
        <w:t xml:space="preserve"> متفرّق هستند، اینکه گفته شود آن سند تام جای این اسناد را پر</w:t>
      </w:r>
      <w:r w:rsidR="0028444D" w:rsidRPr="003B41BD">
        <w:rPr>
          <w:rtl/>
        </w:rPr>
        <w:t xml:space="preserve"> می‌</w:t>
      </w:r>
      <w:r w:rsidR="00DD003F" w:rsidRPr="003B41BD">
        <w:rPr>
          <w:rtl/>
        </w:rPr>
        <w:t>کند بعد است که منجر به نفی قاعده</w:t>
      </w:r>
      <w:r w:rsidR="0028444D" w:rsidRPr="003B41BD">
        <w:rPr>
          <w:rtl/>
        </w:rPr>
        <w:t xml:space="preserve"> می‌</w:t>
      </w:r>
      <w:r w:rsidR="00DD003F" w:rsidRPr="003B41BD">
        <w:rPr>
          <w:rtl/>
        </w:rPr>
        <w:t>شود.</w:t>
      </w:r>
    </w:p>
    <w:p w:rsidR="00C15893" w:rsidRPr="003B41BD" w:rsidRDefault="00C15893" w:rsidP="00370B5C">
      <w:pPr>
        <w:rPr>
          <w:rtl/>
        </w:rPr>
      </w:pPr>
      <w:r w:rsidRPr="003B41BD">
        <w:rPr>
          <w:rtl/>
        </w:rPr>
        <w:t>پس مجدداً تکرار</w:t>
      </w:r>
      <w:r w:rsidR="0028444D" w:rsidRPr="003B41BD">
        <w:rPr>
          <w:rtl/>
        </w:rPr>
        <w:t xml:space="preserve"> می‌</w:t>
      </w:r>
      <w:r w:rsidRPr="003B41BD">
        <w:rPr>
          <w:rtl/>
        </w:rPr>
        <w:t>شود که در قسم دوّم از قاعده تعویض سند چند نظر وجود دارد که نظر اوّل این است که اصلاً بحث تعویض سند نفی شده و گفته</w:t>
      </w:r>
      <w:r w:rsidR="0028444D" w:rsidRPr="003B41BD">
        <w:rPr>
          <w:rtl/>
        </w:rPr>
        <w:t xml:space="preserve"> می‌</w:t>
      </w:r>
      <w:r w:rsidRPr="003B41BD">
        <w:rPr>
          <w:rtl/>
        </w:rPr>
        <w:t>شود قاعده تعویض در اینجا جاری</w:t>
      </w:r>
      <w:r w:rsidR="0028444D" w:rsidRPr="003B41BD">
        <w:rPr>
          <w:rtl/>
        </w:rPr>
        <w:t xml:space="preserve"> نمی‌</w:t>
      </w:r>
      <w:r w:rsidRPr="003B41BD">
        <w:rPr>
          <w:rtl/>
        </w:rPr>
        <w:t>شود.</w:t>
      </w:r>
    </w:p>
    <w:p w:rsidR="00664D0C" w:rsidRPr="003B41BD" w:rsidRDefault="00664D0C" w:rsidP="00664D0C">
      <w:pPr>
        <w:rPr>
          <w:rtl/>
        </w:rPr>
      </w:pPr>
      <w:r w:rsidRPr="003B41BD">
        <w:rPr>
          <w:rtl/>
        </w:rPr>
        <w:t xml:space="preserve">و البته </w:t>
      </w:r>
      <w:r w:rsidR="00731D97">
        <w:rPr>
          <w:rtl/>
        </w:rPr>
        <w:t>آنچه</w:t>
      </w:r>
      <w:r w:rsidRPr="003B41BD">
        <w:rPr>
          <w:rtl/>
        </w:rPr>
        <w:t xml:space="preserve"> بنده در این بخش </w:t>
      </w:r>
      <w:r w:rsidR="00247100">
        <w:rPr>
          <w:rtl/>
        </w:rPr>
        <w:t>نوشته‌ام</w:t>
      </w:r>
      <w:r w:rsidRPr="003B41BD">
        <w:rPr>
          <w:rtl/>
        </w:rPr>
        <w:t xml:space="preserve"> این است که «و هذا أحدُ رأی الشّهید الصّدر» و در ادامه ارجاع </w:t>
      </w:r>
      <w:r w:rsidR="00247100">
        <w:rPr>
          <w:rtl/>
        </w:rPr>
        <w:t>داده‌ام</w:t>
      </w:r>
      <w:r w:rsidRPr="003B41BD">
        <w:rPr>
          <w:rtl/>
        </w:rPr>
        <w:t xml:space="preserve"> به بحوثٌ فی الاصول، تقریرات درس ایشان، جلد 5، صفحه 60 که این آن چیزی است که در آن زمان </w:t>
      </w:r>
      <w:r w:rsidR="00247100">
        <w:rPr>
          <w:rtl/>
        </w:rPr>
        <w:t>نوشته‌ام</w:t>
      </w:r>
      <w:r w:rsidRPr="003B41BD">
        <w:rPr>
          <w:rtl/>
        </w:rPr>
        <w:t xml:space="preserve"> و عرض کردم که یکی از دو رأی شهید صدر است. </w:t>
      </w:r>
      <w:r w:rsidR="00247100">
        <w:rPr>
          <w:rtl/>
        </w:rPr>
        <w:t>علی‌الظاهر</w:t>
      </w:r>
      <w:r w:rsidRPr="003B41BD">
        <w:rPr>
          <w:rtl/>
        </w:rPr>
        <w:t xml:space="preserve"> شهید صدر در قاعده تعویض نوسانی دارند که بنده بر اساس مراجعه سابق این مطلب را عرض</w:t>
      </w:r>
      <w:r w:rsidR="0028444D" w:rsidRPr="003B41BD">
        <w:rPr>
          <w:rtl/>
        </w:rPr>
        <w:t xml:space="preserve"> می‌</w:t>
      </w:r>
      <w:r w:rsidRPr="003B41BD">
        <w:rPr>
          <w:rtl/>
        </w:rPr>
        <w:t>کنم.</w:t>
      </w:r>
    </w:p>
    <w:p w:rsidR="00664D0C" w:rsidRPr="003B41BD" w:rsidRDefault="00664D0C" w:rsidP="00247100">
      <w:pPr>
        <w:rPr>
          <w:rtl/>
        </w:rPr>
      </w:pPr>
      <w:r w:rsidRPr="003B41BD">
        <w:rPr>
          <w:rtl/>
        </w:rPr>
        <w:t>و همچنین بزرگانی دیگری که این نظریه را قبول ندارند از همین دسته</w:t>
      </w:r>
      <w:r w:rsidR="0028444D" w:rsidRPr="003B41BD">
        <w:rPr>
          <w:rtl/>
        </w:rPr>
        <w:t xml:space="preserve"> می‌</w:t>
      </w:r>
      <w:r w:rsidRPr="003B41BD">
        <w:rPr>
          <w:rtl/>
        </w:rPr>
        <w:t>باشند که</w:t>
      </w:r>
      <w:r w:rsidR="0028444D" w:rsidRPr="003B41BD">
        <w:rPr>
          <w:rtl/>
        </w:rPr>
        <w:t xml:space="preserve"> می‌</w:t>
      </w:r>
      <w:r w:rsidRPr="003B41BD">
        <w:rPr>
          <w:rtl/>
        </w:rPr>
        <w:t xml:space="preserve">توان از آن جمله به آقای </w:t>
      </w:r>
      <w:r w:rsidR="00247100">
        <w:rPr>
          <w:rFonts w:hint="cs"/>
          <w:rtl/>
        </w:rPr>
        <w:t>آ</w:t>
      </w:r>
      <w:r w:rsidRPr="003B41BD">
        <w:rPr>
          <w:rtl/>
        </w:rPr>
        <w:t xml:space="preserve">صف محسنی و افرادی از این قبیل اشاره کرد که به طور کل این مسأله را نفی کرده و </w:t>
      </w:r>
      <w:r w:rsidR="00E40DC0">
        <w:rPr>
          <w:rtl/>
        </w:rPr>
        <w:t>معتقدند</w:t>
      </w:r>
      <w:r w:rsidRPr="003B41BD">
        <w:rPr>
          <w:rtl/>
        </w:rPr>
        <w:t xml:space="preserve"> </w:t>
      </w:r>
      <w:r w:rsidR="003129DE">
        <w:rPr>
          <w:rtl/>
        </w:rPr>
        <w:t>به‌هیچ‌عنوان</w:t>
      </w:r>
      <w:r w:rsidR="0028444D" w:rsidRPr="003B41BD">
        <w:rPr>
          <w:rtl/>
        </w:rPr>
        <w:t xml:space="preserve"> نمی‌</w:t>
      </w:r>
      <w:r w:rsidRPr="003B41BD">
        <w:rPr>
          <w:rtl/>
        </w:rPr>
        <w:t>توان آن سند را به جای این اسناد قرار داد</w:t>
      </w:r>
      <w:r w:rsidR="00731D97">
        <w:rPr>
          <w:rtl/>
        </w:rPr>
        <w:t xml:space="preserve">؛ </w:t>
      </w:r>
      <w:r w:rsidR="00A75351">
        <w:rPr>
          <w:rtl/>
        </w:rPr>
        <w:t>به‌عبارت‌دیگر</w:t>
      </w:r>
      <w:r w:rsidRPr="003B41BD">
        <w:rPr>
          <w:rtl/>
        </w:rPr>
        <w:t xml:space="preserve"> سند عامّ فهرست</w:t>
      </w:r>
      <w:r w:rsidR="0028444D" w:rsidRPr="003B41BD">
        <w:rPr>
          <w:rtl/>
        </w:rPr>
        <w:t xml:space="preserve"> نمی‌</w:t>
      </w:r>
      <w:r w:rsidRPr="003B41BD">
        <w:rPr>
          <w:rtl/>
        </w:rPr>
        <w:t>تواند جایگزین سندی شود که قرار است یک راوی را در وسط سند انتخاب کرده و گفته شود از آنجا که سند عام دارد روات این بخشی که ذکر نشده است مهم نیست که ضعیف باشند یا نباشند این سند با سند عام جبران</w:t>
      </w:r>
      <w:r w:rsidR="0028444D" w:rsidRPr="003B41BD">
        <w:rPr>
          <w:rtl/>
        </w:rPr>
        <w:t xml:space="preserve"> می‌</w:t>
      </w:r>
      <w:r w:rsidRPr="003B41BD">
        <w:rPr>
          <w:rtl/>
        </w:rPr>
        <w:t>شود، بنا بر نظر این بزرگان این قضیه اصلاً مورد قبول نیست.</w:t>
      </w:r>
    </w:p>
    <w:p w:rsidR="00664D0C" w:rsidRPr="003B41BD" w:rsidRDefault="000D0E05" w:rsidP="000D0E05">
      <w:pPr>
        <w:pStyle w:val="Heading4"/>
        <w:rPr>
          <w:rFonts w:ascii="Traditional Arabic" w:hAnsi="Traditional Arabic" w:cs="Traditional Arabic"/>
          <w:rtl/>
        </w:rPr>
      </w:pPr>
      <w:bookmarkStart w:id="15" w:name="_Toc533981637"/>
      <w:r w:rsidRPr="003B41BD">
        <w:rPr>
          <w:rFonts w:ascii="Traditional Arabic" w:hAnsi="Traditional Arabic" w:cs="Traditional Arabic"/>
          <w:rtl/>
        </w:rPr>
        <w:t>نظریه دوّم: تفصیل</w:t>
      </w:r>
      <w:bookmarkEnd w:id="15"/>
    </w:p>
    <w:p w:rsidR="007C72CB" w:rsidRPr="003B41BD" w:rsidRDefault="000D0E05" w:rsidP="007C72CB">
      <w:pPr>
        <w:rPr>
          <w:rtl/>
        </w:rPr>
      </w:pPr>
      <w:r w:rsidRPr="003B41BD">
        <w:rPr>
          <w:rtl/>
        </w:rPr>
        <w:t xml:space="preserve">نظریه </w:t>
      </w:r>
      <w:r w:rsidR="007C72CB" w:rsidRPr="003B41BD">
        <w:rPr>
          <w:rtl/>
        </w:rPr>
        <w:t>بعد نظریه تفصیل است بین دو صورت که ابتدائاً این دو صورت و دو قسم عرض</w:t>
      </w:r>
      <w:r w:rsidR="0028444D" w:rsidRPr="003B41BD">
        <w:rPr>
          <w:rtl/>
        </w:rPr>
        <w:t xml:space="preserve"> می‌</w:t>
      </w:r>
      <w:r w:rsidR="007C72CB" w:rsidRPr="003B41BD">
        <w:rPr>
          <w:rtl/>
        </w:rPr>
        <w:t>شود و سپس تفاوت نظری آنها عرض</w:t>
      </w:r>
      <w:r w:rsidR="0028444D" w:rsidRPr="003B41BD">
        <w:rPr>
          <w:rtl/>
        </w:rPr>
        <w:t xml:space="preserve"> می‌</w:t>
      </w:r>
      <w:r w:rsidR="007C72CB" w:rsidRPr="003B41BD">
        <w:rPr>
          <w:rtl/>
        </w:rPr>
        <w:t>شود.</w:t>
      </w:r>
    </w:p>
    <w:p w:rsidR="007C72CB" w:rsidRPr="003B41BD" w:rsidRDefault="007C72CB" w:rsidP="007C72CB">
      <w:pPr>
        <w:rPr>
          <w:rtl/>
        </w:rPr>
      </w:pPr>
      <w:r w:rsidRPr="003B41BD">
        <w:rPr>
          <w:rtl/>
        </w:rPr>
        <w:lastRenderedPageBreak/>
        <w:t>ابتدائاً باید گفته شود که این سندی که در روایت خاصه آمده است با سند عامّی که در فهرست وارد شده است وقتی با هم مقایسه شوند در همان شخصی که ق</w:t>
      </w:r>
      <w:r w:rsidR="00892CD9" w:rsidRPr="003B41BD">
        <w:rPr>
          <w:rtl/>
        </w:rPr>
        <w:t>رار است تعویض انجام شود دو صورت دارد:</w:t>
      </w:r>
    </w:p>
    <w:p w:rsidR="00892CD9" w:rsidRPr="003B41BD" w:rsidRDefault="00892CD9" w:rsidP="00892CD9">
      <w:pPr>
        <w:pStyle w:val="Heading5"/>
        <w:rPr>
          <w:rFonts w:ascii="Traditional Arabic" w:hAnsi="Traditional Arabic"/>
          <w:rtl/>
        </w:rPr>
      </w:pPr>
      <w:bookmarkStart w:id="16" w:name="_Toc533981638"/>
      <w:r w:rsidRPr="003B41BD">
        <w:rPr>
          <w:rFonts w:ascii="Traditional Arabic" w:hAnsi="Traditional Arabic"/>
          <w:rtl/>
        </w:rPr>
        <w:t>صورت اوّل</w:t>
      </w:r>
      <w:bookmarkEnd w:id="16"/>
    </w:p>
    <w:p w:rsidR="00892CD9" w:rsidRPr="003B41BD" w:rsidRDefault="00892CD9" w:rsidP="00892CD9">
      <w:pPr>
        <w:rPr>
          <w:rtl/>
        </w:rPr>
      </w:pPr>
      <w:r w:rsidRPr="003B41BD">
        <w:rPr>
          <w:rtl/>
        </w:rPr>
        <w:t xml:space="preserve">یک مرتبه سندی که در روایت خاصّه آمده است همین سند به عنوان یک سند عام در فهرست وارد شده است، منتهی در فهرست </w:t>
      </w:r>
      <w:r w:rsidR="00A75351">
        <w:rPr>
          <w:rtl/>
        </w:rPr>
        <w:t>مثلاً</w:t>
      </w:r>
      <w:r w:rsidRPr="003B41BD">
        <w:rPr>
          <w:rtl/>
        </w:rPr>
        <w:t xml:space="preserve"> شیخ</w:t>
      </w:r>
      <w:r w:rsidR="0028444D" w:rsidRPr="003B41BD">
        <w:rPr>
          <w:rtl/>
        </w:rPr>
        <w:t xml:space="preserve"> می‌</w:t>
      </w:r>
      <w:r w:rsidRPr="003B41BD">
        <w:rPr>
          <w:rtl/>
        </w:rPr>
        <w:t>فرماید که «من به روایات ابن أبی عمیر پنج طریق دارم» یکی از این طرق همان است که در تهذیب آمده است که این طریق ضعیف است و اما طرق دیگر صحیح است.</w:t>
      </w:r>
    </w:p>
    <w:p w:rsidR="00892CD9" w:rsidRPr="003B41BD" w:rsidRDefault="00892CD9" w:rsidP="00892CD9">
      <w:pPr>
        <w:rPr>
          <w:rtl/>
        </w:rPr>
      </w:pPr>
      <w:r w:rsidRPr="003B41BD">
        <w:rPr>
          <w:rtl/>
        </w:rPr>
        <w:t>پس نوع اوّل این است که سند خاصّی که در اینجا ذکر شده است یکی از اسناد عامّی است که در فهرست آمده است.</w:t>
      </w:r>
    </w:p>
    <w:p w:rsidR="005A6963" w:rsidRPr="003B41BD" w:rsidRDefault="005A6963" w:rsidP="005A6963">
      <w:pPr>
        <w:pStyle w:val="Heading5"/>
        <w:rPr>
          <w:rFonts w:ascii="Traditional Arabic" w:hAnsi="Traditional Arabic"/>
          <w:rtl/>
        </w:rPr>
      </w:pPr>
      <w:bookmarkStart w:id="17" w:name="_Toc533981639"/>
      <w:r w:rsidRPr="003B41BD">
        <w:rPr>
          <w:rFonts w:ascii="Traditional Arabic" w:hAnsi="Traditional Arabic"/>
          <w:rtl/>
        </w:rPr>
        <w:t>صورت دوّم</w:t>
      </w:r>
      <w:bookmarkEnd w:id="17"/>
    </w:p>
    <w:p w:rsidR="00892CD9" w:rsidRPr="003B41BD" w:rsidRDefault="00892CD9" w:rsidP="00892CD9">
      <w:pPr>
        <w:rPr>
          <w:rtl/>
        </w:rPr>
      </w:pPr>
      <w:r w:rsidRPr="003B41BD">
        <w:rPr>
          <w:rtl/>
        </w:rPr>
        <w:t>و اما نوع دوّم –که در بسیاری از مواقع این نوع</w:t>
      </w:r>
      <w:r w:rsidR="0028444D" w:rsidRPr="003B41BD">
        <w:rPr>
          <w:rtl/>
        </w:rPr>
        <w:t xml:space="preserve"> می‌</w:t>
      </w:r>
      <w:r w:rsidRPr="003B41BD">
        <w:rPr>
          <w:rtl/>
        </w:rPr>
        <w:t xml:space="preserve">باشد- این است که این سندی که در روایت خاصّه آمده است اصلاً جزء اسناد عامّه فهرست نیست. </w:t>
      </w:r>
    </w:p>
    <w:p w:rsidR="005A6963" w:rsidRPr="003B41BD" w:rsidRDefault="005A6963" w:rsidP="00892CD9">
      <w:pPr>
        <w:rPr>
          <w:rtl/>
        </w:rPr>
      </w:pPr>
      <w:r w:rsidRPr="003B41BD">
        <w:rPr>
          <w:rtl/>
        </w:rPr>
        <w:t>این دو صورت با هم متفاوت هستند که در نظریه دوّم</w:t>
      </w:r>
      <w:r w:rsidR="000A0881" w:rsidRPr="003B41BD">
        <w:rPr>
          <w:rtl/>
        </w:rPr>
        <w:t xml:space="preserve"> در باب تعویض سند تفصیل به این دو صورت</w:t>
      </w:r>
      <w:r w:rsidR="0028444D" w:rsidRPr="003B41BD">
        <w:rPr>
          <w:rtl/>
        </w:rPr>
        <w:t xml:space="preserve"> می‌</w:t>
      </w:r>
      <w:r w:rsidR="000A0881" w:rsidRPr="003B41BD">
        <w:rPr>
          <w:rtl/>
        </w:rPr>
        <w:t xml:space="preserve">باشد و در واقع در این نظریه </w:t>
      </w:r>
      <w:r w:rsidR="00974777">
        <w:rPr>
          <w:rtl/>
        </w:rPr>
        <w:t>این‌گونه</w:t>
      </w:r>
      <w:r w:rsidR="000A0881" w:rsidRPr="003B41BD">
        <w:rPr>
          <w:rtl/>
        </w:rPr>
        <w:t xml:space="preserve"> گفته</w:t>
      </w:r>
      <w:r w:rsidR="0028444D" w:rsidRPr="003B41BD">
        <w:rPr>
          <w:rtl/>
        </w:rPr>
        <w:t xml:space="preserve"> می‌</w:t>
      </w:r>
      <w:r w:rsidR="000A0881" w:rsidRPr="003B41BD">
        <w:rPr>
          <w:rtl/>
        </w:rPr>
        <w:t>شود که:</w:t>
      </w:r>
    </w:p>
    <w:p w:rsidR="000A0881" w:rsidRPr="003B41BD" w:rsidRDefault="000A0881" w:rsidP="00892CD9">
      <w:pPr>
        <w:rPr>
          <w:rtl/>
        </w:rPr>
      </w:pPr>
      <w:r w:rsidRPr="003B41BD">
        <w:rPr>
          <w:rtl/>
        </w:rPr>
        <w:t xml:space="preserve">اگر سند روایات از نوع اوّل باشد تعویض درست است. توضیح مطلب اینکه وقتی در فهرست </w:t>
      </w:r>
      <w:r w:rsidR="006222C4" w:rsidRPr="003B41BD">
        <w:rPr>
          <w:rtl/>
        </w:rPr>
        <w:t>وارد</w:t>
      </w:r>
      <w:r w:rsidR="0028444D" w:rsidRPr="003B41BD">
        <w:rPr>
          <w:rtl/>
        </w:rPr>
        <w:t xml:space="preserve"> می‌</w:t>
      </w:r>
      <w:r w:rsidR="006222C4" w:rsidRPr="003B41BD">
        <w:rPr>
          <w:rtl/>
        </w:rPr>
        <w:t>شویم</w:t>
      </w:r>
      <w:r w:rsidR="0028444D" w:rsidRPr="003B41BD">
        <w:rPr>
          <w:rtl/>
        </w:rPr>
        <w:t xml:space="preserve"> می‌</w:t>
      </w:r>
      <w:r w:rsidR="006222C4" w:rsidRPr="003B41BD">
        <w:rPr>
          <w:rtl/>
        </w:rPr>
        <w:t>بینیم که سه یا چهار سند در مورد روایات ابن ابی عمیر آورده است که یکی از آنها ضعیف است و همان سند ضعیف هم در روایت خاصّه وارد شده است؛ در اینجا گفته</w:t>
      </w:r>
      <w:r w:rsidR="0028444D" w:rsidRPr="003B41BD">
        <w:rPr>
          <w:rtl/>
        </w:rPr>
        <w:t xml:space="preserve"> می‌</w:t>
      </w:r>
      <w:r w:rsidR="006222C4" w:rsidRPr="003B41BD">
        <w:rPr>
          <w:rtl/>
        </w:rPr>
        <w:t xml:space="preserve">شود که این ضعیف در عداد همان چند مورد دیگر است و یکی از آنها این سند را در </w:t>
      </w:r>
      <w:r w:rsidR="00247100">
        <w:rPr>
          <w:rtl/>
        </w:rPr>
        <w:t>برمی‌گیرد</w:t>
      </w:r>
      <w:r w:rsidR="006222C4" w:rsidRPr="003B41BD">
        <w:rPr>
          <w:rtl/>
        </w:rPr>
        <w:t xml:space="preserve"> و جایگزین</w:t>
      </w:r>
      <w:r w:rsidR="0028444D" w:rsidRPr="003B41BD">
        <w:rPr>
          <w:rtl/>
        </w:rPr>
        <w:t xml:space="preserve"> می‌</w:t>
      </w:r>
      <w:r w:rsidR="006222C4" w:rsidRPr="003B41BD">
        <w:rPr>
          <w:rtl/>
        </w:rPr>
        <w:t>شود.</w:t>
      </w:r>
    </w:p>
    <w:p w:rsidR="006222C4" w:rsidRPr="003B41BD" w:rsidRDefault="006222C4" w:rsidP="00892CD9">
      <w:pPr>
        <w:rPr>
          <w:rtl/>
        </w:rPr>
      </w:pPr>
      <w:r w:rsidRPr="003B41BD">
        <w:rPr>
          <w:rtl/>
        </w:rPr>
        <w:t>اما اگر سند ضعیف خاصّی است که در این روایت آمده است و در طرق عامّه این سند وجود ندارد، در این صورت گفته</w:t>
      </w:r>
      <w:r w:rsidR="0028444D" w:rsidRPr="003B41BD">
        <w:rPr>
          <w:rtl/>
        </w:rPr>
        <w:t xml:space="preserve"> می‌</w:t>
      </w:r>
      <w:r w:rsidRPr="003B41BD">
        <w:rPr>
          <w:rtl/>
        </w:rPr>
        <w:t>شود که سند عام</w:t>
      </w:r>
      <w:r w:rsidR="0028444D" w:rsidRPr="003B41BD">
        <w:rPr>
          <w:rtl/>
        </w:rPr>
        <w:t xml:space="preserve"> نمی‌</w:t>
      </w:r>
      <w:r w:rsidRPr="003B41BD">
        <w:rPr>
          <w:rtl/>
        </w:rPr>
        <w:t>تواند منطبق بر این بشود</w:t>
      </w:r>
      <w:r w:rsidR="00CB461C" w:rsidRPr="003B41BD">
        <w:rPr>
          <w:rtl/>
        </w:rPr>
        <w:t>.</w:t>
      </w:r>
    </w:p>
    <w:p w:rsidR="00CB461C" w:rsidRPr="003B41BD" w:rsidRDefault="00CB461C" w:rsidP="00892CD9">
      <w:pPr>
        <w:rPr>
          <w:rtl/>
        </w:rPr>
      </w:pPr>
      <w:r w:rsidRPr="003B41BD">
        <w:rPr>
          <w:rtl/>
        </w:rPr>
        <w:t>این تفصیلی است که در واقع رأی دیگری است که مرحو</w:t>
      </w:r>
      <w:r w:rsidR="00974777">
        <w:rPr>
          <w:rtl/>
        </w:rPr>
        <w:t>م شهید صدر در بحوثٌ فی شرح العر</w:t>
      </w:r>
      <w:r w:rsidR="00974777">
        <w:rPr>
          <w:rFonts w:hint="cs"/>
          <w:rtl/>
        </w:rPr>
        <w:t>وة</w:t>
      </w:r>
      <w:r w:rsidRPr="003B41BD">
        <w:rPr>
          <w:rtl/>
        </w:rPr>
        <w:t xml:space="preserve"> </w:t>
      </w:r>
      <w:r w:rsidRPr="003B41BD">
        <w:rPr>
          <w:rFonts w:hint="cs"/>
          <w:rtl/>
        </w:rPr>
        <w:t>الوثقی</w:t>
      </w:r>
      <w:r w:rsidRPr="003B41BD">
        <w:rPr>
          <w:rtl/>
        </w:rPr>
        <w:t xml:space="preserve"> </w:t>
      </w:r>
      <w:r w:rsidRPr="003B41BD">
        <w:rPr>
          <w:rFonts w:hint="cs"/>
          <w:rtl/>
        </w:rPr>
        <w:t>صفحه</w:t>
      </w:r>
      <w:r w:rsidRPr="003B41BD">
        <w:rPr>
          <w:rtl/>
        </w:rPr>
        <w:t xml:space="preserve"> 464 </w:t>
      </w:r>
      <w:r w:rsidRPr="003B41BD">
        <w:rPr>
          <w:rFonts w:hint="cs"/>
          <w:rtl/>
        </w:rPr>
        <w:t>وارد</w:t>
      </w:r>
      <w:r w:rsidRPr="003B41BD">
        <w:rPr>
          <w:rtl/>
        </w:rPr>
        <w:t xml:space="preserve"> </w:t>
      </w:r>
      <w:r w:rsidRPr="003B41BD">
        <w:rPr>
          <w:rFonts w:hint="cs"/>
          <w:rtl/>
        </w:rPr>
        <w:t>شده</w:t>
      </w:r>
      <w:r w:rsidRPr="003B41BD">
        <w:rPr>
          <w:rtl/>
        </w:rPr>
        <w:t xml:space="preserve"> </w:t>
      </w:r>
      <w:r w:rsidRPr="003B41BD">
        <w:rPr>
          <w:rFonts w:hint="cs"/>
          <w:rtl/>
        </w:rPr>
        <w:t>است</w:t>
      </w:r>
      <w:r w:rsidRPr="003B41BD">
        <w:rPr>
          <w:rtl/>
        </w:rPr>
        <w:t xml:space="preserve"> (که اینها اسنادی است که بنده در همان سال</w:t>
      </w:r>
      <w:r w:rsidR="0028444D" w:rsidRPr="003B41BD">
        <w:rPr>
          <w:rtl/>
        </w:rPr>
        <w:t>‌های</w:t>
      </w:r>
      <w:r w:rsidRPr="003B41BD">
        <w:rPr>
          <w:rtl/>
        </w:rPr>
        <w:t xml:space="preserve"> پیش </w:t>
      </w:r>
      <w:r w:rsidR="00731D97">
        <w:rPr>
          <w:rtl/>
        </w:rPr>
        <w:t>جمع‌آوری</w:t>
      </w:r>
      <w:r w:rsidRPr="003B41BD">
        <w:rPr>
          <w:rtl/>
        </w:rPr>
        <w:t xml:space="preserve"> </w:t>
      </w:r>
      <w:r w:rsidR="00731D97">
        <w:rPr>
          <w:rtl/>
        </w:rPr>
        <w:t>کرده‌ام</w:t>
      </w:r>
      <w:r w:rsidRPr="003B41BD">
        <w:rPr>
          <w:rtl/>
        </w:rPr>
        <w:t>)</w:t>
      </w:r>
    </w:p>
    <w:p w:rsidR="00E45A65" w:rsidRPr="003B41BD" w:rsidRDefault="00E45A65" w:rsidP="00E45A65">
      <w:pPr>
        <w:pStyle w:val="Heading4"/>
        <w:rPr>
          <w:rFonts w:ascii="Traditional Arabic" w:hAnsi="Traditional Arabic" w:cs="Traditional Arabic"/>
          <w:rtl/>
        </w:rPr>
      </w:pPr>
      <w:bookmarkStart w:id="18" w:name="_Toc533981640"/>
      <w:r w:rsidRPr="003B41BD">
        <w:rPr>
          <w:rFonts w:ascii="Traditional Arabic" w:hAnsi="Traditional Arabic" w:cs="Traditional Arabic"/>
          <w:rtl/>
        </w:rPr>
        <w:t>نظریه سوّم: تأیید قاعده تعویض</w:t>
      </w:r>
      <w:bookmarkEnd w:id="18"/>
    </w:p>
    <w:p w:rsidR="00E45A65" w:rsidRPr="003B41BD" w:rsidRDefault="00E45A65" w:rsidP="00E45A65">
      <w:pPr>
        <w:rPr>
          <w:rtl/>
        </w:rPr>
      </w:pPr>
      <w:r w:rsidRPr="003B41BD">
        <w:rPr>
          <w:rtl/>
        </w:rPr>
        <w:t>در این نظریه گفته</w:t>
      </w:r>
      <w:r w:rsidR="0028444D" w:rsidRPr="003B41BD">
        <w:rPr>
          <w:rtl/>
        </w:rPr>
        <w:t xml:space="preserve"> می‌</w:t>
      </w:r>
      <w:r w:rsidRPr="003B41BD">
        <w:rPr>
          <w:rtl/>
        </w:rPr>
        <w:t>شود که این سند خاص چه در عداد اسناد عامّه باشد و چه نباشد قاعده تعویض سند شامل تمام روات</w:t>
      </w:r>
      <w:r w:rsidR="0028444D" w:rsidRPr="003B41BD">
        <w:rPr>
          <w:rtl/>
        </w:rPr>
        <w:t xml:space="preserve"> می‌</w:t>
      </w:r>
      <w:r w:rsidRPr="003B41BD">
        <w:rPr>
          <w:rtl/>
        </w:rPr>
        <w:t>شود.</w:t>
      </w:r>
    </w:p>
    <w:p w:rsidR="00E45A65" w:rsidRPr="003B41BD" w:rsidRDefault="00E45A65" w:rsidP="0034407C">
      <w:pPr>
        <w:rPr>
          <w:rtl/>
        </w:rPr>
      </w:pPr>
      <w:r w:rsidRPr="003B41BD">
        <w:rPr>
          <w:rtl/>
        </w:rPr>
        <w:t>اینها حدّاقل سه نظریه</w:t>
      </w:r>
      <w:r w:rsidR="0028444D" w:rsidRPr="003B41BD">
        <w:rPr>
          <w:rtl/>
        </w:rPr>
        <w:t xml:space="preserve">‌ای </w:t>
      </w:r>
      <w:r w:rsidRPr="003B41BD">
        <w:rPr>
          <w:rtl/>
        </w:rPr>
        <w:t>است که در اینجا وجود دارد و بعید نیست که تفصیل</w:t>
      </w:r>
      <w:r w:rsidR="0028444D" w:rsidRPr="003B41BD">
        <w:rPr>
          <w:rtl/>
        </w:rPr>
        <w:t>‌های</w:t>
      </w:r>
      <w:r w:rsidRPr="003B41BD">
        <w:rPr>
          <w:rtl/>
        </w:rPr>
        <w:t xml:space="preserve"> دیگری نیز وجود داشته باشد اما آن سه نظریه قوی و جدّی که در اینجا ارا</w:t>
      </w:r>
      <w:r w:rsidR="0049113C" w:rsidRPr="003B41BD">
        <w:rPr>
          <w:rtl/>
        </w:rPr>
        <w:t>ئه شده است همین سه نظر</w:t>
      </w:r>
      <w:r w:rsidR="0028444D" w:rsidRPr="003B41BD">
        <w:rPr>
          <w:rtl/>
        </w:rPr>
        <w:t xml:space="preserve"> می‌</w:t>
      </w:r>
      <w:r w:rsidR="0049113C" w:rsidRPr="003B41BD">
        <w:rPr>
          <w:rtl/>
        </w:rPr>
        <w:t>باشد</w:t>
      </w:r>
      <w:r w:rsidR="00731D97">
        <w:rPr>
          <w:rtl/>
        </w:rPr>
        <w:t>؛ که</w:t>
      </w:r>
      <w:r w:rsidR="0049113C" w:rsidRPr="003B41BD">
        <w:rPr>
          <w:rtl/>
        </w:rPr>
        <w:t xml:space="preserve"> این نظر سوّم نظر بزرگانی از جمله مرحوم آقای تبریزی است که ایشان نظر قاعده تعویض سند را به معنای عام و مطلق قبول داشتند و </w:t>
      </w:r>
      <w:r w:rsidR="00F64E40" w:rsidRPr="003B41BD">
        <w:rPr>
          <w:rtl/>
        </w:rPr>
        <w:t>البته گمان</w:t>
      </w:r>
      <w:r w:rsidR="0028444D" w:rsidRPr="003B41BD">
        <w:rPr>
          <w:rtl/>
        </w:rPr>
        <w:t xml:space="preserve"> می‌</w:t>
      </w:r>
      <w:r w:rsidR="00F64E40" w:rsidRPr="003B41BD">
        <w:rPr>
          <w:rtl/>
        </w:rPr>
        <w:t xml:space="preserve">رود که مرحوم شهید صدر هم در </w:t>
      </w:r>
      <w:r w:rsidR="00F64E40" w:rsidRPr="003B41BD">
        <w:rPr>
          <w:rtl/>
        </w:rPr>
        <w:lastRenderedPageBreak/>
        <w:t>برخی از موارد نظریه سوّم را</w:t>
      </w:r>
      <w:r w:rsidR="0028444D" w:rsidRPr="003B41BD">
        <w:rPr>
          <w:rtl/>
        </w:rPr>
        <w:t xml:space="preserve"> می‌</w:t>
      </w:r>
      <w:r w:rsidR="00F64E40" w:rsidRPr="003B41BD">
        <w:rPr>
          <w:rtl/>
        </w:rPr>
        <w:t>پذیرند، اما در مورد مرحوم آقای تبریزی به صورت قطعی</w:t>
      </w:r>
      <w:r w:rsidR="0028444D" w:rsidRPr="003B41BD">
        <w:rPr>
          <w:rtl/>
        </w:rPr>
        <w:t xml:space="preserve"> می‌</w:t>
      </w:r>
      <w:r w:rsidR="00F64E40" w:rsidRPr="003B41BD">
        <w:rPr>
          <w:rtl/>
        </w:rPr>
        <w:t>توان گفت که قائل به این نظر بودند که در نوشته</w:t>
      </w:r>
      <w:r w:rsidR="0028444D" w:rsidRPr="003B41BD">
        <w:rPr>
          <w:rtl/>
        </w:rPr>
        <w:t>‌های</w:t>
      </w:r>
      <w:r w:rsidR="00F64E40" w:rsidRPr="003B41BD">
        <w:rPr>
          <w:rtl/>
        </w:rPr>
        <w:t xml:space="preserve"> بنده نیز </w:t>
      </w:r>
      <w:r w:rsidR="00A75351">
        <w:rPr>
          <w:rtl/>
        </w:rPr>
        <w:t>این‌چنین</w:t>
      </w:r>
      <w:r w:rsidR="00F64E40" w:rsidRPr="003B41BD">
        <w:rPr>
          <w:rtl/>
        </w:rPr>
        <w:t xml:space="preserve"> </w:t>
      </w:r>
      <w:r w:rsidR="00247100">
        <w:rPr>
          <w:rtl/>
        </w:rPr>
        <w:t>نوشته‌ام</w:t>
      </w:r>
      <w:r w:rsidR="00F64E40" w:rsidRPr="003B41BD">
        <w:rPr>
          <w:rtl/>
        </w:rPr>
        <w:t xml:space="preserve"> که «و هذه النّظریه أکّد علیه شیخنا الاستاذ التّبریزی دام ظلّه</w:t>
      </w:r>
      <w:r w:rsidR="00731D97">
        <w:rPr>
          <w:rtl/>
        </w:rPr>
        <w:t xml:space="preserve"> </w:t>
      </w:r>
      <w:r w:rsidR="00F64E40" w:rsidRPr="003B41BD">
        <w:rPr>
          <w:rtl/>
        </w:rPr>
        <w:t>و قد وجدنا بعد ذلک فی التّب</w:t>
      </w:r>
      <w:r w:rsidR="0034407C">
        <w:rPr>
          <w:rFonts w:hint="cs"/>
          <w:rtl/>
        </w:rPr>
        <w:t>عة</w:t>
      </w:r>
      <w:r w:rsidR="00F64E40" w:rsidRPr="003B41BD">
        <w:rPr>
          <w:rtl/>
        </w:rPr>
        <w:t xml:space="preserve"> </w:t>
      </w:r>
      <w:r w:rsidR="00F64E40" w:rsidRPr="003B41BD">
        <w:rPr>
          <w:rFonts w:hint="cs"/>
          <w:rtl/>
        </w:rPr>
        <w:t>حدیث</w:t>
      </w:r>
      <w:r w:rsidR="00F64E40" w:rsidRPr="003B41BD">
        <w:rPr>
          <w:rtl/>
        </w:rPr>
        <w:t xml:space="preserve"> </w:t>
      </w:r>
      <w:r w:rsidR="00F64E40" w:rsidRPr="003B41BD">
        <w:rPr>
          <w:rFonts w:hint="cs"/>
          <w:rtl/>
        </w:rPr>
        <w:t>منه</w:t>
      </w:r>
      <w:r w:rsidR="00F64E40" w:rsidRPr="003B41BD">
        <w:rPr>
          <w:rtl/>
        </w:rPr>
        <w:t xml:space="preserve"> </w:t>
      </w:r>
      <w:r w:rsidR="00F64E40" w:rsidRPr="003B41BD">
        <w:rPr>
          <w:rFonts w:hint="cs"/>
          <w:rtl/>
        </w:rPr>
        <w:t>التنقیح</w:t>
      </w:r>
      <w:r w:rsidR="00F64E40" w:rsidRPr="003B41BD">
        <w:rPr>
          <w:rtl/>
        </w:rPr>
        <w:t xml:space="preserve"> </w:t>
      </w:r>
      <w:r w:rsidR="00F64E40" w:rsidRPr="003B41BD">
        <w:rPr>
          <w:rFonts w:hint="cs"/>
          <w:rtl/>
        </w:rPr>
        <w:t>فی</w:t>
      </w:r>
      <w:r w:rsidR="00F64E40" w:rsidRPr="003B41BD">
        <w:rPr>
          <w:rtl/>
        </w:rPr>
        <w:t xml:space="preserve"> </w:t>
      </w:r>
      <w:r w:rsidR="0034407C">
        <w:rPr>
          <w:rtl/>
        </w:rPr>
        <w:t>شرح العر</w:t>
      </w:r>
      <w:r w:rsidR="0034407C">
        <w:rPr>
          <w:rFonts w:hint="cs"/>
          <w:rtl/>
        </w:rPr>
        <w:t>وة</w:t>
      </w:r>
      <w:r w:rsidR="00F64E40" w:rsidRPr="003B41BD">
        <w:rPr>
          <w:rtl/>
        </w:rPr>
        <w:t xml:space="preserve"> </w:t>
      </w:r>
      <w:r w:rsidR="00F64E40" w:rsidRPr="003B41BD">
        <w:rPr>
          <w:rFonts w:hint="cs"/>
          <w:rtl/>
        </w:rPr>
        <w:t>أنّ</w:t>
      </w:r>
      <w:r w:rsidR="00F64E40" w:rsidRPr="003B41BD">
        <w:rPr>
          <w:rtl/>
        </w:rPr>
        <w:t xml:space="preserve"> </w:t>
      </w:r>
      <w:r w:rsidR="00F64E40" w:rsidRPr="003B41BD">
        <w:rPr>
          <w:rFonts w:hint="cs"/>
          <w:rtl/>
        </w:rPr>
        <w:t>السّید</w:t>
      </w:r>
      <w:r w:rsidR="00F64E40" w:rsidRPr="003B41BD">
        <w:rPr>
          <w:rtl/>
        </w:rPr>
        <w:t xml:space="preserve"> </w:t>
      </w:r>
      <w:r w:rsidR="00F64E40" w:rsidRPr="003B41BD">
        <w:rPr>
          <w:rFonts w:hint="cs"/>
          <w:rtl/>
        </w:rPr>
        <w:t>الخوئی</w:t>
      </w:r>
      <w:r w:rsidR="00F64E40" w:rsidRPr="003B41BD">
        <w:rPr>
          <w:rtl/>
        </w:rPr>
        <w:t xml:space="preserve"> </w:t>
      </w:r>
      <w:r w:rsidR="00F64E40" w:rsidRPr="003B41BD">
        <w:rPr>
          <w:rFonts w:hint="cs"/>
          <w:rtl/>
        </w:rPr>
        <w:t>قد</w:t>
      </w:r>
      <w:r w:rsidR="00F64E40" w:rsidRPr="003B41BD">
        <w:rPr>
          <w:rtl/>
        </w:rPr>
        <w:t xml:space="preserve"> </w:t>
      </w:r>
      <w:r w:rsidR="00F64E40" w:rsidRPr="003B41BD">
        <w:rPr>
          <w:rFonts w:hint="cs"/>
          <w:rtl/>
        </w:rPr>
        <w:t>اتّخذ</w:t>
      </w:r>
      <w:r w:rsidR="00F64E40" w:rsidRPr="003B41BD">
        <w:rPr>
          <w:rtl/>
        </w:rPr>
        <w:t xml:space="preserve"> </w:t>
      </w:r>
      <w:r w:rsidR="00F64E40" w:rsidRPr="003B41BD">
        <w:rPr>
          <w:rFonts w:hint="cs"/>
          <w:rtl/>
        </w:rPr>
        <w:t>هذه</w:t>
      </w:r>
      <w:r w:rsidR="00F64E40" w:rsidRPr="003B41BD">
        <w:rPr>
          <w:rtl/>
        </w:rPr>
        <w:t xml:space="preserve"> </w:t>
      </w:r>
      <w:r w:rsidR="00F64E40" w:rsidRPr="003B41BD">
        <w:rPr>
          <w:rFonts w:hint="cs"/>
          <w:rtl/>
        </w:rPr>
        <w:t>النّظریه</w:t>
      </w:r>
      <w:r w:rsidR="00F64E40" w:rsidRPr="003B41BD">
        <w:rPr>
          <w:rtl/>
        </w:rPr>
        <w:t xml:space="preserve"> </w:t>
      </w:r>
      <w:r w:rsidR="00F64E40" w:rsidRPr="003B41BD">
        <w:rPr>
          <w:rFonts w:hint="cs"/>
          <w:rtl/>
        </w:rPr>
        <w:t>و</w:t>
      </w:r>
      <w:r w:rsidR="00F64E40" w:rsidRPr="003B41BD">
        <w:rPr>
          <w:rtl/>
        </w:rPr>
        <w:t xml:space="preserve"> </w:t>
      </w:r>
      <w:r w:rsidR="00F64E40" w:rsidRPr="003B41BD">
        <w:rPr>
          <w:rFonts w:hint="cs"/>
          <w:rtl/>
        </w:rPr>
        <w:t>ر</w:t>
      </w:r>
      <w:r w:rsidR="0034407C">
        <w:rPr>
          <w:rFonts w:hint="cs"/>
          <w:rtl/>
        </w:rPr>
        <w:t>أی</w:t>
      </w:r>
      <w:r w:rsidR="00B2506B" w:rsidRPr="003B41BD">
        <w:rPr>
          <w:rtl/>
        </w:rPr>
        <w:t xml:space="preserve"> ذلک أخیراً» این نظریه را در دوره</w:t>
      </w:r>
      <w:r w:rsidR="0028444D" w:rsidRPr="003B41BD">
        <w:rPr>
          <w:rtl/>
        </w:rPr>
        <w:t>‌های</w:t>
      </w:r>
      <w:r w:rsidR="00B2506B" w:rsidRPr="003B41BD">
        <w:rPr>
          <w:rtl/>
        </w:rPr>
        <w:t xml:space="preserve"> متأخر ایشان پذیرفته بودند که آدرس آن هم تنقیح، جلد 3 صفحه 486</w:t>
      </w:r>
      <w:r w:rsidR="0028444D" w:rsidRPr="003B41BD">
        <w:rPr>
          <w:rtl/>
        </w:rPr>
        <w:t xml:space="preserve"> می‌</w:t>
      </w:r>
      <w:r w:rsidR="00B2506B" w:rsidRPr="003B41BD">
        <w:rPr>
          <w:rtl/>
        </w:rPr>
        <w:t xml:space="preserve">باشد که مرحوم خوئی نیز بعدها به این نظریه تمایل پیدا </w:t>
      </w:r>
      <w:r w:rsidR="00360767">
        <w:rPr>
          <w:rtl/>
        </w:rPr>
        <w:t>کرده‌اند</w:t>
      </w:r>
      <w:r w:rsidR="00B2506B" w:rsidRPr="003B41BD">
        <w:rPr>
          <w:rtl/>
        </w:rPr>
        <w:t>.</w:t>
      </w:r>
    </w:p>
    <w:p w:rsidR="0028444D" w:rsidRPr="003B41BD" w:rsidRDefault="0028444D" w:rsidP="0028444D">
      <w:pPr>
        <w:pStyle w:val="Heading2"/>
        <w:rPr>
          <w:rFonts w:ascii="Traditional Arabic" w:hAnsi="Traditional Arabic"/>
          <w:rtl/>
        </w:rPr>
      </w:pPr>
      <w:bookmarkStart w:id="19" w:name="_Toc533981641"/>
      <w:r w:rsidRPr="003B41BD">
        <w:rPr>
          <w:rFonts w:ascii="Traditional Arabic" w:hAnsi="Traditional Arabic"/>
          <w:rtl/>
        </w:rPr>
        <w:t>طرح کلّی بحث جلسه آینده</w:t>
      </w:r>
      <w:bookmarkEnd w:id="19"/>
    </w:p>
    <w:p w:rsidR="00B2506B" w:rsidRPr="003B41BD" w:rsidRDefault="00B2506B" w:rsidP="0049113C">
      <w:pPr>
        <w:rPr>
          <w:rtl/>
        </w:rPr>
      </w:pPr>
      <w:r w:rsidRPr="003B41BD">
        <w:rPr>
          <w:rtl/>
        </w:rPr>
        <w:t>حال در انتها باید عرض کرد که روالی که از جلسه آینده پیش خواهیم گرفت این است که مبنا را نظر سوّم گرفته و قاعده تعویض را دارای پایگاهی</w:t>
      </w:r>
      <w:r w:rsidR="0028444D" w:rsidRPr="003B41BD">
        <w:rPr>
          <w:rtl/>
        </w:rPr>
        <w:t xml:space="preserve"> می‌</w:t>
      </w:r>
      <w:r w:rsidRPr="003B41BD">
        <w:rPr>
          <w:rtl/>
        </w:rPr>
        <w:t xml:space="preserve">دانیم به دلیل همان تعبیر «أخبرنا بجمیع کتبه و روایاته» و سپس ببینیم چه اشکالاتی به نظریه سوّم وارد است؟ </w:t>
      </w:r>
    </w:p>
    <w:p w:rsidR="00B2506B" w:rsidRPr="003B41BD" w:rsidRDefault="00A75351" w:rsidP="0049113C">
      <w:pPr>
        <w:rPr>
          <w:rtl/>
        </w:rPr>
      </w:pPr>
      <w:r>
        <w:rPr>
          <w:rtl/>
        </w:rPr>
        <w:t>به‌عبارت‌دیگر</w:t>
      </w:r>
      <w:r w:rsidR="00B2506B" w:rsidRPr="003B41BD">
        <w:rPr>
          <w:rtl/>
        </w:rPr>
        <w:t xml:space="preserve"> استدلال بر نظریه سوّم که مطلق</w:t>
      </w:r>
      <w:r w:rsidR="0028444D" w:rsidRPr="003B41BD">
        <w:rPr>
          <w:rtl/>
        </w:rPr>
        <w:t xml:space="preserve"> می‌</w:t>
      </w:r>
      <w:r w:rsidR="00B2506B" w:rsidRPr="003B41BD">
        <w:rPr>
          <w:rtl/>
        </w:rPr>
        <w:t>باشد</w:t>
      </w:r>
      <w:r w:rsidR="0028444D" w:rsidRPr="003B41BD">
        <w:rPr>
          <w:rtl/>
        </w:rPr>
        <w:t xml:space="preserve"> می‌</w:t>
      </w:r>
      <w:r w:rsidR="00B2506B" w:rsidRPr="003B41BD">
        <w:rPr>
          <w:rtl/>
        </w:rPr>
        <w:t>گوید این سند «بجمیع کتبه و روایاته» و یا «بجمیع بروایاته»</w:t>
      </w:r>
      <w:r w:rsidR="0028444D" w:rsidRPr="003B41BD">
        <w:rPr>
          <w:rtl/>
        </w:rPr>
        <w:t xml:space="preserve"> می‌</w:t>
      </w:r>
      <w:r w:rsidR="00B2506B" w:rsidRPr="003B41BD">
        <w:rPr>
          <w:rtl/>
        </w:rPr>
        <w:t>تواند اسناد را چه به صورت مشیخه باشد و چه به صورت وسط سند باشد</w:t>
      </w:r>
      <w:r w:rsidR="0028444D" w:rsidRPr="003B41BD">
        <w:rPr>
          <w:rtl/>
        </w:rPr>
        <w:t xml:space="preserve"> می‌</w:t>
      </w:r>
      <w:r w:rsidR="00B2506B" w:rsidRPr="003B41BD">
        <w:rPr>
          <w:rtl/>
        </w:rPr>
        <w:t>تواند راوی را أخذ کرد</w:t>
      </w:r>
      <w:r w:rsidR="00CB2BED" w:rsidRPr="003B41BD">
        <w:rPr>
          <w:rtl/>
        </w:rPr>
        <w:t>ه و سند عام آن سند را تکمیل کند. دلیل این نظریه روشن است و این دلیل همان است که در اینها گفته شده است «أخبرنا بجمیع کتبه و روایاته» که این روایات اگر در وسط سند هم باشد گفته</w:t>
      </w:r>
      <w:r w:rsidR="0028444D" w:rsidRPr="003B41BD">
        <w:rPr>
          <w:rtl/>
        </w:rPr>
        <w:t xml:space="preserve"> می‌</w:t>
      </w:r>
      <w:r w:rsidR="00CB2BED" w:rsidRPr="003B41BD">
        <w:rPr>
          <w:rtl/>
        </w:rPr>
        <w:t>شود روایت از او است</w:t>
      </w:r>
      <w:r w:rsidR="00731D97">
        <w:rPr>
          <w:rtl/>
        </w:rPr>
        <w:t xml:space="preserve"> </w:t>
      </w:r>
      <w:r w:rsidR="00CB2BED" w:rsidRPr="003B41BD">
        <w:rPr>
          <w:rtl/>
        </w:rPr>
        <w:t>و یا اینکه تعبیر «بجمیع روایاته» دارند که باز هم شامل</w:t>
      </w:r>
      <w:r w:rsidR="0028444D" w:rsidRPr="003B41BD">
        <w:rPr>
          <w:rtl/>
        </w:rPr>
        <w:t xml:space="preserve"> می‌</w:t>
      </w:r>
      <w:r w:rsidR="00CB2BED" w:rsidRPr="003B41BD">
        <w:rPr>
          <w:rtl/>
        </w:rPr>
        <w:t>شود.</w:t>
      </w:r>
    </w:p>
    <w:p w:rsidR="00CB2BED" w:rsidRPr="003B41BD" w:rsidRDefault="00CB2BED" w:rsidP="00BE26BF">
      <w:pPr>
        <w:rPr>
          <w:rtl/>
        </w:rPr>
      </w:pPr>
      <w:r w:rsidRPr="003B41BD">
        <w:rPr>
          <w:rtl/>
        </w:rPr>
        <w:t>پس دلیل نظریه سوّم را</w:t>
      </w:r>
      <w:r w:rsidR="0028444D" w:rsidRPr="003B41BD">
        <w:rPr>
          <w:rtl/>
        </w:rPr>
        <w:t xml:space="preserve"> می‌</w:t>
      </w:r>
      <w:r w:rsidRPr="003B41BD">
        <w:rPr>
          <w:rtl/>
        </w:rPr>
        <w:t xml:space="preserve">توان اطلاق یا عموم کلام شیخ درباره آن حدود 60 نفر </w:t>
      </w:r>
      <w:r w:rsidR="00BE26BF" w:rsidRPr="003B41BD">
        <w:rPr>
          <w:rtl/>
        </w:rPr>
        <w:t xml:space="preserve">دانست </w:t>
      </w:r>
      <w:r w:rsidRPr="003B41BD">
        <w:rPr>
          <w:rtl/>
        </w:rPr>
        <w:t xml:space="preserve"> که </w:t>
      </w:r>
      <w:r w:rsidR="00BE26BF" w:rsidRPr="003B41BD">
        <w:rPr>
          <w:rtl/>
        </w:rPr>
        <w:t>در مورد آنها</w:t>
      </w:r>
      <w:r w:rsidR="0028444D" w:rsidRPr="003B41BD">
        <w:rPr>
          <w:rtl/>
        </w:rPr>
        <w:t xml:space="preserve"> می‌</w:t>
      </w:r>
      <w:r w:rsidR="00BE26BF" w:rsidRPr="003B41BD">
        <w:rPr>
          <w:rtl/>
        </w:rPr>
        <w:t>فرماید «بجمیع کتب و روایاته» و یا «بجمیع روایاته» این اطلاق و عموم</w:t>
      </w:r>
      <w:r w:rsidR="0028444D" w:rsidRPr="003B41BD">
        <w:rPr>
          <w:rtl/>
        </w:rPr>
        <w:t xml:space="preserve"> می‌</w:t>
      </w:r>
      <w:r w:rsidR="00BE26BF" w:rsidRPr="003B41BD">
        <w:rPr>
          <w:rtl/>
        </w:rPr>
        <w:t>بایست اینها را شامل شود و لذا دلیل قول سوم روشن است که همین دو تعبیر</w:t>
      </w:r>
      <w:r w:rsidR="0028444D" w:rsidRPr="003B41BD">
        <w:rPr>
          <w:rtl/>
        </w:rPr>
        <w:t xml:space="preserve"> می‌</w:t>
      </w:r>
      <w:r w:rsidR="00BE26BF" w:rsidRPr="003B41BD">
        <w:rPr>
          <w:rtl/>
        </w:rPr>
        <w:t xml:space="preserve">باشد که اطلاق به عموم دارند. در جلسات آینده قرار است بررسی شود که چه موانعی پیش روی این اطلاق و عموم است که برخی دیگر به سمت تفصیل یا نفی مطلق متمایل </w:t>
      </w:r>
      <w:r w:rsidR="0034407C">
        <w:rPr>
          <w:rtl/>
        </w:rPr>
        <w:t>شده‌اند</w:t>
      </w:r>
      <w:r w:rsidR="00BE26BF" w:rsidRPr="003B41BD">
        <w:rPr>
          <w:rtl/>
        </w:rPr>
        <w:t>.</w:t>
      </w:r>
    </w:p>
    <w:p w:rsidR="00BE26BF" w:rsidRPr="003B41BD" w:rsidRDefault="00BE26BF" w:rsidP="00BE26BF">
      <w:pPr>
        <w:rPr>
          <w:rtl/>
        </w:rPr>
      </w:pPr>
      <w:r w:rsidRPr="003B41BD">
        <w:rPr>
          <w:rtl/>
        </w:rPr>
        <w:t>در اینجا چند بحث جدّی وجود دارد که به این عموم و اطلاق</w:t>
      </w:r>
      <w:r w:rsidR="0028444D" w:rsidRPr="003B41BD">
        <w:rPr>
          <w:rtl/>
        </w:rPr>
        <w:t xml:space="preserve"> نمی‌</w:t>
      </w:r>
      <w:r w:rsidRPr="003B41BD">
        <w:rPr>
          <w:rtl/>
        </w:rPr>
        <w:t xml:space="preserve">توان </w:t>
      </w:r>
      <w:r w:rsidR="0034407C">
        <w:rPr>
          <w:rtl/>
        </w:rPr>
        <w:t>تمسک</w:t>
      </w:r>
      <w:r w:rsidRPr="003B41BD">
        <w:rPr>
          <w:rtl/>
        </w:rPr>
        <w:t xml:space="preserve"> کرد</w:t>
      </w:r>
      <w:r w:rsidR="00F608A7" w:rsidRPr="003B41BD">
        <w:rPr>
          <w:rtl/>
        </w:rPr>
        <w:t xml:space="preserve"> و از جلسه آینده این مباحثی که در مقابل اطلاق و عموم قرار داشته و آن را نفی</w:t>
      </w:r>
      <w:r w:rsidR="0028444D" w:rsidRPr="003B41BD">
        <w:rPr>
          <w:rtl/>
        </w:rPr>
        <w:t xml:space="preserve"> می‌</w:t>
      </w:r>
      <w:r w:rsidR="00F608A7" w:rsidRPr="003B41BD">
        <w:rPr>
          <w:rtl/>
        </w:rPr>
        <w:t>کند عرض</w:t>
      </w:r>
      <w:r w:rsidR="0028444D" w:rsidRPr="003B41BD">
        <w:rPr>
          <w:rtl/>
        </w:rPr>
        <w:t xml:space="preserve"> می‌</w:t>
      </w:r>
      <w:r w:rsidR="00F608A7" w:rsidRPr="003B41BD">
        <w:rPr>
          <w:rtl/>
        </w:rPr>
        <w:t>کنیم.</w:t>
      </w:r>
    </w:p>
    <w:sectPr w:rsidR="00BE26BF" w:rsidRPr="003B41BD"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D9" w:rsidRDefault="005570D9" w:rsidP="004D5B1F">
      <w:r>
        <w:separator/>
      </w:r>
    </w:p>
  </w:endnote>
  <w:endnote w:type="continuationSeparator" w:id="0">
    <w:p w:rsidR="005570D9" w:rsidRDefault="005570D9"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34407C">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D9" w:rsidRDefault="005570D9" w:rsidP="004D5B1F">
      <w:r>
        <w:separator/>
      </w:r>
    </w:p>
  </w:footnote>
  <w:footnote w:type="continuationSeparator" w:id="0">
    <w:p w:rsidR="005570D9" w:rsidRDefault="005570D9"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E32" w:rsidRDefault="008F2E32" w:rsidP="008F2E32">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61723912" wp14:editId="7604471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09</w:t>
    </w:r>
    <w:r>
      <w:rPr>
        <w:rFonts w:ascii="Adobe Arabic" w:hAnsi="Adobe Arabic" w:cs="Adobe Arabic"/>
        <w:b/>
        <w:bCs/>
        <w:sz w:val="24"/>
        <w:szCs w:val="24"/>
        <w:rtl/>
      </w:rPr>
      <w:t>/</w:t>
    </w:r>
    <w:r>
      <w:rPr>
        <w:rFonts w:ascii="Adobe Arabic" w:hAnsi="Adobe Arabic" w:cs="Adobe Arabic"/>
        <w:b/>
        <w:bCs/>
        <w:sz w:val="24"/>
        <w:szCs w:val="24"/>
      </w:rPr>
      <w:t>10</w:t>
    </w:r>
    <w:r>
      <w:rPr>
        <w:rFonts w:ascii="Adobe Arabic" w:hAnsi="Adobe Arabic" w:cs="Adobe Arabic"/>
        <w:b/>
        <w:bCs/>
        <w:sz w:val="24"/>
        <w:szCs w:val="24"/>
        <w:rtl/>
      </w:rPr>
      <w:t xml:space="preserve">/97 </w:t>
    </w:r>
  </w:p>
  <w:p w:rsidR="008F2E32" w:rsidRDefault="008F2E32" w:rsidP="008F2E32">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424</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51B76F91" wp14:editId="053FEEB6">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519B1"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21077"/>
    <w:rsid w:val="00021A78"/>
    <w:rsid w:val="000228A2"/>
    <w:rsid w:val="0002465C"/>
    <w:rsid w:val="00030048"/>
    <w:rsid w:val="000324F1"/>
    <w:rsid w:val="00032AC5"/>
    <w:rsid w:val="00041FE0"/>
    <w:rsid w:val="00042E34"/>
    <w:rsid w:val="00045B14"/>
    <w:rsid w:val="00047BC5"/>
    <w:rsid w:val="00052BA3"/>
    <w:rsid w:val="0006346A"/>
    <w:rsid w:val="0006363E"/>
    <w:rsid w:val="00063C89"/>
    <w:rsid w:val="00066DF8"/>
    <w:rsid w:val="000769F6"/>
    <w:rsid w:val="00080C06"/>
    <w:rsid w:val="00080DFF"/>
    <w:rsid w:val="00085ED5"/>
    <w:rsid w:val="000916B0"/>
    <w:rsid w:val="000A0881"/>
    <w:rsid w:val="000A1A51"/>
    <w:rsid w:val="000D0E05"/>
    <w:rsid w:val="000D2D0D"/>
    <w:rsid w:val="000D5800"/>
    <w:rsid w:val="000D6581"/>
    <w:rsid w:val="000D7B4E"/>
    <w:rsid w:val="000E62A1"/>
    <w:rsid w:val="000F1897"/>
    <w:rsid w:val="000F5DAF"/>
    <w:rsid w:val="000F7E72"/>
    <w:rsid w:val="00101E2D"/>
    <w:rsid w:val="00102405"/>
    <w:rsid w:val="00102CEB"/>
    <w:rsid w:val="001064B8"/>
    <w:rsid w:val="00107700"/>
    <w:rsid w:val="00114C37"/>
    <w:rsid w:val="00117955"/>
    <w:rsid w:val="0012162B"/>
    <w:rsid w:val="00133819"/>
    <w:rsid w:val="00133E1D"/>
    <w:rsid w:val="0013617D"/>
    <w:rsid w:val="00136442"/>
    <w:rsid w:val="001370B6"/>
    <w:rsid w:val="00147899"/>
    <w:rsid w:val="00150D4B"/>
    <w:rsid w:val="00152670"/>
    <w:rsid w:val="001550AE"/>
    <w:rsid w:val="00166DD8"/>
    <w:rsid w:val="001712D6"/>
    <w:rsid w:val="001757C8"/>
    <w:rsid w:val="00177934"/>
    <w:rsid w:val="00192A6A"/>
    <w:rsid w:val="0019566B"/>
    <w:rsid w:val="00195B57"/>
    <w:rsid w:val="00196082"/>
    <w:rsid w:val="00197CDD"/>
    <w:rsid w:val="001B0FE2"/>
    <w:rsid w:val="001B5F55"/>
    <w:rsid w:val="001C367D"/>
    <w:rsid w:val="001C3CCA"/>
    <w:rsid w:val="001C6BC9"/>
    <w:rsid w:val="001D1F54"/>
    <w:rsid w:val="001D24F8"/>
    <w:rsid w:val="001D542D"/>
    <w:rsid w:val="001D6605"/>
    <w:rsid w:val="001E306E"/>
    <w:rsid w:val="001E3FB0"/>
    <w:rsid w:val="001E4FFF"/>
    <w:rsid w:val="001F2E3E"/>
    <w:rsid w:val="0020039B"/>
    <w:rsid w:val="00206B69"/>
    <w:rsid w:val="00210F67"/>
    <w:rsid w:val="00224C0A"/>
    <w:rsid w:val="002271A6"/>
    <w:rsid w:val="00231EF5"/>
    <w:rsid w:val="00233777"/>
    <w:rsid w:val="002376A5"/>
    <w:rsid w:val="002417C9"/>
    <w:rsid w:val="00241FDE"/>
    <w:rsid w:val="00247100"/>
    <w:rsid w:val="002529C5"/>
    <w:rsid w:val="00256FE3"/>
    <w:rsid w:val="002671F2"/>
    <w:rsid w:val="00270294"/>
    <w:rsid w:val="00275C74"/>
    <w:rsid w:val="002776F6"/>
    <w:rsid w:val="00283229"/>
    <w:rsid w:val="0028444D"/>
    <w:rsid w:val="002914BD"/>
    <w:rsid w:val="002946CF"/>
    <w:rsid w:val="00297263"/>
    <w:rsid w:val="002A21AE"/>
    <w:rsid w:val="002A35E0"/>
    <w:rsid w:val="002A7627"/>
    <w:rsid w:val="002B7AD5"/>
    <w:rsid w:val="002C56FD"/>
    <w:rsid w:val="002D49E4"/>
    <w:rsid w:val="002D5BDC"/>
    <w:rsid w:val="002D720F"/>
    <w:rsid w:val="002E450B"/>
    <w:rsid w:val="002E73F9"/>
    <w:rsid w:val="002F05B9"/>
    <w:rsid w:val="002F3F24"/>
    <w:rsid w:val="002F4A57"/>
    <w:rsid w:val="00304CB1"/>
    <w:rsid w:val="003104A5"/>
    <w:rsid w:val="00311429"/>
    <w:rsid w:val="003129DE"/>
    <w:rsid w:val="00312E04"/>
    <w:rsid w:val="00316002"/>
    <w:rsid w:val="00323168"/>
    <w:rsid w:val="00331826"/>
    <w:rsid w:val="00333FA6"/>
    <w:rsid w:val="00340BA3"/>
    <w:rsid w:val="0034407C"/>
    <w:rsid w:val="00354CCC"/>
    <w:rsid w:val="00360767"/>
    <w:rsid w:val="00366400"/>
    <w:rsid w:val="00370B5C"/>
    <w:rsid w:val="00375CC3"/>
    <w:rsid w:val="00377627"/>
    <w:rsid w:val="003963D7"/>
    <w:rsid w:val="00396F28"/>
    <w:rsid w:val="003A1A05"/>
    <w:rsid w:val="003A2654"/>
    <w:rsid w:val="003B3520"/>
    <w:rsid w:val="003B41BD"/>
    <w:rsid w:val="003B4E6F"/>
    <w:rsid w:val="003C0070"/>
    <w:rsid w:val="003C06BF"/>
    <w:rsid w:val="003C56D7"/>
    <w:rsid w:val="003C7899"/>
    <w:rsid w:val="003D2F0A"/>
    <w:rsid w:val="003D563F"/>
    <w:rsid w:val="003D5DF3"/>
    <w:rsid w:val="003E1E58"/>
    <w:rsid w:val="003E253A"/>
    <w:rsid w:val="003E2BAB"/>
    <w:rsid w:val="003F6A26"/>
    <w:rsid w:val="00405199"/>
    <w:rsid w:val="00410699"/>
    <w:rsid w:val="004151F2"/>
    <w:rsid w:val="00415360"/>
    <w:rsid w:val="00420FD7"/>
    <w:rsid w:val="004215FA"/>
    <w:rsid w:val="00443EB7"/>
    <w:rsid w:val="0044591E"/>
    <w:rsid w:val="004476F0"/>
    <w:rsid w:val="004500A1"/>
    <w:rsid w:val="00455B91"/>
    <w:rsid w:val="0045752A"/>
    <w:rsid w:val="004651D2"/>
    <w:rsid w:val="00465D26"/>
    <w:rsid w:val="004679F8"/>
    <w:rsid w:val="0049113C"/>
    <w:rsid w:val="004926C2"/>
    <w:rsid w:val="004A2A6C"/>
    <w:rsid w:val="004A5AB6"/>
    <w:rsid w:val="004A790F"/>
    <w:rsid w:val="004B337F"/>
    <w:rsid w:val="004C4D9F"/>
    <w:rsid w:val="004D0015"/>
    <w:rsid w:val="004D1D09"/>
    <w:rsid w:val="004D5B1F"/>
    <w:rsid w:val="004F3596"/>
    <w:rsid w:val="004F6CAC"/>
    <w:rsid w:val="00516B88"/>
    <w:rsid w:val="0052229C"/>
    <w:rsid w:val="00523E88"/>
    <w:rsid w:val="00530751"/>
    <w:rsid w:val="00530FD7"/>
    <w:rsid w:val="00545B0C"/>
    <w:rsid w:val="00551628"/>
    <w:rsid w:val="00553A7A"/>
    <w:rsid w:val="005570D9"/>
    <w:rsid w:val="00572E2D"/>
    <w:rsid w:val="00580CFA"/>
    <w:rsid w:val="005843D7"/>
    <w:rsid w:val="00590BD1"/>
    <w:rsid w:val="00591089"/>
    <w:rsid w:val="00592103"/>
    <w:rsid w:val="005941DD"/>
    <w:rsid w:val="005A545E"/>
    <w:rsid w:val="005A5862"/>
    <w:rsid w:val="005A6963"/>
    <w:rsid w:val="005B05D4"/>
    <w:rsid w:val="005B0852"/>
    <w:rsid w:val="005B16EB"/>
    <w:rsid w:val="005B5531"/>
    <w:rsid w:val="005B7FDB"/>
    <w:rsid w:val="005C06AE"/>
    <w:rsid w:val="005C374C"/>
    <w:rsid w:val="00610C18"/>
    <w:rsid w:val="00612385"/>
    <w:rsid w:val="0061376C"/>
    <w:rsid w:val="00617C7C"/>
    <w:rsid w:val="006222C4"/>
    <w:rsid w:val="00623A4E"/>
    <w:rsid w:val="00627180"/>
    <w:rsid w:val="006302F5"/>
    <w:rsid w:val="00636EFA"/>
    <w:rsid w:val="00644DA3"/>
    <w:rsid w:val="0066229C"/>
    <w:rsid w:val="00663AAD"/>
    <w:rsid w:val="00664D0C"/>
    <w:rsid w:val="00680373"/>
    <w:rsid w:val="00683711"/>
    <w:rsid w:val="00685081"/>
    <w:rsid w:val="00694159"/>
    <w:rsid w:val="0069696C"/>
    <w:rsid w:val="00696C84"/>
    <w:rsid w:val="006A085A"/>
    <w:rsid w:val="006A11FE"/>
    <w:rsid w:val="006C125E"/>
    <w:rsid w:val="006C73B0"/>
    <w:rsid w:val="006D3A87"/>
    <w:rsid w:val="006F01B4"/>
    <w:rsid w:val="00703DD3"/>
    <w:rsid w:val="00731D97"/>
    <w:rsid w:val="00734D59"/>
    <w:rsid w:val="0073609B"/>
    <w:rsid w:val="007378A9"/>
    <w:rsid w:val="00737A6C"/>
    <w:rsid w:val="0075033E"/>
    <w:rsid w:val="00752745"/>
    <w:rsid w:val="0075336C"/>
    <w:rsid w:val="00753A93"/>
    <w:rsid w:val="0076534F"/>
    <w:rsid w:val="0076665E"/>
    <w:rsid w:val="00772185"/>
    <w:rsid w:val="00772D21"/>
    <w:rsid w:val="007749BC"/>
    <w:rsid w:val="00780C88"/>
    <w:rsid w:val="00780E25"/>
    <w:rsid w:val="00780F92"/>
    <w:rsid w:val="007818F0"/>
    <w:rsid w:val="00783462"/>
    <w:rsid w:val="00783638"/>
    <w:rsid w:val="00787B13"/>
    <w:rsid w:val="00792FAC"/>
    <w:rsid w:val="007A205C"/>
    <w:rsid w:val="007A431B"/>
    <w:rsid w:val="007A5D2F"/>
    <w:rsid w:val="007B0062"/>
    <w:rsid w:val="007B6735"/>
    <w:rsid w:val="007B6FEB"/>
    <w:rsid w:val="007C1EF7"/>
    <w:rsid w:val="007C28D6"/>
    <w:rsid w:val="007C710E"/>
    <w:rsid w:val="007C72CB"/>
    <w:rsid w:val="007C7615"/>
    <w:rsid w:val="007D0B88"/>
    <w:rsid w:val="007D1549"/>
    <w:rsid w:val="007D6231"/>
    <w:rsid w:val="007E03E9"/>
    <w:rsid w:val="007E04EE"/>
    <w:rsid w:val="007E26E9"/>
    <w:rsid w:val="007E58B2"/>
    <w:rsid w:val="007E636F"/>
    <w:rsid w:val="007E667F"/>
    <w:rsid w:val="007E7FA7"/>
    <w:rsid w:val="007F00FB"/>
    <w:rsid w:val="007F0721"/>
    <w:rsid w:val="007F293C"/>
    <w:rsid w:val="007F2F4B"/>
    <w:rsid w:val="007F3221"/>
    <w:rsid w:val="007F4A90"/>
    <w:rsid w:val="007F5F0C"/>
    <w:rsid w:val="007F7438"/>
    <w:rsid w:val="007F7E76"/>
    <w:rsid w:val="00802D15"/>
    <w:rsid w:val="00803501"/>
    <w:rsid w:val="0080799B"/>
    <w:rsid w:val="00807BE3"/>
    <w:rsid w:val="00811546"/>
    <w:rsid w:val="00811F02"/>
    <w:rsid w:val="00816160"/>
    <w:rsid w:val="00820A43"/>
    <w:rsid w:val="00820C28"/>
    <w:rsid w:val="008407A4"/>
    <w:rsid w:val="00844860"/>
    <w:rsid w:val="00845CC4"/>
    <w:rsid w:val="0086243C"/>
    <w:rsid w:val="008644F4"/>
    <w:rsid w:val="00864CA5"/>
    <w:rsid w:val="00871C42"/>
    <w:rsid w:val="00873379"/>
    <w:rsid w:val="008748B8"/>
    <w:rsid w:val="0088174C"/>
    <w:rsid w:val="00882DF7"/>
    <w:rsid w:val="00883733"/>
    <w:rsid w:val="00892CD9"/>
    <w:rsid w:val="008965D2"/>
    <w:rsid w:val="008A236D"/>
    <w:rsid w:val="008A340C"/>
    <w:rsid w:val="008B2AFF"/>
    <w:rsid w:val="008B3C4A"/>
    <w:rsid w:val="008B4B68"/>
    <w:rsid w:val="008B565A"/>
    <w:rsid w:val="008C1B6D"/>
    <w:rsid w:val="008C3414"/>
    <w:rsid w:val="008C68CE"/>
    <w:rsid w:val="008D030F"/>
    <w:rsid w:val="008D36D5"/>
    <w:rsid w:val="008D4F67"/>
    <w:rsid w:val="008E187A"/>
    <w:rsid w:val="008E3903"/>
    <w:rsid w:val="008F083F"/>
    <w:rsid w:val="008F2E32"/>
    <w:rsid w:val="008F63E3"/>
    <w:rsid w:val="00900A8F"/>
    <w:rsid w:val="00910AC4"/>
    <w:rsid w:val="00913C3B"/>
    <w:rsid w:val="00915509"/>
    <w:rsid w:val="00927388"/>
    <w:rsid w:val="009274FE"/>
    <w:rsid w:val="00932C45"/>
    <w:rsid w:val="00935D4E"/>
    <w:rsid w:val="00937BA1"/>
    <w:rsid w:val="009401AC"/>
    <w:rsid w:val="00940323"/>
    <w:rsid w:val="009420C5"/>
    <w:rsid w:val="00944E42"/>
    <w:rsid w:val="009475B7"/>
    <w:rsid w:val="009552F5"/>
    <w:rsid w:val="0095758E"/>
    <w:rsid w:val="009613AC"/>
    <w:rsid w:val="00961842"/>
    <w:rsid w:val="00974777"/>
    <w:rsid w:val="0097767F"/>
    <w:rsid w:val="00980643"/>
    <w:rsid w:val="00990BD5"/>
    <w:rsid w:val="00995557"/>
    <w:rsid w:val="00995A34"/>
    <w:rsid w:val="009A24A9"/>
    <w:rsid w:val="009A42EF"/>
    <w:rsid w:val="009B46BC"/>
    <w:rsid w:val="009B61C3"/>
    <w:rsid w:val="009C7B4F"/>
    <w:rsid w:val="009D4AC8"/>
    <w:rsid w:val="009E0B10"/>
    <w:rsid w:val="009E1F06"/>
    <w:rsid w:val="009E31E4"/>
    <w:rsid w:val="009E4856"/>
    <w:rsid w:val="009F4EB3"/>
    <w:rsid w:val="009F5F6C"/>
    <w:rsid w:val="00A06D48"/>
    <w:rsid w:val="00A100FF"/>
    <w:rsid w:val="00A12FD3"/>
    <w:rsid w:val="00A15017"/>
    <w:rsid w:val="00A21834"/>
    <w:rsid w:val="00A31C17"/>
    <w:rsid w:val="00A31FDE"/>
    <w:rsid w:val="00A342D5"/>
    <w:rsid w:val="00A35AC2"/>
    <w:rsid w:val="00A37C77"/>
    <w:rsid w:val="00A5413D"/>
    <w:rsid w:val="00A5418D"/>
    <w:rsid w:val="00A572B1"/>
    <w:rsid w:val="00A725C2"/>
    <w:rsid w:val="00A75351"/>
    <w:rsid w:val="00A769EE"/>
    <w:rsid w:val="00A77E4B"/>
    <w:rsid w:val="00A810A5"/>
    <w:rsid w:val="00A9616A"/>
    <w:rsid w:val="00A96F68"/>
    <w:rsid w:val="00AA2342"/>
    <w:rsid w:val="00AB7A4D"/>
    <w:rsid w:val="00AC0FFD"/>
    <w:rsid w:val="00AD0304"/>
    <w:rsid w:val="00AD27BE"/>
    <w:rsid w:val="00AE4F17"/>
    <w:rsid w:val="00AF0F1A"/>
    <w:rsid w:val="00B01724"/>
    <w:rsid w:val="00B07D3E"/>
    <w:rsid w:val="00B1300D"/>
    <w:rsid w:val="00B15027"/>
    <w:rsid w:val="00B21CF4"/>
    <w:rsid w:val="00B24300"/>
    <w:rsid w:val="00B2506B"/>
    <w:rsid w:val="00B330C7"/>
    <w:rsid w:val="00B34736"/>
    <w:rsid w:val="00B5461A"/>
    <w:rsid w:val="00B54ABC"/>
    <w:rsid w:val="00B54C6B"/>
    <w:rsid w:val="00B54F76"/>
    <w:rsid w:val="00B55D51"/>
    <w:rsid w:val="00B63F15"/>
    <w:rsid w:val="00B9119B"/>
    <w:rsid w:val="00B96A3B"/>
    <w:rsid w:val="00B96EB4"/>
    <w:rsid w:val="00BA51A8"/>
    <w:rsid w:val="00BB5F7E"/>
    <w:rsid w:val="00BC26F6"/>
    <w:rsid w:val="00BC4833"/>
    <w:rsid w:val="00BC526D"/>
    <w:rsid w:val="00BD0024"/>
    <w:rsid w:val="00BD3122"/>
    <w:rsid w:val="00BD40DA"/>
    <w:rsid w:val="00BE26BF"/>
    <w:rsid w:val="00BE4A8C"/>
    <w:rsid w:val="00BE6767"/>
    <w:rsid w:val="00BF3D67"/>
    <w:rsid w:val="00C15893"/>
    <w:rsid w:val="00C160AF"/>
    <w:rsid w:val="00C17970"/>
    <w:rsid w:val="00C21FC4"/>
    <w:rsid w:val="00C22299"/>
    <w:rsid w:val="00C2269D"/>
    <w:rsid w:val="00C23971"/>
    <w:rsid w:val="00C25015"/>
    <w:rsid w:val="00C25609"/>
    <w:rsid w:val="00C262D7"/>
    <w:rsid w:val="00C26607"/>
    <w:rsid w:val="00C35CF1"/>
    <w:rsid w:val="00C60D75"/>
    <w:rsid w:val="00C6178D"/>
    <w:rsid w:val="00C61C08"/>
    <w:rsid w:val="00C621ED"/>
    <w:rsid w:val="00C646C3"/>
    <w:rsid w:val="00C64CEA"/>
    <w:rsid w:val="00C70802"/>
    <w:rsid w:val="00C73012"/>
    <w:rsid w:val="00C76295"/>
    <w:rsid w:val="00C763DD"/>
    <w:rsid w:val="00C803C2"/>
    <w:rsid w:val="00C805CE"/>
    <w:rsid w:val="00C84FC0"/>
    <w:rsid w:val="00C90793"/>
    <w:rsid w:val="00C9244A"/>
    <w:rsid w:val="00C9547D"/>
    <w:rsid w:val="00C9781A"/>
    <w:rsid w:val="00CB0E5D"/>
    <w:rsid w:val="00CB2BED"/>
    <w:rsid w:val="00CB461C"/>
    <w:rsid w:val="00CB5DA3"/>
    <w:rsid w:val="00CC3976"/>
    <w:rsid w:val="00CC720E"/>
    <w:rsid w:val="00CE09B7"/>
    <w:rsid w:val="00CE1DF5"/>
    <w:rsid w:val="00CE31E6"/>
    <w:rsid w:val="00CE3B74"/>
    <w:rsid w:val="00CF007C"/>
    <w:rsid w:val="00CF0A3D"/>
    <w:rsid w:val="00CF42E2"/>
    <w:rsid w:val="00CF7916"/>
    <w:rsid w:val="00D158F3"/>
    <w:rsid w:val="00D15FDC"/>
    <w:rsid w:val="00D2470E"/>
    <w:rsid w:val="00D3665C"/>
    <w:rsid w:val="00D42FBF"/>
    <w:rsid w:val="00D508CC"/>
    <w:rsid w:val="00D50F4B"/>
    <w:rsid w:val="00D60547"/>
    <w:rsid w:val="00D657D9"/>
    <w:rsid w:val="00D66444"/>
    <w:rsid w:val="00D76353"/>
    <w:rsid w:val="00D838F3"/>
    <w:rsid w:val="00D86935"/>
    <w:rsid w:val="00D9027E"/>
    <w:rsid w:val="00DB21CF"/>
    <w:rsid w:val="00DB28BB"/>
    <w:rsid w:val="00DC603F"/>
    <w:rsid w:val="00DC7841"/>
    <w:rsid w:val="00DD003F"/>
    <w:rsid w:val="00DD0C04"/>
    <w:rsid w:val="00DD3C0D"/>
    <w:rsid w:val="00DD4864"/>
    <w:rsid w:val="00DD71A2"/>
    <w:rsid w:val="00DE1DC4"/>
    <w:rsid w:val="00DE2661"/>
    <w:rsid w:val="00DE5202"/>
    <w:rsid w:val="00E0639C"/>
    <w:rsid w:val="00E067E6"/>
    <w:rsid w:val="00E12531"/>
    <w:rsid w:val="00E12776"/>
    <w:rsid w:val="00E143B0"/>
    <w:rsid w:val="00E14A0C"/>
    <w:rsid w:val="00E33808"/>
    <w:rsid w:val="00E4012D"/>
    <w:rsid w:val="00E40DC0"/>
    <w:rsid w:val="00E45A65"/>
    <w:rsid w:val="00E50C2F"/>
    <w:rsid w:val="00E55891"/>
    <w:rsid w:val="00E6283A"/>
    <w:rsid w:val="00E629BF"/>
    <w:rsid w:val="00E732A3"/>
    <w:rsid w:val="00E758EC"/>
    <w:rsid w:val="00E76641"/>
    <w:rsid w:val="00E83A85"/>
    <w:rsid w:val="00E9026B"/>
    <w:rsid w:val="00E90FC4"/>
    <w:rsid w:val="00E94012"/>
    <w:rsid w:val="00E94FAE"/>
    <w:rsid w:val="00EA01EC"/>
    <w:rsid w:val="00EA0EE4"/>
    <w:rsid w:val="00EA15B0"/>
    <w:rsid w:val="00EA5D97"/>
    <w:rsid w:val="00EB0BDB"/>
    <w:rsid w:val="00EB1882"/>
    <w:rsid w:val="00EB3D35"/>
    <w:rsid w:val="00EC0D90"/>
    <w:rsid w:val="00EC4393"/>
    <w:rsid w:val="00ED01B0"/>
    <w:rsid w:val="00ED2236"/>
    <w:rsid w:val="00ED2B33"/>
    <w:rsid w:val="00ED7F06"/>
    <w:rsid w:val="00EE1C07"/>
    <w:rsid w:val="00EE2C91"/>
    <w:rsid w:val="00EE3979"/>
    <w:rsid w:val="00EE6B59"/>
    <w:rsid w:val="00EF138C"/>
    <w:rsid w:val="00F026F1"/>
    <w:rsid w:val="00F034CE"/>
    <w:rsid w:val="00F03D50"/>
    <w:rsid w:val="00F10302"/>
    <w:rsid w:val="00F10A0F"/>
    <w:rsid w:val="00F1562C"/>
    <w:rsid w:val="00F25714"/>
    <w:rsid w:val="00F26AD2"/>
    <w:rsid w:val="00F30E8D"/>
    <w:rsid w:val="00F3446D"/>
    <w:rsid w:val="00F40284"/>
    <w:rsid w:val="00F51542"/>
    <w:rsid w:val="00F53380"/>
    <w:rsid w:val="00F565C2"/>
    <w:rsid w:val="00F608A7"/>
    <w:rsid w:val="00F64E40"/>
    <w:rsid w:val="00F67976"/>
    <w:rsid w:val="00F67A4B"/>
    <w:rsid w:val="00F70BE1"/>
    <w:rsid w:val="00F729E7"/>
    <w:rsid w:val="00F76534"/>
    <w:rsid w:val="00F83550"/>
    <w:rsid w:val="00F85929"/>
    <w:rsid w:val="00F93BDD"/>
    <w:rsid w:val="00FB3ED3"/>
    <w:rsid w:val="00FB4408"/>
    <w:rsid w:val="00FB7933"/>
    <w:rsid w:val="00FC0862"/>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1F7D7D-B221-4F10-8D5F-07AFFC90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731D97"/>
  </w:style>
  <w:style w:type="character" w:customStyle="1" w:styleId="BodyTextIndentChar">
    <w:name w:val="Body Text Indent Char"/>
    <w:basedOn w:val="DefaultParagraphFont"/>
    <w:link w:val="BodyTextIndent"/>
    <w:uiPriority w:val="99"/>
    <w:rsid w:val="00731D97"/>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7FA3-0195-44EE-AAF7-15D742EB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324</TotalTime>
  <Pages>11</Pages>
  <Words>3423</Words>
  <Characters>19512</Characters>
  <Application>Microsoft Office Word</Application>
  <DocSecurity>0</DocSecurity>
  <Lines>162</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13</cp:revision>
  <dcterms:created xsi:type="dcterms:W3CDTF">2018-12-30T16:31:00Z</dcterms:created>
  <dcterms:modified xsi:type="dcterms:W3CDTF">2018-12-31T08:26:00Z</dcterms:modified>
</cp:coreProperties>
</file>