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517427482"/>
        <w:docPartObj>
          <w:docPartGallery w:val="Table of Contents"/>
          <w:docPartUnique/>
        </w:docPartObj>
      </w:sdtPr>
      <w:sdtEndPr>
        <w:rPr>
          <w:b/>
          <w:noProof/>
        </w:rPr>
      </w:sdtEndPr>
      <w:sdtContent>
        <w:bookmarkEnd w:id="0" w:displacedByCustomXml="prev"/>
        <w:p w:rsidR="00F03382" w:rsidRPr="00E73003" w:rsidRDefault="00F03382" w:rsidP="00F03382">
          <w:pPr>
            <w:pStyle w:val="TOCHeading"/>
            <w:spacing w:line="276" w:lineRule="auto"/>
            <w:rPr>
              <w:rFonts w:cs="Traditional Arabic"/>
              <w:rtl/>
            </w:rPr>
          </w:pPr>
          <w:r w:rsidRPr="00E73003">
            <w:rPr>
              <w:rFonts w:cs="Traditional Arabic"/>
              <w:rtl/>
            </w:rPr>
            <w:t>فهرست مطالب</w:t>
          </w:r>
        </w:p>
        <w:p w:rsidR="00F03382" w:rsidRPr="00E73003" w:rsidRDefault="00F03382" w:rsidP="00F03382">
          <w:pPr>
            <w:pStyle w:val="TOC1"/>
            <w:tabs>
              <w:tab w:val="right" w:leader="dot" w:pos="9350"/>
            </w:tabs>
            <w:spacing w:line="276" w:lineRule="auto"/>
            <w:rPr>
              <w:noProof/>
              <w:sz w:val="22"/>
              <w:szCs w:val="22"/>
              <w:lang w:bidi="ar-SA"/>
            </w:rPr>
          </w:pPr>
          <w:r w:rsidRPr="00E73003">
            <w:fldChar w:fldCharType="begin"/>
          </w:r>
          <w:r w:rsidRPr="00E73003">
            <w:instrText xml:space="preserve"> TOC \o "1-6" \h \z \u </w:instrText>
          </w:r>
          <w:r w:rsidRPr="00E73003">
            <w:fldChar w:fldCharType="separate"/>
          </w:r>
          <w:hyperlink w:anchor="_Toc534663638" w:history="1">
            <w:r w:rsidRPr="00E73003">
              <w:rPr>
                <w:rStyle w:val="Hyperlink"/>
                <w:noProof/>
                <w:rtl/>
              </w:rPr>
              <w:t>موضوع: فقه / اجتهاد و تقلید /مسأله تقلید (شرایط مجتهد- شرط عدالت)</w:t>
            </w:r>
            <w:r w:rsidRPr="00E73003">
              <w:rPr>
                <w:noProof/>
                <w:webHidden/>
              </w:rPr>
              <w:tab/>
            </w:r>
            <w:r w:rsidRPr="00E73003">
              <w:rPr>
                <w:noProof/>
                <w:webHidden/>
              </w:rPr>
              <w:fldChar w:fldCharType="begin"/>
            </w:r>
            <w:r w:rsidRPr="00E73003">
              <w:rPr>
                <w:noProof/>
                <w:webHidden/>
              </w:rPr>
              <w:instrText xml:space="preserve"> PAGEREF _Toc534663638 \h </w:instrText>
            </w:r>
            <w:r w:rsidRPr="00E73003">
              <w:rPr>
                <w:noProof/>
                <w:webHidden/>
              </w:rPr>
            </w:r>
            <w:r w:rsidRPr="00E73003">
              <w:rPr>
                <w:noProof/>
                <w:webHidden/>
              </w:rPr>
              <w:fldChar w:fldCharType="separate"/>
            </w:r>
            <w:r w:rsidRPr="00E73003">
              <w:rPr>
                <w:noProof/>
                <w:webHidden/>
                <w:rtl/>
              </w:rPr>
              <w:t>2</w:t>
            </w:r>
            <w:r w:rsidRPr="00E73003">
              <w:rPr>
                <w:noProof/>
                <w:webHidden/>
              </w:rPr>
              <w:fldChar w:fldCharType="end"/>
            </w:r>
          </w:hyperlink>
        </w:p>
        <w:p w:rsidR="00F03382" w:rsidRPr="00E73003" w:rsidRDefault="00807E72" w:rsidP="00F03382">
          <w:pPr>
            <w:pStyle w:val="TOC2"/>
            <w:tabs>
              <w:tab w:val="right" w:leader="dot" w:pos="9350"/>
            </w:tabs>
            <w:spacing w:line="276" w:lineRule="auto"/>
            <w:rPr>
              <w:noProof/>
              <w:sz w:val="22"/>
              <w:szCs w:val="22"/>
              <w:lang w:bidi="ar-SA"/>
            </w:rPr>
          </w:pPr>
          <w:hyperlink w:anchor="_Toc534663639" w:history="1">
            <w:r w:rsidR="00F03382" w:rsidRPr="00E73003">
              <w:rPr>
                <w:rStyle w:val="Hyperlink"/>
                <w:noProof/>
                <w:rtl/>
              </w:rPr>
              <w:t>اشاره</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_Toc534663639 \h </w:instrText>
            </w:r>
            <w:r w:rsidR="00F03382" w:rsidRPr="00E73003">
              <w:rPr>
                <w:noProof/>
                <w:webHidden/>
              </w:rPr>
            </w:r>
            <w:r w:rsidR="00F03382" w:rsidRPr="00E73003">
              <w:rPr>
                <w:noProof/>
                <w:webHidden/>
              </w:rPr>
              <w:fldChar w:fldCharType="separate"/>
            </w:r>
            <w:r w:rsidR="00F03382" w:rsidRPr="00E73003">
              <w:rPr>
                <w:noProof/>
                <w:webHidden/>
                <w:rtl/>
              </w:rPr>
              <w:t>2</w:t>
            </w:r>
            <w:r w:rsidR="00F03382" w:rsidRPr="00E73003">
              <w:rPr>
                <w:noProof/>
                <w:webHidden/>
              </w:rPr>
              <w:fldChar w:fldCharType="end"/>
            </w:r>
          </w:hyperlink>
        </w:p>
        <w:p w:rsidR="00F03382" w:rsidRPr="00E73003" w:rsidRDefault="00807E72" w:rsidP="00F03382">
          <w:pPr>
            <w:pStyle w:val="TOC2"/>
            <w:tabs>
              <w:tab w:val="right" w:leader="dot" w:pos="9350"/>
            </w:tabs>
            <w:spacing w:line="276" w:lineRule="auto"/>
            <w:rPr>
              <w:noProof/>
              <w:sz w:val="22"/>
              <w:szCs w:val="22"/>
              <w:lang w:bidi="ar-SA"/>
            </w:rPr>
          </w:pPr>
          <w:hyperlink w:anchor="_Toc534663640" w:history="1">
            <w:r w:rsidR="00F03382" w:rsidRPr="00E73003">
              <w:rPr>
                <w:rStyle w:val="Hyperlink"/>
                <w:noProof/>
                <w:rtl/>
              </w:rPr>
              <w:t xml:space="preserve">اشکال هفتم: قول به تفصیل </w:t>
            </w:r>
            <w:r w:rsidR="00EB6FA4">
              <w:rPr>
                <w:rStyle w:val="Hyperlink"/>
                <w:noProof/>
                <w:rtl/>
              </w:rPr>
              <w:t>آیت‌الله</w:t>
            </w:r>
            <w:r w:rsidR="00F03382" w:rsidRPr="00E73003">
              <w:rPr>
                <w:rStyle w:val="Hyperlink"/>
                <w:noProof/>
                <w:rtl/>
              </w:rPr>
              <w:t xml:space="preserve"> سید کاظم حائری</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_Toc534663640 \h </w:instrText>
            </w:r>
            <w:r w:rsidR="00F03382" w:rsidRPr="00E73003">
              <w:rPr>
                <w:noProof/>
                <w:webHidden/>
              </w:rPr>
            </w:r>
            <w:r w:rsidR="00F03382" w:rsidRPr="00E73003">
              <w:rPr>
                <w:noProof/>
                <w:webHidden/>
              </w:rPr>
              <w:fldChar w:fldCharType="separate"/>
            </w:r>
            <w:r w:rsidR="00F03382" w:rsidRPr="00E73003">
              <w:rPr>
                <w:noProof/>
                <w:webHidden/>
                <w:rtl/>
              </w:rPr>
              <w:t>2</w:t>
            </w:r>
            <w:r w:rsidR="00F03382" w:rsidRPr="00E73003">
              <w:rPr>
                <w:noProof/>
                <w:webHidden/>
              </w:rPr>
              <w:fldChar w:fldCharType="end"/>
            </w:r>
          </w:hyperlink>
        </w:p>
        <w:p w:rsidR="00F03382" w:rsidRPr="00E73003" w:rsidRDefault="00807E72" w:rsidP="00F03382">
          <w:pPr>
            <w:pStyle w:val="TOC3"/>
            <w:tabs>
              <w:tab w:val="right" w:leader="dot" w:pos="9350"/>
            </w:tabs>
            <w:spacing w:line="276" w:lineRule="auto"/>
            <w:rPr>
              <w:rFonts w:eastAsiaTheme="minorEastAsia"/>
              <w:noProof/>
              <w:sz w:val="22"/>
              <w:szCs w:val="22"/>
              <w:lang w:bidi="ar-SA"/>
            </w:rPr>
          </w:pPr>
          <w:hyperlink w:anchor="_Toc534663641" w:history="1">
            <w:r w:rsidR="00F03382" w:rsidRPr="00E73003">
              <w:rPr>
                <w:rStyle w:val="Hyperlink"/>
                <w:noProof/>
                <w:rtl/>
              </w:rPr>
              <w:t>توضیح مسأله</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_Toc534663641 \h </w:instrText>
            </w:r>
            <w:r w:rsidR="00F03382" w:rsidRPr="00E73003">
              <w:rPr>
                <w:noProof/>
                <w:webHidden/>
              </w:rPr>
            </w:r>
            <w:r w:rsidR="00F03382" w:rsidRPr="00E73003">
              <w:rPr>
                <w:noProof/>
                <w:webHidden/>
              </w:rPr>
              <w:fldChar w:fldCharType="separate"/>
            </w:r>
            <w:r w:rsidR="00F03382" w:rsidRPr="00E73003">
              <w:rPr>
                <w:noProof/>
                <w:webHidden/>
                <w:rtl/>
              </w:rPr>
              <w:t>3</w:t>
            </w:r>
            <w:r w:rsidR="00F03382" w:rsidRPr="00E73003">
              <w:rPr>
                <w:noProof/>
                <w:webHidden/>
              </w:rPr>
              <w:fldChar w:fldCharType="end"/>
            </w:r>
          </w:hyperlink>
        </w:p>
        <w:p w:rsidR="00F03382" w:rsidRPr="00E73003" w:rsidRDefault="00807E72" w:rsidP="00F03382">
          <w:pPr>
            <w:pStyle w:val="TOC3"/>
            <w:tabs>
              <w:tab w:val="right" w:leader="dot" w:pos="9350"/>
            </w:tabs>
            <w:spacing w:line="276" w:lineRule="auto"/>
            <w:rPr>
              <w:rFonts w:eastAsiaTheme="minorEastAsia"/>
              <w:noProof/>
              <w:sz w:val="22"/>
              <w:szCs w:val="22"/>
              <w:lang w:bidi="ar-SA"/>
            </w:rPr>
          </w:pPr>
          <w:hyperlink w:anchor="_Toc534663642" w:history="1">
            <w:r w:rsidR="00F03382" w:rsidRPr="00E73003">
              <w:rPr>
                <w:rStyle w:val="Hyperlink"/>
                <w:noProof/>
                <w:rtl/>
              </w:rPr>
              <w:t xml:space="preserve">انواع تعویض سند از نظر </w:t>
            </w:r>
            <w:r w:rsidR="00EB6FA4">
              <w:rPr>
                <w:rStyle w:val="Hyperlink"/>
                <w:noProof/>
                <w:rtl/>
              </w:rPr>
              <w:t>آیت‌الله</w:t>
            </w:r>
            <w:r w:rsidR="00F03382" w:rsidRPr="00E73003">
              <w:rPr>
                <w:rStyle w:val="Hyperlink"/>
                <w:noProof/>
                <w:rtl/>
              </w:rPr>
              <w:t xml:space="preserve"> سید کاظم حائری</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_Toc534663642 \h </w:instrText>
            </w:r>
            <w:r w:rsidR="00F03382" w:rsidRPr="00E73003">
              <w:rPr>
                <w:noProof/>
                <w:webHidden/>
              </w:rPr>
            </w:r>
            <w:r w:rsidR="00F03382" w:rsidRPr="00E73003">
              <w:rPr>
                <w:noProof/>
                <w:webHidden/>
              </w:rPr>
              <w:fldChar w:fldCharType="separate"/>
            </w:r>
            <w:r w:rsidR="00F03382" w:rsidRPr="00E73003">
              <w:rPr>
                <w:noProof/>
                <w:webHidden/>
                <w:rtl/>
              </w:rPr>
              <w:t>4</w:t>
            </w:r>
            <w:r w:rsidR="00F03382" w:rsidRPr="00E73003">
              <w:rPr>
                <w:noProof/>
                <w:webHidden/>
              </w:rPr>
              <w:fldChar w:fldCharType="end"/>
            </w:r>
          </w:hyperlink>
        </w:p>
        <w:p w:rsidR="00F03382" w:rsidRPr="00E73003" w:rsidRDefault="00807E72" w:rsidP="00F03382">
          <w:pPr>
            <w:pStyle w:val="TOC4"/>
            <w:tabs>
              <w:tab w:val="right" w:leader="dot" w:pos="9350"/>
            </w:tabs>
            <w:spacing w:line="276" w:lineRule="auto"/>
            <w:rPr>
              <w:rFonts w:eastAsiaTheme="minorEastAsia"/>
              <w:noProof/>
              <w:sz w:val="22"/>
              <w:szCs w:val="22"/>
              <w:lang w:bidi="ar-SA"/>
            </w:rPr>
          </w:pPr>
          <w:hyperlink w:anchor="_Toc534663643" w:history="1">
            <w:r w:rsidR="00F03382" w:rsidRPr="00E73003">
              <w:rPr>
                <w:rStyle w:val="Hyperlink"/>
                <w:noProof/>
                <w:rtl/>
              </w:rPr>
              <w:t>صورت اوّل:</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_Toc534663643 \h </w:instrText>
            </w:r>
            <w:r w:rsidR="00F03382" w:rsidRPr="00E73003">
              <w:rPr>
                <w:noProof/>
                <w:webHidden/>
              </w:rPr>
            </w:r>
            <w:r w:rsidR="00F03382" w:rsidRPr="00E73003">
              <w:rPr>
                <w:noProof/>
                <w:webHidden/>
              </w:rPr>
              <w:fldChar w:fldCharType="separate"/>
            </w:r>
            <w:r w:rsidR="00F03382" w:rsidRPr="00E73003">
              <w:rPr>
                <w:noProof/>
                <w:webHidden/>
                <w:rtl/>
              </w:rPr>
              <w:t>4</w:t>
            </w:r>
            <w:r w:rsidR="00F03382" w:rsidRPr="00E73003">
              <w:rPr>
                <w:noProof/>
                <w:webHidden/>
              </w:rPr>
              <w:fldChar w:fldCharType="end"/>
            </w:r>
          </w:hyperlink>
        </w:p>
        <w:p w:rsidR="00F03382" w:rsidRPr="00E73003" w:rsidRDefault="00807E72" w:rsidP="00F03382">
          <w:pPr>
            <w:pStyle w:val="TOC4"/>
            <w:tabs>
              <w:tab w:val="right" w:leader="dot" w:pos="9350"/>
            </w:tabs>
            <w:spacing w:line="276" w:lineRule="auto"/>
            <w:rPr>
              <w:rFonts w:eastAsiaTheme="minorEastAsia"/>
              <w:noProof/>
              <w:sz w:val="22"/>
              <w:szCs w:val="22"/>
              <w:lang w:bidi="ar-SA"/>
            </w:rPr>
          </w:pPr>
          <w:hyperlink w:anchor="_Toc534663644" w:history="1">
            <w:r w:rsidR="00F03382" w:rsidRPr="00E73003">
              <w:rPr>
                <w:rStyle w:val="Hyperlink"/>
                <w:noProof/>
                <w:rtl/>
              </w:rPr>
              <w:t>کسی که با عبارت «أخبرنا بجمیع کتبه و روایته» به او تمسّک می‌شود صاحب کتاب است</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_Toc534663644 \h </w:instrText>
            </w:r>
            <w:r w:rsidR="00F03382" w:rsidRPr="00E73003">
              <w:rPr>
                <w:noProof/>
                <w:webHidden/>
              </w:rPr>
            </w:r>
            <w:r w:rsidR="00F03382" w:rsidRPr="00E73003">
              <w:rPr>
                <w:noProof/>
                <w:webHidden/>
              </w:rPr>
              <w:fldChar w:fldCharType="separate"/>
            </w:r>
            <w:r w:rsidR="00F03382" w:rsidRPr="00E73003">
              <w:rPr>
                <w:noProof/>
                <w:webHidden/>
                <w:rtl/>
              </w:rPr>
              <w:t>4</w:t>
            </w:r>
            <w:r w:rsidR="00F03382" w:rsidRPr="00E73003">
              <w:rPr>
                <w:noProof/>
                <w:webHidden/>
              </w:rPr>
              <w:fldChar w:fldCharType="end"/>
            </w:r>
          </w:hyperlink>
        </w:p>
        <w:p w:rsidR="00F03382" w:rsidRPr="00E73003" w:rsidRDefault="00807E72" w:rsidP="00F03382">
          <w:pPr>
            <w:pStyle w:val="TOC4"/>
            <w:tabs>
              <w:tab w:val="right" w:leader="dot" w:pos="9350"/>
            </w:tabs>
            <w:spacing w:line="276" w:lineRule="auto"/>
            <w:rPr>
              <w:rFonts w:eastAsiaTheme="minorEastAsia"/>
              <w:noProof/>
              <w:sz w:val="22"/>
              <w:szCs w:val="22"/>
              <w:lang w:bidi="ar-SA"/>
            </w:rPr>
          </w:pPr>
          <w:hyperlink w:anchor="_Toc534663645" w:history="1">
            <w:r w:rsidR="00F03382" w:rsidRPr="00E73003">
              <w:rPr>
                <w:rStyle w:val="Hyperlink"/>
                <w:noProof/>
                <w:rtl/>
              </w:rPr>
              <w:t>صورت دوم:</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_Toc534663645 \h </w:instrText>
            </w:r>
            <w:r w:rsidR="00F03382" w:rsidRPr="00E73003">
              <w:rPr>
                <w:noProof/>
                <w:webHidden/>
              </w:rPr>
            </w:r>
            <w:r w:rsidR="00F03382" w:rsidRPr="00E73003">
              <w:rPr>
                <w:noProof/>
                <w:webHidden/>
              </w:rPr>
              <w:fldChar w:fldCharType="separate"/>
            </w:r>
            <w:r w:rsidR="00F03382" w:rsidRPr="00E73003">
              <w:rPr>
                <w:noProof/>
                <w:webHidden/>
                <w:rtl/>
              </w:rPr>
              <w:t>4</w:t>
            </w:r>
            <w:r w:rsidR="00F03382" w:rsidRPr="00E73003">
              <w:rPr>
                <w:noProof/>
                <w:webHidden/>
              </w:rPr>
              <w:fldChar w:fldCharType="end"/>
            </w:r>
          </w:hyperlink>
        </w:p>
        <w:p w:rsidR="00F03382" w:rsidRPr="00E73003" w:rsidRDefault="00807E72" w:rsidP="00F03382">
          <w:pPr>
            <w:pStyle w:val="TOC4"/>
            <w:tabs>
              <w:tab w:val="right" w:leader="dot" w:pos="9350"/>
            </w:tabs>
            <w:spacing w:line="276" w:lineRule="auto"/>
            <w:rPr>
              <w:rFonts w:eastAsiaTheme="minorEastAsia"/>
              <w:noProof/>
              <w:sz w:val="22"/>
              <w:szCs w:val="22"/>
              <w:lang w:bidi="ar-SA"/>
            </w:rPr>
          </w:pPr>
          <w:hyperlink w:anchor="_Toc534663646" w:history="1">
            <w:r w:rsidR="00F03382" w:rsidRPr="00E73003">
              <w:rPr>
                <w:rStyle w:val="Hyperlink"/>
                <w:noProof/>
                <w:rtl/>
              </w:rPr>
              <w:t>شخصی که قرار است سند به واسطه او اصلاح شود بالاتر از کسی است که سند با او شروع شده است</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_Toc534663646 \h </w:instrText>
            </w:r>
            <w:r w:rsidR="00F03382" w:rsidRPr="00E73003">
              <w:rPr>
                <w:noProof/>
                <w:webHidden/>
              </w:rPr>
            </w:r>
            <w:r w:rsidR="00F03382" w:rsidRPr="00E73003">
              <w:rPr>
                <w:noProof/>
                <w:webHidden/>
              </w:rPr>
              <w:fldChar w:fldCharType="separate"/>
            </w:r>
            <w:r w:rsidR="00F03382" w:rsidRPr="00E73003">
              <w:rPr>
                <w:noProof/>
                <w:webHidden/>
                <w:rtl/>
              </w:rPr>
              <w:t>4</w:t>
            </w:r>
            <w:r w:rsidR="00F03382" w:rsidRPr="00E73003">
              <w:rPr>
                <w:noProof/>
                <w:webHidden/>
              </w:rPr>
              <w:fldChar w:fldCharType="end"/>
            </w:r>
          </w:hyperlink>
        </w:p>
        <w:p w:rsidR="00F03382" w:rsidRPr="00E73003" w:rsidRDefault="00807E72" w:rsidP="00F03382">
          <w:pPr>
            <w:pStyle w:val="TOC3"/>
            <w:tabs>
              <w:tab w:val="right" w:leader="dot" w:pos="9350"/>
            </w:tabs>
            <w:spacing w:line="276" w:lineRule="auto"/>
            <w:rPr>
              <w:rFonts w:eastAsiaTheme="minorEastAsia"/>
              <w:noProof/>
              <w:sz w:val="22"/>
              <w:szCs w:val="22"/>
              <w:lang w:bidi="ar-SA"/>
            </w:rPr>
          </w:pPr>
          <w:hyperlink w:anchor="_Toc534663647" w:history="1">
            <w:r w:rsidR="00F03382" w:rsidRPr="00E73003">
              <w:rPr>
                <w:rStyle w:val="Hyperlink"/>
                <w:noProof/>
                <w:rtl/>
              </w:rPr>
              <w:t>نظر مرحوم آقای حائری</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_Toc534663647 \h </w:instrText>
            </w:r>
            <w:r w:rsidR="00F03382" w:rsidRPr="00E73003">
              <w:rPr>
                <w:noProof/>
                <w:webHidden/>
              </w:rPr>
            </w:r>
            <w:r w:rsidR="00F03382" w:rsidRPr="00E73003">
              <w:rPr>
                <w:noProof/>
                <w:webHidden/>
              </w:rPr>
              <w:fldChar w:fldCharType="separate"/>
            </w:r>
            <w:r w:rsidR="00F03382" w:rsidRPr="00E73003">
              <w:rPr>
                <w:noProof/>
                <w:webHidden/>
                <w:rtl/>
              </w:rPr>
              <w:t>5</w:t>
            </w:r>
            <w:r w:rsidR="00F03382" w:rsidRPr="00E73003">
              <w:rPr>
                <w:noProof/>
                <w:webHidden/>
              </w:rPr>
              <w:fldChar w:fldCharType="end"/>
            </w:r>
          </w:hyperlink>
        </w:p>
        <w:p w:rsidR="00F03382" w:rsidRPr="00E73003" w:rsidRDefault="00807E72" w:rsidP="00F03382">
          <w:pPr>
            <w:pStyle w:val="TOC3"/>
            <w:tabs>
              <w:tab w:val="right" w:leader="dot" w:pos="9350"/>
            </w:tabs>
            <w:spacing w:line="276" w:lineRule="auto"/>
            <w:rPr>
              <w:rFonts w:eastAsiaTheme="minorEastAsia"/>
              <w:noProof/>
              <w:sz w:val="22"/>
              <w:szCs w:val="22"/>
              <w:lang w:bidi="ar-SA"/>
            </w:rPr>
          </w:pPr>
          <w:hyperlink w:anchor="_Toc534663648" w:history="1">
            <w:r w:rsidR="00F03382" w:rsidRPr="00E73003">
              <w:rPr>
                <w:rStyle w:val="Hyperlink"/>
                <w:noProof/>
                <w:rtl/>
              </w:rPr>
              <w:t>پاسخ به اشکال هفتم</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_Toc534663648 \h </w:instrText>
            </w:r>
            <w:r w:rsidR="00F03382" w:rsidRPr="00E73003">
              <w:rPr>
                <w:noProof/>
                <w:webHidden/>
              </w:rPr>
            </w:r>
            <w:r w:rsidR="00F03382" w:rsidRPr="00E73003">
              <w:rPr>
                <w:noProof/>
                <w:webHidden/>
              </w:rPr>
              <w:fldChar w:fldCharType="separate"/>
            </w:r>
            <w:r w:rsidR="00F03382" w:rsidRPr="00E73003">
              <w:rPr>
                <w:noProof/>
                <w:webHidden/>
                <w:rtl/>
              </w:rPr>
              <w:t>6</w:t>
            </w:r>
            <w:r w:rsidR="00F03382" w:rsidRPr="00E73003">
              <w:rPr>
                <w:noProof/>
                <w:webHidden/>
              </w:rPr>
              <w:fldChar w:fldCharType="end"/>
            </w:r>
          </w:hyperlink>
        </w:p>
        <w:p w:rsidR="00F03382" w:rsidRPr="00E73003" w:rsidRDefault="00807E72" w:rsidP="00F03382">
          <w:pPr>
            <w:pStyle w:val="TOC2"/>
            <w:tabs>
              <w:tab w:val="right" w:leader="dot" w:pos="9350"/>
            </w:tabs>
            <w:spacing w:line="276" w:lineRule="auto"/>
            <w:rPr>
              <w:noProof/>
              <w:sz w:val="22"/>
              <w:szCs w:val="22"/>
              <w:lang w:bidi="ar-SA"/>
            </w:rPr>
          </w:pPr>
          <w:hyperlink w:anchor="_Toc534663649" w:history="1">
            <w:r w:rsidR="00156DDD">
              <w:rPr>
                <w:rStyle w:val="Hyperlink"/>
                <w:noProof/>
                <w:rtl/>
              </w:rPr>
              <w:t>جمع‌بندی</w:t>
            </w:r>
            <w:r w:rsidR="00F03382" w:rsidRPr="00E73003">
              <w:rPr>
                <w:rStyle w:val="Hyperlink"/>
                <w:noProof/>
                <w:rtl/>
              </w:rPr>
              <w:t xml:space="preserve"> مباحث:</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_Toc534663649 \h </w:instrText>
            </w:r>
            <w:r w:rsidR="00F03382" w:rsidRPr="00E73003">
              <w:rPr>
                <w:noProof/>
                <w:webHidden/>
              </w:rPr>
            </w:r>
            <w:r w:rsidR="00F03382" w:rsidRPr="00E73003">
              <w:rPr>
                <w:noProof/>
                <w:webHidden/>
              </w:rPr>
              <w:fldChar w:fldCharType="separate"/>
            </w:r>
            <w:r w:rsidR="00F03382" w:rsidRPr="00E73003">
              <w:rPr>
                <w:noProof/>
                <w:webHidden/>
                <w:rtl/>
              </w:rPr>
              <w:t>7</w:t>
            </w:r>
            <w:r w:rsidR="00F03382" w:rsidRPr="00E73003">
              <w:rPr>
                <w:noProof/>
                <w:webHidden/>
              </w:rPr>
              <w:fldChar w:fldCharType="end"/>
            </w:r>
          </w:hyperlink>
        </w:p>
        <w:p w:rsidR="00F03382" w:rsidRPr="00E73003" w:rsidRDefault="00807E72" w:rsidP="00F03382">
          <w:pPr>
            <w:pStyle w:val="TOC2"/>
            <w:tabs>
              <w:tab w:val="right" w:leader="dot" w:pos="9350"/>
            </w:tabs>
            <w:spacing w:line="276" w:lineRule="auto"/>
            <w:rPr>
              <w:noProof/>
              <w:sz w:val="22"/>
              <w:szCs w:val="22"/>
              <w:lang w:bidi="ar-SA"/>
            </w:rPr>
          </w:pPr>
          <w:hyperlink w:anchor="_Toc534663650" w:history="1">
            <w:r w:rsidR="00F03382" w:rsidRPr="00E73003">
              <w:rPr>
                <w:rStyle w:val="Hyperlink"/>
                <w:noProof/>
                <w:rtl/>
              </w:rPr>
              <w:t>با توجه به شیوه به کار بردن تعابیر شیخ، ظهورات پذیرفته می‌شود</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_Toc534663650 \h </w:instrText>
            </w:r>
            <w:r w:rsidR="00F03382" w:rsidRPr="00E73003">
              <w:rPr>
                <w:noProof/>
                <w:webHidden/>
              </w:rPr>
            </w:r>
            <w:r w:rsidR="00F03382" w:rsidRPr="00E73003">
              <w:rPr>
                <w:noProof/>
                <w:webHidden/>
              </w:rPr>
              <w:fldChar w:fldCharType="separate"/>
            </w:r>
            <w:r w:rsidR="00F03382" w:rsidRPr="00E73003">
              <w:rPr>
                <w:noProof/>
                <w:webHidden/>
                <w:rtl/>
              </w:rPr>
              <w:t>7</w:t>
            </w:r>
            <w:r w:rsidR="00F03382" w:rsidRPr="00E73003">
              <w:rPr>
                <w:noProof/>
                <w:webHidden/>
              </w:rPr>
              <w:fldChar w:fldCharType="end"/>
            </w:r>
          </w:hyperlink>
        </w:p>
        <w:p w:rsidR="00F03382" w:rsidRPr="00E73003" w:rsidRDefault="00807E72" w:rsidP="00F03382">
          <w:pPr>
            <w:pStyle w:val="TOC2"/>
            <w:tabs>
              <w:tab w:val="right" w:leader="dot" w:pos="9350"/>
            </w:tabs>
            <w:spacing w:line="276" w:lineRule="auto"/>
            <w:rPr>
              <w:noProof/>
              <w:sz w:val="22"/>
              <w:szCs w:val="22"/>
              <w:lang w:bidi="ar-SA"/>
            </w:rPr>
          </w:pPr>
          <w:hyperlink w:anchor="_Toc534663651" w:history="1">
            <w:r w:rsidR="00F03382" w:rsidRPr="00E73003">
              <w:rPr>
                <w:rStyle w:val="Hyperlink"/>
                <w:noProof/>
                <w:rtl/>
              </w:rPr>
              <w:t>ذکر چند تنبیه در ذیل قاعده تعویض سند</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_Toc534663651 \h </w:instrText>
            </w:r>
            <w:r w:rsidR="00F03382" w:rsidRPr="00E73003">
              <w:rPr>
                <w:noProof/>
                <w:webHidden/>
              </w:rPr>
            </w:r>
            <w:r w:rsidR="00F03382" w:rsidRPr="00E73003">
              <w:rPr>
                <w:noProof/>
                <w:webHidden/>
              </w:rPr>
              <w:fldChar w:fldCharType="separate"/>
            </w:r>
            <w:r w:rsidR="00F03382" w:rsidRPr="00E73003">
              <w:rPr>
                <w:noProof/>
                <w:webHidden/>
                <w:rtl/>
              </w:rPr>
              <w:t>8</w:t>
            </w:r>
            <w:r w:rsidR="00F03382" w:rsidRPr="00E73003">
              <w:rPr>
                <w:noProof/>
                <w:webHidden/>
              </w:rPr>
              <w:fldChar w:fldCharType="end"/>
            </w:r>
          </w:hyperlink>
        </w:p>
        <w:p w:rsidR="00F03382" w:rsidRPr="00E73003" w:rsidRDefault="00807E72" w:rsidP="00F03382">
          <w:pPr>
            <w:pStyle w:val="TOC3"/>
            <w:tabs>
              <w:tab w:val="right" w:leader="dot" w:pos="9350"/>
            </w:tabs>
            <w:spacing w:line="276" w:lineRule="auto"/>
            <w:rPr>
              <w:rFonts w:eastAsiaTheme="minorEastAsia"/>
              <w:noProof/>
              <w:sz w:val="22"/>
              <w:szCs w:val="22"/>
              <w:lang w:bidi="ar-SA"/>
            </w:rPr>
          </w:pPr>
          <w:hyperlink w:anchor="_Toc534663652" w:history="1">
            <w:r w:rsidR="00F03382" w:rsidRPr="00E73003">
              <w:rPr>
                <w:rStyle w:val="Hyperlink"/>
                <w:noProof/>
                <w:rtl/>
              </w:rPr>
              <w:t>تنبیه اوّل: آیا قاعده تعویض را به کتبی غیر از کتب شیخ می‌توان تعمیم داد؟</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_Toc534663652 \h </w:instrText>
            </w:r>
            <w:r w:rsidR="00F03382" w:rsidRPr="00E73003">
              <w:rPr>
                <w:noProof/>
                <w:webHidden/>
              </w:rPr>
            </w:r>
            <w:r w:rsidR="00F03382" w:rsidRPr="00E73003">
              <w:rPr>
                <w:noProof/>
                <w:webHidden/>
              </w:rPr>
              <w:fldChar w:fldCharType="separate"/>
            </w:r>
            <w:r w:rsidR="00F03382" w:rsidRPr="00E73003">
              <w:rPr>
                <w:noProof/>
                <w:webHidden/>
                <w:rtl/>
              </w:rPr>
              <w:t>8</w:t>
            </w:r>
            <w:r w:rsidR="00F03382" w:rsidRPr="00E73003">
              <w:rPr>
                <w:noProof/>
                <w:webHidden/>
              </w:rPr>
              <w:fldChar w:fldCharType="end"/>
            </w:r>
          </w:hyperlink>
        </w:p>
        <w:p w:rsidR="00F03382" w:rsidRPr="00E73003" w:rsidRDefault="00807E72" w:rsidP="00F03382">
          <w:pPr>
            <w:pStyle w:val="TOC4"/>
            <w:tabs>
              <w:tab w:val="right" w:leader="dot" w:pos="9350"/>
            </w:tabs>
            <w:spacing w:line="276" w:lineRule="auto"/>
            <w:rPr>
              <w:rFonts w:eastAsiaTheme="minorEastAsia"/>
              <w:noProof/>
              <w:sz w:val="22"/>
              <w:szCs w:val="22"/>
              <w:lang w:bidi="ar-SA"/>
            </w:rPr>
          </w:pPr>
          <w:hyperlink w:anchor="_Toc534663653" w:history="1">
            <w:r w:rsidR="00F03382" w:rsidRPr="00E73003">
              <w:rPr>
                <w:rStyle w:val="Hyperlink"/>
                <w:noProof/>
                <w:rtl/>
              </w:rPr>
              <w:t>احتمال اول: عدم تعمیم قاعده به کتب دیگر</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_Toc534663653 \h </w:instrText>
            </w:r>
            <w:r w:rsidR="00F03382" w:rsidRPr="00E73003">
              <w:rPr>
                <w:noProof/>
                <w:webHidden/>
              </w:rPr>
            </w:r>
            <w:r w:rsidR="00F03382" w:rsidRPr="00E73003">
              <w:rPr>
                <w:noProof/>
                <w:webHidden/>
              </w:rPr>
              <w:fldChar w:fldCharType="separate"/>
            </w:r>
            <w:r w:rsidR="00F03382" w:rsidRPr="00E73003">
              <w:rPr>
                <w:noProof/>
                <w:webHidden/>
                <w:rtl/>
              </w:rPr>
              <w:t>9</w:t>
            </w:r>
            <w:r w:rsidR="00F03382" w:rsidRPr="00E73003">
              <w:rPr>
                <w:noProof/>
                <w:webHidden/>
              </w:rPr>
              <w:fldChar w:fldCharType="end"/>
            </w:r>
          </w:hyperlink>
        </w:p>
        <w:p w:rsidR="00F03382" w:rsidRPr="00E73003" w:rsidRDefault="00807E72" w:rsidP="00F03382">
          <w:pPr>
            <w:pStyle w:val="TOC4"/>
            <w:tabs>
              <w:tab w:val="right" w:leader="dot" w:pos="9350"/>
            </w:tabs>
            <w:spacing w:line="276" w:lineRule="auto"/>
            <w:rPr>
              <w:rFonts w:eastAsiaTheme="minorEastAsia"/>
              <w:noProof/>
              <w:sz w:val="22"/>
              <w:szCs w:val="22"/>
              <w:lang w:bidi="ar-SA"/>
            </w:rPr>
          </w:pPr>
          <w:hyperlink w:anchor="_Toc534663654" w:history="1">
            <w:r w:rsidR="00F03382" w:rsidRPr="00E73003">
              <w:rPr>
                <w:rStyle w:val="Hyperlink"/>
                <w:noProof/>
                <w:rtl/>
              </w:rPr>
              <w:t>احتمال دوّم: تعمیم قاعده به کتب دیگر</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_Toc534663654 \h </w:instrText>
            </w:r>
            <w:r w:rsidR="00F03382" w:rsidRPr="00E73003">
              <w:rPr>
                <w:noProof/>
                <w:webHidden/>
              </w:rPr>
            </w:r>
            <w:r w:rsidR="00F03382" w:rsidRPr="00E73003">
              <w:rPr>
                <w:noProof/>
                <w:webHidden/>
              </w:rPr>
              <w:fldChar w:fldCharType="separate"/>
            </w:r>
            <w:r w:rsidR="00F03382" w:rsidRPr="00E73003">
              <w:rPr>
                <w:noProof/>
                <w:webHidden/>
                <w:rtl/>
              </w:rPr>
              <w:t>9</w:t>
            </w:r>
            <w:r w:rsidR="00F03382" w:rsidRPr="00E73003">
              <w:rPr>
                <w:noProof/>
                <w:webHidden/>
              </w:rPr>
              <w:fldChar w:fldCharType="end"/>
            </w:r>
          </w:hyperlink>
        </w:p>
        <w:p w:rsidR="00F03382" w:rsidRPr="00E73003" w:rsidRDefault="00807E72" w:rsidP="00F03382">
          <w:pPr>
            <w:pStyle w:val="TOC5"/>
            <w:tabs>
              <w:tab w:val="right" w:leader="dot" w:pos="9350"/>
            </w:tabs>
            <w:spacing w:line="276" w:lineRule="auto"/>
            <w:rPr>
              <w:rFonts w:eastAsiaTheme="minorEastAsia"/>
              <w:noProof/>
              <w:sz w:val="22"/>
              <w:szCs w:val="22"/>
              <w:lang w:bidi="ar-SA"/>
            </w:rPr>
          </w:pPr>
          <w:hyperlink w:anchor="_Toc534663655" w:history="1">
            <w:r w:rsidR="00F03382" w:rsidRPr="00E73003">
              <w:rPr>
                <w:rStyle w:val="Hyperlink"/>
                <w:noProof/>
                <w:rtl/>
              </w:rPr>
              <w:t>دلیل اوّل: متأخّر بودن شیخ نسبت به صدوق و کلینی</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_Toc534663655 \h </w:instrText>
            </w:r>
            <w:r w:rsidR="00F03382" w:rsidRPr="00E73003">
              <w:rPr>
                <w:noProof/>
                <w:webHidden/>
              </w:rPr>
            </w:r>
            <w:r w:rsidR="00F03382" w:rsidRPr="00E73003">
              <w:rPr>
                <w:noProof/>
                <w:webHidden/>
              </w:rPr>
              <w:fldChar w:fldCharType="separate"/>
            </w:r>
            <w:r w:rsidR="00F03382" w:rsidRPr="00E73003">
              <w:rPr>
                <w:noProof/>
                <w:webHidden/>
                <w:rtl/>
              </w:rPr>
              <w:t>10</w:t>
            </w:r>
            <w:r w:rsidR="00F03382" w:rsidRPr="00E73003">
              <w:rPr>
                <w:noProof/>
                <w:webHidden/>
              </w:rPr>
              <w:fldChar w:fldCharType="end"/>
            </w:r>
          </w:hyperlink>
        </w:p>
        <w:p w:rsidR="00F03382" w:rsidRPr="00E73003" w:rsidRDefault="00807E72" w:rsidP="00F03382">
          <w:pPr>
            <w:pStyle w:val="TOC5"/>
            <w:tabs>
              <w:tab w:val="right" w:leader="dot" w:pos="9350"/>
            </w:tabs>
            <w:spacing w:line="276" w:lineRule="auto"/>
            <w:rPr>
              <w:rFonts w:eastAsiaTheme="minorEastAsia"/>
              <w:noProof/>
              <w:sz w:val="22"/>
              <w:szCs w:val="22"/>
              <w:lang w:bidi="ar-SA"/>
            </w:rPr>
          </w:pPr>
          <w:hyperlink w:anchor="_Toc534663656" w:history="1">
            <w:r w:rsidR="00F03382" w:rsidRPr="00E73003">
              <w:rPr>
                <w:rStyle w:val="Hyperlink"/>
                <w:noProof/>
                <w:rtl/>
              </w:rPr>
              <w:t>دلیل دوم: اشتراک منابع شیخ و کلینی و صدوق</w:t>
            </w:r>
            <w:r w:rsidR="00F03382" w:rsidRPr="00E73003">
              <w:rPr>
                <w:noProof/>
                <w:webHidden/>
              </w:rPr>
              <w:tab/>
            </w:r>
            <w:r w:rsidR="00F03382" w:rsidRPr="00E73003">
              <w:rPr>
                <w:noProof/>
                <w:webHidden/>
              </w:rPr>
              <w:fldChar w:fldCharType="begin"/>
            </w:r>
            <w:r w:rsidR="00F03382" w:rsidRPr="00E73003">
              <w:rPr>
                <w:noProof/>
                <w:webHidden/>
              </w:rPr>
              <w:instrText xml:space="preserve"> PAGEREF _Toc534663656 \h </w:instrText>
            </w:r>
            <w:r w:rsidR="00F03382" w:rsidRPr="00E73003">
              <w:rPr>
                <w:noProof/>
                <w:webHidden/>
              </w:rPr>
            </w:r>
            <w:r w:rsidR="00F03382" w:rsidRPr="00E73003">
              <w:rPr>
                <w:noProof/>
                <w:webHidden/>
              </w:rPr>
              <w:fldChar w:fldCharType="separate"/>
            </w:r>
            <w:r w:rsidR="00F03382" w:rsidRPr="00E73003">
              <w:rPr>
                <w:noProof/>
                <w:webHidden/>
                <w:rtl/>
              </w:rPr>
              <w:t>10</w:t>
            </w:r>
            <w:r w:rsidR="00F03382" w:rsidRPr="00E73003">
              <w:rPr>
                <w:noProof/>
                <w:webHidden/>
              </w:rPr>
              <w:fldChar w:fldCharType="end"/>
            </w:r>
          </w:hyperlink>
        </w:p>
        <w:p w:rsidR="00F03382" w:rsidRPr="00E73003" w:rsidRDefault="00F03382" w:rsidP="00F03382">
          <w:pPr>
            <w:spacing w:line="276" w:lineRule="auto"/>
          </w:pPr>
          <w:r w:rsidRPr="00E73003">
            <w:rPr>
              <w:rFonts w:eastAsiaTheme="minorEastAsia"/>
            </w:rPr>
            <w:fldChar w:fldCharType="end"/>
          </w:r>
        </w:p>
      </w:sdtContent>
    </w:sdt>
    <w:p w:rsidR="00F03382" w:rsidRPr="00E73003" w:rsidRDefault="00F03382" w:rsidP="004D5B1F">
      <w:pPr>
        <w:jc w:val="center"/>
        <w:rPr>
          <w:rtl/>
        </w:rPr>
      </w:pPr>
    </w:p>
    <w:p w:rsidR="00F03382" w:rsidRPr="00E73003" w:rsidRDefault="00F03382">
      <w:pPr>
        <w:bidi w:val="0"/>
        <w:spacing w:after="0"/>
        <w:ind w:firstLine="0"/>
        <w:jc w:val="left"/>
        <w:rPr>
          <w:rtl/>
        </w:rPr>
      </w:pPr>
      <w:r w:rsidRPr="00E73003">
        <w:rPr>
          <w:rtl/>
        </w:rPr>
        <w:br w:type="page"/>
      </w:r>
    </w:p>
    <w:p w:rsidR="004D5B1F" w:rsidRPr="00E73003" w:rsidRDefault="004D5B1F" w:rsidP="004D5B1F">
      <w:pPr>
        <w:jc w:val="center"/>
        <w:rPr>
          <w:rtl/>
        </w:rPr>
      </w:pPr>
      <w:r w:rsidRPr="00E73003">
        <w:rPr>
          <w:rtl/>
        </w:rPr>
        <w:lastRenderedPageBreak/>
        <w:t>بسم الله الرحمن الرحیم</w:t>
      </w:r>
    </w:p>
    <w:p w:rsidR="004D5B1F" w:rsidRPr="00E73003" w:rsidRDefault="004D5B1F" w:rsidP="004D5B1F">
      <w:pPr>
        <w:pStyle w:val="Heading1"/>
        <w:rPr>
          <w:rtl/>
        </w:rPr>
      </w:pPr>
      <w:bookmarkStart w:id="1" w:name="_Toc513477529"/>
      <w:bookmarkStart w:id="2" w:name="_Toc534663638"/>
      <w:r w:rsidRPr="00E73003">
        <w:rPr>
          <w:rtl/>
        </w:rPr>
        <w:t xml:space="preserve">موضوع: </w:t>
      </w:r>
      <w:r w:rsidRPr="00E73003">
        <w:rPr>
          <w:color w:val="auto"/>
          <w:rtl/>
        </w:rPr>
        <w:t>فقه / اجتهاد و تقلید /مسأله تقلید (شرایط مجتهد- شرط عدالت)</w:t>
      </w:r>
      <w:bookmarkEnd w:id="1"/>
      <w:bookmarkEnd w:id="2"/>
    </w:p>
    <w:p w:rsidR="004D5B1F" w:rsidRPr="00E73003" w:rsidRDefault="004D5B1F" w:rsidP="006302F5">
      <w:pPr>
        <w:pStyle w:val="Heading2"/>
      </w:pPr>
      <w:bookmarkStart w:id="3" w:name="_Toc534663639"/>
      <w:r w:rsidRPr="00E73003">
        <w:rPr>
          <w:rtl/>
        </w:rPr>
        <w:t>اشاره</w:t>
      </w:r>
      <w:bookmarkEnd w:id="3"/>
    </w:p>
    <w:p w:rsidR="00032BF3" w:rsidRPr="00E73003" w:rsidRDefault="000235B0" w:rsidP="00032BF3">
      <w:pPr>
        <w:rPr>
          <w:rtl/>
        </w:rPr>
      </w:pPr>
      <w:r w:rsidRPr="00E73003">
        <w:rPr>
          <w:rtl/>
        </w:rPr>
        <w:t>بحث در قاعده تعویض سند بر اساس اسنادی است که در فهرست برای جمعی از روات با تعبیر «أخبرنا بجمیع کتبه و روایته» و یا تعبیر «بجمیع روایته» وارد شده است و یا اگر «جمیع» هم نداشته باشد با تعابیر «أخبرنا بکتبه و روایته» یا «بروایاته»</w:t>
      </w:r>
      <w:r w:rsidR="00944FAD" w:rsidRPr="00E73003">
        <w:rPr>
          <w:rtl/>
        </w:rPr>
        <w:t xml:space="preserve"> می‌</w:t>
      </w:r>
      <w:r w:rsidRPr="00E73003">
        <w:rPr>
          <w:rtl/>
        </w:rPr>
        <w:t>باشد که دارای اطلاق است.</w:t>
      </w:r>
    </w:p>
    <w:p w:rsidR="000235B0" w:rsidRPr="00E73003" w:rsidRDefault="000235B0" w:rsidP="00032BF3">
      <w:pPr>
        <w:rPr>
          <w:rtl/>
        </w:rPr>
      </w:pPr>
      <w:r w:rsidRPr="00E73003">
        <w:rPr>
          <w:rtl/>
        </w:rPr>
        <w:t>این بحثی است که چند جلسه</w:t>
      </w:r>
      <w:r w:rsidR="00944FAD" w:rsidRPr="00E73003">
        <w:rPr>
          <w:rtl/>
        </w:rPr>
        <w:t xml:space="preserve">‌ای </w:t>
      </w:r>
      <w:r w:rsidRPr="00E73003">
        <w:rPr>
          <w:rtl/>
        </w:rPr>
        <w:t xml:space="preserve">را به خود اختصاص داده است و </w:t>
      </w:r>
      <w:r w:rsidR="00EB6FA4">
        <w:rPr>
          <w:rtl/>
        </w:rPr>
        <w:t>تاکنون</w:t>
      </w:r>
      <w:r w:rsidRPr="00E73003">
        <w:rPr>
          <w:rtl/>
        </w:rPr>
        <w:t xml:space="preserve"> این مسیر طی شده است که پس از بیان چند مقدّمه عرض شد که قاعده این مسأله این است که به این عموم اطلاق تمسّک شده و این اسناد عامّه را بتوان در موارد مختلف جایگزین اسنادی که در متن تهذیب و استبصار و یا در مشیخه آمده است </w:t>
      </w:r>
      <w:r w:rsidR="009A633B" w:rsidRPr="00E73003">
        <w:rPr>
          <w:rtl/>
        </w:rPr>
        <w:t>کرد. در واقع سند عامّ فهرست را اخذ کرده و نسبت به اسنادی که در متن تهذیب و استبصار ذکر شده است و یا اسنادی که در مشیخه ذکر شده است جایگزین قرار داده و با این سند جایگزین احیاناً ضعفی که در تهذیب و استبصار وجود دارد چه در متن و چه در مشیخه جبران کند، مبنای این نظریه همان عموم و اطلاق اخبرنا بجمیع کتبه و روایاته راجع به همان حدود 60 نفر</w:t>
      </w:r>
      <w:r w:rsidR="00944FAD" w:rsidRPr="00E73003">
        <w:rPr>
          <w:rtl/>
        </w:rPr>
        <w:t xml:space="preserve"> می‌</w:t>
      </w:r>
      <w:r w:rsidR="009A633B" w:rsidRPr="00E73003">
        <w:rPr>
          <w:rtl/>
        </w:rPr>
        <w:t>باشد و این عموم و اطلاق اساس استدلال قائلان به نظریه تعویض</w:t>
      </w:r>
      <w:r w:rsidR="00944FAD" w:rsidRPr="00E73003">
        <w:rPr>
          <w:rtl/>
        </w:rPr>
        <w:t xml:space="preserve"> می‌</w:t>
      </w:r>
      <w:r w:rsidR="009A633B" w:rsidRPr="00E73003">
        <w:rPr>
          <w:rtl/>
        </w:rPr>
        <w:t>باشد.</w:t>
      </w:r>
    </w:p>
    <w:p w:rsidR="009A633B" w:rsidRPr="00E73003" w:rsidRDefault="009A633B" w:rsidP="00032BF3">
      <w:pPr>
        <w:rPr>
          <w:rtl/>
        </w:rPr>
      </w:pPr>
      <w:r w:rsidRPr="00E73003">
        <w:rPr>
          <w:rtl/>
        </w:rPr>
        <w:t>و اما در نقطه مقابل آن افرادی که نظریه تعویض را رأساً یا به نحو تفصیل نپذیرفتند، وجوهی از استدلال و استشهاد آورده بودند که روح این وجوه همگی مناقشه در همان عموم و اطلاق</w:t>
      </w:r>
      <w:r w:rsidR="00944FAD" w:rsidRPr="00E73003">
        <w:rPr>
          <w:rtl/>
        </w:rPr>
        <w:t xml:space="preserve"> می‌</w:t>
      </w:r>
      <w:r w:rsidRPr="00E73003">
        <w:rPr>
          <w:rtl/>
        </w:rPr>
        <w:t xml:space="preserve">باشد که این وجوه نیز در جلسات قبل مورد بررسی و دقّت قرار گرفت که </w:t>
      </w:r>
      <w:r w:rsidR="003479C5" w:rsidRPr="00E73003">
        <w:rPr>
          <w:rtl/>
        </w:rPr>
        <w:t>شش</w:t>
      </w:r>
      <w:r w:rsidRPr="00E73003">
        <w:rPr>
          <w:rtl/>
        </w:rPr>
        <w:t xml:space="preserve"> وجه و استدلال </w:t>
      </w:r>
      <w:r w:rsidR="00EB6FA4">
        <w:rPr>
          <w:rtl/>
        </w:rPr>
        <w:t>مهمی</w:t>
      </w:r>
      <w:r w:rsidRPr="00E73003">
        <w:rPr>
          <w:rtl/>
        </w:rPr>
        <w:t xml:space="preserve"> بود که برخی از آنها قاعده تعویض در روایات را از اساس نفی کرده و برخی دیگر به نحو تفصیل این قاعده را کنار</w:t>
      </w:r>
      <w:r w:rsidR="00944FAD" w:rsidRPr="00E73003">
        <w:rPr>
          <w:rtl/>
        </w:rPr>
        <w:t xml:space="preserve"> می‌</w:t>
      </w:r>
      <w:r w:rsidRPr="00E73003">
        <w:rPr>
          <w:rtl/>
        </w:rPr>
        <w:t>زدند که این مناقشات بررسی و پاسخ داده شد.</w:t>
      </w:r>
    </w:p>
    <w:p w:rsidR="003479C5" w:rsidRPr="00E73003" w:rsidRDefault="003479C5" w:rsidP="004561C1">
      <w:pPr>
        <w:pStyle w:val="Heading2"/>
        <w:rPr>
          <w:rtl/>
        </w:rPr>
      </w:pPr>
      <w:bookmarkStart w:id="4" w:name="_Toc534663640"/>
      <w:r w:rsidRPr="00E73003">
        <w:rPr>
          <w:rtl/>
        </w:rPr>
        <w:t>اشکال هفتم:</w:t>
      </w:r>
      <w:r w:rsidR="004561C1" w:rsidRPr="00E73003">
        <w:rPr>
          <w:rtl/>
        </w:rPr>
        <w:t xml:space="preserve"> قول به تفصیل </w:t>
      </w:r>
      <w:r w:rsidR="00EB6FA4">
        <w:rPr>
          <w:rtl/>
        </w:rPr>
        <w:t>آیت‌الله</w:t>
      </w:r>
      <w:r w:rsidR="004561C1" w:rsidRPr="00E73003">
        <w:rPr>
          <w:rtl/>
        </w:rPr>
        <w:t xml:space="preserve"> سید کاظم حائری</w:t>
      </w:r>
      <w:bookmarkEnd w:id="4"/>
    </w:p>
    <w:p w:rsidR="009A633B" w:rsidRPr="00E73003" w:rsidRDefault="003479C5" w:rsidP="004561C1">
      <w:pPr>
        <w:rPr>
          <w:rtl/>
        </w:rPr>
      </w:pPr>
      <w:r w:rsidRPr="00E73003">
        <w:rPr>
          <w:rtl/>
        </w:rPr>
        <w:t xml:space="preserve">اما وجه هفتمی هم </w:t>
      </w:r>
      <w:r w:rsidR="00FD128A" w:rsidRPr="00E73003">
        <w:rPr>
          <w:rtl/>
        </w:rPr>
        <w:t>در اینجا وجود دارد که البته بنا نیست به صورت مستوعب به آن پرداخته شود</w:t>
      </w:r>
      <w:r w:rsidR="00F610C8" w:rsidRPr="00E73003">
        <w:rPr>
          <w:rtl/>
        </w:rPr>
        <w:t xml:space="preserve"> و آن وجهی است که در کلمات </w:t>
      </w:r>
      <w:r w:rsidR="00EB6FA4">
        <w:rPr>
          <w:rtl/>
        </w:rPr>
        <w:t>آیت‌الله</w:t>
      </w:r>
      <w:r w:rsidR="00F610C8" w:rsidRPr="00E73003">
        <w:rPr>
          <w:rtl/>
        </w:rPr>
        <w:t xml:space="preserve"> سید کاظم حائری آمده است که در کتاب «القضاء فی الفقه الاسلامی» ایشان وارد شده است.</w:t>
      </w:r>
    </w:p>
    <w:p w:rsidR="00F610C8" w:rsidRPr="00E73003" w:rsidRDefault="00F610C8" w:rsidP="00032BF3">
      <w:pPr>
        <w:rPr>
          <w:rtl/>
        </w:rPr>
      </w:pPr>
      <w:r w:rsidRPr="00E73003">
        <w:rPr>
          <w:rtl/>
        </w:rPr>
        <w:t>ایشان قائل به تفصیلی غیر از تفصیلاتی است که تاکنون گفته شد و در واقع ایشان این تفصیل را بر اساس نکته</w:t>
      </w:r>
      <w:r w:rsidR="00944FAD" w:rsidRPr="00E73003">
        <w:rPr>
          <w:rtl/>
        </w:rPr>
        <w:t xml:space="preserve">‌ای </w:t>
      </w:r>
      <w:r w:rsidR="004561C1" w:rsidRPr="00E73003">
        <w:rPr>
          <w:rtl/>
        </w:rPr>
        <w:t>که مورد توجه ایشان بوده است در چند صفحه بیان فرمودند</w:t>
      </w:r>
      <w:r w:rsidR="00E73003">
        <w:rPr>
          <w:rtl/>
        </w:rPr>
        <w:t xml:space="preserve">؛ </w:t>
      </w:r>
      <w:r w:rsidR="004561C1" w:rsidRPr="00E73003">
        <w:rPr>
          <w:rtl/>
        </w:rPr>
        <w:t xml:space="preserve">بنابراین </w:t>
      </w:r>
      <w:r w:rsidR="00EB6FA4">
        <w:rPr>
          <w:rtl/>
        </w:rPr>
        <w:t>آنچه</w:t>
      </w:r>
      <w:r w:rsidR="004561C1" w:rsidRPr="00E73003">
        <w:rPr>
          <w:rtl/>
        </w:rPr>
        <w:t xml:space="preserve"> در این وجه هفتم گفته</w:t>
      </w:r>
      <w:r w:rsidR="00944FAD" w:rsidRPr="00E73003">
        <w:rPr>
          <w:rtl/>
        </w:rPr>
        <w:t xml:space="preserve"> می‌</w:t>
      </w:r>
      <w:r w:rsidR="004561C1" w:rsidRPr="00E73003">
        <w:rPr>
          <w:rtl/>
        </w:rPr>
        <w:t>شود به صورت یک تفصیلی غیر از تفصیل مرحوم شهید صدر حاصل</w:t>
      </w:r>
      <w:r w:rsidR="00944FAD" w:rsidRPr="00E73003">
        <w:rPr>
          <w:rtl/>
        </w:rPr>
        <w:t xml:space="preserve"> می‌</w:t>
      </w:r>
      <w:r w:rsidR="004561C1" w:rsidRPr="00E73003">
        <w:rPr>
          <w:rtl/>
        </w:rPr>
        <w:t>شود</w:t>
      </w:r>
      <w:r w:rsidR="001632D2" w:rsidRPr="00E73003">
        <w:rPr>
          <w:rtl/>
        </w:rPr>
        <w:t xml:space="preserve"> که این تفصیل جدیدی است که در بیان اقوال هم ذکر نشده و فقط در کلام ایشان</w:t>
      </w:r>
      <w:r w:rsidR="00944FAD" w:rsidRPr="00E73003">
        <w:rPr>
          <w:rtl/>
        </w:rPr>
        <w:t xml:space="preserve"> می‌</w:t>
      </w:r>
      <w:r w:rsidR="001632D2" w:rsidRPr="00E73003">
        <w:rPr>
          <w:rtl/>
        </w:rPr>
        <w:t>باشد.</w:t>
      </w:r>
    </w:p>
    <w:p w:rsidR="001632D2" w:rsidRPr="00E73003" w:rsidRDefault="001632D2" w:rsidP="001632D2">
      <w:pPr>
        <w:pStyle w:val="Heading3"/>
        <w:rPr>
          <w:rtl/>
        </w:rPr>
      </w:pPr>
      <w:bookmarkStart w:id="5" w:name="_Toc534663641"/>
      <w:r w:rsidRPr="00E73003">
        <w:rPr>
          <w:rtl/>
        </w:rPr>
        <w:lastRenderedPageBreak/>
        <w:t>توضیح مسأله</w:t>
      </w:r>
      <w:bookmarkEnd w:id="5"/>
    </w:p>
    <w:p w:rsidR="001632D2" w:rsidRPr="00E73003" w:rsidRDefault="001632D2" w:rsidP="00032BF3">
      <w:pPr>
        <w:rPr>
          <w:rtl/>
        </w:rPr>
      </w:pPr>
      <w:r w:rsidRPr="00E73003">
        <w:rPr>
          <w:rtl/>
        </w:rPr>
        <w:t xml:space="preserve">برای بیان و توضیح این مسأله ابتدا باید این تصویر را در ذهن داشته باشید که شیخ در تهذیب و استبصار </w:t>
      </w:r>
      <w:r w:rsidR="00B15342" w:rsidRPr="00E73003">
        <w:rPr>
          <w:rtl/>
        </w:rPr>
        <w:t>در بسیاری از روایات سند خود را با شخصی شروع</w:t>
      </w:r>
      <w:r w:rsidR="00944FAD" w:rsidRPr="00E73003">
        <w:rPr>
          <w:rtl/>
        </w:rPr>
        <w:t xml:space="preserve"> می‌</w:t>
      </w:r>
      <w:r w:rsidR="00B15342" w:rsidRPr="00E73003">
        <w:rPr>
          <w:rtl/>
        </w:rPr>
        <w:t>کند همچون ابن أبی عمیر، حریز، حمّاد، یونس ابن عبد الرّحمان، حسن فضّال و... و در واقع در ابتدای روایتی که ایشان نقل</w:t>
      </w:r>
      <w:r w:rsidR="00944FAD" w:rsidRPr="00E73003">
        <w:rPr>
          <w:rtl/>
        </w:rPr>
        <w:t xml:space="preserve"> می‌</w:t>
      </w:r>
      <w:r w:rsidR="00B15342" w:rsidRPr="00E73003">
        <w:rPr>
          <w:rtl/>
        </w:rPr>
        <w:t>کند اسم یک راوی را به عنوان صاحب کتاب در آغاز سند قرار</w:t>
      </w:r>
      <w:r w:rsidR="00944FAD" w:rsidRPr="00E73003">
        <w:rPr>
          <w:rtl/>
        </w:rPr>
        <w:t xml:space="preserve"> می‌</w:t>
      </w:r>
      <w:r w:rsidR="00B15342" w:rsidRPr="00E73003">
        <w:rPr>
          <w:rtl/>
        </w:rPr>
        <w:t xml:space="preserve">دهد </w:t>
      </w:r>
      <w:r w:rsidR="00EB6FA4">
        <w:rPr>
          <w:rtl/>
        </w:rPr>
        <w:t>درحالی‌که</w:t>
      </w:r>
      <w:r w:rsidR="00B15342" w:rsidRPr="00E73003">
        <w:rPr>
          <w:rtl/>
        </w:rPr>
        <w:t xml:space="preserve"> بین شیخ و آن راوی چند قرن فاصله است که شیخ روات بین خود و آن راوی که با او بدء سند کرده است (شیخ سند خود را با او آغاز کرده است) اینها را حذف</w:t>
      </w:r>
      <w:r w:rsidR="00944FAD" w:rsidRPr="00E73003">
        <w:rPr>
          <w:rtl/>
        </w:rPr>
        <w:t xml:space="preserve"> می‌</w:t>
      </w:r>
      <w:r w:rsidR="00B15342" w:rsidRPr="00E73003">
        <w:rPr>
          <w:rtl/>
        </w:rPr>
        <w:t>کند</w:t>
      </w:r>
      <w:r w:rsidR="00924216" w:rsidRPr="00E73003">
        <w:rPr>
          <w:rtl/>
        </w:rPr>
        <w:t xml:space="preserve"> و همچنین سندهای حذف شده بین خود و آن کسی که در آغاز سند اسم برده است –همچون ابن أبی عمیر و ...- اینها را احاله</w:t>
      </w:r>
      <w:r w:rsidR="00944FAD" w:rsidRPr="00E73003">
        <w:rPr>
          <w:rtl/>
        </w:rPr>
        <w:t xml:space="preserve"> می‌</w:t>
      </w:r>
      <w:r w:rsidR="00924216" w:rsidRPr="00E73003">
        <w:rPr>
          <w:rtl/>
        </w:rPr>
        <w:t>دهد به مشیخه که در آخر کتاب اسناد مطلق و عام آورده شده است.</w:t>
      </w:r>
    </w:p>
    <w:p w:rsidR="00924216" w:rsidRPr="00E73003" w:rsidRDefault="00924216" w:rsidP="00032BF3">
      <w:pPr>
        <w:rPr>
          <w:rtl/>
        </w:rPr>
      </w:pPr>
      <w:r w:rsidRPr="00E73003">
        <w:rPr>
          <w:rtl/>
        </w:rPr>
        <w:t>این قانونی است که در بسیاری از روایات تهذیب و استبصار شاهد هستیم. در واقع در روایات تهذیب و استبصار از حیث سند دو نوع سند وجود دارد:</w:t>
      </w:r>
    </w:p>
    <w:p w:rsidR="00924216" w:rsidRPr="00E73003" w:rsidRDefault="00924216" w:rsidP="00032BF3">
      <w:pPr>
        <w:rPr>
          <w:rtl/>
        </w:rPr>
      </w:pPr>
      <w:r w:rsidRPr="00E73003">
        <w:rPr>
          <w:rtl/>
        </w:rPr>
        <w:t xml:space="preserve">نوع اوّل آن دسته از روایات که </w:t>
      </w:r>
      <w:r w:rsidR="00EB6FA4">
        <w:rPr>
          <w:rtl/>
        </w:rPr>
        <w:t>بلافاصله</w:t>
      </w:r>
      <w:r w:rsidRPr="00E73003">
        <w:rPr>
          <w:rtl/>
        </w:rPr>
        <w:t xml:space="preserve"> از کسی که روایت را نقل</w:t>
      </w:r>
      <w:r w:rsidR="00944FAD" w:rsidRPr="00E73003">
        <w:rPr>
          <w:rtl/>
        </w:rPr>
        <w:t xml:space="preserve"> می‌</w:t>
      </w:r>
      <w:r w:rsidRPr="00E73003">
        <w:rPr>
          <w:rtl/>
        </w:rPr>
        <w:t>کند نام برده و تا امام ادامه</w:t>
      </w:r>
      <w:r w:rsidR="00944FAD" w:rsidRPr="00E73003">
        <w:rPr>
          <w:rtl/>
        </w:rPr>
        <w:t xml:space="preserve"> می‌</w:t>
      </w:r>
      <w:r w:rsidRPr="00E73003">
        <w:rPr>
          <w:rtl/>
        </w:rPr>
        <w:t>دهد، یعنی تمام زنجیره سند در روایت –در متن تهذیب و استبصار- ذکر</w:t>
      </w:r>
      <w:r w:rsidR="00944FAD" w:rsidRPr="00E73003">
        <w:rPr>
          <w:rtl/>
        </w:rPr>
        <w:t xml:space="preserve"> می‌</w:t>
      </w:r>
      <w:r w:rsidRPr="00E73003">
        <w:rPr>
          <w:rtl/>
        </w:rPr>
        <w:t>شود.</w:t>
      </w:r>
    </w:p>
    <w:p w:rsidR="002F1E47" w:rsidRPr="00E73003" w:rsidRDefault="00924216" w:rsidP="002F1E47">
      <w:pPr>
        <w:rPr>
          <w:rtl/>
        </w:rPr>
      </w:pPr>
      <w:r w:rsidRPr="00E73003">
        <w:rPr>
          <w:rtl/>
        </w:rPr>
        <w:t xml:space="preserve">و نوع دوم اینکه در بسیاری از موارد </w:t>
      </w:r>
      <w:r w:rsidR="00A30D10" w:rsidRPr="00E73003">
        <w:rPr>
          <w:rtl/>
        </w:rPr>
        <w:t>یکی از آن راویان وسط زنجیره اخذ کرده و ابتدای سند قرار</w:t>
      </w:r>
      <w:r w:rsidR="00944FAD" w:rsidRPr="00E73003">
        <w:rPr>
          <w:rtl/>
        </w:rPr>
        <w:t xml:space="preserve"> می‌</w:t>
      </w:r>
      <w:r w:rsidR="00A30D10" w:rsidRPr="00E73003">
        <w:rPr>
          <w:rtl/>
        </w:rPr>
        <w:t xml:space="preserve">دهد و </w:t>
      </w:r>
      <w:r w:rsidR="00EB6FA4">
        <w:rPr>
          <w:rtl/>
        </w:rPr>
        <w:t>حذف‌شده‌ها</w:t>
      </w:r>
      <w:r w:rsidR="00EB6FA4">
        <w:rPr>
          <w:rFonts w:hint="cs"/>
          <w:rtl/>
        </w:rPr>
        <w:t>ی</w:t>
      </w:r>
      <w:r w:rsidR="00A30D10" w:rsidRPr="00E73003">
        <w:rPr>
          <w:rtl/>
        </w:rPr>
        <w:t xml:space="preserve"> آن رواتی که از شیخ و آن کسی که بدء سند شد است را در مشیخه و آخر کتاب</w:t>
      </w:r>
      <w:r w:rsidR="00944FAD" w:rsidRPr="00E73003">
        <w:rPr>
          <w:rtl/>
        </w:rPr>
        <w:t xml:space="preserve"> می‌</w:t>
      </w:r>
      <w:r w:rsidR="00A30D10" w:rsidRPr="00E73003">
        <w:rPr>
          <w:rtl/>
        </w:rPr>
        <w:t>آورد</w:t>
      </w:r>
      <w:r w:rsidR="00C146AE" w:rsidRPr="00E73003">
        <w:rPr>
          <w:rtl/>
        </w:rPr>
        <w:t>. این قانونی است که همه آن را</w:t>
      </w:r>
      <w:r w:rsidR="00944FAD" w:rsidRPr="00E73003">
        <w:rPr>
          <w:rtl/>
        </w:rPr>
        <w:t xml:space="preserve"> می‌</w:t>
      </w:r>
      <w:r w:rsidR="00C146AE" w:rsidRPr="00E73003">
        <w:rPr>
          <w:rtl/>
        </w:rPr>
        <w:t>دانند و نقطه ابهامی در آن نیست.</w:t>
      </w:r>
      <w:r w:rsidR="002F1E47" w:rsidRPr="00E73003">
        <w:rPr>
          <w:rtl/>
        </w:rPr>
        <w:t xml:space="preserve"> در این حالت دوّم باید به سراغ مشیخه رفت و زنجیره بین شیخ و صاحب کتاب که در ابتدای سند بوده است به دست</w:t>
      </w:r>
      <w:r w:rsidR="00944FAD" w:rsidRPr="00E73003">
        <w:rPr>
          <w:rtl/>
        </w:rPr>
        <w:t xml:space="preserve"> می‌</w:t>
      </w:r>
      <w:r w:rsidR="002F1E47" w:rsidRPr="00E73003">
        <w:rPr>
          <w:rtl/>
        </w:rPr>
        <w:t>آید</w:t>
      </w:r>
      <w:r w:rsidR="00E73003">
        <w:rPr>
          <w:rtl/>
        </w:rPr>
        <w:t xml:space="preserve"> </w:t>
      </w:r>
      <w:r w:rsidR="002F1E47" w:rsidRPr="00E73003">
        <w:rPr>
          <w:rtl/>
        </w:rPr>
        <w:t xml:space="preserve">و فرض این است که در این زنجیره سندی که در مشیخه شاهد آن هستیم </w:t>
      </w:r>
      <w:r w:rsidR="00AF15B3" w:rsidRPr="00E73003">
        <w:rPr>
          <w:rtl/>
        </w:rPr>
        <w:t>یک راوی ضعیف یا غیر موثّق و یا غیر محرز التوثیق پیدا شد (مثلاً احمد ابن محمد ابن یحیی العطار که توثیق نشده و در این زنجیره قرار دارد) پس از این راوی به سمت امام</w:t>
      </w:r>
      <w:r w:rsidR="0035557B" w:rsidRPr="00E73003">
        <w:rPr>
          <w:rtl/>
        </w:rPr>
        <w:t xml:space="preserve"> (البته در تعابیر ایشان سیر روات به عکس است اما ما جهت </w:t>
      </w:r>
      <w:r w:rsidR="00F475B4">
        <w:rPr>
          <w:rtl/>
        </w:rPr>
        <w:t>روان‌تر</w:t>
      </w:r>
      <w:r w:rsidR="0035557B" w:rsidRPr="00E73003">
        <w:rPr>
          <w:rtl/>
        </w:rPr>
        <w:t xml:space="preserve"> شدن مطلب </w:t>
      </w:r>
      <w:r w:rsidR="00885CCD" w:rsidRPr="00E73003">
        <w:rPr>
          <w:rtl/>
        </w:rPr>
        <w:t xml:space="preserve">از </w:t>
      </w:r>
      <w:r w:rsidR="00F475B4">
        <w:rPr>
          <w:rtl/>
        </w:rPr>
        <w:t>این‌سو</w:t>
      </w:r>
      <w:r w:rsidR="00885CCD" w:rsidRPr="00E73003">
        <w:rPr>
          <w:rtl/>
        </w:rPr>
        <w:t xml:space="preserve"> عرض</w:t>
      </w:r>
      <w:r w:rsidR="00944FAD" w:rsidRPr="00E73003">
        <w:rPr>
          <w:rtl/>
        </w:rPr>
        <w:t xml:space="preserve"> می‌</w:t>
      </w:r>
      <w:r w:rsidR="00885CCD" w:rsidRPr="00E73003">
        <w:rPr>
          <w:rtl/>
        </w:rPr>
        <w:t>کنیم) در آن سلسله روایت یک شخص ضعیفی پیدا</w:t>
      </w:r>
      <w:r w:rsidR="00944FAD" w:rsidRPr="00E73003">
        <w:rPr>
          <w:rtl/>
        </w:rPr>
        <w:t xml:space="preserve"> می‌</w:t>
      </w:r>
      <w:r w:rsidR="00885CCD" w:rsidRPr="00E73003">
        <w:rPr>
          <w:rtl/>
        </w:rPr>
        <w:t>شود که بالاتر از آن شخص ضعیف (به سمت امام) کسی است که شیخ در مورد او</w:t>
      </w:r>
      <w:r w:rsidR="00944FAD" w:rsidRPr="00E73003">
        <w:rPr>
          <w:rtl/>
        </w:rPr>
        <w:t xml:space="preserve"> می‌</w:t>
      </w:r>
      <w:r w:rsidR="00885CCD" w:rsidRPr="00E73003">
        <w:rPr>
          <w:rtl/>
        </w:rPr>
        <w:t>فرماید «أخبرنا بجمیع کتبه و روایته»</w:t>
      </w:r>
      <w:r w:rsidR="00FA0401" w:rsidRPr="00E73003">
        <w:rPr>
          <w:rtl/>
        </w:rPr>
        <w:t xml:space="preserve"> که در اینجا شخص بالا را ملاک قرار داده و سند عام که تعبیر «أخبرنا بجمیع کتبه و روایاته» دارد را اخذ کرده و به جای شخص ضعیف قرار</w:t>
      </w:r>
      <w:r w:rsidR="00944FAD" w:rsidRPr="00E73003">
        <w:rPr>
          <w:rtl/>
        </w:rPr>
        <w:t xml:space="preserve"> می‌</w:t>
      </w:r>
      <w:r w:rsidR="00FA0401" w:rsidRPr="00E73003">
        <w:rPr>
          <w:rtl/>
        </w:rPr>
        <w:t>دهیم که روایت درست</w:t>
      </w:r>
      <w:r w:rsidR="00944FAD" w:rsidRPr="00E73003">
        <w:rPr>
          <w:rtl/>
        </w:rPr>
        <w:t xml:space="preserve"> می‌</w:t>
      </w:r>
      <w:r w:rsidR="00FA0401" w:rsidRPr="00E73003">
        <w:rPr>
          <w:rtl/>
        </w:rPr>
        <w:t>شود.</w:t>
      </w:r>
    </w:p>
    <w:p w:rsidR="00FA0401" w:rsidRPr="00E73003" w:rsidRDefault="00FA0401" w:rsidP="00FA0401">
      <w:pPr>
        <w:rPr>
          <w:rtl/>
        </w:rPr>
      </w:pPr>
      <w:r w:rsidRPr="00E73003">
        <w:rPr>
          <w:rtl/>
        </w:rPr>
        <w:t>این همان عملی است که در قاعده تعویض انجام</w:t>
      </w:r>
      <w:r w:rsidR="00944FAD" w:rsidRPr="00E73003">
        <w:rPr>
          <w:rtl/>
        </w:rPr>
        <w:t xml:space="preserve"> می‌</w:t>
      </w:r>
      <w:r w:rsidRPr="00E73003">
        <w:rPr>
          <w:rtl/>
        </w:rPr>
        <w:t xml:space="preserve">شود اما ایشان معتقدند این عمل دو صورت دارد یعنی در همین موردی که در زنجیره سند یک راوی ضعیف پیدا شد </w:t>
      </w:r>
      <w:r w:rsidR="00EB6FA4">
        <w:rPr>
          <w:rtl/>
        </w:rPr>
        <w:t>درحالی‌که</w:t>
      </w:r>
      <w:r w:rsidR="00BA4A31" w:rsidRPr="00E73003">
        <w:rPr>
          <w:rtl/>
        </w:rPr>
        <w:t xml:space="preserve"> بالاتر از او به سمت امام (که البته در تعابیر ایشان «قبل از او» گفته شده است که مقصود ایشان این است که اگر از امام روات را شروع کنید قبل از راوی ضعیف</w:t>
      </w:r>
      <w:r w:rsidR="00944FAD" w:rsidRPr="00E73003">
        <w:rPr>
          <w:rtl/>
        </w:rPr>
        <w:t xml:space="preserve"> می‌</w:t>
      </w:r>
      <w:r w:rsidR="00BA4A31" w:rsidRPr="00E73003">
        <w:rPr>
          <w:rtl/>
        </w:rPr>
        <w:t>شود اما ما</w:t>
      </w:r>
      <w:r w:rsidR="00944FAD" w:rsidRPr="00E73003">
        <w:rPr>
          <w:rtl/>
        </w:rPr>
        <w:t xml:space="preserve"> می‌</w:t>
      </w:r>
      <w:r w:rsidR="00BA4A31" w:rsidRPr="00E73003">
        <w:rPr>
          <w:rtl/>
        </w:rPr>
        <w:t>گوییم از این طرف که روات را به سمت امام طی کنیم بعد از این فرد ضعیف به سمت امام</w:t>
      </w:r>
      <w:r w:rsidR="00944FAD" w:rsidRPr="00E73003">
        <w:rPr>
          <w:rtl/>
        </w:rPr>
        <w:t xml:space="preserve"> می‌</w:t>
      </w:r>
      <w:r w:rsidR="00BA4A31" w:rsidRPr="00E73003">
        <w:rPr>
          <w:rtl/>
        </w:rPr>
        <w:t xml:space="preserve">باشد که این دو گونه تعبیر است که ما از گذشته </w:t>
      </w:r>
      <w:r w:rsidR="00F475B4">
        <w:rPr>
          <w:rtl/>
        </w:rPr>
        <w:t>این‌چنین</w:t>
      </w:r>
      <w:r w:rsidR="00BA4A31" w:rsidRPr="00E73003">
        <w:rPr>
          <w:rtl/>
        </w:rPr>
        <w:t xml:space="preserve"> عرض</w:t>
      </w:r>
      <w:r w:rsidR="00944FAD" w:rsidRPr="00E73003">
        <w:rPr>
          <w:rtl/>
        </w:rPr>
        <w:t xml:space="preserve"> می‌</w:t>
      </w:r>
      <w:r w:rsidR="00BA4A31" w:rsidRPr="00E73003">
        <w:rPr>
          <w:rtl/>
        </w:rPr>
        <w:t xml:space="preserve">کردیم و لذا در </w:t>
      </w:r>
      <w:r w:rsidR="00F475B4">
        <w:rPr>
          <w:rtl/>
        </w:rPr>
        <w:t>عرایض</w:t>
      </w:r>
      <w:r w:rsidR="00BA4A31" w:rsidRPr="00E73003">
        <w:rPr>
          <w:rtl/>
        </w:rPr>
        <w:t xml:space="preserve"> بنده «بعد از او» به سمت امام</w:t>
      </w:r>
      <w:r w:rsidR="00944FAD" w:rsidRPr="00E73003">
        <w:rPr>
          <w:rtl/>
        </w:rPr>
        <w:t xml:space="preserve"> می‌</w:t>
      </w:r>
      <w:r w:rsidR="00BA4A31" w:rsidRPr="00E73003">
        <w:rPr>
          <w:rtl/>
        </w:rPr>
        <w:t xml:space="preserve">باشد) </w:t>
      </w:r>
      <w:r w:rsidR="0001531D" w:rsidRPr="00E73003">
        <w:rPr>
          <w:rtl/>
        </w:rPr>
        <w:t>یک شخص قوی و موثق وجود دارد که دارای سند معتبر است و این شخص «بجمیع کتبه و روایته» جایگزین سند ضعیف</w:t>
      </w:r>
      <w:r w:rsidR="00944FAD" w:rsidRPr="00E73003">
        <w:rPr>
          <w:rtl/>
        </w:rPr>
        <w:t xml:space="preserve"> می‌</w:t>
      </w:r>
      <w:r w:rsidR="0001531D" w:rsidRPr="00E73003">
        <w:rPr>
          <w:rtl/>
        </w:rPr>
        <w:t>شود.</w:t>
      </w:r>
    </w:p>
    <w:p w:rsidR="007C253A" w:rsidRPr="00E73003" w:rsidRDefault="007C253A" w:rsidP="007C253A">
      <w:pPr>
        <w:pStyle w:val="Heading3"/>
        <w:rPr>
          <w:rtl/>
        </w:rPr>
      </w:pPr>
      <w:bookmarkStart w:id="6" w:name="_Toc534663642"/>
      <w:r w:rsidRPr="00E73003">
        <w:rPr>
          <w:rtl/>
        </w:rPr>
        <w:lastRenderedPageBreak/>
        <w:t xml:space="preserve">انواع تعویض سند از نظر </w:t>
      </w:r>
      <w:r w:rsidR="00EB6FA4">
        <w:rPr>
          <w:rtl/>
        </w:rPr>
        <w:t>آیت‌الله</w:t>
      </w:r>
      <w:r w:rsidRPr="00E73003">
        <w:rPr>
          <w:rtl/>
        </w:rPr>
        <w:t xml:space="preserve"> سید کاظم حائری</w:t>
      </w:r>
      <w:bookmarkEnd w:id="6"/>
    </w:p>
    <w:p w:rsidR="0001531D" w:rsidRPr="00E73003" w:rsidRDefault="0001531D" w:rsidP="00FA0401">
      <w:pPr>
        <w:rPr>
          <w:rtl/>
        </w:rPr>
      </w:pPr>
      <w:r w:rsidRPr="00E73003">
        <w:rPr>
          <w:rtl/>
        </w:rPr>
        <w:t>ایشان</w:t>
      </w:r>
      <w:r w:rsidR="00944FAD" w:rsidRPr="00E73003">
        <w:rPr>
          <w:rtl/>
        </w:rPr>
        <w:t xml:space="preserve"> می‌</w:t>
      </w:r>
      <w:r w:rsidR="000530D3" w:rsidRPr="00E73003">
        <w:rPr>
          <w:rtl/>
        </w:rPr>
        <w:t>فرمایند این حالت تعویض سند به دو صورت انجام</w:t>
      </w:r>
      <w:r w:rsidR="00944FAD" w:rsidRPr="00E73003">
        <w:rPr>
          <w:rtl/>
        </w:rPr>
        <w:t xml:space="preserve"> می‌</w:t>
      </w:r>
      <w:r w:rsidR="000530D3" w:rsidRPr="00E73003">
        <w:rPr>
          <w:rtl/>
        </w:rPr>
        <w:t>شود:</w:t>
      </w:r>
    </w:p>
    <w:p w:rsidR="007C253A" w:rsidRPr="00E73003" w:rsidRDefault="007C253A" w:rsidP="007C253A">
      <w:pPr>
        <w:pStyle w:val="Heading4"/>
        <w:rPr>
          <w:rtl/>
        </w:rPr>
      </w:pPr>
      <w:bookmarkStart w:id="7" w:name="_Toc534663643"/>
      <w:r w:rsidRPr="00E73003">
        <w:rPr>
          <w:rtl/>
        </w:rPr>
        <w:t>صورت اوّل:</w:t>
      </w:r>
      <w:bookmarkEnd w:id="7"/>
      <w:r w:rsidRPr="00E73003">
        <w:rPr>
          <w:rtl/>
        </w:rPr>
        <w:t xml:space="preserve"> </w:t>
      </w:r>
    </w:p>
    <w:p w:rsidR="007C253A" w:rsidRPr="00E73003" w:rsidRDefault="007C253A" w:rsidP="007C253A">
      <w:pPr>
        <w:pStyle w:val="Heading4"/>
        <w:rPr>
          <w:rtl/>
        </w:rPr>
      </w:pPr>
      <w:bookmarkStart w:id="8" w:name="_Toc534663644"/>
      <w:r w:rsidRPr="00E73003">
        <w:rPr>
          <w:rtl/>
        </w:rPr>
        <w:t>کسی که با عبارت «أخبرنا بجمیع کتبه و روایته» به او تمسّک</w:t>
      </w:r>
      <w:r w:rsidR="00944FAD" w:rsidRPr="00E73003">
        <w:rPr>
          <w:rtl/>
        </w:rPr>
        <w:t xml:space="preserve"> می‌</w:t>
      </w:r>
      <w:r w:rsidRPr="00E73003">
        <w:rPr>
          <w:rtl/>
        </w:rPr>
        <w:t>شود صاحب کتاب است</w:t>
      </w:r>
      <w:bookmarkEnd w:id="8"/>
    </w:p>
    <w:p w:rsidR="007C253A" w:rsidRPr="00E73003" w:rsidRDefault="000530D3" w:rsidP="00FA0401">
      <w:pPr>
        <w:rPr>
          <w:rtl/>
        </w:rPr>
      </w:pPr>
      <w:r w:rsidRPr="00E73003">
        <w:rPr>
          <w:rtl/>
        </w:rPr>
        <w:t xml:space="preserve">گاهی آن شخصی که به عنوان ثقه بوده و «بجمیع کتب و روایت» به او سند وجود دارد همین صاحب کتابی است که در ابتدای سند قرار گرفته است؛ </w:t>
      </w:r>
      <w:r w:rsidR="00F475B4">
        <w:rPr>
          <w:rtl/>
        </w:rPr>
        <w:t>به‌عنوان‌مثال</w:t>
      </w:r>
      <w:r w:rsidRPr="00E73003">
        <w:rPr>
          <w:rtl/>
        </w:rPr>
        <w:t xml:space="preserve"> در ابتدای سند روایتی در متن تهذیب و استبصار این است که گفته</w:t>
      </w:r>
      <w:r w:rsidR="00944FAD" w:rsidRPr="00E73003">
        <w:rPr>
          <w:rtl/>
        </w:rPr>
        <w:t xml:space="preserve"> می‌</w:t>
      </w:r>
      <w:r w:rsidRPr="00E73003">
        <w:rPr>
          <w:rtl/>
        </w:rPr>
        <w:t>شود «عن محمّد ابن أبی عمیر» و افراد قبل از آن را بعد در</w:t>
      </w:r>
      <w:r w:rsidR="007C253A" w:rsidRPr="00E73003">
        <w:rPr>
          <w:rtl/>
        </w:rPr>
        <w:t xml:space="preserve"> مشیخه ذکر</w:t>
      </w:r>
      <w:r w:rsidR="00944FAD" w:rsidRPr="00E73003">
        <w:rPr>
          <w:rtl/>
        </w:rPr>
        <w:t xml:space="preserve"> می‌</w:t>
      </w:r>
      <w:r w:rsidR="007C253A" w:rsidRPr="00E73003">
        <w:rPr>
          <w:rtl/>
        </w:rPr>
        <w:t xml:space="preserve">کند. پس آن شخصی که قرار است با این تعبیر «أخبرنا بجمیع کتبه و روایته» به او تمسّک شود شخصی است که در ابتدای سند قرار گرفته است. </w:t>
      </w:r>
    </w:p>
    <w:p w:rsidR="000530D3" w:rsidRPr="00E73003" w:rsidRDefault="007C253A" w:rsidP="00FA0401">
      <w:pPr>
        <w:rPr>
          <w:rtl/>
        </w:rPr>
      </w:pPr>
      <w:r w:rsidRPr="00E73003">
        <w:rPr>
          <w:rtl/>
        </w:rPr>
        <w:t>مثلاً وقتی روایتی را در تهذیب مطالعه</w:t>
      </w:r>
      <w:r w:rsidR="00944FAD" w:rsidRPr="00E73003">
        <w:rPr>
          <w:rtl/>
        </w:rPr>
        <w:t xml:space="preserve"> می‌</w:t>
      </w:r>
      <w:r w:rsidRPr="00E73003">
        <w:rPr>
          <w:rtl/>
        </w:rPr>
        <w:t>کنیم</w:t>
      </w:r>
      <w:r w:rsidR="00944FAD" w:rsidRPr="00E73003">
        <w:rPr>
          <w:rtl/>
        </w:rPr>
        <w:t xml:space="preserve"> می‌</w:t>
      </w:r>
      <w:r w:rsidRPr="00E73003">
        <w:rPr>
          <w:rtl/>
        </w:rPr>
        <w:t>بینیم نوشته است «عن محمد ابن أبی عمیر» سپس سؤال</w:t>
      </w:r>
      <w:r w:rsidR="00944FAD" w:rsidRPr="00E73003">
        <w:rPr>
          <w:rtl/>
        </w:rPr>
        <w:t xml:space="preserve"> می‌</w:t>
      </w:r>
      <w:r w:rsidRPr="00E73003">
        <w:rPr>
          <w:rtl/>
        </w:rPr>
        <w:t>شود که سند این روایت تا محمد ابن أبی عمیر چه کسانی هستند؟ به مشیخه مراجعه</w:t>
      </w:r>
      <w:r w:rsidR="00944FAD" w:rsidRPr="00E73003">
        <w:rPr>
          <w:rtl/>
        </w:rPr>
        <w:t xml:space="preserve"> می‌</w:t>
      </w:r>
      <w:r w:rsidRPr="00E73003">
        <w:rPr>
          <w:rtl/>
        </w:rPr>
        <w:t>شود و مشخص</w:t>
      </w:r>
      <w:r w:rsidR="00944FAD" w:rsidRPr="00E73003">
        <w:rPr>
          <w:rtl/>
        </w:rPr>
        <w:t xml:space="preserve"> می‌</w:t>
      </w:r>
      <w:r w:rsidRPr="00E73003">
        <w:rPr>
          <w:rtl/>
        </w:rPr>
        <w:t>شود که سند چه کسانی هستند، سپس در بررسی این سلسله سند در مشیخه مشخص</w:t>
      </w:r>
      <w:r w:rsidR="00944FAD" w:rsidRPr="00E73003">
        <w:rPr>
          <w:rtl/>
        </w:rPr>
        <w:t xml:space="preserve"> می‌</w:t>
      </w:r>
      <w:r w:rsidRPr="00E73003">
        <w:rPr>
          <w:rtl/>
        </w:rPr>
        <w:t>شود که یکی از اینها شخص ضعیفی است (مثلاً ابن أبی عمیر) سپس به فهرست مراجعه</w:t>
      </w:r>
      <w:r w:rsidR="00944FAD" w:rsidRPr="00E73003">
        <w:rPr>
          <w:rtl/>
        </w:rPr>
        <w:t xml:space="preserve"> می‌</w:t>
      </w:r>
      <w:r w:rsidRPr="00E73003">
        <w:rPr>
          <w:rtl/>
        </w:rPr>
        <w:t>شود و</w:t>
      </w:r>
      <w:r w:rsidR="00944FAD" w:rsidRPr="00E73003">
        <w:rPr>
          <w:rtl/>
        </w:rPr>
        <w:t xml:space="preserve"> می‌</w:t>
      </w:r>
      <w:r w:rsidRPr="00E73003">
        <w:rPr>
          <w:rtl/>
        </w:rPr>
        <w:t>بینیم که شیخ در آنجا</w:t>
      </w:r>
      <w:r w:rsidR="00944FAD" w:rsidRPr="00E73003">
        <w:rPr>
          <w:rtl/>
        </w:rPr>
        <w:t xml:space="preserve"> می‌</w:t>
      </w:r>
      <w:r w:rsidRPr="00E73003">
        <w:rPr>
          <w:rtl/>
        </w:rPr>
        <w:t>فرماید «من به جمیع کتب و روایت ابن أبی عمیر سند معتبر دارم» در اینجا آن سند عام و مطلق از فهرست اخذ شده و در مشیخه جایگزین شده و روایت صحیح</w:t>
      </w:r>
      <w:r w:rsidR="00944FAD" w:rsidRPr="00E73003">
        <w:rPr>
          <w:rtl/>
        </w:rPr>
        <w:t xml:space="preserve"> می‌</w:t>
      </w:r>
      <w:r w:rsidRPr="00E73003">
        <w:rPr>
          <w:rtl/>
        </w:rPr>
        <w:t>شود.</w:t>
      </w:r>
    </w:p>
    <w:p w:rsidR="007C253A" w:rsidRPr="00E73003" w:rsidRDefault="007C253A" w:rsidP="00FA0401">
      <w:pPr>
        <w:rPr>
          <w:rtl/>
        </w:rPr>
      </w:pPr>
      <w:r w:rsidRPr="00E73003">
        <w:rPr>
          <w:rtl/>
        </w:rPr>
        <w:t>این صورت اوّل است که در آن فردی که با «أخبرنا بجمیع کتبه و روایته» به او تمسّک شد و سند عامّ او را از فهرست وام گرفته و در اینجا جایگزین شد همین صاحب کتاب</w:t>
      </w:r>
      <w:r w:rsidR="00944FAD" w:rsidRPr="00E73003">
        <w:rPr>
          <w:rtl/>
        </w:rPr>
        <w:t xml:space="preserve"> می‌</w:t>
      </w:r>
      <w:r w:rsidRPr="00E73003">
        <w:rPr>
          <w:rtl/>
        </w:rPr>
        <w:t>باشد و در واقع همان شخصی است که در ابتدای تهذیب و استبصار نام او آمده است.</w:t>
      </w:r>
    </w:p>
    <w:p w:rsidR="00D33F52" w:rsidRPr="00E73003" w:rsidRDefault="007C253A" w:rsidP="007C253A">
      <w:pPr>
        <w:pStyle w:val="Heading4"/>
        <w:rPr>
          <w:rtl/>
        </w:rPr>
      </w:pPr>
      <w:bookmarkStart w:id="9" w:name="_Toc534663645"/>
      <w:r w:rsidRPr="00E73003">
        <w:rPr>
          <w:rtl/>
        </w:rPr>
        <w:t>صورت دوم</w:t>
      </w:r>
      <w:r w:rsidR="00D33F52" w:rsidRPr="00E73003">
        <w:rPr>
          <w:rtl/>
        </w:rPr>
        <w:t>:</w:t>
      </w:r>
      <w:bookmarkEnd w:id="9"/>
      <w:r w:rsidR="00D33F52" w:rsidRPr="00E73003">
        <w:rPr>
          <w:rtl/>
        </w:rPr>
        <w:t xml:space="preserve"> </w:t>
      </w:r>
    </w:p>
    <w:p w:rsidR="007C253A" w:rsidRPr="00E73003" w:rsidRDefault="00D33F52" w:rsidP="007C253A">
      <w:pPr>
        <w:pStyle w:val="Heading4"/>
        <w:rPr>
          <w:rtl/>
        </w:rPr>
      </w:pPr>
      <w:bookmarkStart w:id="10" w:name="_Toc534663646"/>
      <w:r w:rsidRPr="00E73003">
        <w:rPr>
          <w:rtl/>
        </w:rPr>
        <w:t>شخصی که قرار است سند به واسطه او اصلاح شود بالاتر از کسی است که سند با او شروع شده است</w:t>
      </w:r>
      <w:bookmarkEnd w:id="10"/>
    </w:p>
    <w:p w:rsidR="007C253A" w:rsidRPr="00E73003" w:rsidRDefault="00811B6A" w:rsidP="007C253A">
      <w:pPr>
        <w:rPr>
          <w:rtl/>
        </w:rPr>
      </w:pPr>
      <w:r w:rsidRPr="00E73003">
        <w:rPr>
          <w:rtl/>
        </w:rPr>
        <w:t>صورت دوّم تعویض این است که کسی که قرار است با او «تعبیر أخبرنا بکتبه و روایته» اخذ شده و جایگزین گردد شخصی است که در سلسله بعد قرار گرفته است، به این معنا که وقتی به مشیخه مراجعه</w:t>
      </w:r>
      <w:r w:rsidR="00944FAD" w:rsidRPr="00E73003">
        <w:rPr>
          <w:rtl/>
        </w:rPr>
        <w:t xml:space="preserve"> می‌</w:t>
      </w:r>
      <w:r w:rsidRPr="00E73003">
        <w:rPr>
          <w:rtl/>
        </w:rPr>
        <w:t>شود قرار نیست از ابن أبی عمیر استفاده شود، بلکه آن شخص بالاتری که ابن أبی عمیر از او نقل</w:t>
      </w:r>
      <w:r w:rsidR="00944FAD" w:rsidRPr="00E73003">
        <w:rPr>
          <w:rtl/>
        </w:rPr>
        <w:t xml:space="preserve"> می‌</w:t>
      </w:r>
      <w:r w:rsidRPr="00E73003">
        <w:rPr>
          <w:rtl/>
        </w:rPr>
        <w:t>کند مثل حریز، حمّاد و ... مورد توجّه ما بوده و قرار است سند او جایگزین شود.</w:t>
      </w:r>
    </w:p>
    <w:p w:rsidR="00811B6A" w:rsidRPr="00E73003" w:rsidRDefault="00811B6A" w:rsidP="007C253A">
      <w:pPr>
        <w:rPr>
          <w:rtl/>
        </w:rPr>
      </w:pPr>
      <w:r w:rsidRPr="00E73003">
        <w:rPr>
          <w:rtl/>
        </w:rPr>
        <w:t>ایشان</w:t>
      </w:r>
      <w:r w:rsidR="00944FAD" w:rsidRPr="00E73003">
        <w:rPr>
          <w:rtl/>
        </w:rPr>
        <w:t xml:space="preserve"> می‌</w:t>
      </w:r>
      <w:r w:rsidRPr="00E73003">
        <w:rPr>
          <w:rtl/>
        </w:rPr>
        <w:t>فرمایند این دو صورت بسیار با هم متفاوت هستند.</w:t>
      </w:r>
    </w:p>
    <w:p w:rsidR="00811B6A" w:rsidRPr="00E73003" w:rsidRDefault="00811B6A" w:rsidP="007C253A">
      <w:pPr>
        <w:rPr>
          <w:rtl/>
        </w:rPr>
      </w:pPr>
      <w:r w:rsidRPr="00E73003">
        <w:rPr>
          <w:rtl/>
        </w:rPr>
        <w:lastRenderedPageBreak/>
        <w:t>گاهی است که</w:t>
      </w:r>
      <w:r w:rsidR="00944FAD" w:rsidRPr="00E73003">
        <w:rPr>
          <w:rtl/>
        </w:rPr>
        <w:t xml:space="preserve"> </w:t>
      </w:r>
      <w:r w:rsidRPr="00E73003">
        <w:rPr>
          <w:rtl/>
        </w:rPr>
        <w:t>کسی که از فهرست شیخ با عبارت «أخبرنا بجمیع کتبه و روایته» قرار است انتخاب شده و در زنجیره سند جایگزین گردد همان است که در کتاب تهذیب یا استبصار سند با او شروع شده است (مثل ابن أبی عمیر)</w:t>
      </w:r>
      <w:r w:rsidR="00E73003">
        <w:rPr>
          <w:rtl/>
        </w:rPr>
        <w:t>؛ و</w:t>
      </w:r>
      <w:r w:rsidR="00C279DF" w:rsidRPr="00E73003">
        <w:rPr>
          <w:rtl/>
        </w:rPr>
        <w:t xml:space="preserve"> صورت دیگر این است که کسی که یک یا چند مرتبه بالاتر از این شخص</w:t>
      </w:r>
      <w:r w:rsidR="00944FAD" w:rsidRPr="00E73003">
        <w:rPr>
          <w:rtl/>
        </w:rPr>
        <w:t xml:space="preserve"> می‌</w:t>
      </w:r>
      <w:r w:rsidR="00C279DF" w:rsidRPr="00E73003">
        <w:rPr>
          <w:rtl/>
        </w:rPr>
        <w:t xml:space="preserve">باشد و به امام </w:t>
      </w:r>
      <w:r w:rsidR="00F475B4">
        <w:rPr>
          <w:rtl/>
        </w:rPr>
        <w:t>نزدیک‌تر</w:t>
      </w:r>
      <w:r w:rsidR="00C279DF" w:rsidRPr="00E73003">
        <w:rPr>
          <w:rtl/>
        </w:rPr>
        <w:t xml:space="preserve"> است قرار است انتخاب شده و سند عام او در اینجا جاری شود.</w:t>
      </w:r>
    </w:p>
    <w:p w:rsidR="00C279DF" w:rsidRPr="00E73003" w:rsidRDefault="00C279DF" w:rsidP="007C253A">
      <w:pPr>
        <w:rPr>
          <w:rtl/>
        </w:rPr>
      </w:pPr>
      <w:r w:rsidRPr="00E73003">
        <w:rPr>
          <w:rtl/>
        </w:rPr>
        <w:t>این دو صورت است که واقعاً نیز این تفاوت وجود داشته و نکته دقیقی است چرا که الان وقتی به تهذیب مراجعه</w:t>
      </w:r>
      <w:r w:rsidR="00944FAD" w:rsidRPr="00E73003">
        <w:rPr>
          <w:rtl/>
        </w:rPr>
        <w:t xml:space="preserve"> می‌</w:t>
      </w:r>
      <w:r w:rsidRPr="00E73003">
        <w:rPr>
          <w:rtl/>
        </w:rPr>
        <w:t>شود مشاهده</w:t>
      </w:r>
      <w:r w:rsidR="00944FAD" w:rsidRPr="00E73003">
        <w:rPr>
          <w:rtl/>
        </w:rPr>
        <w:t xml:space="preserve"> می‌</w:t>
      </w:r>
      <w:r w:rsidRPr="00E73003">
        <w:rPr>
          <w:rtl/>
        </w:rPr>
        <w:t xml:space="preserve">شود که مثلاً گفته شده است «عن إبن أبی عمیر» روات قبل از او را در مشیخه پیدا کرده و </w:t>
      </w:r>
      <w:r w:rsidR="00CF7CD9" w:rsidRPr="00E73003">
        <w:rPr>
          <w:rtl/>
        </w:rPr>
        <w:t>سند را کامل</w:t>
      </w:r>
      <w:r w:rsidR="00944FAD" w:rsidRPr="00E73003">
        <w:rPr>
          <w:rtl/>
        </w:rPr>
        <w:t xml:space="preserve"> می‌</w:t>
      </w:r>
      <w:r w:rsidR="00CF7CD9" w:rsidRPr="00E73003">
        <w:rPr>
          <w:rtl/>
        </w:rPr>
        <w:t>کنیم اما آن کسی که قرار است با عبارت «أخبرنا بجمیع کتبه و روایته» از فهرست وام گرفته شود و در این روایت تهذیب جایگزین شود گاهی خود ابن أبی عمیر</w:t>
      </w:r>
      <w:r w:rsidR="00944FAD" w:rsidRPr="00E73003">
        <w:rPr>
          <w:rtl/>
        </w:rPr>
        <w:t xml:space="preserve"> می‌</w:t>
      </w:r>
      <w:r w:rsidR="00CF7CD9" w:rsidRPr="00E73003">
        <w:rPr>
          <w:rtl/>
        </w:rPr>
        <w:t>باشد که صاحب کتاب بوده و این روایت از کتاب او نقل</w:t>
      </w:r>
      <w:r w:rsidR="00944FAD" w:rsidRPr="00E73003">
        <w:rPr>
          <w:rtl/>
        </w:rPr>
        <w:t xml:space="preserve"> می‌</w:t>
      </w:r>
      <w:r w:rsidR="00CF7CD9" w:rsidRPr="00E73003">
        <w:rPr>
          <w:rtl/>
        </w:rPr>
        <w:t>شود</w:t>
      </w:r>
      <w:r w:rsidR="00E73003">
        <w:rPr>
          <w:rtl/>
        </w:rPr>
        <w:t xml:space="preserve"> </w:t>
      </w:r>
      <w:r w:rsidR="00CF7CD9" w:rsidRPr="00E73003">
        <w:rPr>
          <w:rtl/>
        </w:rPr>
        <w:t>و گاهی است که شخصیتی از روات است که بالاتر از او (به سمت امام) قرار دارد</w:t>
      </w:r>
      <w:r w:rsidR="00D33F52" w:rsidRPr="00E73003">
        <w:rPr>
          <w:rtl/>
        </w:rPr>
        <w:t xml:space="preserve"> و در واقع در رتبه</w:t>
      </w:r>
      <w:r w:rsidR="00944FAD" w:rsidRPr="00E73003">
        <w:rPr>
          <w:rtl/>
        </w:rPr>
        <w:t>‌های</w:t>
      </w:r>
      <w:r w:rsidR="00D33F52" w:rsidRPr="00E73003">
        <w:rPr>
          <w:rtl/>
        </w:rPr>
        <w:t xml:space="preserve"> مروی عنه ابن أبی عمیر</w:t>
      </w:r>
      <w:r w:rsidR="00944FAD" w:rsidRPr="00E73003">
        <w:rPr>
          <w:rtl/>
        </w:rPr>
        <w:t xml:space="preserve"> می‌</w:t>
      </w:r>
      <w:r w:rsidR="00D33F52" w:rsidRPr="00E73003">
        <w:rPr>
          <w:rtl/>
        </w:rPr>
        <w:t>باشد و شیخ راجع به او فرموده است «أخبرنا بجمیع کتبه و روایاته»</w:t>
      </w:r>
    </w:p>
    <w:p w:rsidR="00CF6C3E" w:rsidRPr="00E73003" w:rsidRDefault="00CF6C3E" w:rsidP="00CF6C3E">
      <w:pPr>
        <w:pStyle w:val="Heading3"/>
        <w:rPr>
          <w:rtl/>
        </w:rPr>
      </w:pPr>
      <w:bookmarkStart w:id="11" w:name="_Toc534663647"/>
      <w:r w:rsidRPr="00E73003">
        <w:rPr>
          <w:rtl/>
        </w:rPr>
        <w:t>نظر مرحوم آقای حائری</w:t>
      </w:r>
      <w:bookmarkEnd w:id="11"/>
    </w:p>
    <w:p w:rsidR="00D33F52" w:rsidRPr="00E73003" w:rsidRDefault="00D33F52" w:rsidP="007C253A">
      <w:pPr>
        <w:rPr>
          <w:rtl/>
        </w:rPr>
      </w:pPr>
      <w:r w:rsidRPr="00E73003">
        <w:rPr>
          <w:rtl/>
        </w:rPr>
        <w:t xml:space="preserve">ایشان </w:t>
      </w:r>
      <w:r w:rsidR="00185F16" w:rsidRPr="00E73003">
        <w:rPr>
          <w:rtl/>
        </w:rPr>
        <w:t>معتقدند این تعبیر «أخبرنا بجمیع کتبه و روایته» و تعویض سند در قسم اوّل تمام است، یعنی در جایی که راوی ثقه</w:t>
      </w:r>
      <w:r w:rsidR="00944FAD" w:rsidRPr="00E73003">
        <w:rPr>
          <w:rtl/>
        </w:rPr>
        <w:t xml:space="preserve">‌ای </w:t>
      </w:r>
      <w:r w:rsidR="00185F16" w:rsidRPr="00E73003">
        <w:rPr>
          <w:rtl/>
        </w:rPr>
        <w:t>که این تعبیر برای او به کار رفته است همین کسی باشد که ابتدای سند است و یا نهایتاً قبل از او (به سمت شیخ) باشد</w:t>
      </w:r>
      <w:r w:rsidR="00E73003">
        <w:rPr>
          <w:rtl/>
        </w:rPr>
        <w:t xml:space="preserve">؛ </w:t>
      </w:r>
      <w:r w:rsidR="00AB534C" w:rsidRPr="00E73003">
        <w:rPr>
          <w:rtl/>
        </w:rPr>
        <w:t xml:space="preserve">اما اگر راوی از صاحب کتاب که </w:t>
      </w:r>
      <w:r w:rsidR="00F475B4">
        <w:rPr>
          <w:rtl/>
        </w:rPr>
        <w:t>به‌عنوان‌مثال</w:t>
      </w:r>
      <w:r w:rsidR="00AB534C" w:rsidRPr="00E73003">
        <w:rPr>
          <w:rtl/>
        </w:rPr>
        <w:t xml:space="preserve"> ابن ابی عمیر باشد بالاتر قرار دارد، در این صورت</w:t>
      </w:r>
      <w:r w:rsidR="00944FAD" w:rsidRPr="00E73003">
        <w:rPr>
          <w:rtl/>
        </w:rPr>
        <w:t xml:space="preserve"> نمی‌</w:t>
      </w:r>
      <w:r w:rsidR="00AB534C" w:rsidRPr="00E73003">
        <w:rPr>
          <w:rtl/>
        </w:rPr>
        <w:t>توان از تعبیر «أخبرنا بجمیع کتبه و روایاته» استفاده کرد.</w:t>
      </w:r>
    </w:p>
    <w:p w:rsidR="00AB534C" w:rsidRPr="00E73003" w:rsidRDefault="00AB534C" w:rsidP="007C253A">
      <w:pPr>
        <w:rPr>
          <w:rtl/>
        </w:rPr>
      </w:pPr>
      <w:r w:rsidRPr="00E73003">
        <w:rPr>
          <w:rtl/>
        </w:rPr>
        <w:t>پس این اسناد عامی که در فهرست ذکر شده و به این حدود 60 راوی مرتبط شده</w:t>
      </w:r>
      <w:r w:rsidR="00944FAD" w:rsidRPr="00E73003">
        <w:rPr>
          <w:rtl/>
        </w:rPr>
        <w:t xml:space="preserve">‌اند </w:t>
      </w:r>
      <w:r w:rsidRPr="00E73003">
        <w:rPr>
          <w:rtl/>
        </w:rPr>
        <w:t>را فقط در صورت اوّل</w:t>
      </w:r>
      <w:r w:rsidR="00944FAD" w:rsidRPr="00E73003">
        <w:rPr>
          <w:rtl/>
        </w:rPr>
        <w:t xml:space="preserve"> می‌</w:t>
      </w:r>
      <w:r w:rsidRPr="00E73003">
        <w:rPr>
          <w:rtl/>
        </w:rPr>
        <w:t>توان استفاده کرد که این همان صورتی است که شخصی که این تعبیر برای او به کار رفته شده است ابتدای سند روایت تهذیب و استبصار و یا قبل از او</w:t>
      </w:r>
      <w:r w:rsidR="00944FAD" w:rsidRPr="00E73003">
        <w:rPr>
          <w:rtl/>
        </w:rPr>
        <w:t xml:space="preserve"> می‌</w:t>
      </w:r>
      <w:r w:rsidRPr="00E73003">
        <w:rPr>
          <w:rtl/>
        </w:rPr>
        <w:t>باشد اما اگر بالاتر از او</w:t>
      </w:r>
      <w:r w:rsidR="00944FAD" w:rsidRPr="00E73003">
        <w:rPr>
          <w:rtl/>
        </w:rPr>
        <w:t xml:space="preserve"> می‌</w:t>
      </w:r>
      <w:r w:rsidRPr="00E73003">
        <w:rPr>
          <w:rtl/>
        </w:rPr>
        <w:t>باشد</w:t>
      </w:r>
      <w:r w:rsidR="00944FAD" w:rsidRPr="00E73003">
        <w:rPr>
          <w:rtl/>
        </w:rPr>
        <w:t xml:space="preserve"> نمی‌</w:t>
      </w:r>
      <w:r w:rsidRPr="00E73003">
        <w:rPr>
          <w:rtl/>
        </w:rPr>
        <w:t>تواند ضعف این اسناد را جبران کند.</w:t>
      </w:r>
    </w:p>
    <w:p w:rsidR="00AB534C" w:rsidRPr="00E73003" w:rsidRDefault="00CF6C3E" w:rsidP="007C253A">
      <w:pPr>
        <w:rPr>
          <w:rtl/>
        </w:rPr>
      </w:pPr>
      <w:r w:rsidRPr="00E73003">
        <w:rPr>
          <w:rtl/>
        </w:rPr>
        <w:t xml:space="preserve">این تفصیل دیگری است که مرحوم آقای حائری در همین کتاب «القضاء فی الفقه الاسلامی» </w:t>
      </w:r>
      <w:r w:rsidR="00F475B4">
        <w:rPr>
          <w:rtl/>
        </w:rPr>
        <w:t>آورده‌اند</w:t>
      </w:r>
      <w:r w:rsidRPr="00E73003">
        <w:rPr>
          <w:rtl/>
        </w:rPr>
        <w:t>.</w:t>
      </w:r>
    </w:p>
    <w:p w:rsidR="004C4002" w:rsidRPr="00E73003" w:rsidRDefault="00B56F8C" w:rsidP="004C4002">
      <w:pPr>
        <w:rPr>
          <w:rtl/>
        </w:rPr>
      </w:pPr>
      <w:r w:rsidRPr="00E73003">
        <w:rPr>
          <w:rtl/>
        </w:rPr>
        <w:t>شرط این نظر این است که این روایت از کتاب او و یا کتاب</w:t>
      </w:r>
      <w:r w:rsidR="00944FAD" w:rsidRPr="00E73003">
        <w:rPr>
          <w:rtl/>
        </w:rPr>
        <w:t>‌های</w:t>
      </w:r>
      <w:r w:rsidRPr="00E73003">
        <w:rPr>
          <w:rtl/>
        </w:rPr>
        <w:t xml:space="preserve"> دیگری که روایت را نقل کرده</w:t>
      </w:r>
      <w:r w:rsidR="00944FAD" w:rsidRPr="00E73003">
        <w:rPr>
          <w:rtl/>
        </w:rPr>
        <w:t xml:space="preserve">‌اند </w:t>
      </w:r>
      <w:r w:rsidRPr="00E73003">
        <w:rPr>
          <w:rtl/>
        </w:rPr>
        <w:t>باشد و</w:t>
      </w:r>
      <w:r w:rsidR="00944FAD" w:rsidRPr="00E73003">
        <w:rPr>
          <w:rtl/>
        </w:rPr>
        <w:t xml:space="preserve"> نمی‌</w:t>
      </w:r>
      <w:r w:rsidRPr="00E73003">
        <w:rPr>
          <w:rtl/>
        </w:rPr>
        <w:t xml:space="preserve">تواند روایات شفاهی باشد. دلیل </w:t>
      </w:r>
      <w:r w:rsidR="00002C01" w:rsidRPr="00E73003">
        <w:rPr>
          <w:rtl/>
        </w:rPr>
        <w:t>ایشان برای این قول این است که</w:t>
      </w:r>
      <w:r w:rsidR="00944FAD" w:rsidRPr="00E73003">
        <w:rPr>
          <w:rtl/>
        </w:rPr>
        <w:t xml:space="preserve"> می‌</w:t>
      </w:r>
      <w:r w:rsidR="00002C01" w:rsidRPr="00E73003">
        <w:rPr>
          <w:rtl/>
        </w:rPr>
        <w:t xml:space="preserve">فرمایند: مفهوم «کتب» این است که از کتاب همین راوی نقل شده است و </w:t>
      </w:r>
      <w:r w:rsidR="004C4002" w:rsidRPr="00E73003">
        <w:rPr>
          <w:rtl/>
        </w:rPr>
        <w:t xml:space="preserve">ظاهر </w:t>
      </w:r>
      <w:r w:rsidR="00002C01" w:rsidRPr="00E73003">
        <w:rPr>
          <w:rtl/>
        </w:rPr>
        <w:t>«روایاته»</w:t>
      </w:r>
      <w:r w:rsidR="004C4002" w:rsidRPr="00E73003">
        <w:rPr>
          <w:rtl/>
        </w:rPr>
        <w:t xml:space="preserve"> این است که روایات </w:t>
      </w:r>
      <w:r w:rsidR="00F475B4">
        <w:rPr>
          <w:rtl/>
        </w:rPr>
        <w:t>غیرشفاهی</w:t>
      </w:r>
      <w:r w:rsidR="004C4002" w:rsidRPr="00E73003">
        <w:rPr>
          <w:rtl/>
        </w:rPr>
        <w:t xml:space="preserve"> است</w:t>
      </w:r>
      <w:r w:rsidR="00002C01" w:rsidRPr="00E73003">
        <w:rPr>
          <w:rtl/>
        </w:rPr>
        <w:t xml:space="preserve"> </w:t>
      </w:r>
      <w:r w:rsidR="004C4002" w:rsidRPr="00E73003">
        <w:rPr>
          <w:rtl/>
        </w:rPr>
        <w:t>-</w:t>
      </w:r>
      <w:r w:rsidR="00F475B4">
        <w:rPr>
          <w:rtl/>
        </w:rPr>
        <w:t>همان‌طور</w:t>
      </w:r>
      <w:r w:rsidR="00002C01" w:rsidRPr="00E73003">
        <w:rPr>
          <w:rtl/>
        </w:rPr>
        <w:t xml:space="preserve"> که به خاطر دارید در جلسات ابتدایی عرض کردیم که «روایاته» دو معنا دارد که یک معنای آن این است که از غیر کتاب خودش </w:t>
      </w:r>
      <w:r w:rsidR="00605C3E" w:rsidRPr="00E73003">
        <w:rPr>
          <w:rtl/>
        </w:rPr>
        <w:t>یعنی از کتاب</w:t>
      </w:r>
      <w:r w:rsidR="00944FAD" w:rsidRPr="00E73003">
        <w:rPr>
          <w:rtl/>
        </w:rPr>
        <w:t>‌های</w:t>
      </w:r>
      <w:r w:rsidR="00605C3E" w:rsidRPr="00E73003">
        <w:rPr>
          <w:rtl/>
        </w:rPr>
        <w:t xml:space="preserve"> دیگر نقل</w:t>
      </w:r>
      <w:r w:rsidR="00944FAD" w:rsidRPr="00E73003">
        <w:rPr>
          <w:rtl/>
        </w:rPr>
        <w:t xml:space="preserve"> می‌</w:t>
      </w:r>
      <w:r w:rsidR="00605C3E" w:rsidRPr="00E73003">
        <w:rPr>
          <w:rtl/>
        </w:rPr>
        <w:t>کند</w:t>
      </w:r>
      <w:r w:rsidR="00E73003">
        <w:rPr>
          <w:rtl/>
        </w:rPr>
        <w:t xml:space="preserve"> </w:t>
      </w:r>
      <w:r w:rsidR="00605C3E" w:rsidRPr="00E73003">
        <w:rPr>
          <w:rtl/>
        </w:rPr>
        <w:t>و معنای دیگر آن این است که به صورت زنجیره شفاهی نقل</w:t>
      </w:r>
      <w:r w:rsidR="00944FAD" w:rsidRPr="00E73003">
        <w:rPr>
          <w:rtl/>
        </w:rPr>
        <w:t xml:space="preserve"> می‌</w:t>
      </w:r>
      <w:r w:rsidR="00605C3E" w:rsidRPr="00E73003">
        <w:rPr>
          <w:rtl/>
        </w:rPr>
        <w:t>کند که اصلاً در هیچ کتابی ثبت و ضبط نشده است</w:t>
      </w:r>
      <w:r w:rsidR="004C4002" w:rsidRPr="00E73003">
        <w:rPr>
          <w:rtl/>
        </w:rPr>
        <w:t>- پس طبق نظر ایشان مفهوم «روایاته» آن دسته از روایاتی هستند که از کتاب</w:t>
      </w:r>
      <w:r w:rsidR="00944FAD" w:rsidRPr="00E73003">
        <w:rPr>
          <w:rtl/>
        </w:rPr>
        <w:t>‌های</w:t>
      </w:r>
      <w:r w:rsidR="004C4002" w:rsidRPr="00E73003">
        <w:rPr>
          <w:rtl/>
        </w:rPr>
        <w:t xml:space="preserve"> دیگران نقل</w:t>
      </w:r>
      <w:r w:rsidR="00944FAD" w:rsidRPr="00E73003">
        <w:rPr>
          <w:rtl/>
        </w:rPr>
        <w:t xml:space="preserve"> می‌</w:t>
      </w:r>
      <w:r w:rsidR="004C4002" w:rsidRPr="00E73003">
        <w:rPr>
          <w:rtl/>
        </w:rPr>
        <w:t>کند. پس به طور کل از نظر ایشان «کتبه» یعنی کتاب</w:t>
      </w:r>
      <w:r w:rsidR="00944FAD" w:rsidRPr="00E73003">
        <w:rPr>
          <w:rtl/>
        </w:rPr>
        <w:t>‌های</w:t>
      </w:r>
      <w:r w:rsidR="004C4002" w:rsidRPr="00E73003">
        <w:rPr>
          <w:rtl/>
        </w:rPr>
        <w:t xml:space="preserve"> خودِ راوی و «روایاته» یعنی حدیث</w:t>
      </w:r>
      <w:r w:rsidR="00944FAD" w:rsidRPr="00E73003">
        <w:rPr>
          <w:rtl/>
        </w:rPr>
        <w:t>‌های</w:t>
      </w:r>
      <w:r w:rsidR="004C4002" w:rsidRPr="00E73003">
        <w:rPr>
          <w:rtl/>
        </w:rPr>
        <w:t xml:space="preserve"> آن راوی که در کتاب</w:t>
      </w:r>
      <w:r w:rsidR="00944FAD" w:rsidRPr="00E73003">
        <w:rPr>
          <w:rtl/>
        </w:rPr>
        <w:t>‌های</w:t>
      </w:r>
      <w:r w:rsidR="004C4002" w:rsidRPr="00E73003">
        <w:rPr>
          <w:rtl/>
        </w:rPr>
        <w:t xml:space="preserve"> دیگران بوده است و دیگر قسم سوّمی را شامل</w:t>
      </w:r>
      <w:r w:rsidR="00944FAD" w:rsidRPr="00E73003">
        <w:rPr>
          <w:rtl/>
        </w:rPr>
        <w:t xml:space="preserve"> </w:t>
      </w:r>
      <w:r w:rsidR="00944FAD" w:rsidRPr="00E73003">
        <w:rPr>
          <w:rtl/>
        </w:rPr>
        <w:lastRenderedPageBreak/>
        <w:t>نمی‌</w:t>
      </w:r>
      <w:r w:rsidR="004C4002" w:rsidRPr="00E73003">
        <w:rPr>
          <w:rtl/>
        </w:rPr>
        <w:t xml:space="preserve">شود که در واقع آن قسم شفاهی است که </w:t>
      </w:r>
      <w:r w:rsidR="00F475B4">
        <w:rPr>
          <w:rtl/>
        </w:rPr>
        <w:t>سینه‌به‌سینه</w:t>
      </w:r>
      <w:r w:rsidR="004C4002" w:rsidRPr="00E73003">
        <w:rPr>
          <w:rtl/>
        </w:rPr>
        <w:t xml:space="preserve"> نقل شده و در هیچ یک از کتب –نه کتاب</w:t>
      </w:r>
      <w:r w:rsidR="00944FAD" w:rsidRPr="00E73003">
        <w:rPr>
          <w:rtl/>
        </w:rPr>
        <w:t>‌های</w:t>
      </w:r>
      <w:r w:rsidR="004C4002" w:rsidRPr="00E73003">
        <w:rPr>
          <w:rtl/>
        </w:rPr>
        <w:t xml:space="preserve"> خود راوی و نه کتاب</w:t>
      </w:r>
      <w:r w:rsidR="00944FAD" w:rsidRPr="00E73003">
        <w:rPr>
          <w:rtl/>
        </w:rPr>
        <w:t>‌های</w:t>
      </w:r>
      <w:r w:rsidR="004C4002" w:rsidRPr="00E73003">
        <w:rPr>
          <w:rtl/>
        </w:rPr>
        <w:t xml:space="preserve"> دیگران که اخبار آن راوی را نقل </w:t>
      </w:r>
      <w:r w:rsidR="00F475B4">
        <w:rPr>
          <w:rtl/>
        </w:rPr>
        <w:t>کرده‌اند</w:t>
      </w:r>
      <w:r w:rsidR="004C4002" w:rsidRPr="00E73003">
        <w:rPr>
          <w:rtl/>
        </w:rPr>
        <w:t>- وجود ندارد، این صورت را شامل</w:t>
      </w:r>
      <w:r w:rsidR="00944FAD" w:rsidRPr="00E73003">
        <w:rPr>
          <w:rtl/>
        </w:rPr>
        <w:t xml:space="preserve"> نمی‌</w:t>
      </w:r>
      <w:r w:rsidR="004C4002" w:rsidRPr="00E73003">
        <w:rPr>
          <w:rtl/>
        </w:rPr>
        <w:t>شود.</w:t>
      </w:r>
    </w:p>
    <w:p w:rsidR="004C4002" w:rsidRPr="00E73003" w:rsidRDefault="004C4002" w:rsidP="00156DDD">
      <w:pPr>
        <w:rPr>
          <w:rtl/>
        </w:rPr>
      </w:pPr>
      <w:r w:rsidRPr="00E73003">
        <w:rPr>
          <w:rtl/>
        </w:rPr>
        <w:t>این مبنای مرحوم حائری است که</w:t>
      </w:r>
      <w:r w:rsidR="00944FAD" w:rsidRPr="00E73003">
        <w:rPr>
          <w:rtl/>
        </w:rPr>
        <w:t xml:space="preserve"> می‌</w:t>
      </w:r>
      <w:r w:rsidRPr="00E73003">
        <w:rPr>
          <w:rtl/>
        </w:rPr>
        <w:t>فرمایند «روایاته» شام</w:t>
      </w:r>
      <w:r w:rsidR="00156DDD">
        <w:rPr>
          <w:rtl/>
        </w:rPr>
        <w:t>ل موارد ش</w:t>
      </w:r>
      <w:r w:rsidR="00156DDD">
        <w:rPr>
          <w:rFonts w:hint="cs"/>
          <w:rtl/>
        </w:rPr>
        <w:t>فا</w:t>
      </w:r>
      <w:r w:rsidRPr="00E73003">
        <w:rPr>
          <w:rtl/>
        </w:rPr>
        <w:t>هی</w:t>
      </w:r>
      <w:r w:rsidR="00944FAD" w:rsidRPr="00E73003">
        <w:rPr>
          <w:rtl/>
        </w:rPr>
        <w:t xml:space="preserve"> نمی‌</w:t>
      </w:r>
      <w:r w:rsidRPr="00E73003">
        <w:rPr>
          <w:rtl/>
        </w:rPr>
        <w:t>شود</w:t>
      </w:r>
      <w:r w:rsidR="00E73003">
        <w:rPr>
          <w:rtl/>
        </w:rPr>
        <w:t>؛ و</w:t>
      </w:r>
      <w:r w:rsidRPr="00E73003">
        <w:rPr>
          <w:rtl/>
        </w:rPr>
        <w:t xml:space="preserve"> سپس</w:t>
      </w:r>
      <w:r w:rsidR="00944FAD" w:rsidRPr="00E73003">
        <w:rPr>
          <w:rtl/>
        </w:rPr>
        <w:t xml:space="preserve"> می‌</w:t>
      </w:r>
      <w:r w:rsidRPr="00E73003">
        <w:rPr>
          <w:rtl/>
        </w:rPr>
        <w:t>فرمایند اگر</w:t>
      </w:r>
      <w:r w:rsidR="00944FAD" w:rsidRPr="00E73003">
        <w:rPr>
          <w:rtl/>
        </w:rPr>
        <w:t xml:space="preserve"> </w:t>
      </w:r>
      <w:r w:rsidRPr="00E73003">
        <w:rPr>
          <w:rtl/>
        </w:rPr>
        <w:t xml:space="preserve">کسی که قرار است با تعبیر «أخبرنا بجمیع کتبه و روایته» أخذ شده و در روایت خاص پیاده شود صاحب کتاب یا قبل از </w:t>
      </w:r>
      <w:r w:rsidR="000D7FBA" w:rsidRPr="00E73003">
        <w:rPr>
          <w:rtl/>
        </w:rPr>
        <w:t>راوی باشد، این صورت در زمان شیخ متصوّر است که ایشان یا این روایات را از کتاب خودِ ابن أبی عمیر (مثلاً) نقل</w:t>
      </w:r>
      <w:r w:rsidR="00944FAD" w:rsidRPr="00E73003">
        <w:rPr>
          <w:rtl/>
        </w:rPr>
        <w:t xml:space="preserve"> می‌</w:t>
      </w:r>
      <w:r w:rsidR="000D7FBA" w:rsidRPr="00E73003">
        <w:rPr>
          <w:rtl/>
        </w:rPr>
        <w:t>کند و یا روایت او را از سایر کتب نقل</w:t>
      </w:r>
      <w:r w:rsidR="00944FAD" w:rsidRPr="00E73003">
        <w:rPr>
          <w:rtl/>
        </w:rPr>
        <w:t xml:space="preserve"> می‌</w:t>
      </w:r>
      <w:r w:rsidR="000D7FBA" w:rsidRPr="00E73003">
        <w:rPr>
          <w:rtl/>
        </w:rPr>
        <w:t>فرمایند اما روایت شفاهی وجود ندارد.</w:t>
      </w:r>
    </w:p>
    <w:p w:rsidR="000D7FBA" w:rsidRPr="00E73003" w:rsidRDefault="003676F1" w:rsidP="004C4002">
      <w:pPr>
        <w:rPr>
          <w:rtl/>
        </w:rPr>
      </w:pPr>
      <w:r w:rsidRPr="00E73003">
        <w:rPr>
          <w:rtl/>
        </w:rPr>
        <w:t xml:space="preserve">سؤال: آیا مرحوم حائری هر دو قید را در کلام خود </w:t>
      </w:r>
      <w:r w:rsidR="00F475B4">
        <w:rPr>
          <w:rtl/>
        </w:rPr>
        <w:t>آورده‌اند</w:t>
      </w:r>
      <w:r w:rsidRPr="00E73003">
        <w:rPr>
          <w:rtl/>
        </w:rPr>
        <w:t>؟ یعنی راوی هم ابتدای سند باشد و هم از کتاب خودش باشد؟</w:t>
      </w:r>
    </w:p>
    <w:p w:rsidR="003676F1" w:rsidRPr="00E73003" w:rsidRDefault="003676F1" w:rsidP="004C4002">
      <w:pPr>
        <w:rPr>
          <w:rtl/>
        </w:rPr>
      </w:pPr>
      <w:r w:rsidRPr="00E73003">
        <w:rPr>
          <w:rtl/>
        </w:rPr>
        <w:t xml:space="preserve">جواب: </w:t>
      </w:r>
      <w:r w:rsidR="0095187C" w:rsidRPr="00E73003">
        <w:rPr>
          <w:rtl/>
        </w:rPr>
        <w:t>خیر، ایشان</w:t>
      </w:r>
      <w:r w:rsidR="00944FAD" w:rsidRPr="00E73003">
        <w:rPr>
          <w:rtl/>
        </w:rPr>
        <w:t xml:space="preserve"> می‌</w:t>
      </w:r>
      <w:r w:rsidR="0095187C" w:rsidRPr="00E73003">
        <w:rPr>
          <w:rtl/>
        </w:rPr>
        <w:t>فرمایند اگر راوی در ابتدای سند در تهذیب و استبصار باشد و یا اینکه قبل از او (به سمت ما) باشد این قاعده پیاده شده و</w:t>
      </w:r>
      <w:r w:rsidR="00944FAD" w:rsidRPr="00E73003">
        <w:rPr>
          <w:rtl/>
        </w:rPr>
        <w:t xml:space="preserve"> می‌</w:t>
      </w:r>
      <w:r w:rsidR="0095187C" w:rsidRPr="00E73003">
        <w:rPr>
          <w:rtl/>
        </w:rPr>
        <w:t xml:space="preserve">توان آن را در </w:t>
      </w:r>
      <w:r w:rsidR="00156DDD">
        <w:rPr>
          <w:rtl/>
        </w:rPr>
        <w:t>این‌گونه</w:t>
      </w:r>
      <w:r w:rsidR="0095187C" w:rsidRPr="00E73003">
        <w:rPr>
          <w:rtl/>
        </w:rPr>
        <w:t xml:space="preserve"> موارد اجرا کرد</w:t>
      </w:r>
      <w:r w:rsidR="00E73003">
        <w:rPr>
          <w:rtl/>
        </w:rPr>
        <w:t xml:space="preserve">؛ </w:t>
      </w:r>
      <w:r w:rsidR="0095187C" w:rsidRPr="00E73003">
        <w:rPr>
          <w:rtl/>
        </w:rPr>
        <w:t xml:space="preserve">اما اگر قرار باشد به شخصی که دارای تعبیر «أخبرنا بجمیع کتبه و روایاته» است تمسّک شود </w:t>
      </w:r>
      <w:r w:rsidR="00EB6FA4">
        <w:rPr>
          <w:rtl/>
        </w:rPr>
        <w:t>درحالی‌که</w:t>
      </w:r>
      <w:r w:rsidR="0095187C" w:rsidRPr="00E73003">
        <w:rPr>
          <w:rtl/>
        </w:rPr>
        <w:t xml:space="preserve"> ابتدای سند یا قبل از او نیست بلکه از رواتی است که بالاتر (به سمت امام) است</w:t>
      </w:r>
      <w:r w:rsidR="00207FFA" w:rsidRPr="00E73003">
        <w:rPr>
          <w:rtl/>
        </w:rPr>
        <w:t>،</w:t>
      </w:r>
      <w:r w:rsidR="0095187C" w:rsidRPr="00E73003">
        <w:rPr>
          <w:rtl/>
        </w:rPr>
        <w:t xml:space="preserve"> ایشان</w:t>
      </w:r>
      <w:r w:rsidR="00944FAD" w:rsidRPr="00E73003">
        <w:rPr>
          <w:rtl/>
        </w:rPr>
        <w:t xml:space="preserve"> می‌</w:t>
      </w:r>
      <w:r w:rsidR="0095187C" w:rsidRPr="00E73003">
        <w:rPr>
          <w:rtl/>
        </w:rPr>
        <w:t>فرمایند این صورت قابل تعویض نیست چراکه این احتمال داده</w:t>
      </w:r>
      <w:r w:rsidR="00944FAD" w:rsidRPr="00E73003">
        <w:rPr>
          <w:rtl/>
        </w:rPr>
        <w:t xml:space="preserve"> می‌</w:t>
      </w:r>
      <w:r w:rsidR="0095187C" w:rsidRPr="00E73003">
        <w:rPr>
          <w:rtl/>
        </w:rPr>
        <w:t>شود که این یک روایت شفهی باشد</w:t>
      </w:r>
      <w:r w:rsidR="00207FFA" w:rsidRPr="00E73003">
        <w:rPr>
          <w:rtl/>
        </w:rPr>
        <w:t xml:space="preserve"> </w:t>
      </w:r>
      <w:r w:rsidR="00EB6FA4">
        <w:rPr>
          <w:rtl/>
        </w:rPr>
        <w:t>درحالی‌که</w:t>
      </w:r>
      <w:r w:rsidR="00207FFA" w:rsidRPr="00E73003">
        <w:rPr>
          <w:rtl/>
        </w:rPr>
        <w:t xml:space="preserve"> وقتی شیخ بدء سند به شخصی</w:t>
      </w:r>
      <w:r w:rsidR="00944FAD" w:rsidRPr="00E73003">
        <w:rPr>
          <w:rtl/>
        </w:rPr>
        <w:t xml:space="preserve"> می‌</w:t>
      </w:r>
      <w:r w:rsidR="00207FFA" w:rsidRPr="00E73003">
        <w:rPr>
          <w:rtl/>
        </w:rPr>
        <w:t xml:space="preserve">کند از آن راوی تا سمت شیخ هیچ مورد شفاهی نیست و هرچه بوده در کتب و اصول ذکر شده است اما مواردی که بالاتر هستند ممکن است به صورت شفاهی نقل شده باشند و </w:t>
      </w:r>
      <w:r w:rsidR="00156DDD">
        <w:rPr>
          <w:rtl/>
        </w:rPr>
        <w:t>همین‌طور</w:t>
      </w:r>
      <w:r w:rsidR="00207FFA" w:rsidRPr="00E73003">
        <w:rPr>
          <w:rtl/>
        </w:rPr>
        <w:t xml:space="preserve"> شفاهی به دست شیخ رسیده باشد</w:t>
      </w:r>
      <w:r w:rsidR="00376C1A" w:rsidRPr="00E73003">
        <w:rPr>
          <w:rtl/>
        </w:rPr>
        <w:t xml:space="preserve"> و در این صورت باید گفت احاطه شیخ به تمام موارد شفاهی کمی بعید به نظر</w:t>
      </w:r>
      <w:r w:rsidR="00944FAD" w:rsidRPr="00E73003">
        <w:rPr>
          <w:rtl/>
        </w:rPr>
        <w:t xml:space="preserve"> می‌</w:t>
      </w:r>
      <w:r w:rsidR="00376C1A" w:rsidRPr="00E73003">
        <w:rPr>
          <w:rtl/>
        </w:rPr>
        <w:t>رسد.</w:t>
      </w:r>
    </w:p>
    <w:p w:rsidR="00E83F95" w:rsidRPr="00E73003" w:rsidRDefault="00376C1A" w:rsidP="00E83F95">
      <w:pPr>
        <w:rPr>
          <w:rtl/>
        </w:rPr>
      </w:pPr>
      <w:r w:rsidRPr="00E73003">
        <w:rPr>
          <w:rtl/>
        </w:rPr>
        <w:t>این هم وجهی است که ایشان</w:t>
      </w:r>
      <w:r w:rsidR="00944FAD" w:rsidRPr="00E73003">
        <w:rPr>
          <w:rtl/>
        </w:rPr>
        <w:t xml:space="preserve"> می‌</w:t>
      </w:r>
      <w:r w:rsidRPr="00E73003">
        <w:rPr>
          <w:rtl/>
        </w:rPr>
        <w:t xml:space="preserve">فرمایند که البته خالی از غموض نیست </w:t>
      </w:r>
      <w:r w:rsidR="00E83F95" w:rsidRPr="00E73003">
        <w:rPr>
          <w:rtl/>
        </w:rPr>
        <w:t>اگرچه ما هم در اینجا سعی کردیم این مطلب را به نوعی تبیین کنیم.</w:t>
      </w:r>
    </w:p>
    <w:p w:rsidR="00701E7E" w:rsidRPr="00E73003" w:rsidRDefault="00701E7E" w:rsidP="00701E7E">
      <w:pPr>
        <w:pStyle w:val="Heading3"/>
        <w:rPr>
          <w:rtl/>
        </w:rPr>
      </w:pPr>
      <w:bookmarkStart w:id="12" w:name="_Toc534663648"/>
      <w:r w:rsidRPr="00E73003">
        <w:rPr>
          <w:rtl/>
        </w:rPr>
        <w:t>پاسخ به اشکال هفتم</w:t>
      </w:r>
      <w:bookmarkEnd w:id="12"/>
    </w:p>
    <w:p w:rsidR="00E83F95" w:rsidRPr="00E73003" w:rsidRDefault="00E83F95" w:rsidP="00E83F95">
      <w:pPr>
        <w:rPr>
          <w:rtl/>
        </w:rPr>
      </w:pPr>
      <w:r w:rsidRPr="00E73003">
        <w:rPr>
          <w:rtl/>
        </w:rPr>
        <w:t xml:space="preserve">این هم وجه هفتم است که نتیجه آن همان تفصیلی است که عرض شد اما واقعیت قضیه این است که نوعی استبعاد در اینجا وجود دارد </w:t>
      </w:r>
      <w:r w:rsidR="00082EFA" w:rsidRPr="00E73003">
        <w:rPr>
          <w:rtl/>
        </w:rPr>
        <w:t>و در واقع احتمال روایات شفهی در زمان ش</w:t>
      </w:r>
      <w:r w:rsidR="00536BCB" w:rsidRPr="00E73003">
        <w:rPr>
          <w:rtl/>
        </w:rPr>
        <w:t>یخ تقریباً نزدیک به صفر</w:t>
      </w:r>
      <w:r w:rsidR="00944FAD" w:rsidRPr="00E73003">
        <w:rPr>
          <w:rtl/>
        </w:rPr>
        <w:t xml:space="preserve"> می‌</w:t>
      </w:r>
      <w:r w:rsidR="00536BCB" w:rsidRPr="00E73003">
        <w:rPr>
          <w:rtl/>
        </w:rPr>
        <w:t xml:space="preserve">باشد به این معنا که </w:t>
      </w:r>
      <w:r w:rsidR="00EB6FA4">
        <w:rPr>
          <w:rtl/>
        </w:rPr>
        <w:t>آنچه</w:t>
      </w:r>
      <w:r w:rsidR="00536BCB" w:rsidRPr="00E73003">
        <w:rPr>
          <w:rtl/>
        </w:rPr>
        <w:t xml:space="preserve"> شیخ در قرن پنجم نقل</w:t>
      </w:r>
      <w:r w:rsidR="00944FAD" w:rsidRPr="00E73003">
        <w:rPr>
          <w:rtl/>
        </w:rPr>
        <w:t xml:space="preserve"> می‌</w:t>
      </w:r>
      <w:r w:rsidR="00536BCB" w:rsidRPr="00E73003">
        <w:rPr>
          <w:rtl/>
        </w:rPr>
        <w:t>کند یا در کتاب این رواتی است که بدء سند شده</w:t>
      </w:r>
      <w:r w:rsidR="00944FAD" w:rsidRPr="00E73003">
        <w:rPr>
          <w:rtl/>
        </w:rPr>
        <w:t xml:space="preserve">‌اند </w:t>
      </w:r>
      <w:r w:rsidR="00536BCB" w:rsidRPr="00E73003">
        <w:rPr>
          <w:rtl/>
        </w:rPr>
        <w:t>و یا روایات این راوی در سایر کتب</w:t>
      </w:r>
      <w:r w:rsidR="00944FAD" w:rsidRPr="00E73003">
        <w:rPr>
          <w:rtl/>
        </w:rPr>
        <w:t xml:space="preserve"> می‌</w:t>
      </w:r>
      <w:r w:rsidR="00536BCB" w:rsidRPr="00E73003">
        <w:rPr>
          <w:rtl/>
        </w:rPr>
        <w:t>باشد</w:t>
      </w:r>
      <w:r w:rsidR="00E73003">
        <w:rPr>
          <w:rtl/>
        </w:rPr>
        <w:t xml:space="preserve"> </w:t>
      </w:r>
      <w:r w:rsidR="00536BCB" w:rsidRPr="00E73003">
        <w:rPr>
          <w:rtl/>
        </w:rPr>
        <w:t xml:space="preserve">و </w:t>
      </w:r>
      <w:r w:rsidR="00F475B4">
        <w:rPr>
          <w:rtl/>
        </w:rPr>
        <w:t>همان‌طور</w:t>
      </w:r>
      <w:r w:rsidR="00536BCB" w:rsidRPr="00E73003">
        <w:rPr>
          <w:rtl/>
        </w:rPr>
        <w:t xml:space="preserve"> که به خاطر دارید در جلسات ابتدائی این بحث گفته شد که «روایاته» دو مصداق دارد که یکی روایات شخص در کتاب دیگران است و دیگری روایات شفاهی است که </w:t>
      </w:r>
      <w:r w:rsidR="00F475B4">
        <w:rPr>
          <w:rtl/>
        </w:rPr>
        <w:t>سینه‌به‌سینه</w:t>
      </w:r>
      <w:r w:rsidR="00536BCB" w:rsidRPr="00E73003">
        <w:rPr>
          <w:rtl/>
        </w:rPr>
        <w:t xml:space="preserve"> نقل شده باشد، لکن عرض در اینجا این است که اصلاً این روایت </w:t>
      </w:r>
      <w:r w:rsidR="00F475B4">
        <w:rPr>
          <w:rtl/>
        </w:rPr>
        <w:t>سینه‌به‌سینه</w:t>
      </w:r>
      <w:r w:rsidR="00536BCB" w:rsidRPr="00E73003">
        <w:rPr>
          <w:rtl/>
        </w:rPr>
        <w:t xml:space="preserve"> در قرن پنجم احتمال نزدیک به صفر</w:t>
      </w:r>
      <w:r w:rsidR="00944FAD" w:rsidRPr="00E73003">
        <w:rPr>
          <w:rtl/>
        </w:rPr>
        <w:t xml:space="preserve"> می‌</w:t>
      </w:r>
      <w:r w:rsidR="00536BCB" w:rsidRPr="00E73003">
        <w:rPr>
          <w:rtl/>
        </w:rPr>
        <w:t>باشد و هر آنچه از روایات که شیخ نقل</w:t>
      </w:r>
      <w:r w:rsidR="00944FAD" w:rsidRPr="00E73003">
        <w:rPr>
          <w:rtl/>
        </w:rPr>
        <w:t xml:space="preserve"> می‌</w:t>
      </w:r>
      <w:r w:rsidR="00536BCB" w:rsidRPr="00E73003">
        <w:rPr>
          <w:rtl/>
        </w:rPr>
        <w:t>کند در یک کتاب و جزوه</w:t>
      </w:r>
      <w:r w:rsidR="00944FAD" w:rsidRPr="00E73003">
        <w:rPr>
          <w:rtl/>
        </w:rPr>
        <w:t>‌های</w:t>
      </w:r>
      <w:r w:rsidR="00536BCB" w:rsidRPr="00E73003">
        <w:rPr>
          <w:rtl/>
        </w:rPr>
        <w:t>ی که به دست آنها رسیده است</w:t>
      </w:r>
      <w:r w:rsidR="00944FAD" w:rsidRPr="00E73003">
        <w:rPr>
          <w:rtl/>
        </w:rPr>
        <w:t xml:space="preserve"> می‌</w:t>
      </w:r>
      <w:r w:rsidR="00536BCB" w:rsidRPr="00E73003">
        <w:rPr>
          <w:rtl/>
        </w:rPr>
        <w:t xml:space="preserve">باشد اما اینکه شیخ روایتی را از استاد نقل کند و او از استاد خود و... به همین ترتیب پنج یا شش نسل </w:t>
      </w:r>
      <w:r w:rsidR="00F475B4">
        <w:rPr>
          <w:rtl/>
        </w:rPr>
        <w:t>سینه‌به‌سینه</w:t>
      </w:r>
      <w:r w:rsidR="00536BCB" w:rsidRPr="00E73003">
        <w:rPr>
          <w:rtl/>
        </w:rPr>
        <w:t xml:space="preserve"> چنین روایتی نقل شده باشد احتمالش بسیار ضعیف و در واقع کالعدم</w:t>
      </w:r>
      <w:r w:rsidR="00944FAD" w:rsidRPr="00E73003">
        <w:rPr>
          <w:rtl/>
        </w:rPr>
        <w:t xml:space="preserve"> می‌</w:t>
      </w:r>
      <w:r w:rsidR="00536BCB" w:rsidRPr="00E73003">
        <w:rPr>
          <w:rtl/>
        </w:rPr>
        <w:t xml:space="preserve">باشد. پس با این وجود «روایاته» یعنی آن دسته از روایات از </w:t>
      </w:r>
      <w:r w:rsidR="00CE5CF0" w:rsidRPr="00E73003">
        <w:rPr>
          <w:rtl/>
        </w:rPr>
        <w:t>ابن أبی عمیر که در کتاب خودِ او نیامده است بلکه در جزوه</w:t>
      </w:r>
      <w:r w:rsidR="00944FAD" w:rsidRPr="00E73003">
        <w:rPr>
          <w:rtl/>
        </w:rPr>
        <w:t xml:space="preserve">‌ها </w:t>
      </w:r>
      <w:r w:rsidR="00CE5CF0" w:rsidRPr="00E73003">
        <w:rPr>
          <w:rtl/>
        </w:rPr>
        <w:t>و کتاب</w:t>
      </w:r>
      <w:r w:rsidR="00944FAD" w:rsidRPr="00E73003">
        <w:rPr>
          <w:rtl/>
        </w:rPr>
        <w:t>‌های</w:t>
      </w:r>
      <w:r w:rsidR="00CE5CF0" w:rsidRPr="00E73003">
        <w:rPr>
          <w:rtl/>
        </w:rPr>
        <w:t xml:space="preserve"> دیگران وا</w:t>
      </w:r>
      <w:r w:rsidR="00701E7E" w:rsidRPr="00E73003">
        <w:rPr>
          <w:rtl/>
        </w:rPr>
        <w:t>رد شده و شیخ از آنها نقل</w:t>
      </w:r>
      <w:r w:rsidR="00944FAD" w:rsidRPr="00E73003">
        <w:rPr>
          <w:rtl/>
        </w:rPr>
        <w:t xml:space="preserve"> می‌</w:t>
      </w:r>
      <w:r w:rsidR="00701E7E" w:rsidRPr="00E73003">
        <w:rPr>
          <w:rtl/>
        </w:rPr>
        <w:t xml:space="preserve">کنند. </w:t>
      </w:r>
    </w:p>
    <w:p w:rsidR="00701E7E" w:rsidRPr="00E73003" w:rsidRDefault="00701E7E" w:rsidP="00701E7E">
      <w:pPr>
        <w:rPr>
          <w:rtl/>
        </w:rPr>
      </w:pPr>
      <w:r w:rsidRPr="00E73003">
        <w:rPr>
          <w:rtl/>
        </w:rPr>
        <w:lastRenderedPageBreak/>
        <w:t>پس این احتمال شفاهی بودن روایات بعد از راوی (به سمت امام) وجود ندارد کما اینکه در این طرف راوی (به سمت ما) هم که ایشان</w:t>
      </w:r>
      <w:r w:rsidR="00944FAD" w:rsidRPr="00E73003">
        <w:rPr>
          <w:rtl/>
        </w:rPr>
        <w:t xml:space="preserve"> می‌</w:t>
      </w:r>
      <w:r w:rsidRPr="00E73003">
        <w:rPr>
          <w:rtl/>
        </w:rPr>
        <w:t>فرمایند مورد قبول است نیز باید گفته شود این احتمال شفاهی بودن وجود دارد. پس احتمال شفاهی در هیچ طرف منتفی نیست.</w:t>
      </w:r>
    </w:p>
    <w:p w:rsidR="00701E7E" w:rsidRPr="00E73003" w:rsidRDefault="00701E7E" w:rsidP="00701E7E">
      <w:pPr>
        <w:rPr>
          <w:rtl/>
        </w:rPr>
      </w:pPr>
      <w:r w:rsidRPr="00E73003">
        <w:rPr>
          <w:rtl/>
        </w:rPr>
        <w:t>بنابراین وجهی که ایشان در این بحث هفتم</w:t>
      </w:r>
      <w:r w:rsidR="00944FAD" w:rsidRPr="00E73003">
        <w:rPr>
          <w:rtl/>
        </w:rPr>
        <w:t xml:space="preserve"> می‌</w:t>
      </w:r>
      <w:r w:rsidRPr="00E73003">
        <w:rPr>
          <w:rtl/>
        </w:rPr>
        <w:t>فرمایند به نظر</w:t>
      </w:r>
      <w:r w:rsidR="00944FAD" w:rsidRPr="00E73003">
        <w:rPr>
          <w:rtl/>
        </w:rPr>
        <w:t xml:space="preserve"> نمی‌</w:t>
      </w:r>
      <w:r w:rsidRPr="00E73003">
        <w:rPr>
          <w:rtl/>
        </w:rPr>
        <w:t xml:space="preserve">رسد که وجه درستی باشد </w:t>
      </w:r>
      <w:r w:rsidR="00A963D6" w:rsidRPr="00E73003">
        <w:rPr>
          <w:rtl/>
        </w:rPr>
        <w:t>و راز اصلی آن این است که «کتبه» به معنای آن دسته از روایاتی است که در کتاب</w:t>
      </w:r>
      <w:r w:rsidR="00944FAD" w:rsidRPr="00E73003">
        <w:rPr>
          <w:rtl/>
        </w:rPr>
        <w:t>‌های</w:t>
      </w:r>
      <w:r w:rsidR="00A963D6" w:rsidRPr="00E73003">
        <w:rPr>
          <w:rtl/>
        </w:rPr>
        <w:t xml:space="preserve"> خودِ این راوی آمده است و «روایاته» یعنی آن دسته از اخبار و احادیثی که در کتاب</w:t>
      </w:r>
      <w:r w:rsidR="00944FAD" w:rsidRPr="00E73003">
        <w:rPr>
          <w:rtl/>
        </w:rPr>
        <w:t>‌های</w:t>
      </w:r>
      <w:r w:rsidR="00A963D6" w:rsidRPr="00E73003">
        <w:rPr>
          <w:rtl/>
        </w:rPr>
        <w:t xml:space="preserve"> دیگران آمده است که اصل این است و طبق این اصل باید گفت این قابلیت وجود دارد که شیخ کاملاً احاطه داشته باشد و </w:t>
      </w:r>
      <w:r w:rsidR="00C533B7" w:rsidRPr="00E73003">
        <w:rPr>
          <w:rtl/>
        </w:rPr>
        <w:t>چندین کتب و نوشته داشته است و نسبت به آنها</w:t>
      </w:r>
      <w:r w:rsidR="00944FAD" w:rsidRPr="00E73003">
        <w:rPr>
          <w:rtl/>
        </w:rPr>
        <w:t xml:space="preserve"> می‌</w:t>
      </w:r>
      <w:r w:rsidR="00C533B7" w:rsidRPr="00E73003">
        <w:rPr>
          <w:rtl/>
        </w:rPr>
        <w:t>توانستند احاطه داشته باشد و سند را کنترل کرده و نتیجتاً با دقّت و حساب و کتاب</w:t>
      </w:r>
      <w:r w:rsidR="00944FAD" w:rsidRPr="00E73003">
        <w:rPr>
          <w:rtl/>
        </w:rPr>
        <w:t xml:space="preserve"> می‌</w:t>
      </w:r>
      <w:r w:rsidR="00C533B7" w:rsidRPr="00E73003">
        <w:rPr>
          <w:rtl/>
        </w:rPr>
        <w:t>فرمایند «أخبرنا بجمیع کتبه و روایاته»</w:t>
      </w:r>
      <w:r w:rsidR="00E73003">
        <w:rPr>
          <w:rtl/>
        </w:rPr>
        <w:t xml:space="preserve"> </w:t>
      </w:r>
      <w:r w:rsidR="00C533B7" w:rsidRPr="00E73003">
        <w:rPr>
          <w:rtl/>
        </w:rPr>
        <w:t>که این یک مطلب غیر قابل احاطه</w:t>
      </w:r>
      <w:r w:rsidR="00944FAD" w:rsidRPr="00E73003">
        <w:rPr>
          <w:rtl/>
        </w:rPr>
        <w:t xml:space="preserve">‌ای </w:t>
      </w:r>
      <w:r w:rsidR="00C533B7" w:rsidRPr="00E73003">
        <w:rPr>
          <w:rtl/>
        </w:rPr>
        <w:t>نیست.</w:t>
      </w:r>
    </w:p>
    <w:p w:rsidR="00C533B7" w:rsidRPr="00E73003" w:rsidRDefault="00A91A19" w:rsidP="00701E7E">
      <w:pPr>
        <w:rPr>
          <w:rtl/>
        </w:rPr>
      </w:pPr>
      <w:r w:rsidRPr="00E73003">
        <w:rPr>
          <w:rtl/>
        </w:rPr>
        <w:t>اگر در اینجا این احتمال مطرح شود که ممکن است مواردی از کتب و اصول به دست شیخ نرسیده است و در کتاب سوزی</w:t>
      </w:r>
      <w:r w:rsidR="00944FAD" w:rsidRPr="00E73003">
        <w:rPr>
          <w:rtl/>
        </w:rPr>
        <w:t xml:space="preserve">‌ها </w:t>
      </w:r>
      <w:r w:rsidRPr="00E73003">
        <w:rPr>
          <w:rtl/>
        </w:rPr>
        <w:t>و به دلایل دیگر ضایع شده باشند، در جواب عرض</w:t>
      </w:r>
      <w:r w:rsidR="00944FAD" w:rsidRPr="00E73003">
        <w:rPr>
          <w:rtl/>
        </w:rPr>
        <w:t xml:space="preserve"> می‌</w:t>
      </w:r>
      <w:r w:rsidRPr="00E73003">
        <w:rPr>
          <w:rtl/>
        </w:rPr>
        <w:t>شود که این مطلب چندان احتمال قوی</w:t>
      </w:r>
      <w:r w:rsidR="00944FAD" w:rsidRPr="00E73003">
        <w:rPr>
          <w:rtl/>
        </w:rPr>
        <w:t xml:space="preserve">‌ای </w:t>
      </w:r>
      <w:r w:rsidRPr="00E73003">
        <w:rPr>
          <w:rtl/>
        </w:rPr>
        <w:t>نیس</w:t>
      </w:r>
      <w:r w:rsidR="000573E9" w:rsidRPr="00E73003">
        <w:rPr>
          <w:rtl/>
        </w:rPr>
        <w:t xml:space="preserve">ت و اینکه گفته شود </w:t>
      </w:r>
      <w:r w:rsidR="00EB6FA4">
        <w:rPr>
          <w:rtl/>
        </w:rPr>
        <w:t>آنچه</w:t>
      </w:r>
      <w:r w:rsidR="000573E9" w:rsidRPr="00E73003">
        <w:rPr>
          <w:rtl/>
        </w:rPr>
        <w:t xml:space="preserve"> دست شیخ رسیده و </w:t>
      </w:r>
      <w:r w:rsidR="00156DDD">
        <w:rPr>
          <w:rtl/>
        </w:rPr>
        <w:t>جمع‌آوری</w:t>
      </w:r>
      <w:r w:rsidR="000573E9" w:rsidRPr="00E73003">
        <w:rPr>
          <w:rtl/>
        </w:rPr>
        <w:t xml:space="preserve"> نموده است ضایع شده باشد را</w:t>
      </w:r>
      <w:r w:rsidR="00944FAD" w:rsidRPr="00E73003">
        <w:rPr>
          <w:rtl/>
        </w:rPr>
        <w:t xml:space="preserve"> نمی‌</w:t>
      </w:r>
      <w:r w:rsidR="000573E9" w:rsidRPr="00E73003">
        <w:rPr>
          <w:rtl/>
        </w:rPr>
        <w:t xml:space="preserve">توان پذیرفت و همچنین اینکه گفته شود شیخ صدها و بلکه هزاران روایت را به صورت </w:t>
      </w:r>
      <w:r w:rsidR="00F475B4">
        <w:rPr>
          <w:rtl/>
        </w:rPr>
        <w:t>سینه‌به‌سینه</w:t>
      </w:r>
      <w:r w:rsidR="000573E9" w:rsidRPr="00E73003">
        <w:rPr>
          <w:rtl/>
        </w:rPr>
        <w:t xml:space="preserve"> به دست آورده و حافظه داشته است بسیار بعید است.</w:t>
      </w:r>
    </w:p>
    <w:p w:rsidR="0037382A" w:rsidRPr="00E73003" w:rsidRDefault="0037382A" w:rsidP="00701E7E">
      <w:pPr>
        <w:rPr>
          <w:rtl/>
        </w:rPr>
      </w:pPr>
      <w:r w:rsidRPr="00E73003">
        <w:rPr>
          <w:rtl/>
        </w:rPr>
        <w:t xml:space="preserve">پس </w:t>
      </w:r>
      <w:r w:rsidR="00F475B4">
        <w:rPr>
          <w:rtl/>
        </w:rPr>
        <w:t>همان‌طور</w:t>
      </w:r>
      <w:r w:rsidRPr="00E73003">
        <w:rPr>
          <w:rtl/>
        </w:rPr>
        <w:t xml:space="preserve"> که ملاحظه شد این تفصیل مرحوم سید کاظم حائری بود که در غالب اشکال هفتم مطرح شد و البته گفته شد که این تفصیل مورد قبول نیست و جواب آن مفصلاً مطرح شد.</w:t>
      </w:r>
    </w:p>
    <w:p w:rsidR="0037382A" w:rsidRPr="00E73003" w:rsidRDefault="00811F12" w:rsidP="0037382A">
      <w:pPr>
        <w:rPr>
          <w:rtl/>
        </w:rPr>
      </w:pPr>
      <w:r w:rsidRPr="00E73003">
        <w:rPr>
          <w:rtl/>
        </w:rPr>
        <w:t>(البته در ادامه این بحث احتمال دیگری نیز وجود دارد که</w:t>
      </w:r>
      <w:r w:rsidR="00944FAD" w:rsidRPr="00E73003">
        <w:rPr>
          <w:rtl/>
        </w:rPr>
        <w:t xml:space="preserve"> می‌</w:t>
      </w:r>
      <w:r w:rsidRPr="00E73003">
        <w:rPr>
          <w:rtl/>
        </w:rPr>
        <w:t>توان آن را به عنوان احتمال و اشکال هشتم مطرح کرد لکن از آنجا که در کلمات هیچ یک از بزرگان نیامده و موجب اطاله کلام</w:t>
      </w:r>
      <w:r w:rsidR="00944FAD" w:rsidRPr="00E73003">
        <w:rPr>
          <w:rtl/>
        </w:rPr>
        <w:t xml:space="preserve"> می‌</w:t>
      </w:r>
      <w:r w:rsidRPr="00E73003">
        <w:rPr>
          <w:rtl/>
        </w:rPr>
        <w:t>گردد از آن گذشته و این احتمال را مطرح نخواهیم کرد.)</w:t>
      </w:r>
    </w:p>
    <w:p w:rsidR="00FA4EE4" w:rsidRPr="00E73003" w:rsidRDefault="00156DDD" w:rsidP="00FA4EE4">
      <w:pPr>
        <w:pStyle w:val="Heading2"/>
        <w:rPr>
          <w:rtl/>
        </w:rPr>
      </w:pPr>
      <w:bookmarkStart w:id="13" w:name="_Toc534663649"/>
      <w:r>
        <w:rPr>
          <w:rtl/>
        </w:rPr>
        <w:t>جمع‌بندی</w:t>
      </w:r>
      <w:r w:rsidR="00575DEA" w:rsidRPr="00E73003">
        <w:rPr>
          <w:rtl/>
        </w:rPr>
        <w:t xml:space="preserve"> مباحث</w:t>
      </w:r>
      <w:r w:rsidR="00FA4EE4" w:rsidRPr="00E73003">
        <w:rPr>
          <w:rtl/>
        </w:rPr>
        <w:t>:</w:t>
      </w:r>
      <w:bookmarkEnd w:id="13"/>
      <w:r w:rsidR="00FA4EE4" w:rsidRPr="00E73003">
        <w:rPr>
          <w:rtl/>
        </w:rPr>
        <w:t xml:space="preserve"> </w:t>
      </w:r>
    </w:p>
    <w:p w:rsidR="00FA4EE4" w:rsidRPr="00E73003" w:rsidRDefault="00FA4EE4" w:rsidP="00FA4EE4">
      <w:pPr>
        <w:pStyle w:val="Heading2"/>
        <w:rPr>
          <w:rtl/>
        </w:rPr>
      </w:pPr>
      <w:bookmarkStart w:id="14" w:name="_Toc534663650"/>
      <w:r w:rsidRPr="00E73003">
        <w:rPr>
          <w:rtl/>
        </w:rPr>
        <w:t>با توجه به شیوه به کار بردن تعابیر شیخ، ظهورات پذیرفته</w:t>
      </w:r>
      <w:r w:rsidR="00944FAD" w:rsidRPr="00E73003">
        <w:rPr>
          <w:rtl/>
        </w:rPr>
        <w:t xml:space="preserve"> می‌</w:t>
      </w:r>
      <w:r w:rsidRPr="00E73003">
        <w:rPr>
          <w:rtl/>
        </w:rPr>
        <w:t>شود</w:t>
      </w:r>
      <w:bookmarkEnd w:id="14"/>
    </w:p>
    <w:p w:rsidR="00811F12" w:rsidRPr="00E73003" w:rsidRDefault="00094479" w:rsidP="0037382A">
      <w:pPr>
        <w:rPr>
          <w:rtl/>
        </w:rPr>
      </w:pPr>
      <w:r w:rsidRPr="00E73003">
        <w:rPr>
          <w:rtl/>
        </w:rPr>
        <w:t xml:space="preserve">به </w:t>
      </w:r>
      <w:r w:rsidR="00102377" w:rsidRPr="00E73003">
        <w:rPr>
          <w:rtl/>
        </w:rPr>
        <w:t>صورت چکیده عرض</w:t>
      </w:r>
      <w:r w:rsidR="00944FAD" w:rsidRPr="00E73003">
        <w:rPr>
          <w:rtl/>
        </w:rPr>
        <w:t xml:space="preserve"> می‌</w:t>
      </w:r>
      <w:r w:rsidR="00102377" w:rsidRPr="00E73003">
        <w:rPr>
          <w:rtl/>
        </w:rPr>
        <w:t xml:space="preserve">شود که </w:t>
      </w:r>
      <w:r w:rsidR="00EB6FA4">
        <w:rPr>
          <w:rtl/>
        </w:rPr>
        <w:t>تاکنون</w:t>
      </w:r>
      <w:r w:rsidR="00102377" w:rsidRPr="00E73003">
        <w:rPr>
          <w:rtl/>
        </w:rPr>
        <w:t xml:space="preserve"> گفته شد که «أخبرنا بجمیع کتبه و روایته» یک مضمون کاملاً </w:t>
      </w:r>
      <w:r w:rsidR="00156DDD">
        <w:rPr>
          <w:rtl/>
        </w:rPr>
        <w:t>حساب‌شده</w:t>
      </w:r>
      <w:r w:rsidR="00102377" w:rsidRPr="00E73003">
        <w:rPr>
          <w:rtl/>
        </w:rPr>
        <w:t xml:space="preserve"> است و دلیل </w:t>
      </w:r>
      <w:r w:rsidR="00156DDD">
        <w:rPr>
          <w:rtl/>
        </w:rPr>
        <w:t>حساب‌شدگی</w:t>
      </w:r>
      <w:r w:rsidR="00102377" w:rsidRPr="00E73003">
        <w:rPr>
          <w:rtl/>
        </w:rPr>
        <w:t xml:space="preserve"> آن این است که در بین 900 راوی که در فهرست وارد شده است فقط در مورد حدود 60 نفر این تعبیر به کار رفته است و </w:t>
      </w:r>
      <w:r w:rsidR="00525CD4" w:rsidRPr="00E73003">
        <w:rPr>
          <w:rtl/>
        </w:rPr>
        <w:t xml:space="preserve">حدود 10 نفر هم عبارت «بکتبه» و 13 نفر نیز تعبیر «بروایاته» دارند که </w:t>
      </w:r>
      <w:r w:rsidR="00156DDD">
        <w:rPr>
          <w:rtl/>
        </w:rPr>
        <w:t>جمعاً</w:t>
      </w:r>
      <w:r w:rsidR="00525CD4" w:rsidRPr="00E73003">
        <w:rPr>
          <w:rtl/>
        </w:rPr>
        <w:t xml:space="preserve"> حدود 80 نفر</w:t>
      </w:r>
      <w:r w:rsidR="00944FAD" w:rsidRPr="00E73003">
        <w:rPr>
          <w:rtl/>
        </w:rPr>
        <w:t xml:space="preserve"> می‌</w:t>
      </w:r>
      <w:r w:rsidR="00525CD4" w:rsidRPr="00E73003">
        <w:rPr>
          <w:rtl/>
        </w:rPr>
        <w:t>شوند و در موارد دیگری هم از تعبیر «له روایاتٌ أخبرنا بها» آورده و در دیگر موارد اصلاً چنین عبارات عامّی برایشان وارد نشده است که این دسته اکثریت قاطع راویان</w:t>
      </w:r>
      <w:r w:rsidR="00944FAD" w:rsidRPr="00E73003">
        <w:rPr>
          <w:rtl/>
        </w:rPr>
        <w:t xml:space="preserve"> می‌</w:t>
      </w:r>
      <w:r w:rsidR="00525CD4" w:rsidRPr="00E73003">
        <w:rPr>
          <w:rtl/>
        </w:rPr>
        <w:t xml:space="preserve">باشد. </w:t>
      </w:r>
    </w:p>
    <w:p w:rsidR="003015FA" w:rsidRPr="00E73003" w:rsidRDefault="003015FA" w:rsidP="0037382A">
      <w:pPr>
        <w:rPr>
          <w:rtl/>
        </w:rPr>
      </w:pPr>
      <w:r w:rsidRPr="00E73003">
        <w:rPr>
          <w:rtl/>
        </w:rPr>
        <w:t>هنگامی که این منظومه در کنار هم قرار گرفته و پیش روی انسان باشد این اطمینان حاصل</w:t>
      </w:r>
      <w:r w:rsidR="00944FAD" w:rsidRPr="00E73003">
        <w:rPr>
          <w:rtl/>
        </w:rPr>
        <w:t xml:space="preserve"> می‌</w:t>
      </w:r>
      <w:r w:rsidRPr="00E73003">
        <w:rPr>
          <w:rtl/>
        </w:rPr>
        <w:t>شود که شیخ در هر جایی عنایتی دارد؛ در جایی که اکثریّت قاطع روات را تشکیل</w:t>
      </w:r>
      <w:r w:rsidR="00944FAD" w:rsidRPr="00E73003">
        <w:rPr>
          <w:rtl/>
        </w:rPr>
        <w:t xml:space="preserve"> می‌</w:t>
      </w:r>
      <w:r w:rsidRPr="00E73003">
        <w:rPr>
          <w:rtl/>
        </w:rPr>
        <w:t>دهند اصلاً چیزی گفته نشده است و در مورد آنها عباراتی همچون «أخبرنا بکتبه و روایاته» به کار نرفته است، اما در حدود 60 مورد فرموده</w:t>
      </w:r>
      <w:r w:rsidR="00944FAD" w:rsidRPr="00E73003">
        <w:rPr>
          <w:rtl/>
        </w:rPr>
        <w:t xml:space="preserve">‌اند </w:t>
      </w:r>
      <w:r w:rsidRPr="00E73003">
        <w:rPr>
          <w:rtl/>
        </w:rPr>
        <w:t>بجمیع کتبه و روایته، در چند مورد دیگر فرموده</w:t>
      </w:r>
      <w:r w:rsidR="00944FAD" w:rsidRPr="00E73003">
        <w:rPr>
          <w:rtl/>
        </w:rPr>
        <w:t xml:space="preserve">‌اند </w:t>
      </w:r>
      <w:r w:rsidRPr="00E73003">
        <w:rPr>
          <w:rtl/>
        </w:rPr>
        <w:t xml:space="preserve">«بجمیع کتبه» و در چند مورد هم «بجمیع روایته» به کار </w:t>
      </w:r>
      <w:r w:rsidR="00873C78">
        <w:rPr>
          <w:rtl/>
        </w:rPr>
        <w:t>برده‌اند</w:t>
      </w:r>
      <w:r w:rsidRPr="00E73003">
        <w:rPr>
          <w:rtl/>
        </w:rPr>
        <w:t xml:space="preserve">، از </w:t>
      </w:r>
      <w:r w:rsidR="00156DDD">
        <w:rPr>
          <w:rtl/>
        </w:rPr>
        <w:t>جمع‌بندی</w:t>
      </w:r>
      <w:r w:rsidRPr="00E73003">
        <w:rPr>
          <w:rtl/>
        </w:rPr>
        <w:t xml:space="preserve"> این موارد مشخص</w:t>
      </w:r>
      <w:r w:rsidR="00944FAD" w:rsidRPr="00E73003">
        <w:rPr>
          <w:rtl/>
        </w:rPr>
        <w:t xml:space="preserve"> می‌</w:t>
      </w:r>
      <w:r w:rsidRPr="00E73003">
        <w:rPr>
          <w:rtl/>
        </w:rPr>
        <w:t xml:space="preserve">گردد که این تعابیر همه طبق </w:t>
      </w:r>
      <w:r w:rsidRPr="00E73003">
        <w:rPr>
          <w:rtl/>
        </w:rPr>
        <w:lastRenderedPageBreak/>
        <w:t xml:space="preserve">حساب و دقت بوده است و امکان احاطه شیخ هم لااقل به </w:t>
      </w:r>
      <w:r w:rsidR="00EB6FA4">
        <w:rPr>
          <w:rtl/>
        </w:rPr>
        <w:t>آنچه</w:t>
      </w:r>
      <w:r w:rsidRPr="00E73003">
        <w:rPr>
          <w:rtl/>
        </w:rPr>
        <w:t xml:space="preserve"> خودِ او نقل</w:t>
      </w:r>
      <w:r w:rsidR="00944FAD" w:rsidRPr="00E73003">
        <w:rPr>
          <w:rtl/>
        </w:rPr>
        <w:t xml:space="preserve"> می‌</w:t>
      </w:r>
      <w:r w:rsidRPr="00E73003">
        <w:rPr>
          <w:rtl/>
        </w:rPr>
        <w:t>کند وجود دارد چراکه در عصر ایشان هم کتاب</w:t>
      </w:r>
      <w:r w:rsidR="00944FAD" w:rsidRPr="00E73003">
        <w:rPr>
          <w:rtl/>
        </w:rPr>
        <w:t>‌های</w:t>
      </w:r>
      <w:r w:rsidRPr="00E73003">
        <w:rPr>
          <w:rtl/>
        </w:rPr>
        <w:t xml:space="preserve"> مؤلّفین وجود داشته و هم روایاتی که این راویان در کتب دیگر داشته</w:t>
      </w:r>
      <w:r w:rsidR="00944FAD" w:rsidRPr="00E73003">
        <w:rPr>
          <w:rtl/>
        </w:rPr>
        <w:t xml:space="preserve">‌اند </w:t>
      </w:r>
      <w:r w:rsidRPr="00E73003">
        <w:rPr>
          <w:rtl/>
        </w:rPr>
        <w:t>موجود بوده است که این مسأله چندان عجیب نیست</w:t>
      </w:r>
      <w:r w:rsidR="00575DEA" w:rsidRPr="00E73003">
        <w:rPr>
          <w:rtl/>
        </w:rPr>
        <w:t xml:space="preserve"> و اینکه ممکن است الان برای ما </w:t>
      </w:r>
      <w:r w:rsidR="00F475B4">
        <w:rPr>
          <w:rtl/>
        </w:rPr>
        <w:t>این‌چنین</w:t>
      </w:r>
      <w:r w:rsidR="00575DEA" w:rsidRPr="00E73003">
        <w:rPr>
          <w:rtl/>
        </w:rPr>
        <w:t xml:space="preserve"> متبادر شود که آیا مگر </w:t>
      </w:r>
      <w:r w:rsidR="00F475B4">
        <w:rPr>
          <w:rtl/>
        </w:rPr>
        <w:t>این‌چنین</w:t>
      </w:r>
      <w:r w:rsidR="00575DEA" w:rsidRPr="00E73003">
        <w:rPr>
          <w:rtl/>
        </w:rPr>
        <w:t xml:space="preserve"> چیزی ممکن است و</w:t>
      </w:r>
      <w:r w:rsidR="00944FAD" w:rsidRPr="00E73003">
        <w:rPr>
          <w:rtl/>
        </w:rPr>
        <w:t xml:space="preserve"> می‌</w:t>
      </w:r>
      <w:r w:rsidR="00575DEA" w:rsidRPr="00E73003">
        <w:rPr>
          <w:rtl/>
        </w:rPr>
        <w:t>شود؟! و مخصوصاً در مورد مواردی که «بجمیع کتبه و روایاته» آورده است آیا چنین امکانی وجود دارد؟! باید گفت بله واقعاً شدنی است چرا که نهایتاً دویست جزوه و کتاب بوده که روایات ابن أبی عمیر را در تمام این کتب مشاهده</w:t>
      </w:r>
      <w:r w:rsidR="00944FAD" w:rsidRPr="00E73003">
        <w:rPr>
          <w:rtl/>
        </w:rPr>
        <w:t xml:space="preserve"> می‌</w:t>
      </w:r>
      <w:r w:rsidR="00575DEA" w:rsidRPr="00E73003">
        <w:rPr>
          <w:rtl/>
        </w:rPr>
        <w:t>فرموده و</w:t>
      </w:r>
      <w:r w:rsidR="00944FAD" w:rsidRPr="00E73003">
        <w:rPr>
          <w:rtl/>
        </w:rPr>
        <w:t xml:space="preserve"> می‌</w:t>
      </w:r>
      <w:r w:rsidR="00514AEB" w:rsidRPr="00E73003">
        <w:rPr>
          <w:rtl/>
        </w:rPr>
        <w:t>دیدند که سند مشترک برای آنها وجود دارد یعنی علاوه بر اینکه کتاب</w:t>
      </w:r>
      <w:r w:rsidR="00944FAD" w:rsidRPr="00E73003">
        <w:rPr>
          <w:rtl/>
        </w:rPr>
        <w:t>‌های</w:t>
      </w:r>
      <w:r w:rsidR="00514AEB" w:rsidRPr="00E73003">
        <w:rPr>
          <w:rtl/>
        </w:rPr>
        <w:t xml:space="preserve"> ایشان دارای سند مشترک است روایات او هم سند مشترک دارند. این قضیه شدنی است.</w:t>
      </w:r>
    </w:p>
    <w:p w:rsidR="00514AEB" w:rsidRPr="00E73003" w:rsidRDefault="00514AEB" w:rsidP="0037382A">
      <w:pPr>
        <w:rPr>
          <w:rtl/>
        </w:rPr>
      </w:pPr>
      <w:r w:rsidRPr="00E73003">
        <w:rPr>
          <w:rtl/>
        </w:rPr>
        <w:t xml:space="preserve">بنابراین ظهور «أخبرنا بجمیع کتبه و روایاته» با تفصیلی که از کتب و روایات عرض شد </w:t>
      </w:r>
      <w:r w:rsidR="00873C78">
        <w:rPr>
          <w:rtl/>
        </w:rPr>
        <w:t>محکم</w:t>
      </w:r>
      <w:r w:rsidRPr="00E73003">
        <w:rPr>
          <w:rtl/>
        </w:rPr>
        <w:t xml:space="preserve"> است و این موانع </w:t>
      </w:r>
      <w:r w:rsidR="00873C78">
        <w:rPr>
          <w:rtl/>
        </w:rPr>
        <w:t>هفتگانه‌ای</w:t>
      </w:r>
      <w:r w:rsidR="00944FAD" w:rsidRPr="00E73003">
        <w:rPr>
          <w:rtl/>
        </w:rPr>
        <w:t xml:space="preserve"> </w:t>
      </w:r>
      <w:r w:rsidRPr="00E73003">
        <w:rPr>
          <w:rtl/>
        </w:rPr>
        <w:t>که عرض شد که عبارت بود از استبعاد و انصراف و امثال اینها خالی از وجه</w:t>
      </w:r>
      <w:r w:rsidR="00944FAD" w:rsidRPr="00E73003">
        <w:rPr>
          <w:rtl/>
        </w:rPr>
        <w:t xml:space="preserve"> می‌</w:t>
      </w:r>
      <w:r w:rsidRPr="00E73003">
        <w:rPr>
          <w:rtl/>
        </w:rPr>
        <w:t xml:space="preserve">باشند </w:t>
      </w:r>
      <w:r w:rsidR="00873C78">
        <w:rPr>
          <w:rtl/>
        </w:rPr>
        <w:t>علی‌الخصوص</w:t>
      </w:r>
      <w:r w:rsidRPr="00E73003">
        <w:rPr>
          <w:rtl/>
        </w:rPr>
        <w:t xml:space="preserve"> در جایی که این</w:t>
      </w:r>
      <w:r w:rsidR="00796688" w:rsidRPr="00E73003">
        <w:rPr>
          <w:rtl/>
        </w:rPr>
        <w:t xml:space="preserve"> تعابیر گوناگون شیخ و سیر روایی فهرست همه با هم و در کنار هم قرار گیرند معنای این</w:t>
      </w:r>
      <w:r w:rsidR="00944FAD" w:rsidRPr="00E73003">
        <w:rPr>
          <w:rtl/>
        </w:rPr>
        <w:t xml:space="preserve">‌ها </w:t>
      </w:r>
      <w:r w:rsidR="00873C78">
        <w:rPr>
          <w:rtl/>
        </w:rPr>
        <w:t>روشن‌تر</w:t>
      </w:r>
      <w:r w:rsidR="00944FAD" w:rsidRPr="00E73003">
        <w:rPr>
          <w:rtl/>
        </w:rPr>
        <w:t xml:space="preserve"> می‌</w:t>
      </w:r>
      <w:r w:rsidR="00796688" w:rsidRPr="00E73003">
        <w:rPr>
          <w:rtl/>
        </w:rPr>
        <w:t xml:space="preserve">شوند. </w:t>
      </w:r>
    </w:p>
    <w:p w:rsidR="0049562C" w:rsidRPr="00E73003" w:rsidRDefault="0049562C" w:rsidP="0037382A">
      <w:pPr>
        <w:rPr>
          <w:rtl/>
        </w:rPr>
      </w:pPr>
      <w:r w:rsidRPr="00E73003">
        <w:rPr>
          <w:rtl/>
        </w:rPr>
        <w:t xml:space="preserve">پس </w:t>
      </w:r>
      <w:r w:rsidR="00F475B4">
        <w:rPr>
          <w:rtl/>
        </w:rPr>
        <w:t>همان‌طور</w:t>
      </w:r>
      <w:r w:rsidRPr="00E73003">
        <w:rPr>
          <w:rtl/>
        </w:rPr>
        <w:t xml:space="preserve"> که از ابتدا هم عرض</w:t>
      </w:r>
      <w:r w:rsidR="00944FAD" w:rsidRPr="00E73003">
        <w:rPr>
          <w:rtl/>
        </w:rPr>
        <w:t xml:space="preserve"> می‌</w:t>
      </w:r>
      <w:r w:rsidRPr="00E73003">
        <w:rPr>
          <w:rtl/>
        </w:rPr>
        <w:t xml:space="preserve">کردیم در اکثریّت قاطع روات نه تعبیر «بکتبه» نه «بروایته» و نه «بکتبه و روایاته» و دیگر تعابیر </w:t>
      </w:r>
      <w:r w:rsidR="00873C78">
        <w:rPr>
          <w:rtl/>
        </w:rPr>
        <w:t>این‌چنینی</w:t>
      </w:r>
      <w:r w:rsidRPr="00E73003">
        <w:rPr>
          <w:rtl/>
        </w:rPr>
        <w:t xml:space="preserve"> به کار برده نشده است. در جمع قلیلی که کمتر از یک دهم راویان فهرست</w:t>
      </w:r>
      <w:r w:rsidR="00944FAD" w:rsidRPr="00E73003">
        <w:rPr>
          <w:rtl/>
        </w:rPr>
        <w:t xml:space="preserve"> می‌</w:t>
      </w:r>
      <w:r w:rsidRPr="00E73003">
        <w:rPr>
          <w:rtl/>
        </w:rPr>
        <w:t>باشند یا عبارت «بکتبه» یا «روایاته» و یا «بکتبه و روایاته» به کار برده شده است که همین مطلب نشان دهنده این است که این تعابیر طبق حساب و کتاب تنظیم شده</w:t>
      </w:r>
      <w:r w:rsidR="00944FAD" w:rsidRPr="00E73003">
        <w:rPr>
          <w:rtl/>
        </w:rPr>
        <w:t xml:space="preserve">‌اند </w:t>
      </w:r>
      <w:r w:rsidRPr="00E73003">
        <w:rPr>
          <w:rtl/>
        </w:rPr>
        <w:t>و لذا باید ظهورات پذیرفته شود و هیچ وجهی برای استبعاد و کن</w:t>
      </w:r>
      <w:r w:rsidR="00FA4EE4" w:rsidRPr="00E73003">
        <w:rPr>
          <w:rtl/>
        </w:rPr>
        <w:t>ار گذاشتن این ظهورات وجود ندارد، تفصیلاتی که مرحوم شهید صدر یا مرحوم حائری و دیگر تفص</w:t>
      </w:r>
      <w:r w:rsidR="00873C78">
        <w:rPr>
          <w:rFonts w:hint="cs"/>
          <w:rtl/>
        </w:rPr>
        <w:t>ی</w:t>
      </w:r>
      <w:r w:rsidR="00FA4EE4" w:rsidRPr="00E73003">
        <w:rPr>
          <w:rtl/>
        </w:rPr>
        <w:t>لاتی که ممکن است گفته شود اینها نیز وجهی ندارند چراکه پایه</w:t>
      </w:r>
      <w:r w:rsidR="00944FAD" w:rsidRPr="00E73003">
        <w:rPr>
          <w:rtl/>
        </w:rPr>
        <w:t>‌های</w:t>
      </w:r>
      <w:r w:rsidR="00FA4EE4" w:rsidRPr="00E73003">
        <w:rPr>
          <w:rtl/>
        </w:rPr>
        <w:t xml:space="preserve"> استدلالی آنها مبانی قوی</w:t>
      </w:r>
      <w:r w:rsidR="00944FAD" w:rsidRPr="00E73003">
        <w:rPr>
          <w:rtl/>
        </w:rPr>
        <w:t xml:space="preserve">‌ای </w:t>
      </w:r>
      <w:r w:rsidR="00FA4EE4" w:rsidRPr="00E73003">
        <w:rPr>
          <w:rtl/>
        </w:rPr>
        <w:t>نبود.</w:t>
      </w:r>
    </w:p>
    <w:p w:rsidR="00FA4EE4" w:rsidRPr="00E73003" w:rsidRDefault="00FA4EE4" w:rsidP="0037382A">
      <w:pPr>
        <w:rPr>
          <w:rtl/>
        </w:rPr>
      </w:pPr>
      <w:r w:rsidRPr="00E73003">
        <w:rPr>
          <w:rtl/>
        </w:rPr>
        <w:t xml:space="preserve">این </w:t>
      </w:r>
      <w:r w:rsidR="00156DDD">
        <w:rPr>
          <w:rtl/>
        </w:rPr>
        <w:t>جمع‌بندی</w:t>
      </w:r>
      <w:r w:rsidRPr="00E73003">
        <w:rPr>
          <w:rtl/>
        </w:rPr>
        <w:t xml:space="preserve"> این مسأله است که از میان </w:t>
      </w:r>
      <w:r w:rsidR="00BF4FB6" w:rsidRPr="00E73003">
        <w:rPr>
          <w:rtl/>
        </w:rPr>
        <w:t>اقوال چهارگانه در بحث قاعده تعویض سند همان قول به قاعده تعویض سند مورد قبول است هم در مواردی که بدء به سند</w:t>
      </w:r>
      <w:r w:rsidR="00944FAD" w:rsidRPr="00E73003">
        <w:rPr>
          <w:rtl/>
        </w:rPr>
        <w:t xml:space="preserve"> می‌</w:t>
      </w:r>
      <w:r w:rsidR="00BF4FB6" w:rsidRPr="00E73003">
        <w:rPr>
          <w:rtl/>
        </w:rPr>
        <w:t>باشد و هم در تضاعیف سند هم بدون هیچ تفصیلی جاری</w:t>
      </w:r>
      <w:r w:rsidR="00944FAD" w:rsidRPr="00E73003">
        <w:rPr>
          <w:rtl/>
        </w:rPr>
        <w:t xml:space="preserve"> می‌</w:t>
      </w:r>
      <w:r w:rsidR="00BF4FB6" w:rsidRPr="00E73003">
        <w:rPr>
          <w:rtl/>
        </w:rPr>
        <w:t>شود و در واقع تمام این موارد مشمول این قانون</w:t>
      </w:r>
      <w:r w:rsidR="00944FAD" w:rsidRPr="00E73003">
        <w:rPr>
          <w:rtl/>
        </w:rPr>
        <w:t xml:space="preserve"> می‌</w:t>
      </w:r>
      <w:r w:rsidR="00BF4FB6" w:rsidRPr="00E73003">
        <w:rPr>
          <w:rtl/>
        </w:rPr>
        <w:t>باشد.</w:t>
      </w:r>
    </w:p>
    <w:p w:rsidR="00A35B10" w:rsidRPr="00E73003" w:rsidRDefault="00A35B10" w:rsidP="00A35B10">
      <w:pPr>
        <w:pStyle w:val="Heading2"/>
        <w:rPr>
          <w:rtl/>
        </w:rPr>
      </w:pPr>
      <w:bookmarkStart w:id="15" w:name="_Toc534663651"/>
      <w:r w:rsidRPr="00E73003">
        <w:rPr>
          <w:rtl/>
        </w:rPr>
        <w:t>ذکر چند تنبیه در ذیل قاعده تعویض سند</w:t>
      </w:r>
      <w:bookmarkEnd w:id="15"/>
    </w:p>
    <w:p w:rsidR="00BF4FB6" w:rsidRPr="00E73003" w:rsidRDefault="00A35B10" w:rsidP="0037382A">
      <w:pPr>
        <w:rPr>
          <w:rtl/>
        </w:rPr>
      </w:pPr>
      <w:r w:rsidRPr="00E73003">
        <w:rPr>
          <w:rtl/>
        </w:rPr>
        <w:t>در ذیل این قاعده</w:t>
      </w:r>
      <w:r w:rsidR="00944FAD" w:rsidRPr="00E73003">
        <w:rPr>
          <w:rtl/>
        </w:rPr>
        <w:t xml:space="preserve"> می‌</w:t>
      </w:r>
      <w:r w:rsidRPr="00E73003">
        <w:rPr>
          <w:rtl/>
        </w:rPr>
        <w:t>بایست چند تنبیه اشاره شود:</w:t>
      </w:r>
    </w:p>
    <w:p w:rsidR="00A35B10" w:rsidRPr="00E73003" w:rsidRDefault="00A35B10" w:rsidP="00D86B9B">
      <w:pPr>
        <w:pStyle w:val="Heading3"/>
        <w:rPr>
          <w:rtl/>
        </w:rPr>
      </w:pPr>
      <w:bookmarkStart w:id="16" w:name="_Toc534663652"/>
      <w:r w:rsidRPr="00E73003">
        <w:rPr>
          <w:rtl/>
        </w:rPr>
        <w:t>تنبیه اوّل:</w:t>
      </w:r>
      <w:r w:rsidR="00E109BB" w:rsidRPr="00E73003">
        <w:rPr>
          <w:rtl/>
        </w:rPr>
        <w:t xml:space="preserve"> آیا قاعده تعویض را به کتبی غیر از کتب شیخ</w:t>
      </w:r>
      <w:r w:rsidR="00944FAD" w:rsidRPr="00E73003">
        <w:rPr>
          <w:rtl/>
        </w:rPr>
        <w:t xml:space="preserve"> می‌</w:t>
      </w:r>
      <w:r w:rsidR="00E109BB" w:rsidRPr="00E73003">
        <w:rPr>
          <w:rtl/>
        </w:rPr>
        <w:t>توان ت</w:t>
      </w:r>
      <w:r w:rsidR="00D86B9B" w:rsidRPr="00E73003">
        <w:rPr>
          <w:rtl/>
        </w:rPr>
        <w:t>عمیم</w:t>
      </w:r>
      <w:r w:rsidR="00E109BB" w:rsidRPr="00E73003">
        <w:rPr>
          <w:rtl/>
        </w:rPr>
        <w:t xml:space="preserve"> داد؟</w:t>
      </w:r>
      <w:bookmarkEnd w:id="16"/>
    </w:p>
    <w:p w:rsidR="006616D4" w:rsidRPr="00E73003" w:rsidRDefault="00A35B10" w:rsidP="00A12AA9">
      <w:pPr>
        <w:rPr>
          <w:rtl/>
        </w:rPr>
      </w:pPr>
      <w:r w:rsidRPr="00E73003">
        <w:rPr>
          <w:rtl/>
        </w:rPr>
        <w:t xml:space="preserve">بر فرض اینکه تمام این موارد پذیرفته شوند اما همه اینها مربوط به این است که سند مطلق فهرست در تهذیب و استبصار شیخ جاری شوند. </w:t>
      </w:r>
      <w:r w:rsidR="008B4928" w:rsidRPr="00E73003">
        <w:rPr>
          <w:rtl/>
        </w:rPr>
        <w:t>پس در صورتی که گفته شود که بدون هیچ تفصیلی با به صورت مطلق این قاعده تعویض پذیرفته شود این سؤال پیش</w:t>
      </w:r>
      <w:r w:rsidR="00944FAD" w:rsidRPr="00E73003">
        <w:rPr>
          <w:rtl/>
        </w:rPr>
        <w:t xml:space="preserve"> می‌</w:t>
      </w:r>
      <w:r w:rsidR="008B4928" w:rsidRPr="00E73003">
        <w:rPr>
          <w:rtl/>
        </w:rPr>
        <w:t>آید که آیا هیچ راهی وجود دارد که سند شیخ از فهرست به غیر از کتاب</w:t>
      </w:r>
      <w:r w:rsidR="00944FAD" w:rsidRPr="00E73003">
        <w:rPr>
          <w:rtl/>
        </w:rPr>
        <w:t>‌های</w:t>
      </w:r>
      <w:r w:rsidR="008B4928" w:rsidRPr="00E73003">
        <w:rPr>
          <w:rtl/>
        </w:rPr>
        <w:t xml:space="preserve"> شیخ هم تعمیم داده شود؟ </w:t>
      </w:r>
      <w:r w:rsidR="00F475B4">
        <w:rPr>
          <w:rtl/>
        </w:rPr>
        <w:t>به‌عنوان‌مثال</w:t>
      </w:r>
      <w:r w:rsidR="008B4928" w:rsidRPr="00E73003">
        <w:rPr>
          <w:rtl/>
        </w:rPr>
        <w:t xml:space="preserve"> این سند شیخ در فهرست به </w:t>
      </w:r>
      <w:r w:rsidR="006F15DE" w:rsidRPr="00E73003">
        <w:rPr>
          <w:rtl/>
        </w:rPr>
        <w:t>من لا یحضر منتقل شود</w:t>
      </w:r>
      <w:r w:rsidR="00795B38">
        <w:rPr>
          <w:rtl/>
        </w:rPr>
        <w:t xml:space="preserve"> </w:t>
      </w:r>
      <w:r w:rsidR="00E73003">
        <w:rPr>
          <w:rtl/>
        </w:rPr>
        <w:t>که</w:t>
      </w:r>
      <w:r w:rsidR="006F15DE" w:rsidRPr="00E73003">
        <w:rPr>
          <w:rtl/>
        </w:rPr>
        <w:t xml:space="preserve"> روایت عبدالله ابن أبی یعفور که مور</w:t>
      </w:r>
      <w:r w:rsidR="00A12AA9" w:rsidRPr="00E73003">
        <w:rPr>
          <w:rtl/>
        </w:rPr>
        <w:t>د بحث ما است از همین قبیل است یعنی روایت عبدالله ابن أبی یعفور که در بحث عدالت مورد بحث قرار</w:t>
      </w:r>
      <w:r w:rsidR="00944FAD" w:rsidRPr="00E73003">
        <w:rPr>
          <w:rtl/>
        </w:rPr>
        <w:t xml:space="preserve"> می‌</w:t>
      </w:r>
      <w:r w:rsidR="00A12AA9" w:rsidRPr="00E73003">
        <w:rPr>
          <w:rtl/>
        </w:rPr>
        <w:t>گیرد از همین قبیل</w:t>
      </w:r>
      <w:r w:rsidR="00944FAD" w:rsidRPr="00E73003">
        <w:rPr>
          <w:rtl/>
        </w:rPr>
        <w:t xml:space="preserve"> می‌</w:t>
      </w:r>
      <w:r w:rsidR="00A12AA9" w:rsidRPr="00E73003">
        <w:rPr>
          <w:rtl/>
        </w:rPr>
        <w:t>باشد</w:t>
      </w:r>
      <w:r w:rsidR="009F14BB" w:rsidRPr="00E73003">
        <w:rPr>
          <w:rtl/>
        </w:rPr>
        <w:t xml:space="preserve">. روایت عبدالله ابن أبی یعفور روایتی </w:t>
      </w:r>
      <w:r w:rsidR="009F14BB" w:rsidRPr="00E73003">
        <w:rPr>
          <w:rtl/>
        </w:rPr>
        <w:lastRenderedPageBreak/>
        <w:t>است که صدوق در من لا یحضر آورده است و</w:t>
      </w:r>
      <w:r w:rsidR="00944FAD" w:rsidRPr="00E73003">
        <w:rPr>
          <w:rtl/>
        </w:rPr>
        <w:t xml:space="preserve"> می‌</w:t>
      </w:r>
      <w:r w:rsidR="009F14BB" w:rsidRPr="00E73003">
        <w:rPr>
          <w:rtl/>
        </w:rPr>
        <w:t>فرماید «عن عبدالله ابن أبی یعفور» و سپس وقتی به مشیخه مراجعه</w:t>
      </w:r>
      <w:r w:rsidR="00944FAD" w:rsidRPr="00E73003">
        <w:rPr>
          <w:rtl/>
        </w:rPr>
        <w:t xml:space="preserve"> می‌</w:t>
      </w:r>
      <w:r w:rsidR="009F14BB" w:rsidRPr="00E73003">
        <w:rPr>
          <w:rtl/>
        </w:rPr>
        <w:t xml:space="preserve">شود (زیرا صدوق هم در من لا یحضر مشیخه دارند به این معنا که اسناد مطلقی دارند که در انتهای کتاب ذکر </w:t>
      </w:r>
      <w:r w:rsidR="00873C78">
        <w:rPr>
          <w:rtl/>
        </w:rPr>
        <w:t>فرموده‌اند</w:t>
      </w:r>
      <w:r w:rsidR="009F14BB" w:rsidRPr="00E73003">
        <w:rPr>
          <w:rtl/>
        </w:rPr>
        <w:t xml:space="preserve">) </w:t>
      </w:r>
      <w:r w:rsidR="00FB71AA" w:rsidRPr="00E73003">
        <w:rPr>
          <w:rtl/>
        </w:rPr>
        <w:t>مشاهده</w:t>
      </w:r>
      <w:r w:rsidR="00944FAD" w:rsidRPr="00E73003">
        <w:rPr>
          <w:rtl/>
        </w:rPr>
        <w:t xml:space="preserve"> می‌</w:t>
      </w:r>
      <w:r w:rsidR="00FB71AA" w:rsidRPr="00E73003">
        <w:rPr>
          <w:rtl/>
        </w:rPr>
        <w:t>شود که سند این روایت به عبدالله ابن أبی یعفور زنجیره</w:t>
      </w:r>
      <w:r w:rsidR="00944FAD" w:rsidRPr="00E73003">
        <w:rPr>
          <w:rtl/>
        </w:rPr>
        <w:t xml:space="preserve">‌ای </w:t>
      </w:r>
      <w:r w:rsidR="00FB71AA" w:rsidRPr="00E73003">
        <w:rPr>
          <w:rtl/>
        </w:rPr>
        <w:t>است که در آنجا ذکر شده است و ایشان فرموده</w:t>
      </w:r>
      <w:r w:rsidR="00944FAD" w:rsidRPr="00E73003">
        <w:rPr>
          <w:rtl/>
        </w:rPr>
        <w:t xml:space="preserve">‌اند </w:t>
      </w:r>
      <w:r w:rsidR="00FB71AA" w:rsidRPr="00E73003">
        <w:rPr>
          <w:rtl/>
        </w:rPr>
        <w:t xml:space="preserve">«من در هر کجا که گفتم </w:t>
      </w:r>
      <w:r w:rsidR="00910B58" w:rsidRPr="00E73003">
        <w:rPr>
          <w:rtl/>
        </w:rPr>
        <w:t>عبدالله ابن أبی یعفور أرویه از این زنجیره» که از أحمد ابن محمد ابن یحیی العطّار شروع شده تا به محمد ابن أبی عمیر و سپس به عبدالله ابن أبی یعفور ختم</w:t>
      </w:r>
      <w:r w:rsidR="00944FAD" w:rsidRPr="00E73003">
        <w:rPr>
          <w:rtl/>
        </w:rPr>
        <w:t xml:space="preserve"> می‌</w:t>
      </w:r>
      <w:r w:rsidR="00910B58" w:rsidRPr="00E73003">
        <w:rPr>
          <w:rtl/>
        </w:rPr>
        <w:t>شود که این در من لا یحضر</w:t>
      </w:r>
      <w:r w:rsidR="00944FAD" w:rsidRPr="00E73003">
        <w:rPr>
          <w:rtl/>
        </w:rPr>
        <w:t xml:space="preserve"> می‌</w:t>
      </w:r>
      <w:r w:rsidR="00910B58" w:rsidRPr="00E73003">
        <w:rPr>
          <w:rtl/>
        </w:rPr>
        <w:t xml:space="preserve">باشد. </w:t>
      </w:r>
    </w:p>
    <w:p w:rsidR="00A35B10" w:rsidRPr="00E73003" w:rsidRDefault="00910B58" w:rsidP="00A12AA9">
      <w:pPr>
        <w:rPr>
          <w:rtl/>
        </w:rPr>
      </w:pPr>
      <w:r w:rsidRPr="00E73003">
        <w:rPr>
          <w:rtl/>
        </w:rPr>
        <w:t>حال اگر همین روایت در تهذیب یا استبصار بود بلافاصله گفته</w:t>
      </w:r>
      <w:r w:rsidR="00944FAD" w:rsidRPr="00E73003">
        <w:rPr>
          <w:rtl/>
        </w:rPr>
        <w:t xml:space="preserve"> می‌</w:t>
      </w:r>
      <w:r w:rsidRPr="00E73003">
        <w:rPr>
          <w:rtl/>
        </w:rPr>
        <w:t>شد که محمد ابن أبی عمیر در این زنجیره سند</w:t>
      </w:r>
      <w:r w:rsidR="00944FAD" w:rsidRPr="00E73003">
        <w:rPr>
          <w:rtl/>
        </w:rPr>
        <w:t xml:space="preserve"> می‌</w:t>
      </w:r>
      <w:r w:rsidRPr="00E73003">
        <w:rPr>
          <w:rtl/>
        </w:rPr>
        <w:t xml:space="preserve">باشد و شیخ هم </w:t>
      </w:r>
      <w:r w:rsidR="002104BD" w:rsidRPr="00E73003">
        <w:rPr>
          <w:rtl/>
        </w:rPr>
        <w:t>در فهرست در مورد او</w:t>
      </w:r>
      <w:r w:rsidR="00944FAD" w:rsidRPr="00E73003">
        <w:rPr>
          <w:rtl/>
        </w:rPr>
        <w:t xml:space="preserve"> می‌</w:t>
      </w:r>
      <w:r w:rsidR="002104BD" w:rsidRPr="00E73003">
        <w:rPr>
          <w:rtl/>
        </w:rPr>
        <w:t>فرمایند «أخبرنا بجمیع کتبه و روایته» و سند معتبر هم برای آن آورده</w:t>
      </w:r>
      <w:r w:rsidR="00944FAD" w:rsidRPr="00E73003">
        <w:rPr>
          <w:rtl/>
        </w:rPr>
        <w:t xml:space="preserve">‌اند </w:t>
      </w:r>
      <w:r w:rsidR="002104BD" w:rsidRPr="00E73003">
        <w:rPr>
          <w:rtl/>
        </w:rPr>
        <w:t>که در این صورت نیازی به تصحیح احمد ابن محمد نیز وجود ندارد زیرا سند کامل و صحیحی از آنجا جایگزین</w:t>
      </w:r>
      <w:r w:rsidR="00944FAD" w:rsidRPr="00E73003">
        <w:rPr>
          <w:rtl/>
        </w:rPr>
        <w:t xml:space="preserve"> می‌</w:t>
      </w:r>
      <w:r w:rsidR="002104BD" w:rsidRPr="00E73003">
        <w:rPr>
          <w:rtl/>
        </w:rPr>
        <w:t>شد</w:t>
      </w:r>
      <w:r w:rsidR="00E73003">
        <w:rPr>
          <w:rtl/>
        </w:rPr>
        <w:t>؛ که</w:t>
      </w:r>
      <w:r w:rsidR="006616D4" w:rsidRPr="00E73003">
        <w:rPr>
          <w:rtl/>
        </w:rPr>
        <w:t xml:space="preserve"> البته محمد ابن خالد نیز در این زنجیره وجود دارد که بحث بیشتری در مورد او بود و ما هم او را توثیق نکردیم، در این مورد گفته</w:t>
      </w:r>
      <w:r w:rsidR="00944FAD" w:rsidRPr="00E73003">
        <w:rPr>
          <w:rtl/>
        </w:rPr>
        <w:t xml:space="preserve"> می‌</w:t>
      </w:r>
      <w:r w:rsidR="006616D4" w:rsidRPr="00E73003">
        <w:rPr>
          <w:rtl/>
        </w:rPr>
        <w:t xml:space="preserve">شد که بالاتر از او ابن أبی عمیر قرار دارد و ایشان هم در فهرست شیخ دارای سندهای خوبی است فلذا این سند اگر دارای اشکال هم باشد </w:t>
      </w:r>
      <w:r w:rsidR="00E109BB" w:rsidRPr="00E73003">
        <w:rPr>
          <w:rtl/>
        </w:rPr>
        <w:t>مشکلی نبوده و آن اسناد عام را جایگزین این سند ضعیف</w:t>
      </w:r>
      <w:r w:rsidR="00944FAD" w:rsidRPr="00E73003">
        <w:rPr>
          <w:rtl/>
        </w:rPr>
        <w:t xml:space="preserve"> می‌</w:t>
      </w:r>
      <w:r w:rsidR="00E109BB" w:rsidRPr="00E73003">
        <w:rPr>
          <w:rtl/>
        </w:rPr>
        <w:t>کردیم.</w:t>
      </w:r>
    </w:p>
    <w:p w:rsidR="00E109BB" w:rsidRPr="00E73003" w:rsidRDefault="00E109BB" w:rsidP="00A12AA9">
      <w:pPr>
        <w:rPr>
          <w:rtl/>
        </w:rPr>
      </w:pPr>
      <w:r w:rsidRPr="00E73003">
        <w:rPr>
          <w:rtl/>
        </w:rPr>
        <w:t>اما این در فرضی بود که این روایت در تهذیب یا استبصار و یا دیگر کتب شیخ باشد اما اینجا کتاب من لا یحضر است که کتاب صدوق</w:t>
      </w:r>
      <w:r w:rsidR="00944FAD" w:rsidRPr="00E73003">
        <w:rPr>
          <w:rtl/>
        </w:rPr>
        <w:t xml:space="preserve"> می‌</w:t>
      </w:r>
      <w:r w:rsidRPr="00E73003">
        <w:rPr>
          <w:rtl/>
        </w:rPr>
        <w:t>باشد، سؤال در اینجا این است که آیا</w:t>
      </w:r>
      <w:r w:rsidR="00944FAD" w:rsidRPr="00E73003">
        <w:rPr>
          <w:rtl/>
        </w:rPr>
        <w:t xml:space="preserve"> می‌</w:t>
      </w:r>
      <w:r w:rsidRPr="00E73003">
        <w:rPr>
          <w:rtl/>
        </w:rPr>
        <w:t>توان سند فهرست را از شیخ أخذ کرد در کتاب من لا یحضر که کتاب یک شخص دیگری است قرار داد؟</w:t>
      </w:r>
    </w:p>
    <w:p w:rsidR="00E109BB" w:rsidRPr="00E73003" w:rsidRDefault="00790463" w:rsidP="00D86B9B">
      <w:pPr>
        <w:pStyle w:val="Heading4"/>
        <w:rPr>
          <w:rtl/>
        </w:rPr>
      </w:pPr>
      <w:bookmarkStart w:id="17" w:name="_Toc534663653"/>
      <w:r w:rsidRPr="00E73003">
        <w:rPr>
          <w:rtl/>
        </w:rPr>
        <w:t>احتمال اول: عدم ت</w:t>
      </w:r>
      <w:r w:rsidR="00D86B9B" w:rsidRPr="00E73003">
        <w:rPr>
          <w:rtl/>
        </w:rPr>
        <w:t>عمیم</w:t>
      </w:r>
      <w:r w:rsidRPr="00E73003">
        <w:rPr>
          <w:rtl/>
        </w:rPr>
        <w:t xml:space="preserve"> قاعده به کتب دیگر</w:t>
      </w:r>
      <w:bookmarkEnd w:id="17"/>
    </w:p>
    <w:p w:rsidR="00151472" w:rsidRPr="00E73003" w:rsidRDefault="00151472" w:rsidP="00151472">
      <w:pPr>
        <w:rPr>
          <w:rtl/>
        </w:rPr>
      </w:pPr>
      <w:r w:rsidRPr="00E73003">
        <w:rPr>
          <w:rtl/>
        </w:rPr>
        <w:t>ابتدائاً به ذهن</w:t>
      </w:r>
      <w:r w:rsidR="00944FAD" w:rsidRPr="00E73003">
        <w:rPr>
          <w:rtl/>
        </w:rPr>
        <w:t xml:space="preserve"> می‌</w:t>
      </w:r>
      <w:r w:rsidRPr="00E73003">
        <w:rPr>
          <w:rtl/>
        </w:rPr>
        <w:t>رسد که خیر</w:t>
      </w:r>
      <w:r w:rsidR="00944FAD" w:rsidRPr="00E73003">
        <w:rPr>
          <w:rtl/>
        </w:rPr>
        <w:t xml:space="preserve"> نمی‌</w:t>
      </w:r>
      <w:r w:rsidRPr="00E73003">
        <w:rPr>
          <w:rtl/>
        </w:rPr>
        <w:t>شود چراکه اصلاً اینها به هم ارتباطی ندارند زیرا شیخ که در فهرست</w:t>
      </w:r>
      <w:r w:rsidR="00944FAD" w:rsidRPr="00E73003">
        <w:rPr>
          <w:rtl/>
        </w:rPr>
        <w:t xml:space="preserve"> می‌</w:t>
      </w:r>
      <w:r w:rsidRPr="00E73003">
        <w:rPr>
          <w:rtl/>
        </w:rPr>
        <w:t>فرماید «أخبرنا بجمیع کتبه و روایاته» ظاهر این است که مقصود کتب و روایاتی است که من (شیخ) در کتاب</w:t>
      </w:r>
      <w:r w:rsidR="00944FAD" w:rsidRPr="00E73003">
        <w:rPr>
          <w:rtl/>
        </w:rPr>
        <w:t>‌های</w:t>
      </w:r>
      <w:r w:rsidR="00E00C3F">
        <w:rPr>
          <w:rtl/>
        </w:rPr>
        <w:t xml:space="preserve"> خودم نقل کرده</w:t>
      </w:r>
      <w:r w:rsidR="00E00C3F">
        <w:rPr>
          <w:rFonts w:hint="cs"/>
          <w:rtl/>
        </w:rPr>
        <w:t>‌</w:t>
      </w:r>
      <w:r w:rsidRPr="00E73003">
        <w:rPr>
          <w:rtl/>
        </w:rPr>
        <w:t xml:space="preserve">ام </w:t>
      </w:r>
      <w:r w:rsidR="00EB6FA4">
        <w:rPr>
          <w:rtl/>
        </w:rPr>
        <w:t>درحالی‌که</w:t>
      </w:r>
      <w:r w:rsidRPr="00E73003">
        <w:rPr>
          <w:rtl/>
        </w:rPr>
        <w:t xml:space="preserve"> این روایت برای شیخ نبوده و در من لا یحضر</w:t>
      </w:r>
      <w:r w:rsidR="00944FAD" w:rsidRPr="00E73003">
        <w:rPr>
          <w:rtl/>
        </w:rPr>
        <w:t xml:space="preserve"> می‌</w:t>
      </w:r>
      <w:r w:rsidRPr="00E73003">
        <w:rPr>
          <w:rtl/>
        </w:rPr>
        <w:t xml:space="preserve">باشد، پس بنابراین به این دلیل کسانی </w:t>
      </w:r>
      <w:r w:rsidR="00790463" w:rsidRPr="00E73003">
        <w:rPr>
          <w:rtl/>
        </w:rPr>
        <w:t>علیرغم اینکه قاعده تعویض را</w:t>
      </w:r>
      <w:r w:rsidR="00944FAD" w:rsidRPr="00E73003">
        <w:rPr>
          <w:rtl/>
        </w:rPr>
        <w:t xml:space="preserve"> می‌</w:t>
      </w:r>
      <w:r w:rsidR="00790463" w:rsidRPr="00E73003">
        <w:rPr>
          <w:rtl/>
        </w:rPr>
        <w:t>پذیرند معتقدند که این قاعده فقط در کتب شیخ پیاده</w:t>
      </w:r>
      <w:r w:rsidR="00944FAD" w:rsidRPr="00E73003">
        <w:rPr>
          <w:rtl/>
        </w:rPr>
        <w:t xml:space="preserve"> می‌</w:t>
      </w:r>
      <w:r w:rsidR="00790463" w:rsidRPr="00E73003">
        <w:rPr>
          <w:rtl/>
        </w:rPr>
        <w:t>شود و</w:t>
      </w:r>
      <w:r w:rsidR="00944FAD" w:rsidRPr="00E73003">
        <w:rPr>
          <w:rtl/>
        </w:rPr>
        <w:t xml:space="preserve"> نمی‌</w:t>
      </w:r>
      <w:r w:rsidR="00790463" w:rsidRPr="00E73003">
        <w:rPr>
          <w:rtl/>
        </w:rPr>
        <w:t xml:space="preserve">توان از آن در </w:t>
      </w:r>
      <w:r w:rsidR="00E00C3F">
        <w:rPr>
          <w:rtl/>
        </w:rPr>
        <w:t>دایره</w:t>
      </w:r>
      <w:r w:rsidR="00790463" w:rsidRPr="00E73003">
        <w:rPr>
          <w:rtl/>
        </w:rPr>
        <w:t xml:space="preserve"> کتاب صدوق یا کلینی و امثال اینها جاری کرد</w:t>
      </w:r>
      <w:r w:rsidR="00D86B9B" w:rsidRPr="00E73003">
        <w:rPr>
          <w:rtl/>
        </w:rPr>
        <w:t>.</w:t>
      </w:r>
    </w:p>
    <w:p w:rsidR="00D86B9B" w:rsidRPr="00E73003" w:rsidRDefault="00D86B9B" w:rsidP="00D86B9B">
      <w:pPr>
        <w:pStyle w:val="Heading4"/>
        <w:rPr>
          <w:rtl/>
        </w:rPr>
      </w:pPr>
      <w:bookmarkStart w:id="18" w:name="_Toc534663654"/>
      <w:r w:rsidRPr="00E73003">
        <w:rPr>
          <w:rtl/>
        </w:rPr>
        <w:t>احتمال دوّم: تعمیم قاعده به کتب دیگر</w:t>
      </w:r>
      <w:bookmarkEnd w:id="18"/>
    </w:p>
    <w:p w:rsidR="00D86B9B" w:rsidRPr="00E73003" w:rsidRDefault="00D86B9B" w:rsidP="00151472">
      <w:pPr>
        <w:rPr>
          <w:rtl/>
        </w:rPr>
      </w:pPr>
      <w:r w:rsidRPr="00E73003">
        <w:rPr>
          <w:rtl/>
        </w:rPr>
        <w:t>اما در مقابل این احتمال یک وجه و قول دیگری نیز وجود دارد که در آن گفته</w:t>
      </w:r>
      <w:r w:rsidR="00944FAD" w:rsidRPr="00E73003">
        <w:rPr>
          <w:rtl/>
        </w:rPr>
        <w:t xml:space="preserve"> می‌</w:t>
      </w:r>
      <w:r w:rsidRPr="00E73003">
        <w:rPr>
          <w:rtl/>
        </w:rPr>
        <w:t>شود امکان این تعمیم وجود دارد –کما اینکه مرحوم آقای تبریزی هم مایل به این تعمیم بودند-.</w:t>
      </w:r>
    </w:p>
    <w:p w:rsidR="00D86B9B" w:rsidRPr="00E73003" w:rsidRDefault="00D86B9B" w:rsidP="00151472">
      <w:pPr>
        <w:rPr>
          <w:rtl/>
        </w:rPr>
      </w:pPr>
      <w:r w:rsidRPr="00E73003">
        <w:rPr>
          <w:rtl/>
        </w:rPr>
        <w:t>در واقع در این احتمال گفته</w:t>
      </w:r>
      <w:r w:rsidR="00944FAD" w:rsidRPr="00E73003">
        <w:rPr>
          <w:rtl/>
        </w:rPr>
        <w:t xml:space="preserve"> می‌</w:t>
      </w:r>
      <w:r w:rsidRPr="00E73003">
        <w:rPr>
          <w:rtl/>
        </w:rPr>
        <w:t>شود که</w:t>
      </w:r>
      <w:r w:rsidR="00944FAD" w:rsidRPr="00E73003">
        <w:rPr>
          <w:rtl/>
        </w:rPr>
        <w:t xml:space="preserve"> می‌</w:t>
      </w:r>
      <w:r w:rsidRPr="00E73003">
        <w:rPr>
          <w:rtl/>
        </w:rPr>
        <w:t>توان سند مطلق شیخ در فهرست را به کتب دیگر تعمیم داد حتّی کتاب</w:t>
      </w:r>
      <w:r w:rsidR="00944FAD" w:rsidRPr="00E73003">
        <w:rPr>
          <w:rtl/>
        </w:rPr>
        <w:t>‌های</w:t>
      </w:r>
      <w:r w:rsidRPr="00E73003">
        <w:rPr>
          <w:rtl/>
        </w:rPr>
        <w:t xml:space="preserve"> غیر شیخ همچون من لا یحضر یا کافی </w:t>
      </w:r>
      <w:r w:rsidR="00610675" w:rsidRPr="00E73003">
        <w:rPr>
          <w:rtl/>
        </w:rPr>
        <w:t>و... که اختصاص به این دو کتاب ندارد بلکه سایر کتب صدوق را هم شامل</w:t>
      </w:r>
      <w:r w:rsidR="00944FAD" w:rsidRPr="00E73003">
        <w:rPr>
          <w:rtl/>
        </w:rPr>
        <w:t xml:space="preserve"> می‌</w:t>
      </w:r>
      <w:r w:rsidR="00610675" w:rsidRPr="00E73003">
        <w:rPr>
          <w:rtl/>
        </w:rPr>
        <w:t xml:space="preserve">شود همچون عقاب الأعمال و ثوابها، امالی صدوق و .... </w:t>
      </w:r>
      <w:r w:rsidR="00E00C3F">
        <w:rPr>
          <w:rtl/>
        </w:rPr>
        <w:t>ده‌ها</w:t>
      </w:r>
      <w:r w:rsidR="00610675" w:rsidRPr="00E73003">
        <w:rPr>
          <w:rtl/>
        </w:rPr>
        <w:t xml:space="preserve"> کتاب روایی که صدوق دارد. در این موارد نیز </w:t>
      </w:r>
      <w:r w:rsidR="00E00C3F">
        <w:rPr>
          <w:rtl/>
        </w:rPr>
        <w:t>همین‌گونه</w:t>
      </w:r>
      <w:r w:rsidR="00610675" w:rsidRPr="00E73003">
        <w:rPr>
          <w:rtl/>
        </w:rPr>
        <w:t xml:space="preserve"> است و اگر سندی را ذکر</w:t>
      </w:r>
      <w:r w:rsidR="00944FAD" w:rsidRPr="00E73003">
        <w:rPr>
          <w:rtl/>
        </w:rPr>
        <w:t xml:space="preserve"> می‌</w:t>
      </w:r>
      <w:r w:rsidR="00610675" w:rsidRPr="00E73003">
        <w:rPr>
          <w:rtl/>
        </w:rPr>
        <w:t>کنند که در زنجیره آن یک نفر ضعیف</w:t>
      </w:r>
      <w:r w:rsidR="00944FAD" w:rsidRPr="00E73003">
        <w:rPr>
          <w:rtl/>
        </w:rPr>
        <w:t xml:space="preserve"> می‌</w:t>
      </w:r>
      <w:r w:rsidR="00610675" w:rsidRPr="00E73003">
        <w:rPr>
          <w:rtl/>
        </w:rPr>
        <w:t xml:space="preserve">باشد </w:t>
      </w:r>
      <w:r w:rsidR="00F43967" w:rsidRPr="00E73003">
        <w:rPr>
          <w:rtl/>
        </w:rPr>
        <w:t>اما بالاتر از این شخص ضعیف (به سمت امام) کسی است که در فهرست شیخ تعبیر «أخبرنا بکتبه و روایاته» برای او ذکر شده است</w:t>
      </w:r>
      <w:r w:rsidR="00944FAD" w:rsidRPr="00E73003">
        <w:rPr>
          <w:rtl/>
        </w:rPr>
        <w:t xml:space="preserve"> می‌</w:t>
      </w:r>
      <w:r w:rsidR="00F43967" w:rsidRPr="00E73003">
        <w:rPr>
          <w:rtl/>
        </w:rPr>
        <w:t xml:space="preserve">تواند جای این سند ضعیف را نیز بگیرد. </w:t>
      </w:r>
    </w:p>
    <w:p w:rsidR="00F43967" w:rsidRPr="00E73003" w:rsidRDefault="00F43967" w:rsidP="00151472">
      <w:pPr>
        <w:rPr>
          <w:rtl/>
        </w:rPr>
      </w:pPr>
      <w:r w:rsidRPr="00E73003">
        <w:rPr>
          <w:rtl/>
        </w:rPr>
        <w:lastRenderedPageBreak/>
        <w:t>پس در احتمال دوّم گفته</w:t>
      </w:r>
      <w:r w:rsidR="00944FAD" w:rsidRPr="00E73003">
        <w:rPr>
          <w:rtl/>
        </w:rPr>
        <w:t xml:space="preserve"> می‌</w:t>
      </w:r>
      <w:r w:rsidRPr="00E73003">
        <w:rPr>
          <w:rtl/>
        </w:rPr>
        <w:t>شود که این قاعده حتی در کتب صدوق و کافی و حتی دیگران نیز جاری</w:t>
      </w:r>
      <w:r w:rsidR="00944FAD" w:rsidRPr="00E73003">
        <w:rPr>
          <w:rtl/>
        </w:rPr>
        <w:t xml:space="preserve"> می‌</w:t>
      </w:r>
      <w:r w:rsidRPr="00E73003">
        <w:rPr>
          <w:rtl/>
        </w:rPr>
        <w:t>باشد.</w:t>
      </w:r>
    </w:p>
    <w:p w:rsidR="00207864" w:rsidRPr="00E73003" w:rsidRDefault="00207864" w:rsidP="00207864">
      <w:pPr>
        <w:pStyle w:val="Heading5"/>
        <w:rPr>
          <w:rtl/>
        </w:rPr>
      </w:pPr>
      <w:bookmarkStart w:id="19" w:name="_Toc534663655"/>
      <w:r w:rsidRPr="00E73003">
        <w:rPr>
          <w:rtl/>
        </w:rPr>
        <w:t>دلیل اوّل: متأخّر بودن شیخ نسبت به صدوق و کلینی</w:t>
      </w:r>
      <w:bookmarkEnd w:id="19"/>
    </w:p>
    <w:p w:rsidR="00F43967" w:rsidRPr="00E73003" w:rsidRDefault="00F43967" w:rsidP="00151472">
      <w:pPr>
        <w:rPr>
          <w:rtl/>
        </w:rPr>
      </w:pPr>
      <w:r w:rsidRPr="00E73003">
        <w:rPr>
          <w:rtl/>
        </w:rPr>
        <w:t>دلیل</w:t>
      </w:r>
      <w:r w:rsidR="00207864" w:rsidRPr="00E73003">
        <w:rPr>
          <w:rtl/>
        </w:rPr>
        <w:t xml:space="preserve"> اوّل</w:t>
      </w:r>
      <w:r w:rsidRPr="00E73003">
        <w:rPr>
          <w:rtl/>
        </w:rPr>
        <w:t xml:space="preserve"> این قول این است که شیخ تمام کتب صدوق و کافی و... را نقل</w:t>
      </w:r>
      <w:r w:rsidR="00944FAD" w:rsidRPr="00E73003">
        <w:rPr>
          <w:rtl/>
        </w:rPr>
        <w:t xml:space="preserve"> می‌</w:t>
      </w:r>
      <w:r w:rsidRPr="00E73003">
        <w:rPr>
          <w:rtl/>
        </w:rPr>
        <w:t>فرمایند به عبارت دیگر شیخ به سند معتبر هم کافی را نقل کرده است، هم من لا یحضر را نقل فرموده</w:t>
      </w:r>
      <w:r w:rsidR="00944FAD" w:rsidRPr="00E73003">
        <w:rPr>
          <w:rtl/>
        </w:rPr>
        <w:t xml:space="preserve">‌اند </w:t>
      </w:r>
      <w:r w:rsidRPr="00E73003">
        <w:rPr>
          <w:rtl/>
        </w:rPr>
        <w:t>هم عقاب الأعمال و ثوابها و کتب دیگر مهم حدیثی که قبل از شیخ بوده است را شیخ همه را نقل کرده است حتی گاهی اسناد آنها را نیز ذکر کرده و</w:t>
      </w:r>
      <w:r w:rsidR="00944FAD" w:rsidRPr="00E73003">
        <w:rPr>
          <w:rtl/>
        </w:rPr>
        <w:t xml:space="preserve"> می‌</w:t>
      </w:r>
      <w:r w:rsidRPr="00E73003">
        <w:rPr>
          <w:rtl/>
        </w:rPr>
        <w:t>فرمایند که با این سند روایت را نقل کرده است. با نقل آن کتاب</w:t>
      </w:r>
      <w:r w:rsidR="00944FAD" w:rsidRPr="00E73003">
        <w:rPr>
          <w:rtl/>
        </w:rPr>
        <w:t xml:space="preserve">‌ها </w:t>
      </w:r>
      <w:r w:rsidRPr="00E73003">
        <w:rPr>
          <w:rtl/>
        </w:rPr>
        <w:t>توسّط شیخ در واقع آنها نیز به نوعی کتاب شیخ</w:t>
      </w:r>
      <w:r w:rsidR="00944FAD" w:rsidRPr="00E73003">
        <w:rPr>
          <w:rtl/>
        </w:rPr>
        <w:t xml:space="preserve"> می‌</w:t>
      </w:r>
      <w:r w:rsidRPr="00E73003">
        <w:rPr>
          <w:rtl/>
        </w:rPr>
        <w:t>شوند و یا به عبارت دیگر وقتی شیخ</w:t>
      </w:r>
      <w:r w:rsidR="00944FAD" w:rsidRPr="00E73003">
        <w:rPr>
          <w:rtl/>
        </w:rPr>
        <w:t xml:space="preserve"> می‌</w:t>
      </w:r>
      <w:r w:rsidRPr="00E73003">
        <w:rPr>
          <w:rtl/>
        </w:rPr>
        <w:t>فرماید «أخبرنا بجمیع کتب و روایات ابن أبی عمیر» جمیع دارای اطلاق است و اعم است از کتب و روایاتی که شیخ خود در کتاب</w:t>
      </w:r>
      <w:r w:rsidR="00944FAD" w:rsidRPr="00E73003">
        <w:rPr>
          <w:rtl/>
        </w:rPr>
        <w:t>‌های</w:t>
      </w:r>
      <w:r w:rsidRPr="00E73003">
        <w:rPr>
          <w:rtl/>
        </w:rPr>
        <w:t>ش نقل</w:t>
      </w:r>
      <w:r w:rsidR="00944FAD" w:rsidRPr="00E73003">
        <w:rPr>
          <w:rtl/>
        </w:rPr>
        <w:t xml:space="preserve"> می‌</w:t>
      </w:r>
      <w:r w:rsidRPr="00E73003">
        <w:rPr>
          <w:rtl/>
        </w:rPr>
        <w:t>کند و یا روایات ابن أبی عمیر که در کتاب</w:t>
      </w:r>
      <w:r w:rsidR="00944FAD" w:rsidRPr="00E73003">
        <w:rPr>
          <w:rtl/>
        </w:rPr>
        <w:t>‌های</w:t>
      </w:r>
      <w:r w:rsidRPr="00E73003">
        <w:rPr>
          <w:rtl/>
        </w:rPr>
        <w:t xml:space="preserve"> دیگری است که شیخ آن را نقل</w:t>
      </w:r>
      <w:r w:rsidR="00944FAD" w:rsidRPr="00E73003">
        <w:rPr>
          <w:rtl/>
        </w:rPr>
        <w:t xml:space="preserve"> می‌</w:t>
      </w:r>
      <w:r w:rsidRPr="00E73003">
        <w:rPr>
          <w:rtl/>
        </w:rPr>
        <w:t>کند و نسبت به آن کتب سند دارد.</w:t>
      </w:r>
    </w:p>
    <w:p w:rsidR="00F43967" w:rsidRPr="00E73003" w:rsidRDefault="00F43967" w:rsidP="00F25B5C">
      <w:pPr>
        <w:rPr>
          <w:rtl/>
        </w:rPr>
      </w:pPr>
      <w:r w:rsidRPr="00E73003">
        <w:rPr>
          <w:rtl/>
        </w:rPr>
        <w:t>در واقع وقتی شیخ</w:t>
      </w:r>
      <w:r w:rsidR="00944FAD" w:rsidRPr="00E73003">
        <w:rPr>
          <w:rtl/>
        </w:rPr>
        <w:t xml:space="preserve"> می‌</w:t>
      </w:r>
      <w:r w:rsidRPr="00E73003">
        <w:rPr>
          <w:rtl/>
        </w:rPr>
        <w:t xml:space="preserve">فرماید «أخبرنا بجمیع کتب و روایت ابن أبی عمیر ... این سند معتبر» این جمیع روایات ابن أبی عمیر </w:t>
      </w:r>
      <w:r w:rsidR="00F25B5C" w:rsidRPr="00E73003">
        <w:rPr>
          <w:rtl/>
        </w:rPr>
        <w:t xml:space="preserve">آیا </w:t>
      </w:r>
      <w:r w:rsidRPr="00E73003">
        <w:rPr>
          <w:rtl/>
        </w:rPr>
        <w:t xml:space="preserve">به معنای روایاتی است که </w:t>
      </w:r>
      <w:r w:rsidR="00F25B5C" w:rsidRPr="00E73003">
        <w:rPr>
          <w:rtl/>
        </w:rPr>
        <w:t>شیخ در کتاب</w:t>
      </w:r>
      <w:r w:rsidR="00944FAD" w:rsidRPr="00E73003">
        <w:rPr>
          <w:rtl/>
        </w:rPr>
        <w:t>‌های</w:t>
      </w:r>
      <w:r w:rsidR="00F25B5C" w:rsidRPr="00E73003">
        <w:rPr>
          <w:rtl/>
        </w:rPr>
        <w:t>ش ثبت کرده است؟ و یا اینکه روایاتی است که چه شیخ در کتاب</w:t>
      </w:r>
      <w:r w:rsidR="00944FAD" w:rsidRPr="00E73003">
        <w:rPr>
          <w:rtl/>
        </w:rPr>
        <w:t>‌های</w:t>
      </w:r>
      <w:r w:rsidR="00F25B5C" w:rsidRPr="00E73003">
        <w:rPr>
          <w:rtl/>
        </w:rPr>
        <w:t xml:space="preserve"> خود نقل کرده است و چه روایاتی که در کتاب</w:t>
      </w:r>
      <w:r w:rsidR="00944FAD" w:rsidRPr="00E73003">
        <w:rPr>
          <w:rtl/>
        </w:rPr>
        <w:t>‌های</w:t>
      </w:r>
      <w:r w:rsidR="00F25B5C" w:rsidRPr="00E73003">
        <w:rPr>
          <w:rtl/>
        </w:rPr>
        <w:t xml:space="preserve"> دیگری است </w:t>
      </w:r>
      <w:r w:rsidR="00ED77BE" w:rsidRPr="00E73003">
        <w:rPr>
          <w:rtl/>
        </w:rPr>
        <w:t>که شیخ از آنها نقل کرده است و آنها هم گویا کتاب شیخ</w:t>
      </w:r>
      <w:r w:rsidR="00944FAD" w:rsidRPr="00E73003">
        <w:rPr>
          <w:rtl/>
        </w:rPr>
        <w:t xml:space="preserve"> می‌</w:t>
      </w:r>
      <w:r w:rsidR="00ED77BE" w:rsidRPr="00E73003">
        <w:rPr>
          <w:rtl/>
        </w:rPr>
        <w:t>باشد چراکه شیخ تمام کافی و من لا یحضر و کتب دیگر را سند داشته و از آنها نقل</w:t>
      </w:r>
      <w:r w:rsidR="00944FAD" w:rsidRPr="00E73003">
        <w:rPr>
          <w:rtl/>
        </w:rPr>
        <w:t xml:space="preserve"> می‌</w:t>
      </w:r>
      <w:r w:rsidR="00ED77BE" w:rsidRPr="00E73003">
        <w:rPr>
          <w:rtl/>
        </w:rPr>
        <w:t>کند و این نقل با عنایت</w:t>
      </w:r>
      <w:r w:rsidR="00944FAD" w:rsidRPr="00E73003">
        <w:rPr>
          <w:rtl/>
        </w:rPr>
        <w:t xml:space="preserve"> می‌</w:t>
      </w:r>
      <w:r w:rsidR="00ED77BE" w:rsidRPr="00E73003">
        <w:rPr>
          <w:rtl/>
        </w:rPr>
        <w:t>باشد</w:t>
      </w:r>
      <w:r w:rsidR="00795B38">
        <w:rPr>
          <w:rtl/>
        </w:rPr>
        <w:t>...</w:t>
      </w:r>
    </w:p>
    <w:p w:rsidR="00AC6102" w:rsidRPr="00E73003" w:rsidRDefault="00ED77BE" w:rsidP="00F25B5C">
      <w:pPr>
        <w:rPr>
          <w:rtl/>
        </w:rPr>
      </w:pPr>
      <w:r w:rsidRPr="00E73003">
        <w:rPr>
          <w:rtl/>
        </w:rPr>
        <w:t xml:space="preserve">پس در احتمال دوّم </w:t>
      </w:r>
      <w:r w:rsidR="00E00C3F">
        <w:rPr>
          <w:rtl/>
        </w:rPr>
        <w:t>اولین</w:t>
      </w:r>
      <w:r w:rsidRPr="00E73003">
        <w:rPr>
          <w:rtl/>
        </w:rPr>
        <w:t xml:space="preserve"> دلیل این است که نقل شیخ از کتاب</w:t>
      </w:r>
      <w:r w:rsidR="00944FAD" w:rsidRPr="00E73003">
        <w:rPr>
          <w:rtl/>
        </w:rPr>
        <w:t>‌های</w:t>
      </w:r>
      <w:r w:rsidRPr="00E73003">
        <w:rPr>
          <w:rtl/>
        </w:rPr>
        <w:t xml:space="preserve"> دیگر موجب</w:t>
      </w:r>
      <w:r w:rsidR="00944FAD" w:rsidRPr="00E73003">
        <w:rPr>
          <w:rtl/>
        </w:rPr>
        <w:t xml:space="preserve"> می‌</w:t>
      </w:r>
      <w:r w:rsidRPr="00E73003">
        <w:rPr>
          <w:rtl/>
        </w:rPr>
        <w:t>شود که این کتاب</w:t>
      </w:r>
      <w:r w:rsidR="00944FAD" w:rsidRPr="00E73003">
        <w:rPr>
          <w:rtl/>
        </w:rPr>
        <w:t xml:space="preserve">‌ها </w:t>
      </w:r>
      <w:r w:rsidRPr="00E73003">
        <w:rPr>
          <w:rtl/>
        </w:rPr>
        <w:t xml:space="preserve">هم در دایره شمول «جمیع کتبه و روایاته» قرار گیرد و در واقع این عبارت آن کتب را نیز در </w:t>
      </w:r>
      <w:r w:rsidR="00E00C3F">
        <w:rPr>
          <w:rtl/>
        </w:rPr>
        <w:t>برمی‌گیرد</w:t>
      </w:r>
      <w:r w:rsidRPr="00E73003">
        <w:rPr>
          <w:rtl/>
        </w:rPr>
        <w:t xml:space="preserve">. </w:t>
      </w:r>
    </w:p>
    <w:p w:rsidR="00AC6102" w:rsidRPr="00E73003" w:rsidRDefault="00AC6102" w:rsidP="00AC6102">
      <w:pPr>
        <w:pStyle w:val="Heading5"/>
        <w:rPr>
          <w:rtl/>
        </w:rPr>
      </w:pPr>
      <w:bookmarkStart w:id="20" w:name="_Toc534663656"/>
      <w:r w:rsidRPr="00E73003">
        <w:rPr>
          <w:rtl/>
        </w:rPr>
        <w:t>دلیل دوم: اشتراک منابع شیخ و کلینی و صدوق</w:t>
      </w:r>
      <w:bookmarkEnd w:id="20"/>
    </w:p>
    <w:p w:rsidR="00ED77BE" w:rsidRPr="00E73003" w:rsidRDefault="00AC6102" w:rsidP="00F25B5C">
      <w:pPr>
        <w:rPr>
          <w:rtl/>
        </w:rPr>
      </w:pPr>
      <w:r w:rsidRPr="00E73003">
        <w:rPr>
          <w:rtl/>
        </w:rPr>
        <w:t>اما</w:t>
      </w:r>
      <w:r w:rsidR="00ED77BE" w:rsidRPr="00E73003">
        <w:rPr>
          <w:rtl/>
        </w:rPr>
        <w:t xml:space="preserve"> </w:t>
      </w:r>
      <w:r w:rsidR="00EB6FA4">
        <w:rPr>
          <w:rtl/>
        </w:rPr>
        <w:t>آنچه</w:t>
      </w:r>
      <w:r w:rsidR="00ED77BE" w:rsidRPr="00E73003">
        <w:rPr>
          <w:rtl/>
        </w:rPr>
        <w:t xml:space="preserve"> موجب تقویت این احتمال</w:t>
      </w:r>
      <w:r w:rsidR="00944FAD" w:rsidRPr="00E73003">
        <w:rPr>
          <w:rtl/>
        </w:rPr>
        <w:t xml:space="preserve"> می‌</w:t>
      </w:r>
      <w:r w:rsidR="00ED77BE" w:rsidRPr="00E73003">
        <w:rPr>
          <w:rtl/>
        </w:rPr>
        <w:t xml:space="preserve">شود این است که منابعی که در دست شیخ </w:t>
      </w:r>
      <w:r w:rsidR="002114E6" w:rsidRPr="00E73003">
        <w:rPr>
          <w:rtl/>
        </w:rPr>
        <w:t xml:space="preserve">به عنوان کسی که دو کتاب از کتب اربعه را تألیف کرده است (چراکه شیخ از نظر تاریخی متأخر از کلینی و صدوق بوده و دو کتاب از کتب اربعه را نوشته است) ظاهر این است این منابع </w:t>
      </w:r>
      <w:r w:rsidR="00711A97" w:rsidRPr="00E73003">
        <w:rPr>
          <w:rtl/>
        </w:rPr>
        <w:t>از کتاب</w:t>
      </w:r>
      <w:r w:rsidR="00944FAD" w:rsidRPr="00E73003">
        <w:rPr>
          <w:rtl/>
        </w:rPr>
        <w:t xml:space="preserve">‌ها </w:t>
      </w:r>
      <w:r w:rsidR="00711A97" w:rsidRPr="00E73003">
        <w:rPr>
          <w:rtl/>
        </w:rPr>
        <w:t xml:space="preserve">و اصول و... همان است که در دست صدوق و کافی هم بوده است و در واقع هر </w:t>
      </w:r>
      <w:r w:rsidR="00EB6FA4">
        <w:rPr>
          <w:rtl/>
        </w:rPr>
        <w:t>آنچه</w:t>
      </w:r>
      <w:r w:rsidR="00711A97" w:rsidRPr="00E73003">
        <w:rPr>
          <w:rtl/>
        </w:rPr>
        <w:t xml:space="preserve"> در دست شیخ قرار دارد در دست آنها هم بوده است و اگر شیخ عبارت «أخبرنا بجمیع کتبه و روایاته» را</w:t>
      </w:r>
      <w:r w:rsidR="00944FAD" w:rsidRPr="00E73003">
        <w:rPr>
          <w:rtl/>
        </w:rPr>
        <w:t xml:space="preserve"> می‌</w:t>
      </w:r>
      <w:r w:rsidR="00711A97" w:rsidRPr="00E73003">
        <w:rPr>
          <w:rtl/>
        </w:rPr>
        <w:t xml:space="preserve">آورد به این معنا است که همان که در اختیار آنها بوده است </w:t>
      </w:r>
      <w:r w:rsidR="00A75241" w:rsidRPr="00E73003">
        <w:rPr>
          <w:rtl/>
        </w:rPr>
        <w:t>بنده (شیخ) دقّت کرده و</w:t>
      </w:r>
      <w:r w:rsidR="00944FAD" w:rsidRPr="00E73003">
        <w:rPr>
          <w:rtl/>
        </w:rPr>
        <w:t xml:space="preserve"> می‌</w:t>
      </w:r>
      <w:r w:rsidR="00A75241" w:rsidRPr="00E73003">
        <w:rPr>
          <w:rtl/>
        </w:rPr>
        <w:t xml:space="preserve">گویم. </w:t>
      </w:r>
    </w:p>
    <w:p w:rsidR="00A75241" w:rsidRPr="00E73003" w:rsidRDefault="00A75241" w:rsidP="00F25B5C">
      <w:pPr>
        <w:rPr>
          <w:rtl/>
        </w:rPr>
      </w:pPr>
      <w:r w:rsidRPr="00E73003">
        <w:rPr>
          <w:rtl/>
        </w:rPr>
        <w:t>اگر این عبارت «أخبرنا بجمیع کتبه و روایاته» را کسی قبل از شیخ گفته بود تعمیم دادن این مطلب به کسی که بعد از او آمده است -یعنی شیخ- کمی دشوار است، اما وقتی شیخ</w:t>
      </w:r>
      <w:r w:rsidR="00944FAD" w:rsidRPr="00E73003">
        <w:rPr>
          <w:rtl/>
        </w:rPr>
        <w:t xml:space="preserve"> می‌</w:t>
      </w:r>
      <w:r w:rsidRPr="00E73003">
        <w:rPr>
          <w:rtl/>
        </w:rPr>
        <w:t>فرماید من به جمیع کتاب</w:t>
      </w:r>
      <w:r w:rsidR="00944FAD" w:rsidRPr="00E73003">
        <w:rPr>
          <w:rtl/>
        </w:rPr>
        <w:t xml:space="preserve">‌ها </w:t>
      </w:r>
      <w:r w:rsidRPr="00E73003">
        <w:rPr>
          <w:rtl/>
        </w:rPr>
        <w:t xml:space="preserve">و روایات این آقا دسترسی داشتم و </w:t>
      </w:r>
      <w:r w:rsidR="00F475B4">
        <w:rPr>
          <w:rtl/>
        </w:rPr>
        <w:t>این‌چنین</w:t>
      </w:r>
      <w:r w:rsidRPr="00E73003">
        <w:rPr>
          <w:rtl/>
        </w:rPr>
        <w:t xml:space="preserve"> نقل</w:t>
      </w:r>
      <w:r w:rsidR="00944FAD" w:rsidRPr="00E73003">
        <w:rPr>
          <w:rtl/>
        </w:rPr>
        <w:t xml:space="preserve"> می‌</w:t>
      </w:r>
      <w:r w:rsidRPr="00E73003">
        <w:rPr>
          <w:rtl/>
        </w:rPr>
        <w:t xml:space="preserve">کنم </w:t>
      </w:r>
      <w:r w:rsidR="00DC365F">
        <w:rPr>
          <w:rtl/>
        </w:rPr>
        <w:t>علی‌القاعده</w:t>
      </w:r>
      <w:r w:rsidRPr="00E73003">
        <w:rPr>
          <w:rtl/>
        </w:rPr>
        <w:t xml:space="preserve"> اینها همان کتب و روایاتی است که در دست صدوق و کافی بوده است</w:t>
      </w:r>
      <w:r w:rsidR="00E73003">
        <w:rPr>
          <w:rtl/>
        </w:rPr>
        <w:t>؛ و</w:t>
      </w:r>
      <w:r w:rsidRPr="00E73003">
        <w:rPr>
          <w:rtl/>
        </w:rPr>
        <w:t xml:space="preserve"> به این قرائن و شواهد ممکن است قول دوّم ترجیح پیدا کند.</w:t>
      </w:r>
    </w:p>
    <w:p w:rsidR="00AC6102" w:rsidRPr="00E73003" w:rsidRDefault="00AC6102" w:rsidP="00F25B5C">
      <w:pPr>
        <w:rPr>
          <w:rtl/>
        </w:rPr>
      </w:pPr>
      <w:r w:rsidRPr="00E73003">
        <w:rPr>
          <w:rtl/>
        </w:rPr>
        <w:t>پس در اینکه این قوانین قاعده تعویض</w:t>
      </w:r>
      <w:r w:rsidR="00944FAD" w:rsidRPr="00E73003">
        <w:rPr>
          <w:rtl/>
        </w:rPr>
        <w:t xml:space="preserve"> می‌</w:t>
      </w:r>
      <w:r w:rsidRPr="00E73003">
        <w:rPr>
          <w:rtl/>
        </w:rPr>
        <w:t xml:space="preserve">تواند شامل سایر کتب غیر شیخ هم بشود یا نه دو وجه است که این وجوه عرض شد و تکمیل آن در جلسه آینده عرض خواهد شد </w:t>
      </w:r>
      <w:r w:rsidR="00DC365F">
        <w:rPr>
          <w:rtl/>
        </w:rPr>
        <w:t>ان‌شاءالله</w:t>
      </w:r>
      <w:r w:rsidRPr="00E73003">
        <w:rPr>
          <w:rtl/>
        </w:rPr>
        <w:t>.</w:t>
      </w:r>
    </w:p>
    <w:p w:rsidR="00811F12" w:rsidRPr="00E73003" w:rsidRDefault="00811F12" w:rsidP="0037382A">
      <w:pPr>
        <w:rPr>
          <w:rtl/>
        </w:rPr>
      </w:pPr>
    </w:p>
    <w:p w:rsidR="00E73003" w:rsidRPr="00E73003" w:rsidRDefault="00E73003"/>
    <w:sectPr w:rsidR="00E73003" w:rsidRPr="00E7300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72" w:rsidRDefault="00807E72" w:rsidP="004D5B1F">
      <w:r>
        <w:separator/>
      </w:r>
    </w:p>
  </w:endnote>
  <w:endnote w:type="continuationSeparator" w:id="0">
    <w:p w:rsidR="00807E72" w:rsidRDefault="00807E7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0B" w:rsidRDefault="00814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DC365F">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0B" w:rsidRDefault="00814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72" w:rsidRDefault="00807E72" w:rsidP="004D5B1F">
      <w:r>
        <w:separator/>
      </w:r>
    </w:p>
  </w:footnote>
  <w:footnote w:type="continuationSeparator" w:id="0">
    <w:p w:rsidR="00807E72" w:rsidRDefault="00807E72"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0B" w:rsidRDefault="00814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0B" w:rsidRDefault="00814D0B" w:rsidP="00814D0B">
    <w:pPr>
      <w:ind w:firstLine="0"/>
      <w:rPr>
        <w:rFonts w:ascii="Adobe Arabic" w:hAnsi="Adobe Arabic" w:cs="Adobe Arabic"/>
        <w:b/>
        <w:bCs/>
        <w:sz w:val="24"/>
        <w:szCs w:val="24"/>
      </w:rPr>
    </w:pPr>
    <w:r>
      <w:rPr>
        <w:noProof/>
      </w:rPr>
      <w:drawing>
        <wp:anchor distT="0" distB="0" distL="114300" distR="114300" simplePos="0" relativeHeight="251664384" behindDoc="1" locked="0" layoutInCell="1" allowOverlap="1" wp14:anchorId="590BC922" wp14:editId="3430061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17</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814D0B" w:rsidRDefault="00814D0B" w:rsidP="00814D0B">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429</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09FCEA42" wp14:editId="46B39EB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CEBB"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0B" w:rsidRDefault="00814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2C01"/>
    <w:rsid w:val="00007060"/>
    <w:rsid w:val="0001531D"/>
    <w:rsid w:val="00021077"/>
    <w:rsid w:val="000228A2"/>
    <w:rsid w:val="000235B0"/>
    <w:rsid w:val="00030048"/>
    <w:rsid w:val="000324F1"/>
    <w:rsid w:val="00032AC5"/>
    <w:rsid w:val="00032BF3"/>
    <w:rsid w:val="00041FE0"/>
    <w:rsid w:val="00042E34"/>
    <w:rsid w:val="00045B14"/>
    <w:rsid w:val="00047BC5"/>
    <w:rsid w:val="00052BA3"/>
    <w:rsid w:val="00052FC8"/>
    <w:rsid w:val="000530D3"/>
    <w:rsid w:val="00055CAA"/>
    <w:rsid w:val="000573E9"/>
    <w:rsid w:val="0006363E"/>
    <w:rsid w:val="00063C89"/>
    <w:rsid w:val="00074168"/>
    <w:rsid w:val="00080DFF"/>
    <w:rsid w:val="00082EFA"/>
    <w:rsid w:val="00085ED5"/>
    <w:rsid w:val="000916B0"/>
    <w:rsid w:val="00094479"/>
    <w:rsid w:val="000A1A51"/>
    <w:rsid w:val="000B065D"/>
    <w:rsid w:val="000D252C"/>
    <w:rsid w:val="000D2D0D"/>
    <w:rsid w:val="000D5800"/>
    <w:rsid w:val="000D6581"/>
    <w:rsid w:val="000D7B4E"/>
    <w:rsid w:val="000D7FBA"/>
    <w:rsid w:val="000F1897"/>
    <w:rsid w:val="000F5DAF"/>
    <w:rsid w:val="000F7E72"/>
    <w:rsid w:val="00101E2D"/>
    <w:rsid w:val="00102377"/>
    <w:rsid w:val="00102405"/>
    <w:rsid w:val="00102CEB"/>
    <w:rsid w:val="001064B8"/>
    <w:rsid w:val="00111DFB"/>
    <w:rsid w:val="00114C37"/>
    <w:rsid w:val="00117955"/>
    <w:rsid w:val="0012162B"/>
    <w:rsid w:val="00133E1D"/>
    <w:rsid w:val="0013617D"/>
    <w:rsid w:val="00136442"/>
    <w:rsid w:val="001370B6"/>
    <w:rsid w:val="00147899"/>
    <w:rsid w:val="00150D4B"/>
    <w:rsid w:val="00151472"/>
    <w:rsid w:val="00152670"/>
    <w:rsid w:val="001550AE"/>
    <w:rsid w:val="00156DDD"/>
    <w:rsid w:val="001632D2"/>
    <w:rsid w:val="00166DD8"/>
    <w:rsid w:val="001712D6"/>
    <w:rsid w:val="001757C8"/>
    <w:rsid w:val="00177934"/>
    <w:rsid w:val="00185F16"/>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039B"/>
    <w:rsid w:val="00206B69"/>
    <w:rsid w:val="00207864"/>
    <w:rsid w:val="00207FFA"/>
    <w:rsid w:val="002104BD"/>
    <w:rsid w:val="00210F67"/>
    <w:rsid w:val="002114E6"/>
    <w:rsid w:val="00224C0A"/>
    <w:rsid w:val="00233777"/>
    <w:rsid w:val="002376A5"/>
    <w:rsid w:val="002417C9"/>
    <w:rsid w:val="00241FDE"/>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67D5"/>
    <w:rsid w:val="002D720F"/>
    <w:rsid w:val="002E450B"/>
    <w:rsid w:val="002E73F9"/>
    <w:rsid w:val="002F05B9"/>
    <w:rsid w:val="002F1E47"/>
    <w:rsid w:val="002F4A57"/>
    <w:rsid w:val="003015FA"/>
    <w:rsid w:val="00304CB1"/>
    <w:rsid w:val="003104A5"/>
    <w:rsid w:val="00311429"/>
    <w:rsid w:val="00316002"/>
    <w:rsid w:val="00323168"/>
    <w:rsid w:val="00331826"/>
    <w:rsid w:val="00333FA6"/>
    <w:rsid w:val="00340BA3"/>
    <w:rsid w:val="003410F6"/>
    <w:rsid w:val="003479C5"/>
    <w:rsid w:val="00354CCC"/>
    <w:rsid w:val="0035557B"/>
    <w:rsid w:val="00366400"/>
    <w:rsid w:val="003676F1"/>
    <w:rsid w:val="0037382A"/>
    <w:rsid w:val="00375CC3"/>
    <w:rsid w:val="00376C1A"/>
    <w:rsid w:val="003963D7"/>
    <w:rsid w:val="00396F28"/>
    <w:rsid w:val="003A1A05"/>
    <w:rsid w:val="003A2654"/>
    <w:rsid w:val="003B3520"/>
    <w:rsid w:val="003B4E6F"/>
    <w:rsid w:val="003C0070"/>
    <w:rsid w:val="003C06BF"/>
    <w:rsid w:val="003C56D7"/>
    <w:rsid w:val="003C7899"/>
    <w:rsid w:val="003D2F0A"/>
    <w:rsid w:val="003D563F"/>
    <w:rsid w:val="003D7362"/>
    <w:rsid w:val="003E1E58"/>
    <w:rsid w:val="003E2BAB"/>
    <w:rsid w:val="00405199"/>
    <w:rsid w:val="00410699"/>
    <w:rsid w:val="004151F2"/>
    <w:rsid w:val="00415360"/>
    <w:rsid w:val="004215FA"/>
    <w:rsid w:val="00443EB7"/>
    <w:rsid w:val="0044591E"/>
    <w:rsid w:val="004476F0"/>
    <w:rsid w:val="004500A1"/>
    <w:rsid w:val="00455B91"/>
    <w:rsid w:val="004561C1"/>
    <w:rsid w:val="004651D2"/>
    <w:rsid w:val="00465D26"/>
    <w:rsid w:val="004679F8"/>
    <w:rsid w:val="004926C2"/>
    <w:rsid w:val="0049562C"/>
    <w:rsid w:val="004A5AB6"/>
    <w:rsid w:val="004A790F"/>
    <w:rsid w:val="004B337F"/>
    <w:rsid w:val="004B38AE"/>
    <w:rsid w:val="004C4002"/>
    <w:rsid w:val="004C4D9F"/>
    <w:rsid w:val="004D1D09"/>
    <w:rsid w:val="004D5B1F"/>
    <w:rsid w:val="004F3596"/>
    <w:rsid w:val="004F41A8"/>
    <w:rsid w:val="00514AEB"/>
    <w:rsid w:val="00516B88"/>
    <w:rsid w:val="00523E88"/>
    <w:rsid w:val="00525CD4"/>
    <w:rsid w:val="00530FD7"/>
    <w:rsid w:val="00536BCB"/>
    <w:rsid w:val="00545B0C"/>
    <w:rsid w:val="00551628"/>
    <w:rsid w:val="00553A7A"/>
    <w:rsid w:val="00572E2D"/>
    <w:rsid w:val="00575DEA"/>
    <w:rsid w:val="00580CFA"/>
    <w:rsid w:val="00583770"/>
    <w:rsid w:val="00591089"/>
    <w:rsid w:val="00592103"/>
    <w:rsid w:val="005941DD"/>
    <w:rsid w:val="005A545E"/>
    <w:rsid w:val="005A5862"/>
    <w:rsid w:val="005B05D4"/>
    <w:rsid w:val="005B0852"/>
    <w:rsid w:val="005B16EB"/>
    <w:rsid w:val="005B3DA7"/>
    <w:rsid w:val="005C06AE"/>
    <w:rsid w:val="005C374C"/>
    <w:rsid w:val="00605C3E"/>
    <w:rsid w:val="00610675"/>
    <w:rsid w:val="00610C18"/>
    <w:rsid w:val="00612385"/>
    <w:rsid w:val="0061376C"/>
    <w:rsid w:val="00617C7C"/>
    <w:rsid w:val="00623A4E"/>
    <w:rsid w:val="00627180"/>
    <w:rsid w:val="006302F5"/>
    <w:rsid w:val="00636EFA"/>
    <w:rsid w:val="006616D4"/>
    <w:rsid w:val="0066229C"/>
    <w:rsid w:val="00663AAD"/>
    <w:rsid w:val="00665447"/>
    <w:rsid w:val="00683711"/>
    <w:rsid w:val="00694159"/>
    <w:rsid w:val="0069696C"/>
    <w:rsid w:val="00696C84"/>
    <w:rsid w:val="006A085A"/>
    <w:rsid w:val="006A11FE"/>
    <w:rsid w:val="006C125E"/>
    <w:rsid w:val="006C73B0"/>
    <w:rsid w:val="006C7512"/>
    <w:rsid w:val="006D3A87"/>
    <w:rsid w:val="006E07EC"/>
    <w:rsid w:val="006E24C1"/>
    <w:rsid w:val="006F01B4"/>
    <w:rsid w:val="006F15DE"/>
    <w:rsid w:val="00701E7E"/>
    <w:rsid w:val="00703DD3"/>
    <w:rsid w:val="00711A97"/>
    <w:rsid w:val="00734D59"/>
    <w:rsid w:val="0073609B"/>
    <w:rsid w:val="007378A9"/>
    <w:rsid w:val="00737A6C"/>
    <w:rsid w:val="0075033E"/>
    <w:rsid w:val="00752745"/>
    <w:rsid w:val="0075336C"/>
    <w:rsid w:val="00753A93"/>
    <w:rsid w:val="0075484B"/>
    <w:rsid w:val="0076534F"/>
    <w:rsid w:val="0076665E"/>
    <w:rsid w:val="00772185"/>
    <w:rsid w:val="00772D21"/>
    <w:rsid w:val="007749BC"/>
    <w:rsid w:val="00780C88"/>
    <w:rsid w:val="00780E25"/>
    <w:rsid w:val="007818F0"/>
    <w:rsid w:val="00783462"/>
    <w:rsid w:val="00787B13"/>
    <w:rsid w:val="00790463"/>
    <w:rsid w:val="00792FAC"/>
    <w:rsid w:val="00795B38"/>
    <w:rsid w:val="00796688"/>
    <w:rsid w:val="007A431B"/>
    <w:rsid w:val="007A5D2F"/>
    <w:rsid w:val="007B0062"/>
    <w:rsid w:val="007B6FEB"/>
    <w:rsid w:val="007C1EF7"/>
    <w:rsid w:val="007C253A"/>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07E72"/>
    <w:rsid w:val="00811B6A"/>
    <w:rsid w:val="00811F02"/>
    <w:rsid w:val="00811F12"/>
    <w:rsid w:val="00814D0B"/>
    <w:rsid w:val="00820C28"/>
    <w:rsid w:val="008407A4"/>
    <w:rsid w:val="00844860"/>
    <w:rsid w:val="00845CC4"/>
    <w:rsid w:val="00851ED9"/>
    <w:rsid w:val="0086243C"/>
    <w:rsid w:val="008644F4"/>
    <w:rsid w:val="00864CA5"/>
    <w:rsid w:val="00871C42"/>
    <w:rsid w:val="00873379"/>
    <w:rsid w:val="00873C78"/>
    <w:rsid w:val="008748B8"/>
    <w:rsid w:val="0088174C"/>
    <w:rsid w:val="00883733"/>
    <w:rsid w:val="00885CCD"/>
    <w:rsid w:val="008965D2"/>
    <w:rsid w:val="008A236D"/>
    <w:rsid w:val="008B2AFF"/>
    <w:rsid w:val="008B3C4A"/>
    <w:rsid w:val="008B4928"/>
    <w:rsid w:val="008B565A"/>
    <w:rsid w:val="008C3414"/>
    <w:rsid w:val="008C68CE"/>
    <w:rsid w:val="008D030F"/>
    <w:rsid w:val="008D36D5"/>
    <w:rsid w:val="008D4F67"/>
    <w:rsid w:val="008E0C68"/>
    <w:rsid w:val="008E187A"/>
    <w:rsid w:val="008E3903"/>
    <w:rsid w:val="008F083F"/>
    <w:rsid w:val="008F63E3"/>
    <w:rsid w:val="00900A8F"/>
    <w:rsid w:val="00910B58"/>
    <w:rsid w:val="00913C3B"/>
    <w:rsid w:val="00915509"/>
    <w:rsid w:val="00924216"/>
    <w:rsid w:val="00927388"/>
    <w:rsid w:val="009274FE"/>
    <w:rsid w:val="00937BA1"/>
    <w:rsid w:val="009401AC"/>
    <w:rsid w:val="00940323"/>
    <w:rsid w:val="00944E42"/>
    <w:rsid w:val="00944FAD"/>
    <w:rsid w:val="009475B7"/>
    <w:rsid w:val="0095187C"/>
    <w:rsid w:val="009552F5"/>
    <w:rsid w:val="0095758E"/>
    <w:rsid w:val="009613AC"/>
    <w:rsid w:val="00961842"/>
    <w:rsid w:val="00966B71"/>
    <w:rsid w:val="0097767F"/>
    <w:rsid w:val="00980643"/>
    <w:rsid w:val="00995557"/>
    <w:rsid w:val="009A24A9"/>
    <w:rsid w:val="009A42EF"/>
    <w:rsid w:val="009A633B"/>
    <w:rsid w:val="009B46BC"/>
    <w:rsid w:val="009B61C3"/>
    <w:rsid w:val="009C7B4F"/>
    <w:rsid w:val="009D4AC8"/>
    <w:rsid w:val="009E0B10"/>
    <w:rsid w:val="009E1F06"/>
    <w:rsid w:val="009E31E4"/>
    <w:rsid w:val="009F14BB"/>
    <w:rsid w:val="009F4EB3"/>
    <w:rsid w:val="009F5F6C"/>
    <w:rsid w:val="00A06D48"/>
    <w:rsid w:val="00A100FF"/>
    <w:rsid w:val="00A12AA9"/>
    <w:rsid w:val="00A12FD3"/>
    <w:rsid w:val="00A15017"/>
    <w:rsid w:val="00A21834"/>
    <w:rsid w:val="00A30D10"/>
    <w:rsid w:val="00A31C17"/>
    <w:rsid w:val="00A31FDE"/>
    <w:rsid w:val="00A342D5"/>
    <w:rsid w:val="00A35AC2"/>
    <w:rsid w:val="00A35B10"/>
    <w:rsid w:val="00A37C77"/>
    <w:rsid w:val="00A5413D"/>
    <w:rsid w:val="00A5418D"/>
    <w:rsid w:val="00A725C2"/>
    <w:rsid w:val="00A75241"/>
    <w:rsid w:val="00A769EE"/>
    <w:rsid w:val="00A77E4B"/>
    <w:rsid w:val="00A810A5"/>
    <w:rsid w:val="00A90B5A"/>
    <w:rsid w:val="00A91A19"/>
    <w:rsid w:val="00A9616A"/>
    <w:rsid w:val="00A963D6"/>
    <w:rsid w:val="00A96F68"/>
    <w:rsid w:val="00AA2342"/>
    <w:rsid w:val="00AB534C"/>
    <w:rsid w:val="00AC6102"/>
    <w:rsid w:val="00AD0304"/>
    <w:rsid w:val="00AD27BE"/>
    <w:rsid w:val="00AE4F17"/>
    <w:rsid w:val="00AF0F1A"/>
    <w:rsid w:val="00AF15B3"/>
    <w:rsid w:val="00B01724"/>
    <w:rsid w:val="00B07D3E"/>
    <w:rsid w:val="00B1300D"/>
    <w:rsid w:val="00B15027"/>
    <w:rsid w:val="00B15342"/>
    <w:rsid w:val="00B21CF4"/>
    <w:rsid w:val="00B24300"/>
    <w:rsid w:val="00B24CD9"/>
    <w:rsid w:val="00B330C7"/>
    <w:rsid w:val="00B34736"/>
    <w:rsid w:val="00B461C5"/>
    <w:rsid w:val="00B54ABC"/>
    <w:rsid w:val="00B54C6B"/>
    <w:rsid w:val="00B54F76"/>
    <w:rsid w:val="00B55D51"/>
    <w:rsid w:val="00B56F8C"/>
    <w:rsid w:val="00B63F15"/>
    <w:rsid w:val="00B649B8"/>
    <w:rsid w:val="00B9119B"/>
    <w:rsid w:val="00B96A3B"/>
    <w:rsid w:val="00B96EB4"/>
    <w:rsid w:val="00BA4A31"/>
    <w:rsid w:val="00BA51A8"/>
    <w:rsid w:val="00BB5F7E"/>
    <w:rsid w:val="00BC26F6"/>
    <w:rsid w:val="00BC4833"/>
    <w:rsid w:val="00BC526D"/>
    <w:rsid w:val="00BD0024"/>
    <w:rsid w:val="00BD3122"/>
    <w:rsid w:val="00BD40DA"/>
    <w:rsid w:val="00BE4A8C"/>
    <w:rsid w:val="00BE6767"/>
    <w:rsid w:val="00BF3D67"/>
    <w:rsid w:val="00BF4FB6"/>
    <w:rsid w:val="00C146AE"/>
    <w:rsid w:val="00C160AF"/>
    <w:rsid w:val="00C17970"/>
    <w:rsid w:val="00C21FC4"/>
    <w:rsid w:val="00C22299"/>
    <w:rsid w:val="00C2269D"/>
    <w:rsid w:val="00C25015"/>
    <w:rsid w:val="00C25609"/>
    <w:rsid w:val="00C262D7"/>
    <w:rsid w:val="00C26607"/>
    <w:rsid w:val="00C279DF"/>
    <w:rsid w:val="00C348A1"/>
    <w:rsid w:val="00C35CF1"/>
    <w:rsid w:val="00C533B7"/>
    <w:rsid w:val="00C54DEB"/>
    <w:rsid w:val="00C60D75"/>
    <w:rsid w:val="00C621ED"/>
    <w:rsid w:val="00C646C3"/>
    <w:rsid w:val="00C64CEA"/>
    <w:rsid w:val="00C70802"/>
    <w:rsid w:val="00C73012"/>
    <w:rsid w:val="00C76295"/>
    <w:rsid w:val="00C763DD"/>
    <w:rsid w:val="00C803C2"/>
    <w:rsid w:val="00C805CE"/>
    <w:rsid w:val="00C84FC0"/>
    <w:rsid w:val="00C90793"/>
    <w:rsid w:val="00C907BE"/>
    <w:rsid w:val="00C9244A"/>
    <w:rsid w:val="00C9781A"/>
    <w:rsid w:val="00CB0E5D"/>
    <w:rsid w:val="00CB5DA3"/>
    <w:rsid w:val="00CC3976"/>
    <w:rsid w:val="00CC720E"/>
    <w:rsid w:val="00CE09B7"/>
    <w:rsid w:val="00CE1DF5"/>
    <w:rsid w:val="00CE31E6"/>
    <w:rsid w:val="00CE3B74"/>
    <w:rsid w:val="00CE5CF0"/>
    <w:rsid w:val="00CF007C"/>
    <w:rsid w:val="00CF42E2"/>
    <w:rsid w:val="00CF6C3E"/>
    <w:rsid w:val="00CF7916"/>
    <w:rsid w:val="00CF7CD9"/>
    <w:rsid w:val="00D158F3"/>
    <w:rsid w:val="00D15FDC"/>
    <w:rsid w:val="00D2470E"/>
    <w:rsid w:val="00D33F52"/>
    <w:rsid w:val="00D3665C"/>
    <w:rsid w:val="00D42FBF"/>
    <w:rsid w:val="00D508CC"/>
    <w:rsid w:val="00D50F4B"/>
    <w:rsid w:val="00D60547"/>
    <w:rsid w:val="00D66444"/>
    <w:rsid w:val="00D76353"/>
    <w:rsid w:val="00D86B9B"/>
    <w:rsid w:val="00D9027E"/>
    <w:rsid w:val="00D90516"/>
    <w:rsid w:val="00DB21CF"/>
    <w:rsid w:val="00DB28BB"/>
    <w:rsid w:val="00DC365F"/>
    <w:rsid w:val="00DC603F"/>
    <w:rsid w:val="00DC7841"/>
    <w:rsid w:val="00DD0C04"/>
    <w:rsid w:val="00DD3C0D"/>
    <w:rsid w:val="00DD4864"/>
    <w:rsid w:val="00DD71A2"/>
    <w:rsid w:val="00DE1DC4"/>
    <w:rsid w:val="00DE2661"/>
    <w:rsid w:val="00DE5202"/>
    <w:rsid w:val="00E00C3F"/>
    <w:rsid w:val="00E0639C"/>
    <w:rsid w:val="00E067E6"/>
    <w:rsid w:val="00E109BB"/>
    <w:rsid w:val="00E12531"/>
    <w:rsid w:val="00E12776"/>
    <w:rsid w:val="00E143B0"/>
    <w:rsid w:val="00E4012D"/>
    <w:rsid w:val="00E50C2F"/>
    <w:rsid w:val="00E55891"/>
    <w:rsid w:val="00E6283A"/>
    <w:rsid w:val="00E629BF"/>
    <w:rsid w:val="00E73003"/>
    <w:rsid w:val="00E732A3"/>
    <w:rsid w:val="00E758EC"/>
    <w:rsid w:val="00E83A85"/>
    <w:rsid w:val="00E83F95"/>
    <w:rsid w:val="00E9026B"/>
    <w:rsid w:val="00E90FC4"/>
    <w:rsid w:val="00E94012"/>
    <w:rsid w:val="00EA01EC"/>
    <w:rsid w:val="00EA0EE4"/>
    <w:rsid w:val="00EA15B0"/>
    <w:rsid w:val="00EA5D97"/>
    <w:rsid w:val="00EB0BDB"/>
    <w:rsid w:val="00EB1882"/>
    <w:rsid w:val="00EB3D35"/>
    <w:rsid w:val="00EB6FA4"/>
    <w:rsid w:val="00EC0D90"/>
    <w:rsid w:val="00EC4393"/>
    <w:rsid w:val="00ED2236"/>
    <w:rsid w:val="00ED77BE"/>
    <w:rsid w:val="00ED7F06"/>
    <w:rsid w:val="00EE1C07"/>
    <w:rsid w:val="00EE2C91"/>
    <w:rsid w:val="00EE3979"/>
    <w:rsid w:val="00EE6B59"/>
    <w:rsid w:val="00EF138C"/>
    <w:rsid w:val="00F026F1"/>
    <w:rsid w:val="00F03382"/>
    <w:rsid w:val="00F034CE"/>
    <w:rsid w:val="00F0658F"/>
    <w:rsid w:val="00F10A0F"/>
    <w:rsid w:val="00F1562C"/>
    <w:rsid w:val="00F25714"/>
    <w:rsid w:val="00F25B5C"/>
    <w:rsid w:val="00F30E8D"/>
    <w:rsid w:val="00F3446D"/>
    <w:rsid w:val="00F40284"/>
    <w:rsid w:val="00F43967"/>
    <w:rsid w:val="00F475B4"/>
    <w:rsid w:val="00F51542"/>
    <w:rsid w:val="00F53380"/>
    <w:rsid w:val="00F565C2"/>
    <w:rsid w:val="00F610C8"/>
    <w:rsid w:val="00F67976"/>
    <w:rsid w:val="00F67A4B"/>
    <w:rsid w:val="00F70BE1"/>
    <w:rsid w:val="00F729E7"/>
    <w:rsid w:val="00F76534"/>
    <w:rsid w:val="00F85929"/>
    <w:rsid w:val="00F93BDD"/>
    <w:rsid w:val="00FA0401"/>
    <w:rsid w:val="00FA4EE4"/>
    <w:rsid w:val="00FB3ED3"/>
    <w:rsid w:val="00FB4408"/>
    <w:rsid w:val="00FB71AA"/>
    <w:rsid w:val="00FB7933"/>
    <w:rsid w:val="00FC0862"/>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64C14-C827-4758-A8AC-902339F2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E7300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E73003"/>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E73003"/>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E73003"/>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E73003"/>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E73003"/>
    <w:pPr>
      <w:keepNext/>
      <w:keepLines/>
      <w:spacing w:before="180" w:after="0"/>
      <w:ind w:firstLine="0"/>
      <w:outlineLvl w:val="4"/>
    </w:pPr>
    <w:rPr>
      <w:rFonts w:eastAsia="Traditional Arabic"/>
      <w:b/>
      <w:bCs/>
      <w:color w:val="FF0000"/>
      <w:sz w:val="32"/>
      <w:szCs w:val="32"/>
    </w:rPr>
  </w:style>
  <w:style w:type="paragraph" w:styleId="Heading6">
    <w:name w:val="heading 6"/>
    <w:basedOn w:val="Normal"/>
    <w:next w:val="Normal"/>
    <w:link w:val="Heading6Char"/>
    <w:autoRedefine/>
    <w:uiPriority w:val="9"/>
    <w:semiHidden/>
    <w:unhideWhenUsed/>
    <w:qFormat/>
    <w:rsid w:val="00E73003"/>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E73003"/>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7300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7300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73003"/>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E73003"/>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E73003"/>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E73003"/>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E73003"/>
    <w:rPr>
      <w:rFonts w:ascii="Traditional Arabic" w:eastAsia="Traditional Arabic" w:hAnsi="Traditional Arabic" w:cs="Traditional Arabic"/>
      <w:b/>
      <w:bCs/>
      <w:color w:val="FF0000"/>
      <w:sz w:val="32"/>
      <w:szCs w:val="32"/>
    </w:rPr>
  </w:style>
  <w:style w:type="paragraph" w:styleId="TOC1">
    <w:name w:val="toc 1"/>
    <w:basedOn w:val="Normal"/>
    <w:next w:val="Normal"/>
    <w:autoRedefine/>
    <w:uiPriority w:val="39"/>
    <w:unhideWhenUsed/>
    <w:qFormat/>
    <w:rsid w:val="00E73003"/>
    <w:pPr>
      <w:spacing w:after="0"/>
      <w:ind w:firstLine="0"/>
    </w:pPr>
    <w:rPr>
      <w:rFonts w:eastAsiaTheme="minorEastAsia"/>
    </w:rPr>
  </w:style>
  <w:style w:type="paragraph" w:styleId="TOC2">
    <w:name w:val="toc 2"/>
    <w:basedOn w:val="Normal"/>
    <w:next w:val="Normal"/>
    <w:autoRedefine/>
    <w:uiPriority w:val="39"/>
    <w:unhideWhenUsed/>
    <w:qFormat/>
    <w:rsid w:val="00E73003"/>
    <w:pPr>
      <w:spacing w:after="0"/>
      <w:ind w:left="221"/>
    </w:pPr>
    <w:rPr>
      <w:rFonts w:eastAsiaTheme="minorEastAsia"/>
    </w:rPr>
  </w:style>
  <w:style w:type="paragraph" w:styleId="TOC3">
    <w:name w:val="toc 3"/>
    <w:basedOn w:val="Normal"/>
    <w:next w:val="Normal"/>
    <w:autoRedefine/>
    <w:uiPriority w:val="39"/>
    <w:unhideWhenUsed/>
    <w:qFormat/>
    <w:rsid w:val="00E73003"/>
    <w:pPr>
      <w:spacing w:after="0"/>
      <w:ind w:left="442"/>
    </w:pPr>
    <w:rPr>
      <w:rFonts w:eastAsia="2  Lotus"/>
    </w:rPr>
  </w:style>
  <w:style w:type="character" w:styleId="SubtleReference">
    <w:name w:val="Subtle Reference"/>
    <w:aliases w:val="مرجع"/>
    <w:uiPriority w:val="31"/>
    <w:qFormat/>
    <w:rsid w:val="00E73003"/>
    <w:rPr>
      <w:rFonts w:cs="2  Lotus"/>
      <w:smallCaps/>
      <w:color w:val="auto"/>
      <w:szCs w:val="28"/>
      <w:u w:val="single"/>
    </w:rPr>
  </w:style>
  <w:style w:type="character" w:styleId="IntenseReference">
    <w:name w:val="Intense Reference"/>
    <w:uiPriority w:val="32"/>
    <w:qFormat/>
    <w:rsid w:val="00E73003"/>
    <w:rPr>
      <w:rFonts w:cs="2  Lotus"/>
      <w:b/>
      <w:bCs/>
      <w:smallCaps/>
      <w:color w:val="auto"/>
      <w:spacing w:val="5"/>
      <w:szCs w:val="28"/>
      <w:u w:val="single"/>
    </w:rPr>
  </w:style>
  <w:style w:type="character" w:styleId="BookTitle">
    <w:name w:val="Book Title"/>
    <w:uiPriority w:val="33"/>
    <w:qFormat/>
    <w:rsid w:val="00E73003"/>
    <w:rPr>
      <w:rFonts w:cs="2  Titr"/>
      <w:b/>
      <w:bCs/>
      <w:smallCaps/>
      <w:spacing w:val="5"/>
      <w:szCs w:val="100"/>
    </w:rPr>
  </w:style>
  <w:style w:type="paragraph" w:styleId="TOCHeading">
    <w:name w:val="TOC Heading"/>
    <w:basedOn w:val="Heading1"/>
    <w:next w:val="Normal"/>
    <w:uiPriority w:val="39"/>
    <w:unhideWhenUsed/>
    <w:qFormat/>
    <w:rsid w:val="00E7300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7300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E73003"/>
    <w:rPr>
      <w:rFonts w:ascii="Cambria" w:eastAsia="2  Lotus" w:hAnsi="Cambria" w:cs="2  Badr"/>
      <w:bCs/>
      <w:i/>
      <w:szCs w:val="34"/>
    </w:rPr>
  </w:style>
  <w:style w:type="character" w:customStyle="1" w:styleId="Heading7Char">
    <w:name w:val="Heading 7 Char"/>
    <w:link w:val="Heading7"/>
    <w:uiPriority w:val="9"/>
    <w:semiHidden/>
    <w:rsid w:val="00E7300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7300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7300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E73003"/>
    <w:pPr>
      <w:spacing w:after="0"/>
      <w:ind w:left="658"/>
    </w:pPr>
    <w:rPr>
      <w:rFonts w:eastAsia="Times New Roman"/>
    </w:rPr>
  </w:style>
  <w:style w:type="paragraph" w:styleId="TOC5">
    <w:name w:val="toc 5"/>
    <w:basedOn w:val="Normal"/>
    <w:next w:val="Normal"/>
    <w:autoRedefine/>
    <w:uiPriority w:val="39"/>
    <w:unhideWhenUsed/>
    <w:qFormat/>
    <w:rsid w:val="00E73003"/>
    <w:pPr>
      <w:spacing w:after="0"/>
      <w:ind w:left="879"/>
    </w:pPr>
    <w:rPr>
      <w:rFonts w:eastAsia="Times New Roman"/>
    </w:rPr>
  </w:style>
  <w:style w:type="paragraph" w:styleId="TOC6">
    <w:name w:val="toc 6"/>
    <w:basedOn w:val="Normal"/>
    <w:next w:val="Normal"/>
    <w:autoRedefine/>
    <w:uiPriority w:val="39"/>
    <w:semiHidden/>
    <w:unhideWhenUsed/>
    <w:qFormat/>
    <w:rsid w:val="00E73003"/>
    <w:pPr>
      <w:spacing w:after="0"/>
      <w:ind w:left="1100"/>
    </w:pPr>
    <w:rPr>
      <w:rFonts w:eastAsia="Times New Roman"/>
    </w:rPr>
  </w:style>
  <w:style w:type="paragraph" w:styleId="TOC7">
    <w:name w:val="toc 7"/>
    <w:basedOn w:val="Normal"/>
    <w:next w:val="Normal"/>
    <w:autoRedefine/>
    <w:uiPriority w:val="39"/>
    <w:semiHidden/>
    <w:unhideWhenUsed/>
    <w:qFormat/>
    <w:rsid w:val="00E73003"/>
    <w:pPr>
      <w:spacing w:after="0"/>
      <w:ind w:left="1321"/>
    </w:pPr>
    <w:rPr>
      <w:rFonts w:eastAsia="Times New Roman"/>
    </w:rPr>
  </w:style>
  <w:style w:type="paragraph" w:styleId="Caption">
    <w:name w:val="caption"/>
    <w:basedOn w:val="Normal"/>
    <w:next w:val="Normal"/>
    <w:uiPriority w:val="35"/>
    <w:semiHidden/>
    <w:unhideWhenUsed/>
    <w:qFormat/>
    <w:rsid w:val="00E73003"/>
    <w:rPr>
      <w:rFonts w:eastAsia="Times New Roman"/>
      <w:b/>
      <w:bCs/>
      <w:sz w:val="20"/>
      <w:szCs w:val="20"/>
    </w:rPr>
  </w:style>
  <w:style w:type="paragraph" w:styleId="Title">
    <w:name w:val="Title"/>
    <w:basedOn w:val="Normal"/>
    <w:next w:val="Normal"/>
    <w:link w:val="TitleChar"/>
    <w:autoRedefine/>
    <w:uiPriority w:val="10"/>
    <w:qFormat/>
    <w:rsid w:val="00E7300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7300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7300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E73003"/>
    <w:rPr>
      <w:rFonts w:ascii="Cambria" w:eastAsia="2  Badr" w:hAnsi="Cambria" w:cs="Karim"/>
      <w:i/>
      <w:spacing w:val="15"/>
      <w:sz w:val="24"/>
      <w:szCs w:val="60"/>
    </w:rPr>
  </w:style>
  <w:style w:type="character" w:styleId="Emphasis">
    <w:name w:val="Emphasis"/>
    <w:uiPriority w:val="20"/>
    <w:qFormat/>
    <w:rsid w:val="00E73003"/>
    <w:rPr>
      <w:rFonts w:cs="2  Lotus"/>
      <w:i/>
      <w:iCs/>
      <w:color w:val="808080"/>
      <w:szCs w:val="32"/>
    </w:rPr>
  </w:style>
  <w:style w:type="character" w:customStyle="1" w:styleId="NoSpacingChar">
    <w:name w:val="No Spacing Char"/>
    <w:aliases w:val="متن عربي Char"/>
    <w:link w:val="NoSpacing"/>
    <w:uiPriority w:val="1"/>
    <w:rsid w:val="00E73003"/>
    <w:rPr>
      <w:rFonts w:eastAsia="2  Lotus" w:cs="2  Badr"/>
      <w:bCs/>
      <w:sz w:val="72"/>
      <w:szCs w:val="28"/>
    </w:rPr>
  </w:style>
  <w:style w:type="paragraph" w:styleId="ListParagraph">
    <w:name w:val="List Paragraph"/>
    <w:basedOn w:val="Normal"/>
    <w:link w:val="ListParagraphChar"/>
    <w:autoRedefine/>
    <w:uiPriority w:val="34"/>
    <w:qFormat/>
    <w:rsid w:val="00E73003"/>
    <w:pPr>
      <w:ind w:left="1134" w:firstLine="0"/>
    </w:pPr>
    <w:rPr>
      <w:rFonts w:ascii="Calibri" w:eastAsia="2  Lotus" w:hAnsi="Calibri" w:cs="2  Lotus"/>
      <w:sz w:val="22"/>
    </w:rPr>
  </w:style>
  <w:style w:type="character" w:customStyle="1" w:styleId="ListParagraphChar">
    <w:name w:val="List Paragraph Char"/>
    <w:link w:val="ListParagraph"/>
    <w:uiPriority w:val="34"/>
    <w:rsid w:val="00E73003"/>
    <w:rPr>
      <w:rFonts w:eastAsia="2  Lotus" w:cs="2  Lotus"/>
      <w:sz w:val="22"/>
      <w:szCs w:val="28"/>
    </w:rPr>
  </w:style>
  <w:style w:type="paragraph" w:styleId="Quote">
    <w:name w:val="Quote"/>
    <w:basedOn w:val="Normal"/>
    <w:next w:val="Normal"/>
    <w:link w:val="QuoteChar"/>
    <w:autoRedefine/>
    <w:uiPriority w:val="29"/>
    <w:qFormat/>
    <w:rsid w:val="00E7300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E73003"/>
    <w:rPr>
      <w:rFonts w:cs="B Lotus"/>
      <w:i/>
      <w:szCs w:val="30"/>
    </w:rPr>
  </w:style>
  <w:style w:type="paragraph" w:styleId="IntenseQuote">
    <w:name w:val="Intense Quote"/>
    <w:basedOn w:val="Normal"/>
    <w:next w:val="Normal"/>
    <w:link w:val="IntenseQuoteChar"/>
    <w:autoRedefine/>
    <w:uiPriority w:val="30"/>
    <w:qFormat/>
    <w:rsid w:val="00E7300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E73003"/>
    <w:rPr>
      <w:rFonts w:eastAsia="2  Lotus" w:cs="B Lotus"/>
      <w:b/>
      <w:bCs/>
      <w:i/>
      <w:szCs w:val="30"/>
    </w:rPr>
  </w:style>
  <w:style w:type="character" w:styleId="SubtleEmphasis">
    <w:name w:val="Subtle Emphasis"/>
    <w:uiPriority w:val="19"/>
    <w:qFormat/>
    <w:rsid w:val="00E73003"/>
    <w:rPr>
      <w:rFonts w:cs="2  Lotus"/>
      <w:i/>
      <w:iCs/>
      <w:color w:val="4A442A"/>
      <w:szCs w:val="32"/>
      <w:u w:val="none"/>
    </w:rPr>
  </w:style>
  <w:style w:type="character" w:styleId="IntenseEmphasis">
    <w:name w:val="Intense Emphasis"/>
    <w:uiPriority w:val="21"/>
    <w:qFormat/>
    <w:rsid w:val="00E7300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E73003"/>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04747-0F34-45EB-81C7-8A08611B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237</TotalTime>
  <Pages>11</Pages>
  <Words>3589</Words>
  <Characters>20460</Characters>
  <Application>Microsoft Office Word</Application>
  <DocSecurity>0</DocSecurity>
  <Lines>170</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13</cp:revision>
  <dcterms:created xsi:type="dcterms:W3CDTF">2019-01-07T12:38:00Z</dcterms:created>
  <dcterms:modified xsi:type="dcterms:W3CDTF">2019-01-08T07:49:00Z</dcterms:modified>
</cp:coreProperties>
</file>