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930967037"/>
        <w:docPartObj>
          <w:docPartGallery w:val="Table of Contents"/>
          <w:docPartUnique/>
        </w:docPartObj>
      </w:sdtPr>
      <w:sdtEndPr>
        <w:rPr>
          <w:b/>
          <w:noProof/>
        </w:rPr>
      </w:sdtEndPr>
      <w:sdtContent>
        <w:bookmarkEnd w:id="0" w:displacedByCustomXml="prev"/>
        <w:p w:rsidR="00DA274A" w:rsidRPr="002148D9" w:rsidRDefault="00DA274A" w:rsidP="00DA274A">
          <w:pPr>
            <w:pStyle w:val="TOCHeading"/>
            <w:spacing w:line="276" w:lineRule="auto"/>
            <w:rPr>
              <w:rFonts w:cs="Traditional Arabic"/>
            </w:rPr>
          </w:pPr>
          <w:r w:rsidRPr="002148D9">
            <w:rPr>
              <w:rFonts w:cs="Traditional Arabic"/>
              <w:rtl/>
            </w:rPr>
            <w:t>فهرست مطالب</w:t>
          </w:r>
        </w:p>
        <w:p w:rsidR="00DA274A" w:rsidRPr="002148D9" w:rsidRDefault="00DA274A" w:rsidP="00DA274A">
          <w:pPr>
            <w:pStyle w:val="TOC1"/>
            <w:tabs>
              <w:tab w:val="right" w:leader="dot" w:pos="9350"/>
            </w:tabs>
            <w:spacing w:line="276" w:lineRule="auto"/>
            <w:rPr>
              <w:noProof/>
              <w:sz w:val="22"/>
              <w:szCs w:val="22"/>
              <w:lang w:bidi="ar-SA"/>
            </w:rPr>
          </w:pPr>
          <w:r w:rsidRPr="002148D9">
            <w:fldChar w:fldCharType="begin"/>
          </w:r>
          <w:r w:rsidRPr="002148D9">
            <w:instrText xml:space="preserve"> TOC \o "1-6" \h \z \u </w:instrText>
          </w:r>
          <w:r w:rsidRPr="002148D9">
            <w:fldChar w:fldCharType="separate"/>
          </w:r>
          <w:hyperlink w:anchor="_Toc535274131" w:history="1">
            <w:r w:rsidRPr="002148D9">
              <w:rPr>
                <w:rStyle w:val="Hyperlink"/>
                <w:noProof/>
                <w:rtl/>
              </w:rPr>
              <w:t>موضوع: فقه / اجتهاد و تقلید /مسأله تقلید (شرایط مجتهد- شرط عدالت)</w:t>
            </w:r>
            <w:r w:rsidRPr="002148D9">
              <w:rPr>
                <w:noProof/>
                <w:webHidden/>
              </w:rPr>
              <w:tab/>
            </w:r>
            <w:r w:rsidRPr="002148D9">
              <w:rPr>
                <w:noProof/>
                <w:webHidden/>
              </w:rPr>
              <w:fldChar w:fldCharType="begin"/>
            </w:r>
            <w:r w:rsidRPr="002148D9">
              <w:rPr>
                <w:noProof/>
                <w:webHidden/>
              </w:rPr>
              <w:instrText xml:space="preserve"> PAGEREF _Toc535274131 \h </w:instrText>
            </w:r>
            <w:r w:rsidRPr="002148D9">
              <w:rPr>
                <w:noProof/>
                <w:webHidden/>
              </w:rPr>
            </w:r>
            <w:r w:rsidRPr="002148D9">
              <w:rPr>
                <w:noProof/>
                <w:webHidden/>
              </w:rPr>
              <w:fldChar w:fldCharType="separate"/>
            </w:r>
            <w:r w:rsidR="00C80B96" w:rsidRPr="002148D9">
              <w:rPr>
                <w:noProof/>
                <w:webHidden/>
                <w:rtl/>
              </w:rPr>
              <w:t>2</w:t>
            </w:r>
            <w:r w:rsidRPr="002148D9">
              <w:rPr>
                <w:noProof/>
                <w:webHidden/>
              </w:rPr>
              <w:fldChar w:fldCharType="end"/>
            </w:r>
          </w:hyperlink>
        </w:p>
        <w:p w:rsidR="00DA274A" w:rsidRPr="002148D9" w:rsidRDefault="00BB041B" w:rsidP="00DA274A">
          <w:pPr>
            <w:pStyle w:val="TOC2"/>
            <w:tabs>
              <w:tab w:val="right" w:leader="dot" w:pos="9350"/>
            </w:tabs>
            <w:spacing w:line="276" w:lineRule="auto"/>
            <w:rPr>
              <w:noProof/>
              <w:sz w:val="22"/>
              <w:szCs w:val="22"/>
              <w:lang w:bidi="ar-SA"/>
            </w:rPr>
          </w:pPr>
          <w:hyperlink w:anchor="_Toc535274132" w:history="1">
            <w:r w:rsidR="00DA274A" w:rsidRPr="002148D9">
              <w:rPr>
                <w:rStyle w:val="Hyperlink"/>
                <w:noProof/>
                <w:rtl/>
              </w:rPr>
              <w:t>اشاره</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_Toc535274132 \h </w:instrText>
            </w:r>
            <w:r w:rsidR="00DA274A" w:rsidRPr="002148D9">
              <w:rPr>
                <w:noProof/>
                <w:webHidden/>
              </w:rPr>
            </w:r>
            <w:r w:rsidR="00DA274A" w:rsidRPr="002148D9">
              <w:rPr>
                <w:noProof/>
                <w:webHidden/>
              </w:rPr>
              <w:fldChar w:fldCharType="separate"/>
            </w:r>
            <w:r w:rsidR="00C80B96" w:rsidRPr="002148D9">
              <w:rPr>
                <w:noProof/>
                <w:webHidden/>
                <w:rtl/>
              </w:rPr>
              <w:t>2</w:t>
            </w:r>
            <w:r w:rsidR="00DA274A" w:rsidRPr="002148D9">
              <w:rPr>
                <w:noProof/>
                <w:webHidden/>
              </w:rPr>
              <w:fldChar w:fldCharType="end"/>
            </w:r>
          </w:hyperlink>
        </w:p>
        <w:p w:rsidR="00DA274A" w:rsidRPr="002148D9" w:rsidRDefault="00BB041B" w:rsidP="00DA274A">
          <w:pPr>
            <w:pStyle w:val="TOC2"/>
            <w:tabs>
              <w:tab w:val="right" w:leader="dot" w:pos="9350"/>
            </w:tabs>
            <w:spacing w:line="276" w:lineRule="auto"/>
            <w:rPr>
              <w:noProof/>
              <w:sz w:val="22"/>
              <w:szCs w:val="22"/>
              <w:lang w:bidi="ar-SA"/>
            </w:rPr>
          </w:pPr>
          <w:hyperlink w:anchor="_Toc535274133" w:history="1">
            <w:r w:rsidR="00DA274A" w:rsidRPr="002148D9">
              <w:rPr>
                <w:rStyle w:val="Hyperlink"/>
                <w:noProof/>
                <w:rtl/>
              </w:rPr>
              <w:t>نکته: استفاده از عبارت «قاعده تعویض سند» به جهت تلخیص در عبارت</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_Toc535274133 \h </w:instrText>
            </w:r>
            <w:r w:rsidR="00DA274A" w:rsidRPr="002148D9">
              <w:rPr>
                <w:noProof/>
                <w:webHidden/>
              </w:rPr>
            </w:r>
            <w:r w:rsidR="00DA274A" w:rsidRPr="002148D9">
              <w:rPr>
                <w:noProof/>
                <w:webHidden/>
              </w:rPr>
              <w:fldChar w:fldCharType="separate"/>
            </w:r>
            <w:r w:rsidR="00C80B96" w:rsidRPr="002148D9">
              <w:rPr>
                <w:noProof/>
                <w:webHidden/>
                <w:rtl/>
              </w:rPr>
              <w:t>2</w:t>
            </w:r>
            <w:r w:rsidR="00DA274A" w:rsidRPr="002148D9">
              <w:rPr>
                <w:noProof/>
                <w:webHidden/>
              </w:rPr>
              <w:fldChar w:fldCharType="end"/>
            </w:r>
          </w:hyperlink>
        </w:p>
        <w:p w:rsidR="00DA274A" w:rsidRPr="002148D9" w:rsidRDefault="00BB041B" w:rsidP="00DA274A">
          <w:pPr>
            <w:pStyle w:val="TOC2"/>
            <w:tabs>
              <w:tab w:val="right" w:leader="dot" w:pos="9350"/>
            </w:tabs>
            <w:spacing w:line="276" w:lineRule="auto"/>
            <w:rPr>
              <w:noProof/>
              <w:sz w:val="22"/>
              <w:szCs w:val="22"/>
              <w:lang w:bidi="ar-SA"/>
            </w:rPr>
          </w:pPr>
          <w:hyperlink w:anchor="_Toc535274134" w:history="1">
            <w:r w:rsidR="00DA274A" w:rsidRPr="002148D9">
              <w:rPr>
                <w:rStyle w:val="Hyperlink"/>
                <w:noProof/>
                <w:rtl/>
              </w:rPr>
              <w:t>بازگشت به جریان بحث اصلی و خلاصه مباحث گذشته</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_Toc535274134 \h </w:instrText>
            </w:r>
            <w:r w:rsidR="00DA274A" w:rsidRPr="002148D9">
              <w:rPr>
                <w:noProof/>
                <w:webHidden/>
              </w:rPr>
            </w:r>
            <w:r w:rsidR="00DA274A" w:rsidRPr="002148D9">
              <w:rPr>
                <w:noProof/>
                <w:webHidden/>
              </w:rPr>
              <w:fldChar w:fldCharType="separate"/>
            </w:r>
            <w:r w:rsidR="00C80B96" w:rsidRPr="002148D9">
              <w:rPr>
                <w:noProof/>
                <w:webHidden/>
                <w:rtl/>
              </w:rPr>
              <w:t>2</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35" w:history="1">
            <w:r w:rsidR="00DA274A" w:rsidRPr="002148D9">
              <w:rPr>
                <w:rStyle w:val="Hyperlink"/>
                <w:noProof/>
                <w:rtl/>
              </w:rPr>
              <w:t>مطلب اوّل: تعمیم قاعده تعویض به کتب دیگر شیخ غیر از تهذیب و استبصار</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_Toc535274135 \h </w:instrText>
            </w:r>
            <w:r w:rsidR="00DA274A" w:rsidRPr="002148D9">
              <w:rPr>
                <w:noProof/>
                <w:webHidden/>
              </w:rPr>
            </w:r>
            <w:r w:rsidR="00DA274A" w:rsidRPr="002148D9">
              <w:rPr>
                <w:noProof/>
                <w:webHidden/>
              </w:rPr>
              <w:fldChar w:fldCharType="separate"/>
            </w:r>
            <w:r w:rsidR="00C80B96" w:rsidRPr="002148D9">
              <w:rPr>
                <w:noProof/>
                <w:webHidden/>
                <w:rtl/>
              </w:rPr>
              <w:t>3</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36" w:history="1">
            <w:r w:rsidR="00DA274A" w:rsidRPr="002148D9">
              <w:rPr>
                <w:rStyle w:val="Hyperlink"/>
                <w:noProof/>
                <w:rtl/>
              </w:rPr>
              <w:t>مطلب دوّم: تعمیم قاعده تعویض به دیگر کتب اربعه</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_Toc535274136 \h </w:instrText>
            </w:r>
            <w:r w:rsidR="00DA274A" w:rsidRPr="002148D9">
              <w:rPr>
                <w:noProof/>
                <w:webHidden/>
              </w:rPr>
            </w:r>
            <w:r w:rsidR="00DA274A" w:rsidRPr="002148D9">
              <w:rPr>
                <w:noProof/>
                <w:webHidden/>
              </w:rPr>
              <w:fldChar w:fldCharType="separate"/>
            </w:r>
            <w:r w:rsidR="00C80B96" w:rsidRPr="002148D9">
              <w:rPr>
                <w:noProof/>
                <w:webHidden/>
                <w:rtl/>
              </w:rPr>
              <w:t>3</w:t>
            </w:r>
            <w:r w:rsidR="00DA274A" w:rsidRPr="002148D9">
              <w:rPr>
                <w:noProof/>
                <w:webHidden/>
              </w:rPr>
              <w:fldChar w:fldCharType="end"/>
            </w:r>
          </w:hyperlink>
        </w:p>
        <w:p w:rsidR="00DA274A" w:rsidRPr="002148D9" w:rsidRDefault="00BB041B" w:rsidP="00DA274A">
          <w:pPr>
            <w:pStyle w:val="TOC4"/>
            <w:tabs>
              <w:tab w:val="right" w:leader="dot" w:pos="9350"/>
            </w:tabs>
            <w:spacing w:line="276" w:lineRule="auto"/>
            <w:rPr>
              <w:rFonts w:eastAsiaTheme="minorEastAsia"/>
              <w:noProof/>
              <w:sz w:val="22"/>
              <w:szCs w:val="22"/>
              <w:lang w:bidi="ar-SA"/>
            </w:rPr>
          </w:pPr>
          <w:hyperlink w:anchor="_Toc535274137" w:history="1">
            <w:r w:rsidR="00DA274A" w:rsidRPr="002148D9">
              <w:rPr>
                <w:rStyle w:val="Hyperlink"/>
                <w:noProof/>
                <w:rtl/>
              </w:rPr>
              <w:t>احتمال اوّل: خیر چنین تعمیمی امکان ندارد</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_Toc535274137 \h </w:instrText>
            </w:r>
            <w:r w:rsidR="00DA274A" w:rsidRPr="002148D9">
              <w:rPr>
                <w:noProof/>
                <w:webHidden/>
              </w:rPr>
            </w:r>
            <w:r w:rsidR="00DA274A" w:rsidRPr="002148D9">
              <w:rPr>
                <w:noProof/>
                <w:webHidden/>
              </w:rPr>
              <w:fldChar w:fldCharType="separate"/>
            </w:r>
            <w:r w:rsidR="00C80B96" w:rsidRPr="002148D9">
              <w:rPr>
                <w:noProof/>
                <w:webHidden/>
                <w:rtl/>
              </w:rPr>
              <w:t>3</w:t>
            </w:r>
            <w:r w:rsidR="00DA274A" w:rsidRPr="002148D9">
              <w:rPr>
                <w:noProof/>
                <w:webHidden/>
              </w:rPr>
              <w:fldChar w:fldCharType="end"/>
            </w:r>
          </w:hyperlink>
        </w:p>
        <w:p w:rsidR="00DA274A" w:rsidRPr="002148D9" w:rsidRDefault="00BB041B" w:rsidP="00DA274A">
          <w:pPr>
            <w:pStyle w:val="TOC4"/>
            <w:tabs>
              <w:tab w:val="right" w:leader="dot" w:pos="9350"/>
            </w:tabs>
            <w:spacing w:line="276" w:lineRule="auto"/>
            <w:rPr>
              <w:rFonts w:eastAsiaTheme="minorEastAsia"/>
              <w:noProof/>
              <w:sz w:val="22"/>
              <w:szCs w:val="22"/>
              <w:lang w:bidi="ar-SA"/>
            </w:rPr>
          </w:pPr>
          <w:hyperlink w:anchor="_Toc535274138" w:history="1">
            <w:r w:rsidR="00DA274A" w:rsidRPr="002148D9">
              <w:rPr>
                <w:rStyle w:val="Hyperlink"/>
                <w:noProof/>
                <w:rtl/>
              </w:rPr>
              <w:t>احتمال دوّم: این تعمیم امکان دارد با سه تقریر</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_Toc535274138 \h </w:instrText>
            </w:r>
            <w:r w:rsidR="00DA274A" w:rsidRPr="002148D9">
              <w:rPr>
                <w:noProof/>
                <w:webHidden/>
              </w:rPr>
            </w:r>
            <w:r w:rsidR="00DA274A" w:rsidRPr="002148D9">
              <w:rPr>
                <w:noProof/>
                <w:webHidden/>
              </w:rPr>
              <w:fldChar w:fldCharType="separate"/>
            </w:r>
            <w:r w:rsidR="00C80B96" w:rsidRPr="002148D9">
              <w:rPr>
                <w:noProof/>
                <w:webHidden/>
                <w:rtl/>
              </w:rPr>
              <w:t>3</w:t>
            </w:r>
            <w:r w:rsidR="00DA274A" w:rsidRPr="002148D9">
              <w:rPr>
                <w:noProof/>
                <w:webHidden/>
              </w:rPr>
              <w:fldChar w:fldCharType="end"/>
            </w:r>
          </w:hyperlink>
        </w:p>
        <w:p w:rsidR="00DA274A" w:rsidRPr="002148D9" w:rsidRDefault="00BB041B" w:rsidP="00DA274A">
          <w:pPr>
            <w:pStyle w:val="TOC5"/>
            <w:tabs>
              <w:tab w:val="right" w:leader="dot" w:pos="9350"/>
            </w:tabs>
            <w:spacing w:line="276" w:lineRule="auto"/>
            <w:rPr>
              <w:rFonts w:eastAsiaTheme="minorEastAsia"/>
              <w:noProof/>
              <w:sz w:val="22"/>
              <w:szCs w:val="22"/>
              <w:lang w:bidi="ar-SA"/>
            </w:rPr>
          </w:pPr>
          <w:hyperlink w:anchor="_Toc535274139" w:history="1">
            <w:r w:rsidR="00DA274A" w:rsidRPr="002148D9">
              <w:rPr>
                <w:rStyle w:val="Hyperlink"/>
                <w:noProof/>
                <w:rtl/>
              </w:rPr>
              <w:t>تقریر اوّل</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_Toc535274139 \h </w:instrText>
            </w:r>
            <w:r w:rsidR="00DA274A" w:rsidRPr="002148D9">
              <w:rPr>
                <w:noProof/>
                <w:webHidden/>
              </w:rPr>
            </w:r>
            <w:r w:rsidR="00DA274A" w:rsidRPr="002148D9">
              <w:rPr>
                <w:noProof/>
                <w:webHidden/>
              </w:rPr>
              <w:fldChar w:fldCharType="separate"/>
            </w:r>
            <w:r w:rsidR="00C80B96" w:rsidRPr="002148D9">
              <w:rPr>
                <w:noProof/>
                <w:webHidden/>
                <w:rtl/>
              </w:rPr>
              <w:t>4</w:t>
            </w:r>
            <w:r w:rsidR="00DA274A" w:rsidRPr="002148D9">
              <w:rPr>
                <w:noProof/>
                <w:webHidden/>
              </w:rPr>
              <w:fldChar w:fldCharType="end"/>
            </w:r>
          </w:hyperlink>
        </w:p>
        <w:p w:rsidR="00DA274A" w:rsidRPr="002148D9" w:rsidRDefault="00BB041B" w:rsidP="00DA274A">
          <w:pPr>
            <w:pStyle w:val="TOC5"/>
            <w:tabs>
              <w:tab w:val="right" w:leader="dot" w:pos="9350"/>
            </w:tabs>
            <w:spacing w:line="276" w:lineRule="auto"/>
            <w:rPr>
              <w:rFonts w:eastAsiaTheme="minorEastAsia"/>
              <w:noProof/>
              <w:sz w:val="22"/>
              <w:szCs w:val="22"/>
              <w:lang w:bidi="ar-SA"/>
            </w:rPr>
          </w:pPr>
          <w:hyperlink w:anchor="_Toc535274140" w:history="1">
            <w:r w:rsidR="00DA274A" w:rsidRPr="002148D9">
              <w:rPr>
                <w:rStyle w:val="Hyperlink"/>
                <w:noProof/>
                <w:rtl/>
              </w:rPr>
              <w:t>تقریر دوّم</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_Toc535274140 \h </w:instrText>
            </w:r>
            <w:r w:rsidR="00DA274A" w:rsidRPr="002148D9">
              <w:rPr>
                <w:noProof/>
                <w:webHidden/>
              </w:rPr>
            </w:r>
            <w:r w:rsidR="00DA274A" w:rsidRPr="002148D9">
              <w:rPr>
                <w:noProof/>
                <w:webHidden/>
              </w:rPr>
              <w:fldChar w:fldCharType="separate"/>
            </w:r>
            <w:r w:rsidR="00C80B96" w:rsidRPr="002148D9">
              <w:rPr>
                <w:noProof/>
                <w:webHidden/>
                <w:rtl/>
              </w:rPr>
              <w:t>4</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41" w:history="1">
            <w:r w:rsidR="00DA274A" w:rsidRPr="002148D9">
              <w:rPr>
                <w:rStyle w:val="Hyperlink"/>
                <w:noProof/>
                <w:rtl/>
              </w:rPr>
              <w:t xml:space="preserve">خلاصه احتمالات در باب تعویض سند </w:t>
            </w:r>
            <w:r w:rsidR="003B7038">
              <w:rPr>
                <w:rStyle w:val="Hyperlink"/>
                <w:noProof/>
                <w:rtl/>
              </w:rPr>
              <w:t>تاکنون</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_Toc535274141 \h </w:instrText>
            </w:r>
            <w:r w:rsidR="00DA274A" w:rsidRPr="002148D9">
              <w:rPr>
                <w:noProof/>
                <w:webHidden/>
              </w:rPr>
            </w:r>
            <w:r w:rsidR="00DA274A" w:rsidRPr="002148D9">
              <w:rPr>
                <w:noProof/>
                <w:webHidden/>
              </w:rPr>
              <w:fldChar w:fldCharType="separate"/>
            </w:r>
            <w:r w:rsidR="00C80B96" w:rsidRPr="002148D9">
              <w:rPr>
                <w:noProof/>
                <w:webHidden/>
                <w:rtl/>
              </w:rPr>
              <w:t>5</w:t>
            </w:r>
            <w:r w:rsidR="00DA274A" w:rsidRPr="002148D9">
              <w:rPr>
                <w:noProof/>
                <w:webHidden/>
              </w:rPr>
              <w:fldChar w:fldCharType="end"/>
            </w:r>
          </w:hyperlink>
        </w:p>
        <w:p w:rsidR="00DA274A" w:rsidRPr="002148D9" w:rsidRDefault="00BB041B" w:rsidP="00DA274A">
          <w:pPr>
            <w:pStyle w:val="TOC5"/>
            <w:tabs>
              <w:tab w:val="right" w:leader="dot" w:pos="9350"/>
            </w:tabs>
            <w:spacing w:line="276" w:lineRule="auto"/>
            <w:rPr>
              <w:rFonts w:eastAsiaTheme="minorEastAsia"/>
              <w:noProof/>
              <w:sz w:val="22"/>
              <w:szCs w:val="22"/>
              <w:lang w:bidi="ar-SA"/>
            </w:rPr>
          </w:pPr>
          <w:hyperlink w:anchor="_Toc535274142" w:history="1">
            <w:r w:rsidR="00DA274A" w:rsidRPr="002148D9">
              <w:rPr>
                <w:rStyle w:val="Hyperlink"/>
                <w:noProof/>
                <w:rtl/>
              </w:rPr>
              <w:t>تقریر سوّم</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_Toc535274142 \h </w:instrText>
            </w:r>
            <w:r w:rsidR="00DA274A" w:rsidRPr="002148D9">
              <w:rPr>
                <w:noProof/>
                <w:webHidden/>
              </w:rPr>
            </w:r>
            <w:r w:rsidR="00DA274A" w:rsidRPr="002148D9">
              <w:rPr>
                <w:noProof/>
                <w:webHidden/>
              </w:rPr>
              <w:fldChar w:fldCharType="separate"/>
            </w:r>
            <w:r w:rsidR="00C80B96" w:rsidRPr="002148D9">
              <w:rPr>
                <w:noProof/>
                <w:webHidden/>
                <w:rtl/>
              </w:rPr>
              <w:t>5</w:t>
            </w:r>
            <w:r w:rsidR="00DA274A" w:rsidRPr="002148D9">
              <w:rPr>
                <w:noProof/>
                <w:webHidden/>
              </w:rPr>
              <w:fldChar w:fldCharType="end"/>
            </w:r>
          </w:hyperlink>
        </w:p>
        <w:p w:rsidR="00DA274A" w:rsidRPr="002148D9" w:rsidRDefault="00BB041B" w:rsidP="00DA274A">
          <w:pPr>
            <w:pStyle w:val="TOC5"/>
            <w:tabs>
              <w:tab w:val="right" w:leader="dot" w:pos="9350"/>
            </w:tabs>
            <w:spacing w:line="276" w:lineRule="auto"/>
            <w:rPr>
              <w:rFonts w:eastAsiaTheme="minorEastAsia"/>
              <w:noProof/>
              <w:sz w:val="22"/>
              <w:szCs w:val="22"/>
              <w:lang w:bidi="ar-SA"/>
            </w:rPr>
          </w:pPr>
          <w:hyperlink w:anchor="_Toc535274143" w:history="1">
            <w:r w:rsidR="00DA274A" w:rsidRPr="002148D9">
              <w:rPr>
                <w:rStyle w:val="Hyperlink"/>
                <w:noProof/>
                <w:rtl/>
              </w:rPr>
              <w:t>تقریر چهارم</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_Toc535274143 \h </w:instrText>
            </w:r>
            <w:r w:rsidR="00DA274A" w:rsidRPr="002148D9">
              <w:rPr>
                <w:noProof/>
                <w:webHidden/>
              </w:rPr>
            </w:r>
            <w:r w:rsidR="00DA274A" w:rsidRPr="002148D9">
              <w:rPr>
                <w:noProof/>
                <w:webHidden/>
              </w:rPr>
              <w:fldChar w:fldCharType="separate"/>
            </w:r>
            <w:r w:rsidR="00C80B96" w:rsidRPr="002148D9">
              <w:rPr>
                <w:noProof/>
                <w:webHidden/>
                <w:rtl/>
              </w:rPr>
              <w:t>6</w:t>
            </w:r>
            <w:r w:rsidR="00DA274A" w:rsidRPr="002148D9">
              <w:rPr>
                <w:noProof/>
                <w:webHidden/>
              </w:rPr>
              <w:fldChar w:fldCharType="end"/>
            </w:r>
          </w:hyperlink>
        </w:p>
        <w:p w:rsidR="00DA274A" w:rsidRPr="002148D9" w:rsidRDefault="00BB041B" w:rsidP="00DA274A">
          <w:pPr>
            <w:pStyle w:val="TOC4"/>
            <w:tabs>
              <w:tab w:val="right" w:leader="dot" w:pos="9350"/>
            </w:tabs>
            <w:spacing w:line="276" w:lineRule="auto"/>
            <w:rPr>
              <w:rFonts w:eastAsiaTheme="minorEastAsia"/>
              <w:noProof/>
              <w:sz w:val="22"/>
              <w:szCs w:val="22"/>
              <w:lang w:bidi="ar-SA"/>
            </w:rPr>
          </w:pPr>
          <w:hyperlink w:anchor="_Toc535274144" w:history="1">
            <w:r w:rsidR="00E54042">
              <w:rPr>
                <w:rStyle w:val="Hyperlink"/>
                <w:noProof/>
                <w:rtl/>
              </w:rPr>
              <w:t>جمع‌بندی</w:t>
            </w:r>
            <w:r w:rsidR="00DA274A" w:rsidRPr="002148D9">
              <w:rPr>
                <w:rStyle w:val="Hyperlink"/>
                <w:noProof/>
                <w:rtl/>
              </w:rPr>
              <w:t xml:space="preserve"> احتمالات</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_Toc535274144 \h </w:instrText>
            </w:r>
            <w:r w:rsidR="00DA274A" w:rsidRPr="002148D9">
              <w:rPr>
                <w:noProof/>
                <w:webHidden/>
              </w:rPr>
            </w:r>
            <w:r w:rsidR="00DA274A" w:rsidRPr="002148D9">
              <w:rPr>
                <w:noProof/>
                <w:webHidden/>
              </w:rPr>
              <w:fldChar w:fldCharType="separate"/>
            </w:r>
            <w:r w:rsidR="00C80B96" w:rsidRPr="002148D9">
              <w:rPr>
                <w:noProof/>
                <w:webHidden/>
                <w:rtl/>
              </w:rPr>
              <w:t>6</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45" w:history="1">
            <w:r w:rsidR="00DA274A" w:rsidRPr="002148D9">
              <w:rPr>
                <w:rStyle w:val="Hyperlink"/>
                <w:noProof/>
                <w:rtl/>
              </w:rPr>
              <w:t>مطلب سوّم: تعمیم قاعده تعویض به دیگر کتب مرحوم صدوق</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_Toc535274145 \h </w:instrText>
            </w:r>
            <w:r w:rsidR="00DA274A" w:rsidRPr="002148D9">
              <w:rPr>
                <w:noProof/>
                <w:webHidden/>
              </w:rPr>
            </w:r>
            <w:r w:rsidR="00DA274A" w:rsidRPr="002148D9">
              <w:rPr>
                <w:noProof/>
                <w:webHidden/>
              </w:rPr>
              <w:fldChar w:fldCharType="separate"/>
            </w:r>
            <w:r w:rsidR="00C80B96" w:rsidRPr="002148D9">
              <w:rPr>
                <w:noProof/>
                <w:webHidden/>
                <w:rtl/>
              </w:rPr>
              <w:t>7</w:t>
            </w:r>
            <w:r w:rsidR="00DA274A" w:rsidRPr="002148D9">
              <w:rPr>
                <w:noProof/>
                <w:webHidden/>
              </w:rPr>
              <w:fldChar w:fldCharType="end"/>
            </w:r>
          </w:hyperlink>
        </w:p>
        <w:p w:rsidR="00DA274A" w:rsidRPr="002148D9" w:rsidRDefault="00BB041B" w:rsidP="00DA274A">
          <w:pPr>
            <w:pStyle w:val="TOC4"/>
            <w:tabs>
              <w:tab w:val="right" w:leader="dot" w:pos="9350"/>
            </w:tabs>
            <w:spacing w:line="276" w:lineRule="auto"/>
            <w:rPr>
              <w:rFonts w:eastAsiaTheme="minorEastAsia"/>
              <w:noProof/>
              <w:sz w:val="22"/>
              <w:szCs w:val="22"/>
              <w:lang w:bidi="ar-SA"/>
            </w:rPr>
          </w:pPr>
          <w:hyperlink w:anchor="_Toc535274146" w:history="1">
            <w:r w:rsidR="00DA274A" w:rsidRPr="002148D9">
              <w:rPr>
                <w:rStyle w:val="Hyperlink"/>
                <w:noProof/>
                <w:rtl/>
              </w:rPr>
              <w:t>در رابطه با شیخ صدوق و کتب ایشان</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_Toc535274146 \h </w:instrText>
            </w:r>
            <w:r w:rsidR="00DA274A" w:rsidRPr="002148D9">
              <w:rPr>
                <w:noProof/>
                <w:webHidden/>
              </w:rPr>
            </w:r>
            <w:r w:rsidR="00DA274A" w:rsidRPr="002148D9">
              <w:rPr>
                <w:noProof/>
                <w:webHidden/>
              </w:rPr>
              <w:fldChar w:fldCharType="separate"/>
            </w:r>
            <w:r w:rsidR="00C80B96" w:rsidRPr="002148D9">
              <w:rPr>
                <w:noProof/>
                <w:webHidden/>
                <w:rtl/>
              </w:rPr>
              <w:t>7</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47" w:history="1">
            <w:r w:rsidR="00DA274A" w:rsidRPr="002148D9">
              <w:rPr>
                <w:rStyle w:val="Hyperlink"/>
                <w:noProof/>
                <w:rtl/>
              </w:rPr>
              <w:t>نظر ما در رابطه با تسرّی و تعمیم قاعده تعویض</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_Toc535274147 \h </w:instrText>
            </w:r>
            <w:r w:rsidR="00DA274A" w:rsidRPr="002148D9">
              <w:rPr>
                <w:noProof/>
                <w:webHidden/>
              </w:rPr>
            </w:r>
            <w:r w:rsidR="00DA274A" w:rsidRPr="002148D9">
              <w:rPr>
                <w:noProof/>
                <w:webHidden/>
              </w:rPr>
              <w:fldChar w:fldCharType="separate"/>
            </w:r>
            <w:r w:rsidR="00C80B96" w:rsidRPr="002148D9">
              <w:rPr>
                <w:noProof/>
                <w:webHidden/>
                <w:rtl/>
              </w:rPr>
              <w:t>7</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48" w:history="1">
            <w:r w:rsidR="00DA274A" w:rsidRPr="002148D9">
              <w:rPr>
                <w:rStyle w:val="Hyperlink"/>
                <w:noProof/>
                <w:rtl/>
              </w:rPr>
              <w:t>مطلب چهارم: احتمال تعمیم قاعده تعویض در دیگر کتب روایی</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_Toc535274148 \h </w:instrText>
            </w:r>
            <w:r w:rsidR="00DA274A" w:rsidRPr="002148D9">
              <w:rPr>
                <w:noProof/>
                <w:webHidden/>
              </w:rPr>
            </w:r>
            <w:r w:rsidR="00DA274A" w:rsidRPr="002148D9">
              <w:rPr>
                <w:noProof/>
                <w:webHidden/>
              </w:rPr>
              <w:fldChar w:fldCharType="separate"/>
            </w:r>
            <w:r w:rsidR="00C80B96" w:rsidRPr="002148D9">
              <w:rPr>
                <w:noProof/>
                <w:webHidden/>
                <w:rtl/>
              </w:rPr>
              <w:t>8</w:t>
            </w:r>
            <w:r w:rsidR="00DA274A" w:rsidRPr="002148D9">
              <w:rPr>
                <w:noProof/>
                <w:webHidden/>
              </w:rPr>
              <w:fldChar w:fldCharType="end"/>
            </w:r>
          </w:hyperlink>
        </w:p>
        <w:p w:rsidR="00DA274A" w:rsidRPr="002148D9" w:rsidRDefault="00BB041B" w:rsidP="00DA274A">
          <w:pPr>
            <w:pStyle w:val="TOC3"/>
            <w:tabs>
              <w:tab w:val="right" w:leader="dot" w:pos="9350"/>
            </w:tabs>
            <w:spacing w:line="276" w:lineRule="auto"/>
            <w:rPr>
              <w:rFonts w:eastAsiaTheme="minorEastAsia"/>
              <w:noProof/>
              <w:sz w:val="22"/>
              <w:szCs w:val="22"/>
              <w:lang w:bidi="ar-SA"/>
            </w:rPr>
          </w:pPr>
          <w:hyperlink w:anchor="_Toc535274149" w:history="1">
            <w:r w:rsidR="00E54042">
              <w:rPr>
                <w:rStyle w:val="Hyperlink"/>
                <w:noProof/>
                <w:rtl/>
              </w:rPr>
              <w:t>جمع‌بندی</w:t>
            </w:r>
            <w:r w:rsidR="00DA274A" w:rsidRPr="002148D9">
              <w:rPr>
                <w:rStyle w:val="Hyperlink"/>
                <w:noProof/>
                <w:rtl/>
              </w:rPr>
              <w:t xml:space="preserve"> دوائر تعمیم قاعده تعویض</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_Toc535274149 \h </w:instrText>
            </w:r>
            <w:r w:rsidR="00DA274A" w:rsidRPr="002148D9">
              <w:rPr>
                <w:noProof/>
                <w:webHidden/>
              </w:rPr>
            </w:r>
            <w:r w:rsidR="00DA274A" w:rsidRPr="002148D9">
              <w:rPr>
                <w:noProof/>
                <w:webHidden/>
              </w:rPr>
              <w:fldChar w:fldCharType="separate"/>
            </w:r>
            <w:r w:rsidR="00C80B96" w:rsidRPr="002148D9">
              <w:rPr>
                <w:noProof/>
                <w:webHidden/>
                <w:rtl/>
              </w:rPr>
              <w:t>8</w:t>
            </w:r>
            <w:r w:rsidR="00DA274A" w:rsidRPr="002148D9">
              <w:rPr>
                <w:noProof/>
                <w:webHidden/>
              </w:rPr>
              <w:fldChar w:fldCharType="end"/>
            </w:r>
          </w:hyperlink>
        </w:p>
        <w:p w:rsidR="00DA274A" w:rsidRPr="002148D9" w:rsidRDefault="00BB041B" w:rsidP="00DA274A">
          <w:pPr>
            <w:pStyle w:val="TOC2"/>
            <w:tabs>
              <w:tab w:val="right" w:leader="dot" w:pos="9350"/>
            </w:tabs>
            <w:spacing w:line="276" w:lineRule="auto"/>
            <w:rPr>
              <w:noProof/>
              <w:sz w:val="22"/>
              <w:szCs w:val="22"/>
              <w:lang w:bidi="ar-SA"/>
            </w:rPr>
          </w:pPr>
          <w:hyperlink w:anchor="_Toc535274150" w:history="1">
            <w:r w:rsidR="00DA274A" w:rsidRPr="002148D9">
              <w:rPr>
                <w:rStyle w:val="Hyperlink"/>
                <w:noProof/>
                <w:rtl/>
              </w:rPr>
              <w:t>مطلب پنجم:</w:t>
            </w:r>
            <w:r w:rsidR="00DA274A" w:rsidRPr="002148D9">
              <w:rPr>
                <w:noProof/>
                <w:webHidden/>
              </w:rPr>
              <w:tab/>
            </w:r>
            <w:r w:rsidR="00DA274A" w:rsidRPr="002148D9">
              <w:rPr>
                <w:noProof/>
                <w:webHidden/>
              </w:rPr>
              <w:fldChar w:fldCharType="begin"/>
            </w:r>
            <w:r w:rsidR="00DA274A" w:rsidRPr="002148D9">
              <w:rPr>
                <w:noProof/>
                <w:webHidden/>
              </w:rPr>
              <w:instrText xml:space="preserve"> PAGEREF _Toc535274150 \h </w:instrText>
            </w:r>
            <w:r w:rsidR="00DA274A" w:rsidRPr="002148D9">
              <w:rPr>
                <w:noProof/>
                <w:webHidden/>
              </w:rPr>
            </w:r>
            <w:r w:rsidR="00DA274A" w:rsidRPr="002148D9">
              <w:rPr>
                <w:noProof/>
                <w:webHidden/>
              </w:rPr>
              <w:fldChar w:fldCharType="separate"/>
            </w:r>
            <w:r w:rsidR="00C80B96" w:rsidRPr="002148D9">
              <w:rPr>
                <w:noProof/>
                <w:webHidden/>
                <w:rtl/>
              </w:rPr>
              <w:t>9</w:t>
            </w:r>
            <w:r w:rsidR="00DA274A" w:rsidRPr="002148D9">
              <w:rPr>
                <w:noProof/>
                <w:webHidden/>
              </w:rPr>
              <w:fldChar w:fldCharType="end"/>
            </w:r>
          </w:hyperlink>
        </w:p>
        <w:p w:rsidR="00DA274A" w:rsidRPr="002148D9" w:rsidRDefault="00DA274A" w:rsidP="00DA274A">
          <w:pPr>
            <w:spacing w:line="276" w:lineRule="auto"/>
          </w:pPr>
          <w:r w:rsidRPr="002148D9">
            <w:rPr>
              <w:rFonts w:eastAsiaTheme="minorEastAsia"/>
            </w:rPr>
            <w:fldChar w:fldCharType="end"/>
          </w:r>
        </w:p>
      </w:sdtContent>
    </w:sdt>
    <w:p w:rsidR="00DA274A" w:rsidRPr="002148D9" w:rsidRDefault="00DA274A" w:rsidP="004D5B1F">
      <w:pPr>
        <w:jc w:val="center"/>
        <w:rPr>
          <w:rtl/>
        </w:rPr>
      </w:pPr>
    </w:p>
    <w:p w:rsidR="00DA274A" w:rsidRPr="002148D9" w:rsidRDefault="00DA274A">
      <w:pPr>
        <w:bidi w:val="0"/>
        <w:spacing w:after="0"/>
        <w:ind w:firstLine="0"/>
        <w:jc w:val="left"/>
        <w:rPr>
          <w:rtl/>
        </w:rPr>
      </w:pPr>
      <w:r w:rsidRPr="002148D9">
        <w:rPr>
          <w:rtl/>
        </w:rPr>
        <w:br w:type="page"/>
      </w:r>
    </w:p>
    <w:p w:rsidR="004D5B1F" w:rsidRPr="002148D9" w:rsidRDefault="004D5B1F" w:rsidP="004D5B1F">
      <w:pPr>
        <w:jc w:val="center"/>
        <w:rPr>
          <w:rtl/>
        </w:rPr>
      </w:pPr>
      <w:r w:rsidRPr="002148D9">
        <w:rPr>
          <w:rtl/>
        </w:rPr>
        <w:lastRenderedPageBreak/>
        <w:t>بسم الله الرحمن الرحیم</w:t>
      </w:r>
    </w:p>
    <w:p w:rsidR="004D5B1F" w:rsidRPr="002148D9" w:rsidRDefault="004D5B1F" w:rsidP="002148D9">
      <w:pPr>
        <w:pStyle w:val="Heading1"/>
        <w:rPr>
          <w:rtl/>
        </w:rPr>
      </w:pPr>
      <w:bookmarkStart w:id="1" w:name="_Toc513477529"/>
      <w:bookmarkStart w:id="2" w:name="_Toc535274131"/>
      <w:r w:rsidRPr="002148D9">
        <w:rPr>
          <w:rtl/>
        </w:rPr>
        <w:t xml:space="preserve">موضوع: </w:t>
      </w:r>
      <w:r w:rsidRPr="002148D9">
        <w:rPr>
          <w:color w:val="auto"/>
          <w:rtl/>
        </w:rPr>
        <w:t>فقه / اجتهاد و تقلید /مسأله تقلید (شرایط مجتهد- شرط عدالت)</w:t>
      </w:r>
      <w:bookmarkEnd w:id="1"/>
      <w:bookmarkEnd w:id="2"/>
    </w:p>
    <w:p w:rsidR="004D5B1F" w:rsidRPr="002148D9" w:rsidRDefault="004D5B1F" w:rsidP="00D2404A">
      <w:pPr>
        <w:pStyle w:val="Heading2"/>
        <w:rPr>
          <w:rFonts w:ascii="Traditional Arabic" w:hAnsi="Traditional Arabic"/>
          <w:rtl/>
        </w:rPr>
      </w:pPr>
      <w:bookmarkStart w:id="3" w:name="_Toc535274132"/>
      <w:r w:rsidRPr="002148D9">
        <w:rPr>
          <w:rFonts w:ascii="Traditional Arabic" w:hAnsi="Traditional Arabic"/>
          <w:rtl/>
        </w:rPr>
        <w:t>اشاره</w:t>
      </w:r>
      <w:bookmarkEnd w:id="3"/>
    </w:p>
    <w:p w:rsidR="009B761F" w:rsidRPr="002148D9" w:rsidRDefault="009B761F" w:rsidP="00DA1015">
      <w:pPr>
        <w:pStyle w:val="Heading2"/>
        <w:rPr>
          <w:rFonts w:ascii="Traditional Arabic" w:hAnsi="Traditional Arabic"/>
          <w:rtl/>
        </w:rPr>
      </w:pPr>
      <w:bookmarkStart w:id="4" w:name="_Toc535274133"/>
      <w:r w:rsidRPr="002148D9">
        <w:rPr>
          <w:rFonts w:ascii="Traditional Arabic" w:hAnsi="Traditional Arabic"/>
          <w:rtl/>
        </w:rPr>
        <w:t xml:space="preserve">نکته: </w:t>
      </w:r>
      <w:r w:rsidR="00DA1015" w:rsidRPr="002148D9">
        <w:rPr>
          <w:rFonts w:ascii="Traditional Arabic" w:hAnsi="Traditional Arabic"/>
          <w:rtl/>
        </w:rPr>
        <w:t>استفاده از عبارت «قاعده تعویض سند» به جهت تلخیص در عبارت</w:t>
      </w:r>
      <w:bookmarkEnd w:id="4"/>
    </w:p>
    <w:p w:rsidR="00231C22" w:rsidRPr="002148D9" w:rsidRDefault="00231C22" w:rsidP="002148D9">
      <w:pPr>
        <w:pStyle w:val="BodyTextIndent"/>
        <w:rPr>
          <w:rtl/>
        </w:rPr>
      </w:pPr>
      <w:r w:rsidRPr="002148D9">
        <w:rPr>
          <w:rtl/>
        </w:rPr>
        <w:t xml:space="preserve">بحث در قاعده تعویض سند به طرق عامّه شیخ در فهرست بود. پیش از آنکه ادامه بحث جلسه گذشته پیگیری شود این نکته باید یادآوری شود که </w:t>
      </w:r>
      <w:r w:rsidR="00166104" w:rsidRPr="002148D9">
        <w:rPr>
          <w:rtl/>
        </w:rPr>
        <w:t>در این بحث به جهت تلخیص در عبارت از عبارت «قاعده تعویض سند» استفاده</w:t>
      </w:r>
      <w:r w:rsidR="004B539C" w:rsidRPr="002148D9">
        <w:rPr>
          <w:rtl/>
        </w:rPr>
        <w:t xml:space="preserve"> می‌</w:t>
      </w:r>
      <w:r w:rsidR="00166104" w:rsidRPr="002148D9">
        <w:rPr>
          <w:rtl/>
        </w:rPr>
        <w:t xml:space="preserve">شود و </w:t>
      </w:r>
      <w:r w:rsidR="003E0CF0">
        <w:rPr>
          <w:rtl/>
        </w:rPr>
        <w:t>الا</w:t>
      </w:r>
      <w:r w:rsidR="00166104" w:rsidRPr="002148D9">
        <w:rPr>
          <w:rtl/>
        </w:rPr>
        <w:t xml:space="preserve"> این یک قاعده نیست بلکه قواعد متعددی برای تعویض سند وجود دارد که یکی از آن قواعد در اینجا بحث</w:t>
      </w:r>
      <w:r w:rsidR="004B539C" w:rsidRPr="002148D9">
        <w:rPr>
          <w:rtl/>
        </w:rPr>
        <w:t xml:space="preserve"> می‌</w:t>
      </w:r>
      <w:r w:rsidR="00166104" w:rsidRPr="002148D9">
        <w:rPr>
          <w:rtl/>
        </w:rPr>
        <w:t>شود.</w:t>
      </w:r>
    </w:p>
    <w:p w:rsidR="00BA1556" w:rsidRPr="002148D9" w:rsidRDefault="00166104" w:rsidP="00BA1556">
      <w:pPr>
        <w:rPr>
          <w:rtl/>
        </w:rPr>
      </w:pPr>
      <w:r w:rsidRPr="002148D9">
        <w:rPr>
          <w:rtl/>
        </w:rPr>
        <w:t xml:space="preserve">قاعده تعویض سند به این معنا است که سندی از جایی أخذ شده و به جای دیگر تسرّی داده شود، </w:t>
      </w:r>
      <w:r w:rsidR="003E0CF0">
        <w:rPr>
          <w:rtl/>
        </w:rPr>
        <w:t>آنچه</w:t>
      </w:r>
      <w:r w:rsidRPr="002148D9">
        <w:rPr>
          <w:rtl/>
        </w:rPr>
        <w:t xml:space="preserve"> در تمام این جلسات مورد بررسی قرار گرفت در واقع «قاعده تعویض سند روایات تهذیبین با طرق عامّه شیخ در فهرست»</w:t>
      </w:r>
      <w:r w:rsidR="004B539C" w:rsidRPr="002148D9">
        <w:rPr>
          <w:rtl/>
        </w:rPr>
        <w:t xml:space="preserve"> می‌</w:t>
      </w:r>
      <w:r w:rsidRPr="002148D9">
        <w:rPr>
          <w:rtl/>
        </w:rPr>
        <w:t xml:space="preserve">باشد و </w:t>
      </w:r>
      <w:r w:rsidR="00146AA3" w:rsidRPr="002148D9">
        <w:rPr>
          <w:rtl/>
        </w:rPr>
        <w:t>تعبیر ادق آن «تعویض اسناد روایات به طرق عامه شیخ در فهرست»</w:t>
      </w:r>
      <w:r w:rsidR="004B539C" w:rsidRPr="002148D9">
        <w:rPr>
          <w:rtl/>
        </w:rPr>
        <w:t xml:space="preserve"> می‌</w:t>
      </w:r>
      <w:r w:rsidR="00146AA3" w:rsidRPr="002148D9">
        <w:rPr>
          <w:rtl/>
        </w:rPr>
        <w:t>باشد که در بحث ما جریان دارد</w:t>
      </w:r>
      <w:r w:rsidR="00393736">
        <w:rPr>
          <w:rtl/>
        </w:rPr>
        <w:t xml:space="preserve"> </w:t>
      </w:r>
      <w:r w:rsidR="00146AA3" w:rsidRPr="002148D9">
        <w:rPr>
          <w:rtl/>
        </w:rPr>
        <w:t xml:space="preserve">و </w:t>
      </w:r>
      <w:r w:rsidR="003B7038">
        <w:rPr>
          <w:rtl/>
        </w:rPr>
        <w:t>الا</w:t>
      </w:r>
      <w:r w:rsidR="00146AA3" w:rsidRPr="002148D9">
        <w:rPr>
          <w:rtl/>
        </w:rPr>
        <w:t xml:space="preserve"> انواع تعویض دیگری نیز وجود دارد مثل اینکه برخی از اسناد عامه نجاشی در رجال ایشان تعمیم </w:t>
      </w:r>
      <w:r w:rsidR="003B7038">
        <w:rPr>
          <w:rtl/>
        </w:rPr>
        <w:t>داده</w:t>
      </w:r>
      <w:r w:rsidR="00146AA3" w:rsidRPr="002148D9">
        <w:rPr>
          <w:rtl/>
        </w:rPr>
        <w:t xml:space="preserve"> شود به روایاتی که در کتب روایی وجود دارد که این قاعده تعویض دیگری است</w:t>
      </w:r>
      <w:r w:rsidR="0031571A" w:rsidRPr="002148D9">
        <w:rPr>
          <w:rtl/>
        </w:rPr>
        <w:t xml:space="preserve">. </w:t>
      </w:r>
      <w:r w:rsidR="003B7038">
        <w:rPr>
          <w:rtl/>
        </w:rPr>
        <w:t>به‌طور</w:t>
      </w:r>
      <w:r w:rsidR="0031571A" w:rsidRPr="002148D9">
        <w:rPr>
          <w:rtl/>
        </w:rPr>
        <w:t xml:space="preserve"> کل انواعی از تعویض وجود دارد که </w:t>
      </w:r>
      <w:r w:rsidR="00BA1556" w:rsidRPr="002148D9">
        <w:rPr>
          <w:rtl/>
        </w:rPr>
        <w:t>یکی از اینها تعویض اسناد شیخ در فهرست</w:t>
      </w:r>
      <w:r w:rsidR="004B539C" w:rsidRPr="002148D9">
        <w:rPr>
          <w:rtl/>
        </w:rPr>
        <w:t xml:space="preserve"> می‌</w:t>
      </w:r>
      <w:r w:rsidR="00BA1556" w:rsidRPr="002148D9">
        <w:rPr>
          <w:rtl/>
        </w:rPr>
        <w:t>باشد که هر کدام از آنها نیز در جای خود حائز اهمیّت و محلّ سخن</w:t>
      </w:r>
      <w:r w:rsidR="004B539C" w:rsidRPr="002148D9">
        <w:rPr>
          <w:rtl/>
        </w:rPr>
        <w:t xml:space="preserve"> می‌</w:t>
      </w:r>
      <w:r w:rsidR="00BA1556" w:rsidRPr="002148D9">
        <w:rPr>
          <w:rtl/>
        </w:rPr>
        <w:t xml:space="preserve">باشد. </w:t>
      </w:r>
      <w:r w:rsidR="003E0CF0">
        <w:rPr>
          <w:rtl/>
        </w:rPr>
        <w:t>آنچه</w:t>
      </w:r>
      <w:r w:rsidR="00BA1556" w:rsidRPr="002148D9">
        <w:rPr>
          <w:rtl/>
        </w:rPr>
        <w:t xml:space="preserve"> در این جلسات مورد بحث در اینجا قرار گرفت تعویض اسناد روایات ضعیف به سندها و طرق عامّه شیخ در فهرست</w:t>
      </w:r>
      <w:r w:rsidR="004B539C" w:rsidRPr="002148D9">
        <w:rPr>
          <w:rtl/>
        </w:rPr>
        <w:t xml:space="preserve"> می‌</w:t>
      </w:r>
      <w:r w:rsidR="00BA1556" w:rsidRPr="002148D9">
        <w:rPr>
          <w:rtl/>
        </w:rPr>
        <w:t>باشد.</w:t>
      </w:r>
    </w:p>
    <w:p w:rsidR="00DA1015" w:rsidRPr="002148D9" w:rsidRDefault="00C20B1E" w:rsidP="00BA1556">
      <w:pPr>
        <w:rPr>
          <w:rtl/>
        </w:rPr>
      </w:pPr>
      <w:r w:rsidRPr="002148D9">
        <w:rPr>
          <w:rtl/>
        </w:rPr>
        <w:t>و نکته دیگری که در اینجا وجود دارد این است که برخی از اشکالات هشتگانه که عرض شد مختص همین تعویض است و برخی دیگر نیز ممکن است دارای وجوه عامّه مشترکه</w:t>
      </w:r>
      <w:r w:rsidR="004B539C" w:rsidRPr="002148D9">
        <w:rPr>
          <w:rtl/>
        </w:rPr>
        <w:t xml:space="preserve">‌ای </w:t>
      </w:r>
      <w:r w:rsidRPr="002148D9">
        <w:rPr>
          <w:rtl/>
        </w:rPr>
        <w:t>باشد که در تعویض</w:t>
      </w:r>
      <w:r w:rsidR="004B539C" w:rsidRPr="002148D9">
        <w:rPr>
          <w:rtl/>
        </w:rPr>
        <w:t>‌های</w:t>
      </w:r>
      <w:r w:rsidRPr="002148D9">
        <w:rPr>
          <w:rtl/>
        </w:rPr>
        <w:t xml:space="preserve"> دیگر نیز جاری باشد که باید تمام موارد به تفکیک بررسی شود تا به دست آید، اما </w:t>
      </w:r>
      <w:r w:rsidR="003B7038">
        <w:rPr>
          <w:rtl/>
        </w:rPr>
        <w:t>تاکنون</w:t>
      </w:r>
      <w:r w:rsidRPr="002148D9">
        <w:rPr>
          <w:rtl/>
        </w:rPr>
        <w:t xml:space="preserve"> چنین تحقیق یا کتابی با عنوان قواعد تعویض شکل نگرفته است </w:t>
      </w:r>
      <w:r w:rsidR="003B7038">
        <w:rPr>
          <w:rtl/>
        </w:rPr>
        <w:t>درحالی‌که</w:t>
      </w:r>
      <w:r w:rsidRPr="002148D9">
        <w:rPr>
          <w:rtl/>
        </w:rPr>
        <w:t xml:space="preserve"> مناسب است که یک کتاب یا مجموعه بحثی با عنوان «قواعد التّعویض» </w:t>
      </w:r>
      <w:r w:rsidR="00D2404A" w:rsidRPr="002148D9">
        <w:rPr>
          <w:rtl/>
        </w:rPr>
        <w:t xml:space="preserve">ایجاد شود که یکی از </w:t>
      </w:r>
      <w:r w:rsidR="003B7038">
        <w:rPr>
          <w:rtl/>
        </w:rPr>
        <w:t>مهم‌ترین</w:t>
      </w:r>
      <w:r w:rsidR="00D2404A" w:rsidRPr="002148D9">
        <w:rPr>
          <w:rtl/>
        </w:rPr>
        <w:t xml:space="preserve"> این قواعد همین تعویض اسناد به طرق عامه شیخ در کتاب فهرست</w:t>
      </w:r>
      <w:r w:rsidR="004B539C" w:rsidRPr="002148D9">
        <w:rPr>
          <w:rtl/>
        </w:rPr>
        <w:t xml:space="preserve"> می‌</w:t>
      </w:r>
      <w:r w:rsidR="00D2404A" w:rsidRPr="002148D9">
        <w:rPr>
          <w:rtl/>
        </w:rPr>
        <w:t>باشد.</w:t>
      </w:r>
    </w:p>
    <w:p w:rsidR="00D2404A" w:rsidRPr="002148D9" w:rsidRDefault="00D2404A" w:rsidP="00D2404A">
      <w:pPr>
        <w:pStyle w:val="Heading2"/>
        <w:rPr>
          <w:rFonts w:ascii="Traditional Arabic" w:hAnsi="Traditional Arabic"/>
          <w:rtl/>
        </w:rPr>
      </w:pPr>
      <w:bookmarkStart w:id="5" w:name="_Toc535274134"/>
      <w:r w:rsidRPr="002148D9">
        <w:rPr>
          <w:rFonts w:ascii="Traditional Arabic" w:hAnsi="Traditional Arabic"/>
          <w:rtl/>
        </w:rPr>
        <w:t>بازگشت به جریان بحث اصلی و خلاصه مباحث گذشته</w:t>
      </w:r>
      <w:bookmarkEnd w:id="5"/>
    </w:p>
    <w:p w:rsidR="00D2404A" w:rsidRPr="002148D9" w:rsidRDefault="003B7038" w:rsidP="00D2404A">
      <w:pPr>
        <w:rPr>
          <w:rtl/>
        </w:rPr>
      </w:pPr>
      <w:r>
        <w:rPr>
          <w:rtl/>
        </w:rPr>
        <w:t>همان‌گونه</w:t>
      </w:r>
      <w:r w:rsidR="00D2404A" w:rsidRPr="002148D9">
        <w:rPr>
          <w:rtl/>
        </w:rPr>
        <w:t xml:space="preserve"> که سیر مباحث را به خاطر دارید در این بحث ابتدائاً دلیل اصل و مبنا و استدلال پایه برای قاعده تعویض ذکر شد و سپس هشت وجه و دلیل در نقطه مقابل آورده شد که اینها مناقشاتی در استدلال به عبارت «أخبرنا بجمیع کتبه و روایاته» وارد کرده و در واقع قاعده تعویض سند را نفی</w:t>
      </w:r>
      <w:r w:rsidR="004B539C" w:rsidRPr="002148D9">
        <w:rPr>
          <w:rtl/>
        </w:rPr>
        <w:t xml:space="preserve"> می‌</w:t>
      </w:r>
      <w:r w:rsidR="00D2404A" w:rsidRPr="002148D9">
        <w:rPr>
          <w:rtl/>
        </w:rPr>
        <w:t>کرد</w:t>
      </w:r>
      <w:r w:rsidR="00844105" w:rsidRPr="002148D9">
        <w:rPr>
          <w:rtl/>
        </w:rPr>
        <w:t xml:space="preserve"> –به نحو عام یا به نحو تفصیل- و پس از آنکه نظریه اولی در مقابل این نظریات نفی مطلق یا تفصیل ترجیح داده شد و آن را اختیار کردیم وارد فروعی شدیم و در واقع مباحث تکمیلی «قاعده تعویض اسناد به طرق شیخ در فهرست» شدیم.</w:t>
      </w:r>
    </w:p>
    <w:p w:rsidR="001D16C3" w:rsidRPr="002148D9" w:rsidRDefault="001D16C3" w:rsidP="001D16C3">
      <w:pPr>
        <w:pStyle w:val="Heading3"/>
        <w:rPr>
          <w:rtl/>
        </w:rPr>
      </w:pPr>
      <w:bookmarkStart w:id="6" w:name="_Toc535274135"/>
      <w:r w:rsidRPr="002148D9">
        <w:rPr>
          <w:rtl/>
        </w:rPr>
        <w:lastRenderedPageBreak/>
        <w:t>مطلب اوّل: تعمیم قاعده تعویض به کتب دیگر شیخ غیر از تهذیب و استبصار</w:t>
      </w:r>
      <w:bookmarkEnd w:id="6"/>
    </w:p>
    <w:p w:rsidR="00844105" w:rsidRPr="002148D9" w:rsidRDefault="003B7038" w:rsidP="00D2404A">
      <w:pPr>
        <w:rPr>
          <w:rtl/>
        </w:rPr>
      </w:pPr>
      <w:r>
        <w:rPr>
          <w:rtl/>
        </w:rPr>
        <w:t>اولین</w:t>
      </w:r>
      <w:r w:rsidR="00844105" w:rsidRPr="002148D9">
        <w:rPr>
          <w:rtl/>
        </w:rPr>
        <w:t xml:space="preserve"> نکته</w:t>
      </w:r>
      <w:r w:rsidR="004B539C" w:rsidRPr="002148D9">
        <w:rPr>
          <w:rtl/>
        </w:rPr>
        <w:t xml:space="preserve">‌ای </w:t>
      </w:r>
      <w:r w:rsidR="00844105" w:rsidRPr="002148D9">
        <w:rPr>
          <w:rtl/>
        </w:rPr>
        <w:t>که در جلسه گذشته عرض شد این بود که آیا این قاعده اختصاص به روایات تهذیبین دارد یا اینکه شامل سایر کتب شیخ هم</w:t>
      </w:r>
      <w:r w:rsidR="004B539C" w:rsidRPr="002148D9">
        <w:rPr>
          <w:rtl/>
        </w:rPr>
        <w:t xml:space="preserve"> می‌</w:t>
      </w:r>
      <w:r w:rsidR="00844105" w:rsidRPr="002148D9">
        <w:rPr>
          <w:rtl/>
        </w:rPr>
        <w:t>باش</w:t>
      </w:r>
      <w:r w:rsidR="00487CC5" w:rsidRPr="002148D9">
        <w:rPr>
          <w:rtl/>
        </w:rPr>
        <w:t xml:space="preserve">د که </w:t>
      </w:r>
      <w:r>
        <w:rPr>
          <w:rtl/>
        </w:rPr>
        <w:t>لااقل</w:t>
      </w:r>
      <w:r w:rsidR="00487CC5" w:rsidRPr="002148D9">
        <w:rPr>
          <w:rtl/>
        </w:rPr>
        <w:t xml:space="preserve"> سه کتاب دیگر هستند؟ که در جواب عرض شد که کتب دیگر شیخ هم مشمول این قاعده هستند.</w:t>
      </w:r>
    </w:p>
    <w:p w:rsidR="001D16C3" w:rsidRPr="002148D9" w:rsidRDefault="001D16C3" w:rsidP="00C90129">
      <w:pPr>
        <w:pStyle w:val="Heading3"/>
        <w:rPr>
          <w:rtl/>
        </w:rPr>
      </w:pPr>
      <w:bookmarkStart w:id="7" w:name="_Toc535274136"/>
      <w:r w:rsidRPr="002148D9">
        <w:rPr>
          <w:rtl/>
        </w:rPr>
        <w:t xml:space="preserve">مطلب دوّم: تعمیم قاعده تعویض به </w:t>
      </w:r>
      <w:r w:rsidR="00C90129" w:rsidRPr="002148D9">
        <w:rPr>
          <w:rtl/>
        </w:rPr>
        <w:t>دیگر کتب اربعه</w:t>
      </w:r>
      <w:bookmarkEnd w:id="7"/>
    </w:p>
    <w:p w:rsidR="00487CC5" w:rsidRPr="002148D9" w:rsidRDefault="00487CC5" w:rsidP="00D2404A">
      <w:pPr>
        <w:rPr>
          <w:rtl/>
        </w:rPr>
      </w:pPr>
      <w:r w:rsidRPr="002148D9">
        <w:rPr>
          <w:rtl/>
        </w:rPr>
        <w:t>بحث دوّمی که مطرح شد این بود که از این هم</w:t>
      </w:r>
      <w:r w:rsidR="004B539C" w:rsidRPr="002148D9">
        <w:rPr>
          <w:rtl/>
        </w:rPr>
        <w:t xml:space="preserve"> می‌</w:t>
      </w:r>
      <w:r w:rsidRPr="002148D9">
        <w:rPr>
          <w:rtl/>
        </w:rPr>
        <w:t>توان پا را فراتر گذاشت و قاعده تعویض اسناد را از تهذیبین و کتب دیگر روایی شیخ تعمیم داده و گفته شود که شامل دو کت</w:t>
      </w:r>
      <w:r w:rsidR="00A04916" w:rsidRPr="002148D9">
        <w:rPr>
          <w:rtl/>
        </w:rPr>
        <w:t>اب دیگر از کتب اربعه هم</w:t>
      </w:r>
      <w:r w:rsidR="004B539C" w:rsidRPr="002148D9">
        <w:rPr>
          <w:rtl/>
        </w:rPr>
        <w:t xml:space="preserve"> می‌</w:t>
      </w:r>
      <w:r w:rsidR="00A04916" w:rsidRPr="002148D9">
        <w:rPr>
          <w:rtl/>
        </w:rPr>
        <w:t>شود، یعنی شامل من لا یحضر و حتّی کافی هم</w:t>
      </w:r>
      <w:r w:rsidR="004B539C" w:rsidRPr="002148D9">
        <w:rPr>
          <w:rtl/>
        </w:rPr>
        <w:t xml:space="preserve"> می‌</w:t>
      </w:r>
      <w:r w:rsidR="00A04916" w:rsidRPr="002148D9">
        <w:rPr>
          <w:rtl/>
        </w:rPr>
        <w:t>شود. آیا این حدّ از تعویض هم ممکن است یا خیر؟</w:t>
      </w:r>
    </w:p>
    <w:p w:rsidR="00352026" w:rsidRPr="002148D9" w:rsidRDefault="00352026" w:rsidP="00E27A12">
      <w:pPr>
        <w:pStyle w:val="Heading4"/>
        <w:rPr>
          <w:rtl/>
        </w:rPr>
      </w:pPr>
      <w:bookmarkStart w:id="8" w:name="_Toc535274137"/>
      <w:r w:rsidRPr="002148D9">
        <w:rPr>
          <w:rtl/>
        </w:rPr>
        <w:t>احتمال اوّل: خیر چنین تعمیمی امکان ندارد</w:t>
      </w:r>
      <w:bookmarkEnd w:id="8"/>
    </w:p>
    <w:p w:rsidR="00352026" w:rsidRPr="002148D9" w:rsidRDefault="00A04916" w:rsidP="00352026">
      <w:pPr>
        <w:rPr>
          <w:rtl/>
        </w:rPr>
      </w:pPr>
      <w:r w:rsidRPr="002148D9">
        <w:rPr>
          <w:rtl/>
        </w:rPr>
        <w:t xml:space="preserve">در اینجا عرض شد که نظر ابتدائی این است که </w:t>
      </w:r>
      <w:r w:rsidR="003B7038">
        <w:rPr>
          <w:rtl/>
        </w:rPr>
        <w:t>این‌چنین</w:t>
      </w:r>
      <w:r w:rsidR="00000470" w:rsidRPr="002148D9">
        <w:rPr>
          <w:rtl/>
        </w:rPr>
        <w:t xml:space="preserve"> تعمیمی امکان ندارد چراکه</w:t>
      </w:r>
      <w:r w:rsidR="00352026" w:rsidRPr="002148D9">
        <w:rPr>
          <w:rtl/>
        </w:rPr>
        <w:t>:</w:t>
      </w:r>
    </w:p>
    <w:p w:rsidR="00A04916" w:rsidRPr="002148D9" w:rsidRDefault="003B7038" w:rsidP="00000470">
      <w:pPr>
        <w:rPr>
          <w:rtl/>
        </w:rPr>
      </w:pPr>
      <w:r>
        <w:rPr>
          <w:rtl/>
        </w:rPr>
        <w:t>اولاً</w:t>
      </w:r>
      <w:r w:rsidR="00000470" w:rsidRPr="002148D9">
        <w:rPr>
          <w:rtl/>
        </w:rPr>
        <w:t xml:space="preserve"> ظاهر کلام شیخ این است که وقتی ایشان</w:t>
      </w:r>
      <w:r w:rsidR="004B539C" w:rsidRPr="002148D9">
        <w:rPr>
          <w:rtl/>
        </w:rPr>
        <w:t xml:space="preserve"> می‌</w:t>
      </w:r>
      <w:r w:rsidR="00000470" w:rsidRPr="002148D9">
        <w:rPr>
          <w:rtl/>
        </w:rPr>
        <w:t>فرمایند أخبرنا بجمیع کتب و روایت ابن أبی عمیر یا حریز و هر راوی دیگری از آن روات مقصود روایاتی است که ایشان در کتاب خود آورده</w:t>
      </w:r>
      <w:r w:rsidR="004B539C" w:rsidRPr="002148D9">
        <w:rPr>
          <w:rtl/>
        </w:rPr>
        <w:t xml:space="preserve">‌اند </w:t>
      </w:r>
      <w:r w:rsidR="00000470" w:rsidRPr="002148D9">
        <w:rPr>
          <w:rtl/>
        </w:rPr>
        <w:t xml:space="preserve">و در واقع فهرست همچون مشیخه است و </w:t>
      </w:r>
      <w:r>
        <w:rPr>
          <w:rtl/>
        </w:rPr>
        <w:t>همان‌گونه</w:t>
      </w:r>
      <w:r w:rsidR="00000470" w:rsidRPr="002148D9">
        <w:rPr>
          <w:rtl/>
        </w:rPr>
        <w:t xml:space="preserve"> که مشیخه ناظر به همان دو کتاب</w:t>
      </w:r>
      <w:r w:rsidR="004B539C" w:rsidRPr="002148D9">
        <w:rPr>
          <w:rtl/>
        </w:rPr>
        <w:t xml:space="preserve"> می‌</w:t>
      </w:r>
      <w:r w:rsidR="00000470" w:rsidRPr="002148D9">
        <w:rPr>
          <w:rtl/>
        </w:rPr>
        <w:t>باشد فهرست هم ناظر به همان دو کتاب بوده و شامل روایاتی فراتر از دو کتابی که نقل فرموده</w:t>
      </w:r>
      <w:r w:rsidR="004B539C" w:rsidRPr="002148D9">
        <w:rPr>
          <w:rtl/>
        </w:rPr>
        <w:t xml:space="preserve">‌اند </w:t>
      </w:r>
      <w:r w:rsidR="00000470" w:rsidRPr="002148D9">
        <w:rPr>
          <w:rtl/>
        </w:rPr>
        <w:t>نیست و نهایت امر این است که بتوان قبول کرد که از دو کتاب تهذیب و استبصار به سه کتاب روایی دیگر شیخ تعمیم داده شود که امالی و غیبت و مصباح بودند</w:t>
      </w:r>
      <w:r w:rsidR="001D16C3" w:rsidRPr="002148D9">
        <w:rPr>
          <w:rtl/>
        </w:rPr>
        <w:t>. پس بنابر این احتمال این قاعده شامل کتب دیگر</w:t>
      </w:r>
      <w:r w:rsidR="004B539C" w:rsidRPr="002148D9">
        <w:rPr>
          <w:rtl/>
        </w:rPr>
        <w:t xml:space="preserve"> نمی‌</w:t>
      </w:r>
      <w:r w:rsidR="001D16C3" w:rsidRPr="002148D9">
        <w:rPr>
          <w:rtl/>
        </w:rPr>
        <w:t>شود</w:t>
      </w:r>
      <w:r w:rsidR="00FD1CC2" w:rsidRPr="002148D9">
        <w:rPr>
          <w:rtl/>
        </w:rPr>
        <w:t>.</w:t>
      </w:r>
    </w:p>
    <w:p w:rsidR="00FD1CC2" w:rsidRPr="002148D9" w:rsidRDefault="00FD1CC2" w:rsidP="00000470">
      <w:pPr>
        <w:rPr>
          <w:rtl/>
        </w:rPr>
      </w:pPr>
      <w:r w:rsidRPr="002148D9">
        <w:rPr>
          <w:rtl/>
        </w:rPr>
        <w:t>ثانیاً استبعادی در این مسأله بر اساس نوعی انصراف وجود دارد؛ به این بیان که ظاهر کلام همین بوده و بعید است که وقتی شیخ</w:t>
      </w:r>
      <w:r w:rsidR="004B539C" w:rsidRPr="002148D9">
        <w:rPr>
          <w:rtl/>
        </w:rPr>
        <w:t xml:space="preserve"> می‌</w:t>
      </w:r>
      <w:r w:rsidRPr="002148D9">
        <w:rPr>
          <w:rtl/>
        </w:rPr>
        <w:t>فرماید «من به جمیع کتب ابن أبی عمیر این سه سند معتبر را دارم» این عبارت شامل روایاتی بشود که صدوق در من لا یحضر و یا کلینی در کافی نقل کرده است.</w:t>
      </w:r>
    </w:p>
    <w:p w:rsidR="00BD4C14" w:rsidRPr="002148D9" w:rsidRDefault="00BD4C14" w:rsidP="00E27A12">
      <w:pPr>
        <w:pStyle w:val="Heading4"/>
        <w:rPr>
          <w:rtl/>
        </w:rPr>
      </w:pPr>
      <w:bookmarkStart w:id="9" w:name="_Toc535274138"/>
      <w:r w:rsidRPr="002148D9">
        <w:rPr>
          <w:rtl/>
        </w:rPr>
        <w:t>احتمال دوّم</w:t>
      </w:r>
      <w:r w:rsidR="00D20C07" w:rsidRPr="002148D9">
        <w:rPr>
          <w:rtl/>
        </w:rPr>
        <w:t>: این تعمیم امکان دارد</w:t>
      </w:r>
      <w:r w:rsidR="0068537C" w:rsidRPr="002148D9">
        <w:rPr>
          <w:rtl/>
        </w:rPr>
        <w:t xml:space="preserve"> با سه تقریر</w:t>
      </w:r>
      <w:bookmarkEnd w:id="9"/>
    </w:p>
    <w:p w:rsidR="00BD4C14" w:rsidRPr="002148D9" w:rsidRDefault="00BD4C14" w:rsidP="00BD4C14">
      <w:pPr>
        <w:rPr>
          <w:rtl/>
        </w:rPr>
      </w:pPr>
      <w:r w:rsidRPr="002148D9">
        <w:rPr>
          <w:rtl/>
        </w:rPr>
        <w:t>نظر دوّم نقطه مقابل احتمال اوّل بود که در واقع گفته</w:t>
      </w:r>
      <w:r w:rsidR="004B539C" w:rsidRPr="002148D9">
        <w:rPr>
          <w:rtl/>
        </w:rPr>
        <w:t xml:space="preserve"> می‌</w:t>
      </w:r>
      <w:r w:rsidRPr="002148D9">
        <w:rPr>
          <w:rtl/>
        </w:rPr>
        <w:t xml:space="preserve">شد این عبارت شیخ در فهرست که دارای </w:t>
      </w:r>
      <w:r w:rsidR="003B7038">
        <w:rPr>
          <w:rtl/>
        </w:rPr>
        <w:t>این‌چنین</w:t>
      </w:r>
      <w:r w:rsidRPr="002148D9">
        <w:rPr>
          <w:rtl/>
        </w:rPr>
        <w:t xml:space="preserve"> اطلاق و عمومی</w:t>
      </w:r>
      <w:r w:rsidR="004B539C" w:rsidRPr="002148D9">
        <w:rPr>
          <w:rtl/>
        </w:rPr>
        <w:t xml:space="preserve"> می‌</w:t>
      </w:r>
      <w:r w:rsidRPr="002148D9">
        <w:rPr>
          <w:rtl/>
        </w:rPr>
        <w:t xml:space="preserve">باشد و از میان صدها راوی اختصاص به تعداد محدودی از روات دارد </w:t>
      </w:r>
      <w:r w:rsidR="00D20C07" w:rsidRPr="002148D9">
        <w:rPr>
          <w:rtl/>
        </w:rPr>
        <w:t>را</w:t>
      </w:r>
      <w:r w:rsidR="004B539C" w:rsidRPr="002148D9">
        <w:rPr>
          <w:rtl/>
        </w:rPr>
        <w:t xml:space="preserve"> می‌</w:t>
      </w:r>
      <w:r w:rsidR="00D20C07" w:rsidRPr="002148D9">
        <w:rPr>
          <w:rtl/>
        </w:rPr>
        <w:t xml:space="preserve">توان به </w:t>
      </w:r>
      <w:r w:rsidR="00E54042">
        <w:rPr>
          <w:rtl/>
        </w:rPr>
        <w:t>کتاب‌های</w:t>
      </w:r>
      <w:r w:rsidR="00D20C07" w:rsidRPr="002148D9">
        <w:rPr>
          <w:rtl/>
        </w:rPr>
        <w:t xml:space="preserve"> دیگر از کتب اربعه (من لا یحضر و کافی) تعمیم داد.</w:t>
      </w:r>
    </w:p>
    <w:p w:rsidR="00D20C07" w:rsidRPr="002148D9" w:rsidRDefault="00D20C07" w:rsidP="00BD4C14">
      <w:pPr>
        <w:rPr>
          <w:rtl/>
        </w:rPr>
      </w:pPr>
      <w:r w:rsidRPr="002148D9">
        <w:rPr>
          <w:rtl/>
        </w:rPr>
        <w:t xml:space="preserve">بیانی که در </w:t>
      </w:r>
      <w:r w:rsidR="00F70609" w:rsidRPr="002148D9">
        <w:rPr>
          <w:rtl/>
        </w:rPr>
        <w:t>این احتمال وجود داشت این بود ک</w:t>
      </w:r>
      <w:r w:rsidR="0068537C" w:rsidRPr="002148D9">
        <w:rPr>
          <w:rtl/>
        </w:rPr>
        <w:t>ه در اینجا چند تقریر وجود دارد:</w:t>
      </w:r>
    </w:p>
    <w:p w:rsidR="0068537C" w:rsidRPr="002148D9" w:rsidRDefault="0068537C" w:rsidP="0068537C">
      <w:pPr>
        <w:pStyle w:val="Heading5"/>
        <w:rPr>
          <w:rtl/>
        </w:rPr>
      </w:pPr>
      <w:bookmarkStart w:id="10" w:name="_Toc535274139"/>
      <w:r w:rsidRPr="002148D9">
        <w:rPr>
          <w:rtl/>
        </w:rPr>
        <w:t>تقریر اوّل</w:t>
      </w:r>
      <w:bookmarkEnd w:id="10"/>
    </w:p>
    <w:p w:rsidR="00F41C9F" w:rsidRPr="002148D9" w:rsidRDefault="0068537C" w:rsidP="00F41C9F">
      <w:pPr>
        <w:rPr>
          <w:rtl/>
        </w:rPr>
      </w:pPr>
      <w:r w:rsidRPr="002148D9">
        <w:rPr>
          <w:rtl/>
        </w:rPr>
        <w:t>اولین تقریری که در این احتمال وجود دارد و در جلسه گذشته نیز مفصّلاً عرض شد این بود که</w:t>
      </w:r>
      <w:r w:rsidR="00F41C9F" w:rsidRPr="002148D9">
        <w:rPr>
          <w:rtl/>
        </w:rPr>
        <w:t>:</w:t>
      </w:r>
    </w:p>
    <w:p w:rsidR="0068537C" w:rsidRPr="002148D9" w:rsidRDefault="0068537C" w:rsidP="00F41C9F">
      <w:pPr>
        <w:rPr>
          <w:rtl/>
        </w:rPr>
      </w:pPr>
      <w:r w:rsidRPr="002148D9">
        <w:rPr>
          <w:rtl/>
        </w:rPr>
        <w:lastRenderedPageBreak/>
        <w:t xml:space="preserve"> تعبیر «بروایاته» که شیخ استفاده</w:t>
      </w:r>
      <w:r w:rsidR="004B539C" w:rsidRPr="002148D9">
        <w:rPr>
          <w:rtl/>
        </w:rPr>
        <w:t xml:space="preserve"> می‌</w:t>
      </w:r>
      <w:r w:rsidRPr="002148D9">
        <w:rPr>
          <w:rtl/>
        </w:rPr>
        <w:t xml:space="preserve">کند </w:t>
      </w:r>
      <w:r w:rsidR="001A3525" w:rsidRPr="002148D9">
        <w:rPr>
          <w:rtl/>
        </w:rPr>
        <w:t xml:space="preserve">چنین قیدی ندارد که روایات مذکور خودش در کتاب خودش فقط باشد و </w:t>
      </w:r>
      <w:r w:rsidR="00951A12">
        <w:rPr>
          <w:rtl/>
        </w:rPr>
        <w:t>به‌عبارت‌دیگر</w:t>
      </w:r>
      <w:r w:rsidR="001A3525" w:rsidRPr="002148D9">
        <w:rPr>
          <w:rtl/>
        </w:rPr>
        <w:t xml:space="preserve"> این تعبیر مطلق بوده و بلکه ظاهر این تعبیر این است که دارای شمول بوده و مقصود آن هرچه از روایات است که ایشان دارند و نهایت آن این است که بگوییم مقصود روایاتی است که شیخ آنها را نقل</w:t>
      </w:r>
      <w:r w:rsidR="004B539C" w:rsidRPr="002148D9">
        <w:rPr>
          <w:rtl/>
        </w:rPr>
        <w:t xml:space="preserve"> می‌</w:t>
      </w:r>
      <w:r w:rsidR="001A3525" w:rsidRPr="002148D9">
        <w:rPr>
          <w:rtl/>
        </w:rPr>
        <w:t>کند. این معنای اصلی «روایاته»</w:t>
      </w:r>
      <w:r w:rsidR="004B539C" w:rsidRPr="002148D9">
        <w:rPr>
          <w:rtl/>
        </w:rPr>
        <w:t xml:space="preserve"> می‌</w:t>
      </w:r>
      <w:r w:rsidR="001A3525" w:rsidRPr="002148D9">
        <w:rPr>
          <w:rtl/>
        </w:rPr>
        <w:t xml:space="preserve">باشد و الا اینکه </w:t>
      </w:r>
      <w:r w:rsidR="003B7038">
        <w:rPr>
          <w:rtl/>
        </w:rPr>
        <w:t>این‌چنین</w:t>
      </w:r>
      <w:r w:rsidR="004B539C" w:rsidRPr="002148D9">
        <w:rPr>
          <w:rtl/>
        </w:rPr>
        <w:t xml:space="preserve"> </w:t>
      </w:r>
      <w:r w:rsidR="005630B8" w:rsidRPr="002148D9">
        <w:rPr>
          <w:rtl/>
        </w:rPr>
        <w:t xml:space="preserve">این تعبیر تضییق داده شود و محدود شود به روایاتی که شیخ فقط در </w:t>
      </w:r>
      <w:r w:rsidR="00E54042">
        <w:rPr>
          <w:rtl/>
        </w:rPr>
        <w:t>کتاب‌های</w:t>
      </w:r>
      <w:r w:rsidR="005630B8" w:rsidRPr="002148D9">
        <w:rPr>
          <w:rtl/>
        </w:rPr>
        <w:t xml:space="preserve"> خود آورده است چنین ت</w:t>
      </w:r>
      <w:r w:rsidR="00B309A0" w:rsidRPr="002148D9">
        <w:rPr>
          <w:rtl/>
        </w:rPr>
        <w:t xml:space="preserve">خصیص و تقییدی وجهی ندارد و </w:t>
      </w:r>
      <w:r w:rsidR="00951A12">
        <w:rPr>
          <w:rtl/>
        </w:rPr>
        <w:t>حداقل</w:t>
      </w:r>
      <w:r w:rsidR="00B309A0" w:rsidRPr="002148D9">
        <w:rPr>
          <w:rtl/>
        </w:rPr>
        <w:t xml:space="preserve"> </w:t>
      </w:r>
      <w:r w:rsidR="005630B8" w:rsidRPr="002148D9">
        <w:rPr>
          <w:rtl/>
        </w:rPr>
        <w:t>چیزی که</w:t>
      </w:r>
      <w:r w:rsidR="004B539C" w:rsidRPr="002148D9">
        <w:rPr>
          <w:rtl/>
        </w:rPr>
        <w:t xml:space="preserve"> می‌</w:t>
      </w:r>
      <w:r w:rsidR="005630B8" w:rsidRPr="002148D9">
        <w:rPr>
          <w:rtl/>
        </w:rPr>
        <w:t>توان پذیرفت این است که مقصود روایاتی باشد که شیخ آنها را روایات</w:t>
      </w:r>
      <w:r w:rsidR="004B539C" w:rsidRPr="002148D9">
        <w:rPr>
          <w:rtl/>
        </w:rPr>
        <w:t xml:space="preserve"> می‌</w:t>
      </w:r>
      <w:r w:rsidR="005630B8" w:rsidRPr="002148D9">
        <w:rPr>
          <w:rtl/>
        </w:rPr>
        <w:t xml:space="preserve">کند اما قیدی نسبت به </w:t>
      </w:r>
      <w:r w:rsidR="00E54042">
        <w:rPr>
          <w:rtl/>
        </w:rPr>
        <w:t>کتاب‌های</w:t>
      </w:r>
      <w:r w:rsidR="005630B8" w:rsidRPr="002148D9">
        <w:rPr>
          <w:rtl/>
        </w:rPr>
        <w:t xml:space="preserve"> خود ندارد. حدّ اکثر </w:t>
      </w:r>
      <w:r w:rsidR="00B309A0" w:rsidRPr="002148D9">
        <w:rPr>
          <w:rtl/>
        </w:rPr>
        <w:t>آن هم روایاتی است که شیخ آنها را به سماع و قرائت و ... نقل</w:t>
      </w:r>
      <w:r w:rsidR="004B539C" w:rsidRPr="002148D9">
        <w:rPr>
          <w:rtl/>
        </w:rPr>
        <w:t xml:space="preserve"> می‌</w:t>
      </w:r>
      <w:r w:rsidR="00B309A0" w:rsidRPr="002148D9">
        <w:rPr>
          <w:rtl/>
        </w:rPr>
        <w:t>کند که منظور روایاتی است که از استاد گرفته و نقل</w:t>
      </w:r>
      <w:r w:rsidR="004B539C" w:rsidRPr="002148D9">
        <w:rPr>
          <w:rtl/>
        </w:rPr>
        <w:t xml:space="preserve"> می‌</w:t>
      </w:r>
      <w:r w:rsidR="00B309A0" w:rsidRPr="002148D9">
        <w:rPr>
          <w:rtl/>
        </w:rPr>
        <w:t>کنند. بیش از این</w:t>
      </w:r>
      <w:r w:rsidR="004B539C" w:rsidRPr="002148D9">
        <w:rPr>
          <w:rtl/>
        </w:rPr>
        <w:t xml:space="preserve"> نمی‌</w:t>
      </w:r>
      <w:r w:rsidR="00B309A0" w:rsidRPr="002148D9">
        <w:rPr>
          <w:rtl/>
        </w:rPr>
        <w:t xml:space="preserve">توان قید زد </w:t>
      </w:r>
      <w:r w:rsidR="00443BA1" w:rsidRPr="002148D9">
        <w:rPr>
          <w:rtl/>
        </w:rPr>
        <w:t xml:space="preserve">و از آنجا که شیخ هم به مرحوم ابن بابویه «صدوق» و هم به مرحوم کلینی سند تام و عام دارد و </w:t>
      </w:r>
      <w:r w:rsidR="00951A12">
        <w:rPr>
          <w:rtl/>
        </w:rPr>
        <w:t>علی‌الخصوص</w:t>
      </w:r>
      <w:r w:rsidR="00443BA1" w:rsidRPr="002148D9">
        <w:rPr>
          <w:rtl/>
        </w:rPr>
        <w:t xml:space="preserve"> در دو کتاب اصلی ایشان یعنی من لا یحضر و کافی </w:t>
      </w:r>
      <w:r w:rsidR="003B7038">
        <w:rPr>
          <w:rtl/>
        </w:rPr>
        <w:t>این‌چنین</w:t>
      </w:r>
      <w:r w:rsidR="00443BA1" w:rsidRPr="002148D9">
        <w:rPr>
          <w:rtl/>
        </w:rPr>
        <w:t xml:space="preserve"> اسناد و عام و تامّی دارند</w:t>
      </w:r>
      <w:r w:rsidR="009C63E5" w:rsidRPr="002148D9">
        <w:rPr>
          <w:rtl/>
        </w:rPr>
        <w:t xml:space="preserve"> که این دو کتاب هم از کتب اربعه بوده و مورد اهتمام بزرگان آن زمان </w:t>
      </w:r>
      <w:r w:rsidR="00446842">
        <w:rPr>
          <w:rtl/>
        </w:rPr>
        <w:t>بوده‌اند</w:t>
      </w:r>
      <w:r w:rsidR="009C63E5" w:rsidRPr="002148D9">
        <w:rPr>
          <w:rtl/>
        </w:rPr>
        <w:t>، قاعدتاً تمام این منابع و روایات را شیخ از نظر گذرانده و به این دلیل باید گفت عبارت «روایاته» شامل روایات صدوق و کلینی نیز</w:t>
      </w:r>
      <w:r w:rsidR="004B539C" w:rsidRPr="002148D9">
        <w:rPr>
          <w:rtl/>
        </w:rPr>
        <w:t xml:space="preserve"> می‌</w:t>
      </w:r>
      <w:r w:rsidR="009C63E5" w:rsidRPr="002148D9">
        <w:rPr>
          <w:rtl/>
        </w:rPr>
        <w:t>شود و در واقع آنها را نیز شیخ روایت</w:t>
      </w:r>
      <w:r w:rsidR="004B539C" w:rsidRPr="002148D9">
        <w:rPr>
          <w:rtl/>
        </w:rPr>
        <w:t xml:space="preserve"> می‌</w:t>
      </w:r>
      <w:r w:rsidR="009C63E5" w:rsidRPr="002148D9">
        <w:rPr>
          <w:rtl/>
        </w:rPr>
        <w:t>کند</w:t>
      </w:r>
      <w:r w:rsidR="00F41C9F" w:rsidRPr="002148D9">
        <w:rPr>
          <w:rtl/>
        </w:rPr>
        <w:t>.</w:t>
      </w:r>
    </w:p>
    <w:p w:rsidR="00F41C9F" w:rsidRPr="002148D9" w:rsidRDefault="00F41C9F" w:rsidP="00F41C9F">
      <w:pPr>
        <w:pStyle w:val="Heading5"/>
        <w:rPr>
          <w:rtl/>
        </w:rPr>
      </w:pPr>
      <w:bookmarkStart w:id="11" w:name="_Toc535274140"/>
      <w:r w:rsidRPr="002148D9">
        <w:rPr>
          <w:rtl/>
        </w:rPr>
        <w:t>تقریر دوّم</w:t>
      </w:r>
      <w:bookmarkEnd w:id="11"/>
    </w:p>
    <w:p w:rsidR="00F41C9F" w:rsidRPr="002148D9" w:rsidRDefault="00F41C9F" w:rsidP="00B309A0">
      <w:pPr>
        <w:rPr>
          <w:rtl/>
        </w:rPr>
      </w:pPr>
      <w:r w:rsidRPr="002148D9">
        <w:rPr>
          <w:rtl/>
        </w:rPr>
        <w:t>حتّی این قید هم لازم نیست</w:t>
      </w:r>
      <w:r w:rsidR="00CF6758" w:rsidRPr="002148D9">
        <w:rPr>
          <w:rtl/>
        </w:rPr>
        <w:t>:</w:t>
      </w:r>
    </w:p>
    <w:p w:rsidR="00591B5E" w:rsidRPr="002148D9" w:rsidRDefault="00591B5E" w:rsidP="00B309A0">
      <w:pPr>
        <w:rPr>
          <w:rtl/>
        </w:rPr>
      </w:pPr>
      <w:r w:rsidRPr="002148D9">
        <w:rPr>
          <w:rtl/>
        </w:rPr>
        <w:t>در واقع تقریر اوّل این بود که مرحوم شیخ سند عام و تام به ابن بابویه صدوق و کلینی دارد و لذا آن دو کتاب ایشان هم در حکم کتاب شیخ</w:t>
      </w:r>
      <w:r w:rsidR="004B539C" w:rsidRPr="002148D9">
        <w:rPr>
          <w:rtl/>
        </w:rPr>
        <w:t xml:space="preserve"> می‌</w:t>
      </w:r>
      <w:r w:rsidRPr="002148D9">
        <w:rPr>
          <w:rtl/>
        </w:rPr>
        <w:t xml:space="preserve">باشد، اما تقریر دوّم این است که همین </w:t>
      </w:r>
      <w:r w:rsidR="00CF6758" w:rsidRPr="002148D9">
        <w:rPr>
          <w:rtl/>
        </w:rPr>
        <w:t>قید هم لازم نیست؛</w:t>
      </w:r>
    </w:p>
    <w:p w:rsidR="00CF6758" w:rsidRPr="002148D9" w:rsidRDefault="00CF6758" w:rsidP="00B309A0">
      <w:pPr>
        <w:rPr>
          <w:rtl/>
        </w:rPr>
      </w:pPr>
      <w:r w:rsidRPr="002148D9">
        <w:rPr>
          <w:rtl/>
        </w:rPr>
        <w:t xml:space="preserve">بر فرض که اصلاً نامی از شیخ صدوق و مرحوم کلینی در فهرست عام شیخ نبود و شیخ در ذیل روایات اینها نفرموده بود «أخبرنا بجمیع کتب و روایات ابن بابویه» یا «أخبرنا بجمیع کتب و روایات کلینی» </w:t>
      </w:r>
      <w:r w:rsidR="004B0DE0" w:rsidRPr="002148D9">
        <w:rPr>
          <w:rtl/>
        </w:rPr>
        <w:t>و سند معتبر آنها از طریق شیخ مفید و ... را ذکر نفرموده بود، حتی در چنین صورتی هم باز در این تقریر گفته</w:t>
      </w:r>
      <w:r w:rsidR="004B539C" w:rsidRPr="002148D9">
        <w:rPr>
          <w:rtl/>
        </w:rPr>
        <w:t xml:space="preserve"> می‌</w:t>
      </w:r>
      <w:r w:rsidR="004B0DE0" w:rsidRPr="002148D9">
        <w:rPr>
          <w:rtl/>
        </w:rPr>
        <w:t>شود که این امکان وجود دارد که تعبیر «بروایاته» شامل اینها هم</w:t>
      </w:r>
      <w:r w:rsidR="004B539C" w:rsidRPr="002148D9">
        <w:rPr>
          <w:rtl/>
        </w:rPr>
        <w:t xml:space="preserve"> می‌</w:t>
      </w:r>
      <w:r w:rsidR="004B0DE0" w:rsidRPr="002148D9">
        <w:rPr>
          <w:rtl/>
        </w:rPr>
        <w:t>شود.</w:t>
      </w:r>
    </w:p>
    <w:p w:rsidR="004B0DE0" w:rsidRPr="002148D9" w:rsidRDefault="004B0DE0" w:rsidP="00B309A0">
      <w:pPr>
        <w:rPr>
          <w:rtl/>
        </w:rPr>
      </w:pPr>
      <w:r w:rsidRPr="002148D9">
        <w:rPr>
          <w:rtl/>
        </w:rPr>
        <w:t>علّت این امکان این است که کتاب</w:t>
      </w:r>
      <w:r w:rsidR="004B539C" w:rsidRPr="002148D9">
        <w:rPr>
          <w:rtl/>
        </w:rPr>
        <w:t>‌های</w:t>
      </w:r>
      <w:r w:rsidRPr="002148D9">
        <w:rPr>
          <w:rtl/>
        </w:rPr>
        <w:t>ی همچون من لا یحضر و کافی چنان اشتهار و جاافتادگی داشته</w:t>
      </w:r>
      <w:r w:rsidR="004B539C" w:rsidRPr="002148D9">
        <w:rPr>
          <w:rtl/>
        </w:rPr>
        <w:t xml:space="preserve">‌اند </w:t>
      </w:r>
      <w:r w:rsidRPr="002148D9">
        <w:rPr>
          <w:rtl/>
        </w:rPr>
        <w:t>که بدون</w:t>
      </w:r>
      <w:r w:rsidR="004B539C" w:rsidRPr="002148D9">
        <w:rPr>
          <w:rtl/>
        </w:rPr>
        <w:t xml:space="preserve"> </w:t>
      </w:r>
      <w:r w:rsidRPr="002148D9">
        <w:rPr>
          <w:rtl/>
        </w:rPr>
        <w:t>اینکه شیخ به آنها سندی نقل کند حتماً مورد قبول همه بوده است. فلذا در مورد این دو نفر چندان نیازی به تعبیر «أخبرنا</w:t>
      </w:r>
      <w:r w:rsidR="001E6B87" w:rsidRPr="002148D9">
        <w:rPr>
          <w:rtl/>
        </w:rPr>
        <w:t xml:space="preserve"> بجمیع کتب و روایات» وجود ندارد تا لازم باشد روایات کتب آنها به شیخ ربط داده شود بلکه حتّی اگر این تعبیر هم نبود برای همه مقبول بود که اینها روایاتی هستند که شیخ از آنها </w:t>
      </w:r>
      <w:r w:rsidR="00446842">
        <w:rPr>
          <w:rtl/>
        </w:rPr>
        <w:t>مطلع</w:t>
      </w:r>
      <w:r w:rsidR="004B539C" w:rsidRPr="002148D9">
        <w:rPr>
          <w:rtl/>
        </w:rPr>
        <w:t xml:space="preserve"> می‌</w:t>
      </w:r>
      <w:r w:rsidR="001E6B87" w:rsidRPr="002148D9">
        <w:rPr>
          <w:rtl/>
        </w:rPr>
        <w:t>باشد و وقتی گفته</w:t>
      </w:r>
      <w:r w:rsidR="004B539C" w:rsidRPr="002148D9">
        <w:rPr>
          <w:rtl/>
        </w:rPr>
        <w:t xml:space="preserve"> می‌</w:t>
      </w:r>
      <w:r w:rsidR="001E6B87" w:rsidRPr="002148D9">
        <w:rPr>
          <w:rtl/>
        </w:rPr>
        <w:t>شود روایات ابن أبی عمیر، مقصود آن روایاتی که من (شیخ) نقل</w:t>
      </w:r>
      <w:r w:rsidR="004B539C" w:rsidRPr="002148D9">
        <w:rPr>
          <w:rtl/>
        </w:rPr>
        <w:t xml:space="preserve"> می‌</w:t>
      </w:r>
      <w:r w:rsidR="001E6B87" w:rsidRPr="002148D9">
        <w:rPr>
          <w:rtl/>
        </w:rPr>
        <w:t xml:space="preserve">کنم یا در کتاب من آمده نیست و یا اینکه طریق </w:t>
      </w:r>
      <w:r w:rsidR="00446842">
        <w:rPr>
          <w:rtl/>
        </w:rPr>
        <w:t>آن‌چنانی</w:t>
      </w:r>
      <w:r w:rsidR="00576A78" w:rsidRPr="002148D9">
        <w:rPr>
          <w:rtl/>
        </w:rPr>
        <w:t xml:space="preserve"> به آن دارم، بلکه صرفاً روایات ابن أبی عمیر</w:t>
      </w:r>
      <w:r w:rsidR="004B539C" w:rsidRPr="002148D9">
        <w:rPr>
          <w:rtl/>
        </w:rPr>
        <w:t xml:space="preserve"> می‌</w:t>
      </w:r>
      <w:r w:rsidR="00576A78" w:rsidRPr="002148D9">
        <w:rPr>
          <w:rtl/>
        </w:rPr>
        <w:t>باشد.</w:t>
      </w:r>
    </w:p>
    <w:p w:rsidR="00576A78" w:rsidRPr="002148D9" w:rsidRDefault="00576A78" w:rsidP="000B7A5D">
      <w:pPr>
        <w:rPr>
          <w:rtl/>
        </w:rPr>
      </w:pPr>
      <w:r w:rsidRPr="002148D9">
        <w:rPr>
          <w:rtl/>
        </w:rPr>
        <w:t>در واقع در تقریر دوّم گفته</w:t>
      </w:r>
      <w:r w:rsidR="004B539C" w:rsidRPr="002148D9">
        <w:rPr>
          <w:rtl/>
        </w:rPr>
        <w:t xml:space="preserve"> می‌</w:t>
      </w:r>
      <w:r w:rsidRPr="002148D9">
        <w:rPr>
          <w:rtl/>
        </w:rPr>
        <w:t xml:space="preserve">شود مقصود از روایاته یعنی روایاتی که من (شیخ) از آن </w:t>
      </w:r>
      <w:r w:rsidR="00446842">
        <w:rPr>
          <w:rtl/>
        </w:rPr>
        <w:t>مطلع</w:t>
      </w:r>
      <w:r w:rsidRPr="002148D9">
        <w:rPr>
          <w:rtl/>
        </w:rPr>
        <w:t xml:space="preserve"> هستم نه اینکه حتماً آن را نقل</w:t>
      </w:r>
      <w:r w:rsidR="004B539C" w:rsidRPr="002148D9">
        <w:rPr>
          <w:rtl/>
        </w:rPr>
        <w:t xml:space="preserve"> می‌</w:t>
      </w:r>
      <w:r w:rsidRPr="002148D9">
        <w:rPr>
          <w:rtl/>
        </w:rPr>
        <w:t>کنم</w:t>
      </w:r>
      <w:r w:rsidR="000B7A5D" w:rsidRPr="002148D9">
        <w:rPr>
          <w:rtl/>
        </w:rPr>
        <w:t>، یعنی روایاتی که شیخ از آنها اطّلاع دارد.</w:t>
      </w:r>
    </w:p>
    <w:p w:rsidR="00781DE9" w:rsidRPr="002148D9" w:rsidRDefault="00781DE9" w:rsidP="000B7A5D">
      <w:pPr>
        <w:rPr>
          <w:rtl/>
        </w:rPr>
      </w:pPr>
      <w:r w:rsidRPr="002148D9">
        <w:rPr>
          <w:rtl/>
        </w:rPr>
        <w:lastRenderedPageBreak/>
        <w:t>سؤالی که در اینجا ممکن است برای برخی به وجود آید این است که آیا این دو کتاب در زمان شیخ وجود داشته و دارای چنین اشتهاری بوده است؟ که در جواب عرض</w:t>
      </w:r>
      <w:r w:rsidR="004B539C" w:rsidRPr="002148D9">
        <w:rPr>
          <w:rtl/>
        </w:rPr>
        <w:t xml:space="preserve"> می‌</w:t>
      </w:r>
      <w:r w:rsidRPr="002148D9">
        <w:rPr>
          <w:rtl/>
        </w:rPr>
        <w:t>شود قطعاً این کتاب</w:t>
      </w:r>
      <w:r w:rsidR="004B539C" w:rsidRPr="002148D9">
        <w:rPr>
          <w:rtl/>
        </w:rPr>
        <w:t xml:space="preserve">‌ها </w:t>
      </w:r>
      <w:r w:rsidRPr="002148D9">
        <w:rPr>
          <w:rtl/>
        </w:rPr>
        <w:t>وجود داشته و این شهرت و اشتهار نیز بو</w:t>
      </w:r>
      <w:r w:rsidR="00A50F37" w:rsidRPr="002148D9">
        <w:rPr>
          <w:rtl/>
        </w:rPr>
        <w:t>ده است و هیچ تردیدی در این نیست.</w:t>
      </w:r>
    </w:p>
    <w:p w:rsidR="00AA2C48" w:rsidRPr="002148D9" w:rsidRDefault="00AA2C48" w:rsidP="00AA2C48">
      <w:pPr>
        <w:pStyle w:val="Heading3"/>
        <w:rPr>
          <w:rtl/>
        </w:rPr>
      </w:pPr>
      <w:bookmarkStart w:id="12" w:name="_Toc535274141"/>
      <w:r w:rsidRPr="002148D9">
        <w:rPr>
          <w:rtl/>
        </w:rPr>
        <w:t xml:space="preserve">خلاصه احتمالات در باب تعویض سند </w:t>
      </w:r>
      <w:r w:rsidR="003B7038">
        <w:rPr>
          <w:rtl/>
        </w:rPr>
        <w:t>تاکنون</w:t>
      </w:r>
      <w:bookmarkEnd w:id="12"/>
    </w:p>
    <w:p w:rsidR="00A50F37" w:rsidRPr="002148D9" w:rsidRDefault="00E54042" w:rsidP="000B7A5D">
      <w:pPr>
        <w:rPr>
          <w:rtl/>
        </w:rPr>
      </w:pPr>
      <w:r>
        <w:rPr>
          <w:rtl/>
        </w:rPr>
        <w:t>همان‌طور</w:t>
      </w:r>
      <w:r w:rsidR="00A50F37" w:rsidRPr="002148D9">
        <w:rPr>
          <w:rtl/>
        </w:rPr>
        <w:t xml:space="preserve"> که به خاطر دارید هنگامی که نظر مرحوم سید کاظم حائری نقل</w:t>
      </w:r>
      <w:r w:rsidR="004B539C" w:rsidRPr="002148D9">
        <w:rPr>
          <w:rtl/>
        </w:rPr>
        <w:t xml:space="preserve"> می‌</w:t>
      </w:r>
      <w:r w:rsidR="00A50F37" w:rsidRPr="002148D9">
        <w:rPr>
          <w:rtl/>
        </w:rPr>
        <w:t xml:space="preserve">شد ملاحظه شد که ایشان معتقد بودند در مفهوم روایاته پنج احتمال وجود دارد که </w:t>
      </w:r>
      <w:r w:rsidR="003B7038">
        <w:rPr>
          <w:rtl/>
        </w:rPr>
        <w:t>تاکنون</w:t>
      </w:r>
      <w:r w:rsidR="00A50F37" w:rsidRPr="002148D9">
        <w:rPr>
          <w:rtl/>
        </w:rPr>
        <w:t xml:space="preserve"> سه احتمال از این مفاهیم مطرح شده است:</w:t>
      </w:r>
    </w:p>
    <w:p w:rsidR="003C7BF0" w:rsidRPr="002148D9" w:rsidRDefault="00A50F37" w:rsidP="003C7BF0">
      <w:pPr>
        <w:rPr>
          <w:rtl/>
        </w:rPr>
      </w:pPr>
      <w:r w:rsidRPr="002148D9">
        <w:rPr>
          <w:rtl/>
        </w:rPr>
        <w:t>نظر اوّل که به این بیان بود که «روایاته» شامل غیر از کتاب شیخ</w:t>
      </w:r>
      <w:r w:rsidR="004B539C" w:rsidRPr="002148D9">
        <w:rPr>
          <w:rtl/>
        </w:rPr>
        <w:t xml:space="preserve"> نمی‌</w:t>
      </w:r>
      <w:r w:rsidRPr="002148D9">
        <w:rPr>
          <w:rtl/>
        </w:rPr>
        <w:t xml:space="preserve">شود </w:t>
      </w:r>
      <w:r w:rsidR="003C7BF0" w:rsidRPr="002148D9">
        <w:rPr>
          <w:rtl/>
        </w:rPr>
        <w:t>در واقع</w:t>
      </w:r>
      <w:r w:rsidR="004B539C" w:rsidRPr="002148D9">
        <w:rPr>
          <w:rtl/>
        </w:rPr>
        <w:t xml:space="preserve"> می‌</w:t>
      </w:r>
      <w:r w:rsidR="003C7BF0" w:rsidRPr="002148D9">
        <w:rPr>
          <w:rtl/>
        </w:rPr>
        <w:t xml:space="preserve">گوید «روایاته» آن دسته از روایاتی است که «روایته الّتی نقلتها فی کتبی» که اگر «روایاته» </w:t>
      </w:r>
      <w:r w:rsidR="003B7038">
        <w:rPr>
          <w:rtl/>
        </w:rPr>
        <w:t>این‌چنین</w:t>
      </w:r>
      <w:r w:rsidR="003C7BF0" w:rsidRPr="002148D9">
        <w:rPr>
          <w:rtl/>
        </w:rPr>
        <w:t xml:space="preserve"> معنا شود این نظر اوّل بوده و شامل من لا یحضر و کافی</w:t>
      </w:r>
      <w:r w:rsidR="004B539C" w:rsidRPr="002148D9">
        <w:rPr>
          <w:rtl/>
        </w:rPr>
        <w:t xml:space="preserve"> نمی‌</w:t>
      </w:r>
      <w:r w:rsidR="003C7BF0" w:rsidRPr="002148D9">
        <w:rPr>
          <w:rtl/>
        </w:rPr>
        <w:t>شود</w:t>
      </w:r>
      <w:r w:rsidR="00393736">
        <w:rPr>
          <w:rtl/>
        </w:rPr>
        <w:t xml:space="preserve">؛ </w:t>
      </w:r>
      <w:r w:rsidR="00951A12">
        <w:rPr>
          <w:rtl/>
        </w:rPr>
        <w:t>به‌عبارت‌دیگر</w:t>
      </w:r>
      <w:r w:rsidR="003C7BF0" w:rsidRPr="002148D9">
        <w:rPr>
          <w:rtl/>
        </w:rPr>
        <w:t xml:space="preserve"> وقتی ایشان</w:t>
      </w:r>
      <w:r w:rsidR="004B539C" w:rsidRPr="002148D9">
        <w:rPr>
          <w:rtl/>
        </w:rPr>
        <w:t xml:space="preserve"> می‌</w:t>
      </w:r>
      <w:r w:rsidR="003C7BF0" w:rsidRPr="002148D9">
        <w:rPr>
          <w:rtl/>
        </w:rPr>
        <w:t xml:space="preserve">فرماید «أخبرنا بکتبه و روایاته» نظر اوّل همان </w:t>
      </w:r>
      <w:r w:rsidR="00E54042">
        <w:rPr>
          <w:rtl/>
        </w:rPr>
        <w:t>احتمال</w:t>
      </w:r>
      <w:r w:rsidR="003C7BF0" w:rsidRPr="002148D9">
        <w:rPr>
          <w:rtl/>
        </w:rPr>
        <w:t xml:space="preserve"> اوّل بود که عبارت بود از اینکه روایات ابن أبی عمیر و یا هر راوی دیگری که در </w:t>
      </w:r>
      <w:r w:rsidR="00E54042">
        <w:rPr>
          <w:rtl/>
        </w:rPr>
        <w:t>کتاب‌های</w:t>
      </w:r>
      <w:r w:rsidR="003C7BF0" w:rsidRPr="002148D9">
        <w:rPr>
          <w:rtl/>
        </w:rPr>
        <w:t xml:space="preserve"> من (شیخ) آمده است.</w:t>
      </w:r>
    </w:p>
    <w:p w:rsidR="003C7BF0" w:rsidRPr="002148D9" w:rsidRDefault="003C7BF0" w:rsidP="003C7BF0">
      <w:pPr>
        <w:rPr>
          <w:rtl/>
        </w:rPr>
      </w:pPr>
      <w:r w:rsidRPr="002148D9">
        <w:rPr>
          <w:rtl/>
        </w:rPr>
        <w:t>و اما نظریه دوّم احتمالات دیگری را مطرح</w:t>
      </w:r>
      <w:r w:rsidR="004B539C" w:rsidRPr="002148D9">
        <w:rPr>
          <w:rtl/>
        </w:rPr>
        <w:t xml:space="preserve"> می‌</w:t>
      </w:r>
      <w:r w:rsidRPr="002148D9">
        <w:rPr>
          <w:rtl/>
        </w:rPr>
        <w:t>کند که این نظریه چند تقریر دارد؛ تقریر اوّل آن</w:t>
      </w:r>
      <w:r w:rsidR="004B539C" w:rsidRPr="002148D9">
        <w:rPr>
          <w:rtl/>
        </w:rPr>
        <w:t xml:space="preserve"> می‌</w:t>
      </w:r>
      <w:r w:rsidRPr="002148D9">
        <w:rPr>
          <w:rtl/>
        </w:rPr>
        <w:t>گوید که «روایاته» به معنای روایاتی است که مربوط به آن راوی خاص است چه در کتاب شیخ و یا در کتب دیگری که شیخ آنها را نقل کرده و به آنها سند دارد.</w:t>
      </w:r>
    </w:p>
    <w:p w:rsidR="003C7BF0" w:rsidRPr="002148D9" w:rsidRDefault="003C7BF0" w:rsidP="003C7BF0">
      <w:pPr>
        <w:rPr>
          <w:rtl/>
        </w:rPr>
      </w:pPr>
      <w:r w:rsidRPr="002148D9">
        <w:rPr>
          <w:rtl/>
        </w:rPr>
        <w:t>تقریر دوّم برای نظریه دوّم هم احتمال سوّم را مطرح</w:t>
      </w:r>
      <w:r w:rsidR="004B539C" w:rsidRPr="002148D9">
        <w:rPr>
          <w:rtl/>
        </w:rPr>
        <w:t xml:space="preserve"> می‌</w:t>
      </w:r>
      <w:r w:rsidRPr="002148D9">
        <w:rPr>
          <w:rtl/>
        </w:rPr>
        <w:t>کند و آن این است که «روایاته» به معنای آن روایاتی است که در منابع موجود وجود دارد چه شیخ به تمام آنها سند داشته باشد یا نداشته باشد، یعنی کتبی که در دسترس جامعه</w:t>
      </w:r>
      <w:r w:rsidR="004B539C" w:rsidRPr="002148D9">
        <w:rPr>
          <w:rtl/>
        </w:rPr>
        <w:t xml:space="preserve"> می‌</w:t>
      </w:r>
      <w:r w:rsidRPr="002148D9">
        <w:rPr>
          <w:rtl/>
        </w:rPr>
        <w:t>باشد.</w:t>
      </w:r>
    </w:p>
    <w:p w:rsidR="00023D26" w:rsidRPr="002148D9" w:rsidRDefault="00023D26" w:rsidP="00023D26">
      <w:pPr>
        <w:pStyle w:val="Heading5"/>
        <w:rPr>
          <w:rtl/>
        </w:rPr>
      </w:pPr>
      <w:bookmarkStart w:id="13" w:name="_Toc535274142"/>
      <w:r w:rsidRPr="002148D9">
        <w:rPr>
          <w:rtl/>
        </w:rPr>
        <w:t>تقریر سوّم</w:t>
      </w:r>
      <w:bookmarkEnd w:id="13"/>
    </w:p>
    <w:p w:rsidR="00023D26" w:rsidRPr="002148D9" w:rsidRDefault="00023D26" w:rsidP="003C7BF0">
      <w:pPr>
        <w:rPr>
          <w:rtl/>
        </w:rPr>
      </w:pPr>
      <w:r w:rsidRPr="002148D9">
        <w:rPr>
          <w:rtl/>
        </w:rPr>
        <w:t xml:space="preserve">در اینجا ممکن است تقریر سوّمی هم برای نظریه دوّم آورده شود که دامنه «روایته» را از این هم </w:t>
      </w:r>
      <w:r w:rsidR="00E54042">
        <w:rPr>
          <w:rtl/>
        </w:rPr>
        <w:t>وسیع‌تر</w:t>
      </w:r>
      <w:r w:rsidRPr="002148D9">
        <w:rPr>
          <w:rtl/>
        </w:rPr>
        <w:t xml:space="preserve"> کند، به این شرح که «روایاته» به معنای آن روایاتی است که در کتبی وجود داشته است که در دسترس بوده</w:t>
      </w:r>
      <w:r w:rsidR="004B539C" w:rsidRPr="002148D9">
        <w:rPr>
          <w:rtl/>
        </w:rPr>
        <w:t xml:space="preserve">‌اند </w:t>
      </w:r>
      <w:r w:rsidRPr="002148D9">
        <w:rPr>
          <w:rtl/>
        </w:rPr>
        <w:t xml:space="preserve">و لو اینکه شیخ هم از آن اطّلاع ندارد. در واقع در اینجا قید اطّلاع و آگاهی شیخ هم لازم نیست و «روایاته» یعنی آن روایاتی که در جامعه شیعی وجود داشته است و لو اینکه شیخ هم از آنها </w:t>
      </w:r>
      <w:r w:rsidR="00E54042">
        <w:rPr>
          <w:rtl/>
        </w:rPr>
        <w:t>بی‌اطلاع</w:t>
      </w:r>
      <w:r w:rsidRPr="002148D9">
        <w:rPr>
          <w:rtl/>
        </w:rPr>
        <w:t xml:space="preserve"> باشد.</w:t>
      </w:r>
    </w:p>
    <w:p w:rsidR="00023D26" w:rsidRPr="002148D9" w:rsidRDefault="00023D26" w:rsidP="003C7BF0">
      <w:pPr>
        <w:rPr>
          <w:rtl/>
        </w:rPr>
      </w:pPr>
      <w:r w:rsidRPr="002148D9">
        <w:rPr>
          <w:rtl/>
        </w:rPr>
        <w:t>البته این تقریر سوّم تا حدودی بعید به نظر</w:t>
      </w:r>
      <w:r w:rsidR="004B539C" w:rsidRPr="002148D9">
        <w:rPr>
          <w:rtl/>
        </w:rPr>
        <w:t xml:space="preserve"> می‌</w:t>
      </w:r>
      <w:r w:rsidRPr="002148D9">
        <w:rPr>
          <w:rtl/>
        </w:rPr>
        <w:t xml:space="preserve">رسد. </w:t>
      </w:r>
      <w:r w:rsidR="004D795A" w:rsidRPr="002148D9">
        <w:rPr>
          <w:rtl/>
        </w:rPr>
        <w:t xml:space="preserve">البته </w:t>
      </w:r>
      <w:r w:rsidR="00E54042">
        <w:rPr>
          <w:rtl/>
        </w:rPr>
        <w:t>غیرممکن</w:t>
      </w:r>
      <w:r w:rsidR="004D795A" w:rsidRPr="002148D9">
        <w:rPr>
          <w:rtl/>
        </w:rPr>
        <w:t xml:space="preserve"> نیست بلکه شدنی است که از یک راهی مطمئن شده است که مثلاً هر کس هر آنچه از ابن أبی عمیر نقل</w:t>
      </w:r>
      <w:r w:rsidR="004B539C" w:rsidRPr="002148D9">
        <w:rPr>
          <w:rtl/>
        </w:rPr>
        <w:t xml:space="preserve"> می‌</w:t>
      </w:r>
      <w:r w:rsidR="004D795A" w:rsidRPr="002148D9">
        <w:rPr>
          <w:rtl/>
        </w:rPr>
        <w:t xml:space="preserve">کند همین است و </w:t>
      </w:r>
      <w:r w:rsidR="003B7038">
        <w:rPr>
          <w:rtl/>
        </w:rPr>
        <w:t>به‌طور</w:t>
      </w:r>
      <w:r w:rsidR="004D795A" w:rsidRPr="002148D9">
        <w:rPr>
          <w:rtl/>
        </w:rPr>
        <w:t xml:space="preserve"> کل او سه طریق عام دارد و هرچه روایت هم در </w:t>
      </w:r>
      <w:r w:rsidR="00E54042">
        <w:rPr>
          <w:rtl/>
        </w:rPr>
        <w:t>کتاب‌های</w:t>
      </w:r>
      <w:r w:rsidR="004D795A" w:rsidRPr="002148D9">
        <w:rPr>
          <w:rtl/>
        </w:rPr>
        <w:t xml:space="preserve"> موجود است –و لو من (شیخ) از آن اطلاع ندارم-</w:t>
      </w:r>
      <w:r w:rsidR="007C4D2F" w:rsidRPr="002148D9">
        <w:rPr>
          <w:rtl/>
        </w:rPr>
        <w:t xml:space="preserve"> وجود داشته باشد به یکی از این سه راه منتهی</w:t>
      </w:r>
      <w:r w:rsidR="004B539C" w:rsidRPr="002148D9">
        <w:rPr>
          <w:rtl/>
        </w:rPr>
        <w:t xml:space="preserve"> می‌</w:t>
      </w:r>
      <w:r w:rsidR="007C4D2F" w:rsidRPr="002148D9">
        <w:rPr>
          <w:rtl/>
        </w:rPr>
        <w:t>شود</w:t>
      </w:r>
      <w:r w:rsidR="00393736">
        <w:rPr>
          <w:rtl/>
        </w:rPr>
        <w:t>؛ که</w:t>
      </w:r>
      <w:r w:rsidR="007C4D2F" w:rsidRPr="002148D9">
        <w:rPr>
          <w:rtl/>
        </w:rPr>
        <w:t xml:space="preserve"> البته </w:t>
      </w:r>
      <w:r w:rsidR="00E54042">
        <w:rPr>
          <w:rtl/>
        </w:rPr>
        <w:t>همان‌طور</w:t>
      </w:r>
      <w:r w:rsidR="007C4D2F" w:rsidRPr="002148D9">
        <w:rPr>
          <w:rtl/>
        </w:rPr>
        <w:t xml:space="preserve"> که عرض شد این صورت کمی مستبعد است.</w:t>
      </w:r>
    </w:p>
    <w:p w:rsidR="007C4D2F" w:rsidRPr="002148D9" w:rsidRDefault="007C4D2F" w:rsidP="003C7BF0">
      <w:pPr>
        <w:rPr>
          <w:rtl/>
        </w:rPr>
      </w:pPr>
      <w:r w:rsidRPr="002148D9">
        <w:rPr>
          <w:rtl/>
        </w:rPr>
        <w:t xml:space="preserve">پس </w:t>
      </w:r>
      <w:r w:rsidR="00E54042">
        <w:rPr>
          <w:rtl/>
        </w:rPr>
        <w:t>همان‌طور</w:t>
      </w:r>
      <w:r w:rsidRPr="002148D9">
        <w:rPr>
          <w:rtl/>
        </w:rPr>
        <w:t xml:space="preserve"> که ملاحظه فرمودید برای احتمال دوّم سه تقریر مطرح شد که تقریر اوّل آن ظهور بالایی داشته و در مرتبه بعد تقریر دوّم است که شاید بتوان آن را پذیرفت لکن تقریر سوّم چندان مطمئن نیست.</w:t>
      </w:r>
    </w:p>
    <w:p w:rsidR="007C4D2F" w:rsidRPr="002148D9" w:rsidRDefault="007C4D2F" w:rsidP="007C4D2F">
      <w:pPr>
        <w:pStyle w:val="Heading5"/>
        <w:rPr>
          <w:rtl/>
        </w:rPr>
      </w:pPr>
      <w:bookmarkStart w:id="14" w:name="_Toc535274143"/>
      <w:r w:rsidRPr="002148D9">
        <w:rPr>
          <w:rtl/>
        </w:rPr>
        <w:lastRenderedPageBreak/>
        <w:t>تقریر چهارم</w:t>
      </w:r>
      <w:bookmarkEnd w:id="14"/>
    </w:p>
    <w:p w:rsidR="007C4D2F" w:rsidRPr="002148D9" w:rsidRDefault="007C4D2F" w:rsidP="007C4D2F">
      <w:pPr>
        <w:rPr>
          <w:rtl/>
        </w:rPr>
      </w:pPr>
      <w:r w:rsidRPr="002148D9">
        <w:rPr>
          <w:rtl/>
        </w:rPr>
        <w:t>البته یک تقریر چهارمی نیز وجود دارد که این تقریر را در یک بند جدایی عرض خواهیم کرد به این دلیل که این تقریر خود یک قاعده جدیدی است که</w:t>
      </w:r>
      <w:r w:rsidR="004B539C" w:rsidRPr="002148D9">
        <w:rPr>
          <w:rtl/>
        </w:rPr>
        <w:t xml:space="preserve"> می‌</w:t>
      </w:r>
      <w:r w:rsidRPr="002148D9">
        <w:rPr>
          <w:rtl/>
        </w:rPr>
        <w:t>بایست در بند جداگانه</w:t>
      </w:r>
      <w:r w:rsidR="004B539C" w:rsidRPr="002148D9">
        <w:rPr>
          <w:rtl/>
        </w:rPr>
        <w:t xml:space="preserve">‌ای </w:t>
      </w:r>
      <w:r w:rsidRPr="002148D9">
        <w:rPr>
          <w:rtl/>
        </w:rPr>
        <w:t>عرض شود.</w:t>
      </w:r>
    </w:p>
    <w:p w:rsidR="007C4D2F" w:rsidRPr="002148D9" w:rsidRDefault="00E54042" w:rsidP="00E27A12">
      <w:pPr>
        <w:pStyle w:val="Heading4"/>
        <w:rPr>
          <w:rtl/>
        </w:rPr>
      </w:pPr>
      <w:bookmarkStart w:id="15" w:name="_Toc535274144"/>
      <w:r>
        <w:rPr>
          <w:rtl/>
        </w:rPr>
        <w:t>جمع‌بندی</w:t>
      </w:r>
      <w:r w:rsidR="007C4D2F" w:rsidRPr="002148D9">
        <w:rPr>
          <w:rtl/>
        </w:rPr>
        <w:t xml:space="preserve"> احتمالات</w:t>
      </w:r>
      <w:bookmarkEnd w:id="15"/>
    </w:p>
    <w:p w:rsidR="007C4D2F" w:rsidRPr="002148D9" w:rsidRDefault="007C4D2F" w:rsidP="007C4D2F">
      <w:pPr>
        <w:rPr>
          <w:rtl/>
        </w:rPr>
      </w:pPr>
      <w:r w:rsidRPr="002148D9">
        <w:rPr>
          <w:rtl/>
        </w:rPr>
        <w:t xml:space="preserve">پس آنچه </w:t>
      </w:r>
      <w:r w:rsidR="003B7038">
        <w:rPr>
          <w:rtl/>
        </w:rPr>
        <w:t>تاکنون</w:t>
      </w:r>
      <w:r w:rsidRPr="002148D9">
        <w:rPr>
          <w:rtl/>
        </w:rPr>
        <w:t xml:space="preserve"> گفته شد این بود که:</w:t>
      </w:r>
    </w:p>
    <w:p w:rsidR="007C4D2F" w:rsidRPr="002148D9" w:rsidRDefault="007C4D2F" w:rsidP="007C4D2F">
      <w:pPr>
        <w:rPr>
          <w:rtl/>
        </w:rPr>
      </w:pPr>
      <w:r w:rsidRPr="002148D9">
        <w:rPr>
          <w:rtl/>
        </w:rPr>
        <w:t>نظر اوّل مبتنی است بر آن احتمال و نظر دوّم مبتنی است بر یکی از این سه تقریر که در واقع هر کدام از اینها احتمال دیگری غیر از احتمال اوّل</w:t>
      </w:r>
      <w:r w:rsidR="004B539C" w:rsidRPr="002148D9">
        <w:rPr>
          <w:rtl/>
        </w:rPr>
        <w:t xml:space="preserve"> می‌</w:t>
      </w:r>
      <w:r w:rsidRPr="002148D9">
        <w:rPr>
          <w:rtl/>
        </w:rPr>
        <w:t>باشد که از این سه تقریر اوّلی و دوّمی قابل قبول است.</w:t>
      </w:r>
    </w:p>
    <w:p w:rsidR="007C4D2F" w:rsidRPr="002148D9" w:rsidRDefault="005B3105" w:rsidP="007C4D2F">
      <w:pPr>
        <w:rPr>
          <w:rtl/>
        </w:rPr>
      </w:pPr>
      <w:r w:rsidRPr="002148D9">
        <w:rPr>
          <w:rtl/>
        </w:rPr>
        <w:t xml:space="preserve">سؤال: رابطه بین </w:t>
      </w:r>
      <w:r w:rsidR="00E54042">
        <w:rPr>
          <w:rtl/>
        </w:rPr>
        <w:t>کتاب‌های</w:t>
      </w:r>
      <w:r w:rsidRPr="002148D9">
        <w:rPr>
          <w:rtl/>
        </w:rPr>
        <w:t xml:space="preserve"> شیخ طوسی با من لا یحضر و کافی به صورت عموم و خصوص من وجه است، اگر این رابطه مطلق بود و تمام آن روایت را ذکر کرده بود</w:t>
      </w:r>
      <w:r w:rsidR="004B539C" w:rsidRPr="002148D9">
        <w:rPr>
          <w:rtl/>
        </w:rPr>
        <w:t xml:space="preserve"> می‌</w:t>
      </w:r>
      <w:r w:rsidRPr="002148D9">
        <w:rPr>
          <w:rtl/>
        </w:rPr>
        <w:t xml:space="preserve">توانستیم بگوییم که اینها را پذیرش کرده است اما اینکه گزینش کرده و برخی را ذکر کرده و برخی را نیاورده است </w:t>
      </w:r>
      <w:r w:rsidR="00E54042">
        <w:rPr>
          <w:rtl/>
        </w:rPr>
        <w:t>نشان‌دهنده</w:t>
      </w:r>
      <w:r w:rsidRPr="002148D9">
        <w:rPr>
          <w:rtl/>
        </w:rPr>
        <w:t xml:space="preserve"> این مطلب است که تمام آن روایاتی که در من لا یحضر یا کافی آمده است نپذیرفته است</w:t>
      </w:r>
      <w:r w:rsidR="00393736">
        <w:rPr>
          <w:rtl/>
        </w:rPr>
        <w:t>!</w:t>
      </w:r>
    </w:p>
    <w:p w:rsidR="0046787D" w:rsidRPr="002148D9" w:rsidRDefault="005B3105" w:rsidP="00C261D3">
      <w:pPr>
        <w:rPr>
          <w:rtl/>
        </w:rPr>
      </w:pPr>
      <w:r w:rsidRPr="002148D9">
        <w:rPr>
          <w:rtl/>
        </w:rPr>
        <w:t>جواب: البته کتب اربعه هر کدام تعدادی از روایات را آورده</w:t>
      </w:r>
      <w:r w:rsidR="004B539C" w:rsidRPr="002148D9">
        <w:rPr>
          <w:rtl/>
        </w:rPr>
        <w:t xml:space="preserve">‌اند </w:t>
      </w:r>
      <w:r w:rsidRPr="002148D9">
        <w:rPr>
          <w:rtl/>
        </w:rPr>
        <w:t>و تعدادی را نیاورده</w:t>
      </w:r>
      <w:r w:rsidR="004B539C" w:rsidRPr="002148D9">
        <w:rPr>
          <w:rtl/>
        </w:rPr>
        <w:t xml:space="preserve">‌اند </w:t>
      </w:r>
      <w:r w:rsidRPr="002148D9">
        <w:rPr>
          <w:rtl/>
        </w:rPr>
        <w:t>که این قضیه البته معیاری برای خود دارد اما این قضیه نفی آن احتمالات مطرح شده در مورد شیخ نیست و وقتی شیخ طرق عامّه را برای یک عدّه محدودی نقل</w:t>
      </w:r>
      <w:r w:rsidR="004B539C" w:rsidRPr="002148D9">
        <w:rPr>
          <w:rtl/>
        </w:rPr>
        <w:t xml:space="preserve"> می‌</w:t>
      </w:r>
      <w:r w:rsidRPr="002148D9">
        <w:rPr>
          <w:rtl/>
        </w:rPr>
        <w:t>کند به این معنا است که در کتاب</w:t>
      </w:r>
      <w:r w:rsidR="004B539C" w:rsidRPr="002148D9">
        <w:rPr>
          <w:rtl/>
        </w:rPr>
        <w:t>‌های</w:t>
      </w:r>
      <w:r w:rsidRPr="002148D9">
        <w:rPr>
          <w:rtl/>
        </w:rPr>
        <w:t>ی که ما داریم این طرق عامّه است یعنی کتاب</w:t>
      </w:r>
      <w:r w:rsidR="004B539C" w:rsidRPr="002148D9">
        <w:rPr>
          <w:rtl/>
        </w:rPr>
        <w:t>‌های</w:t>
      </w:r>
      <w:r w:rsidRPr="002148D9">
        <w:rPr>
          <w:rtl/>
        </w:rPr>
        <w:t xml:space="preserve">ی وجود داشته که ما روایات را از آن </w:t>
      </w:r>
      <w:r w:rsidR="00E54042">
        <w:rPr>
          <w:rtl/>
        </w:rPr>
        <w:t>گرفته‌ایم</w:t>
      </w:r>
      <w:r w:rsidR="00393736">
        <w:rPr>
          <w:rtl/>
        </w:rPr>
        <w:t xml:space="preserve">؛ </w:t>
      </w:r>
      <w:r w:rsidR="0046787D" w:rsidRPr="002148D9">
        <w:rPr>
          <w:rtl/>
        </w:rPr>
        <w:t xml:space="preserve">اما </w:t>
      </w:r>
      <w:r w:rsidR="003B7038">
        <w:rPr>
          <w:rtl/>
        </w:rPr>
        <w:t>به‌طور</w:t>
      </w:r>
      <w:r w:rsidR="0046787D" w:rsidRPr="002148D9">
        <w:rPr>
          <w:rtl/>
        </w:rPr>
        <w:t xml:space="preserve"> کل این کتب از جهاتی با هم متفاوت هستند که این تفاوت</w:t>
      </w:r>
      <w:r w:rsidR="004B539C" w:rsidRPr="002148D9">
        <w:rPr>
          <w:rtl/>
        </w:rPr>
        <w:t xml:space="preserve">‌ها </w:t>
      </w:r>
      <w:r w:rsidR="0046787D" w:rsidRPr="002148D9">
        <w:rPr>
          <w:rtl/>
        </w:rPr>
        <w:t>موجب شده تا هر کدام روایاتی را ذکر کرده و برخی را ذکر نکنند که از جمله تفاوت</w:t>
      </w:r>
      <w:r w:rsidR="004B539C" w:rsidRPr="002148D9">
        <w:rPr>
          <w:rtl/>
        </w:rPr>
        <w:t>‌ها می‌</w:t>
      </w:r>
      <w:r w:rsidR="0046787D" w:rsidRPr="002148D9">
        <w:rPr>
          <w:rtl/>
        </w:rPr>
        <w:t xml:space="preserve">توان به تبویب این کتب اشاره کرد و یا نگاهی که شیخ در تهذیب دارد </w:t>
      </w:r>
      <w:r w:rsidR="003B7038">
        <w:rPr>
          <w:rtl/>
        </w:rPr>
        <w:t>این‌چنین</w:t>
      </w:r>
      <w:r w:rsidR="0046787D" w:rsidRPr="002148D9">
        <w:rPr>
          <w:rtl/>
        </w:rPr>
        <w:t xml:space="preserve"> است که آن روایاتی که متعارض بوده</w:t>
      </w:r>
      <w:r w:rsidR="004B539C" w:rsidRPr="002148D9">
        <w:rPr>
          <w:rtl/>
        </w:rPr>
        <w:t xml:space="preserve">‌اند </w:t>
      </w:r>
      <w:r w:rsidR="0046787D" w:rsidRPr="002148D9">
        <w:rPr>
          <w:rtl/>
        </w:rPr>
        <w:t>در این کتاب وارد کرده است که باید گفت وجوه و فلسفه</w:t>
      </w:r>
      <w:r w:rsidR="004B539C" w:rsidRPr="002148D9">
        <w:rPr>
          <w:rtl/>
        </w:rPr>
        <w:t>‌های</w:t>
      </w:r>
      <w:r w:rsidR="0046787D" w:rsidRPr="002148D9">
        <w:rPr>
          <w:rtl/>
        </w:rPr>
        <w:t xml:space="preserve">ی در هر کدام از این کتب وجود دارد که به دلیل همان وجوه روایات خود را انتخاب </w:t>
      </w:r>
      <w:r w:rsidR="00E54042">
        <w:rPr>
          <w:rtl/>
        </w:rPr>
        <w:t>کرده‌اند</w:t>
      </w:r>
      <w:r w:rsidR="00393736">
        <w:rPr>
          <w:rtl/>
        </w:rPr>
        <w:t>؛ و</w:t>
      </w:r>
      <w:r w:rsidR="00C261D3" w:rsidRPr="002148D9">
        <w:rPr>
          <w:rtl/>
        </w:rPr>
        <w:t xml:space="preserve"> البته این نکته را نیز باید اضافه کرد که </w:t>
      </w:r>
      <w:r w:rsidR="00E54042">
        <w:rPr>
          <w:rtl/>
        </w:rPr>
        <w:t>هیچ‌کدام</w:t>
      </w:r>
      <w:r w:rsidR="00C261D3" w:rsidRPr="002148D9">
        <w:rPr>
          <w:rtl/>
        </w:rPr>
        <w:t xml:space="preserve"> از این کتب اربعه چنین ادّعایی ندارند که هر آنچه از روایات است بخواهند نقل کنند. مثلاً همین مرحوم شیخ در تهذیب بیشتر ناظر به مواردی هستند که روایات با هم تعارض داشته</w:t>
      </w:r>
      <w:r w:rsidR="004B539C" w:rsidRPr="002148D9">
        <w:rPr>
          <w:rtl/>
        </w:rPr>
        <w:t xml:space="preserve">‌اند </w:t>
      </w:r>
      <w:r w:rsidR="00C261D3" w:rsidRPr="002148D9">
        <w:rPr>
          <w:rtl/>
        </w:rPr>
        <w:t xml:space="preserve">که </w:t>
      </w:r>
      <w:r w:rsidR="00E54042">
        <w:rPr>
          <w:rtl/>
        </w:rPr>
        <w:t>همان‌طور</w:t>
      </w:r>
      <w:r w:rsidR="00C261D3" w:rsidRPr="002148D9">
        <w:rPr>
          <w:rtl/>
        </w:rPr>
        <w:t xml:space="preserve"> که مشاهده </w:t>
      </w:r>
      <w:r w:rsidR="00E54042">
        <w:rPr>
          <w:rtl/>
        </w:rPr>
        <w:t>فرموده‌اید</w:t>
      </w:r>
      <w:r w:rsidR="00C261D3" w:rsidRPr="002148D9">
        <w:rPr>
          <w:rtl/>
        </w:rPr>
        <w:t xml:space="preserve"> شیخ دائماً در انتهای تهذیب</w:t>
      </w:r>
      <w:r w:rsidR="004B539C" w:rsidRPr="002148D9">
        <w:rPr>
          <w:rtl/>
        </w:rPr>
        <w:t xml:space="preserve"> می‌</w:t>
      </w:r>
      <w:r w:rsidR="00C261D3" w:rsidRPr="002148D9">
        <w:rPr>
          <w:rtl/>
        </w:rPr>
        <w:t>فرماید «و الوجه فی الجمع کذا و کذا» فلذا از همین موارد فهمیده</w:t>
      </w:r>
      <w:r w:rsidR="004B539C" w:rsidRPr="002148D9">
        <w:rPr>
          <w:rtl/>
        </w:rPr>
        <w:t xml:space="preserve"> می‌</w:t>
      </w:r>
      <w:r w:rsidR="00C261D3" w:rsidRPr="002148D9">
        <w:rPr>
          <w:rtl/>
        </w:rPr>
        <w:t>شود که جهاتی وجود دارد که برخی را آورده و برخی را نیاورده است.</w:t>
      </w:r>
      <w:r w:rsidR="00122649" w:rsidRPr="002148D9">
        <w:rPr>
          <w:rtl/>
        </w:rPr>
        <w:t xml:space="preserve"> فلذا اگر هر کدام از این افراد چنین داعیه</w:t>
      </w:r>
      <w:r w:rsidR="004B539C" w:rsidRPr="002148D9">
        <w:rPr>
          <w:rtl/>
        </w:rPr>
        <w:t xml:space="preserve">‌ای </w:t>
      </w:r>
      <w:r w:rsidR="00122649" w:rsidRPr="002148D9">
        <w:rPr>
          <w:rtl/>
        </w:rPr>
        <w:t>برای موسوعه عامّه داشتند ممکن بود اشکال جنابعالی وارد باشد اما چنین داعیه</w:t>
      </w:r>
      <w:r w:rsidR="004B539C" w:rsidRPr="002148D9">
        <w:rPr>
          <w:rtl/>
        </w:rPr>
        <w:t xml:space="preserve">‌ای </w:t>
      </w:r>
      <w:r w:rsidR="00122649" w:rsidRPr="002148D9">
        <w:rPr>
          <w:rtl/>
        </w:rPr>
        <w:t xml:space="preserve">وجود ندارد و هر کدام به یک دلایل خاص گزینش </w:t>
      </w:r>
      <w:r w:rsidR="00E54042">
        <w:rPr>
          <w:rtl/>
        </w:rPr>
        <w:t>کرده‌اند</w:t>
      </w:r>
      <w:r w:rsidR="00122649" w:rsidRPr="002148D9">
        <w:rPr>
          <w:rtl/>
        </w:rPr>
        <w:t>.</w:t>
      </w:r>
    </w:p>
    <w:p w:rsidR="001E47BB" w:rsidRPr="002148D9" w:rsidRDefault="00122649" w:rsidP="00C261D3">
      <w:pPr>
        <w:rPr>
          <w:rtl/>
        </w:rPr>
      </w:pPr>
      <w:r w:rsidRPr="002148D9">
        <w:rPr>
          <w:rtl/>
        </w:rPr>
        <w:t>پس در گام دوّم و مطلب دوّم عرض شد که بعید نیست که این تعویض علاوه بر تهذیبین به سایر کتب شیخ و همچنین من لا یحضر و کافی تعمیم داده شود.</w:t>
      </w:r>
    </w:p>
    <w:p w:rsidR="001E47BB" w:rsidRPr="002148D9" w:rsidRDefault="001E47BB" w:rsidP="00F705A2">
      <w:pPr>
        <w:pStyle w:val="Heading3"/>
        <w:rPr>
          <w:rtl/>
        </w:rPr>
      </w:pPr>
      <w:bookmarkStart w:id="16" w:name="_Toc535274145"/>
      <w:r w:rsidRPr="002148D9">
        <w:rPr>
          <w:rtl/>
        </w:rPr>
        <w:lastRenderedPageBreak/>
        <w:t>مطلب سوّم: تعمیم قاعده تعویض به دیگر کتب مرحوم صدوق</w:t>
      </w:r>
      <w:bookmarkEnd w:id="16"/>
    </w:p>
    <w:p w:rsidR="00122649" w:rsidRPr="002148D9" w:rsidRDefault="00122649" w:rsidP="00C261D3">
      <w:pPr>
        <w:rPr>
          <w:rtl/>
        </w:rPr>
      </w:pPr>
      <w:r w:rsidRPr="002148D9">
        <w:rPr>
          <w:rtl/>
        </w:rPr>
        <w:t>و البته گام بالاتر هم این است که اگر این استدلال پذیرفته شود</w:t>
      </w:r>
      <w:r w:rsidR="004B539C" w:rsidRPr="002148D9">
        <w:rPr>
          <w:rtl/>
        </w:rPr>
        <w:t xml:space="preserve"> می‌</w:t>
      </w:r>
      <w:r w:rsidRPr="002148D9">
        <w:rPr>
          <w:rtl/>
        </w:rPr>
        <w:t>توا</w:t>
      </w:r>
      <w:r w:rsidR="001F3CEA" w:rsidRPr="002148D9">
        <w:rPr>
          <w:rtl/>
        </w:rPr>
        <w:t xml:space="preserve">ن این قاعده را به سایر </w:t>
      </w:r>
      <w:r w:rsidR="00E54042">
        <w:rPr>
          <w:rtl/>
        </w:rPr>
        <w:t>کتاب‌های</w:t>
      </w:r>
      <w:r w:rsidR="001F3CEA" w:rsidRPr="002148D9">
        <w:rPr>
          <w:rtl/>
        </w:rPr>
        <w:t xml:space="preserve"> صدوق نیز تعمیم داد چرا که برای صدوق رضوان الله تعالی علیه حدود دویست کتاب نقل شده است و </w:t>
      </w:r>
      <w:r w:rsidR="003E0CF0">
        <w:rPr>
          <w:rtl/>
        </w:rPr>
        <w:t>آنچه</w:t>
      </w:r>
      <w:r w:rsidR="001F3CEA" w:rsidRPr="002148D9">
        <w:rPr>
          <w:rtl/>
        </w:rPr>
        <w:t xml:space="preserve"> در حال حاضر در دسترس ما است حدود صد کتاب و کتابچه از ایشان</w:t>
      </w:r>
      <w:r w:rsidR="004B539C" w:rsidRPr="002148D9">
        <w:rPr>
          <w:rtl/>
        </w:rPr>
        <w:t xml:space="preserve"> می‌</w:t>
      </w:r>
      <w:r w:rsidR="001F3CEA" w:rsidRPr="002148D9">
        <w:rPr>
          <w:rtl/>
        </w:rPr>
        <w:t xml:space="preserve">باشد </w:t>
      </w:r>
      <w:r w:rsidR="006D1948" w:rsidRPr="002148D9">
        <w:rPr>
          <w:rtl/>
        </w:rPr>
        <w:t>که از جمله این کتاب</w:t>
      </w:r>
      <w:r w:rsidR="004B539C" w:rsidRPr="002148D9">
        <w:rPr>
          <w:rtl/>
        </w:rPr>
        <w:t>‌ها می‌</w:t>
      </w:r>
      <w:r w:rsidR="006D1948" w:rsidRPr="002148D9">
        <w:rPr>
          <w:rtl/>
        </w:rPr>
        <w:t xml:space="preserve">توان به خصال، معانی الأخبار، توحید، علل الشّرایع، مصباح، عقاب الأعمال و ثواب الأعمال و ... اشاره کرد که مجموعه </w:t>
      </w:r>
      <w:r w:rsidR="00E54042">
        <w:rPr>
          <w:rtl/>
        </w:rPr>
        <w:t>کتاب‌های</w:t>
      </w:r>
      <w:r w:rsidR="006D1948" w:rsidRPr="002148D9">
        <w:rPr>
          <w:rtl/>
        </w:rPr>
        <w:t xml:space="preserve"> روایی صدوق </w:t>
      </w:r>
      <w:r w:rsidR="00C24C43">
        <w:rPr>
          <w:rtl/>
        </w:rPr>
        <w:t>به‌گونه‌ای</w:t>
      </w:r>
      <w:r w:rsidR="004B539C" w:rsidRPr="002148D9">
        <w:rPr>
          <w:rtl/>
        </w:rPr>
        <w:t xml:space="preserve"> </w:t>
      </w:r>
      <w:r w:rsidR="006D1948" w:rsidRPr="002148D9">
        <w:rPr>
          <w:rtl/>
        </w:rPr>
        <w:t>است که بسیار حائز اهمیّت</w:t>
      </w:r>
      <w:r w:rsidR="004B539C" w:rsidRPr="002148D9">
        <w:rPr>
          <w:rtl/>
        </w:rPr>
        <w:t xml:space="preserve"> می‌</w:t>
      </w:r>
      <w:r w:rsidR="006D1948" w:rsidRPr="002148D9">
        <w:rPr>
          <w:rtl/>
        </w:rPr>
        <w:t>باشند.</w:t>
      </w:r>
    </w:p>
    <w:p w:rsidR="00007A1F" w:rsidRPr="002148D9" w:rsidRDefault="00007A1F" w:rsidP="00E27A12">
      <w:pPr>
        <w:pStyle w:val="Heading4"/>
        <w:rPr>
          <w:rtl/>
        </w:rPr>
      </w:pPr>
      <w:bookmarkStart w:id="17" w:name="_Toc535274146"/>
      <w:r w:rsidRPr="002148D9">
        <w:rPr>
          <w:rtl/>
        </w:rPr>
        <w:t>در رابطه با شیخ صدوق و کتب ایشان</w:t>
      </w:r>
      <w:bookmarkEnd w:id="17"/>
    </w:p>
    <w:p w:rsidR="00FA3B83" w:rsidRPr="002148D9" w:rsidRDefault="00FA3B83" w:rsidP="00C261D3">
      <w:pPr>
        <w:rPr>
          <w:rtl/>
        </w:rPr>
      </w:pPr>
      <w:r w:rsidRPr="002148D9">
        <w:rPr>
          <w:rtl/>
        </w:rPr>
        <w:t>خوب است که این نکته نیز در اینجا عرض شود که مرحوم ابن بابویه صدوق رضوان الله تعالی علیه هم یک حلقه وصل بسیار مهم در تاریخ حدیث شیعه است و هم دقت</w:t>
      </w:r>
      <w:r w:rsidR="004B539C" w:rsidRPr="002148D9">
        <w:rPr>
          <w:rtl/>
        </w:rPr>
        <w:t>‌های</w:t>
      </w:r>
      <w:r w:rsidRPr="002148D9">
        <w:rPr>
          <w:rtl/>
        </w:rPr>
        <w:t xml:space="preserve"> بالایی دارند و همچنین تبویب و تنظیم </w:t>
      </w:r>
      <w:r w:rsidR="00E54042">
        <w:rPr>
          <w:rtl/>
        </w:rPr>
        <w:t>کتاب‌های</w:t>
      </w:r>
      <w:r w:rsidRPr="002148D9">
        <w:rPr>
          <w:rtl/>
        </w:rPr>
        <w:t xml:space="preserve"> ایشان </w:t>
      </w:r>
      <w:r w:rsidR="00C24C43">
        <w:rPr>
          <w:rtl/>
        </w:rPr>
        <w:t>منحصربه‌فرد</w:t>
      </w:r>
      <w:r w:rsidRPr="002148D9">
        <w:rPr>
          <w:rtl/>
        </w:rPr>
        <w:t xml:space="preserve"> است و هم درون </w:t>
      </w:r>
      <w:r w:rsidR="00E54042">
        <w:rPr>
          <w:rtl/>
        </w:rPr>
        <w:t>کتاب‌های</w:t>
      </w:r>
      <w:r w:rsidRPr="002148D9">
        <w:rPr>
          <w:rtl/>
        </w:rPr>
        <w:t xml:space="preserve"> ایشان بسیار جذّاب و جالب است. </w:t>
      </w:r>
      <w:r w:rsidR="00C24C43">
        <w:rPr>
          <w:rtl/>
        </w:rPr>
        <w:t>به‌عنوان‌مثال</w:t>
      </w:r>
      <w:r w:rsidRPr="002148D9">
        <w:rPr>
          <w:rtl/>
        </w:rPr>
        <w:t xml:space="preserve"> همین کتاب «ثواب الأعمال و عقاب الأعمال» </w:t>
      </w:r>
      <w:r w:rsidR="00C24C43">
        <w:rPr>
          <w:rtl/>
        </w:rPr>
        <w:t>آن‌چنان</w:t>
      </w:r>
      <w:r w:rsidR="00704391" w:rsidRPr="002148D9">
        <w:rPr>
          <w:rtl/>
        </w:rPr>
        <w:t xml:space="preserve"> زیبا طرّاحی شده است که هنوز هم زنده و کارآمد است، یعنی ایشان بزنگاهی را أخذ کرده</w:t>
      </w:r>
      <w:r w:rsidR="004B539C" w:rsidRPr="002148D9">
        <w:rPr>
          <w:rtl/>
        </w:rPr>
        <w:t xml:space="preserve">‌اند </w:t>
      </w:r>
      <w:r w:rsidR="00704391" w:rsidRPr="002148D9">
        <w:rPr>
          <w:rtl/>
        </w:rPr>
        <w:t>که آن بزنگاه همین فلسفه</w:t>
      </w:r>
      <w:r w:rsidR="004B539C" w:rsidRPr="002148D9">
        <w:rPr>
          <w:rtl/>
        </w:rPr>
        <w:t>‌های</w:t>
      </w:r>
      <w:r w:rsidR="00704391" w:rsidRPr="002148D9">
        <w:rPr>
          <w:rtl/>
        </w:rPr>
        <w:t xml:space="preserve"> ثوابی و عقابی احکام</w:t>
      </w:r>
      <w:r w:rsidR="004B539C" w:rsidRPr="002148D9">
        <w:rPr>
          <w:rtl/>
        </w:rPr>
        <w:t xml:space="preserve"> می‌</w:t>
      </w:r>
      <w:r w:rsidR="00704391" w:rsidRPr="002148D9">
        <w:rPr>
          <w:rtl/>
        </w:rPr>
        <w:t>باشد که در گذشته که ما مطالبی را راجع به حکَم و ... عرض</w:t>
      </w:r>
      <w:r w:rsidR="004B539C" w:rsidRPr="002148D9">
        <w:rPr>
          <w:rtl/>
        </w:rPr>
        <w:t xml:space="preserve"> می‌</w:t>
      </w:r>
      <w:r w:rsidR="00704391" w:rsidRPr="002148D9">
        <w:rPr>
          <w:rtl/>
        </w:rPr>
        <w:t>کردیم از این کتاب شاهد ذکر</w:t>
      </w:r>
      <w:r w:rsidR="004B539C" w:rsidRPr="002148D9">
        <w:rPr>
          <w:rtl/>
        </w:rPr>
        <w:t xml:space="preserve"> می‌</w:t>
      </w:r>
      <w:r w:rsidR="00704391" w:rsidRPr="002148D9">
        <w:rPr>
          <w:rtl/>
        </w:rPr>
        <w:t xml:space="preserve">کردیم که این کتاب بسیار زیبا است. همچنین خصال، توحید، علل الشرایع –که این کتاب هم در بحث حکمت بسیار مورد بحث ما قرار گرفت- </w:t>
      </w:r>
      <w:r w:rsidR="00007A1F" w:rsidRPr="002148D9">
        <w:rPr>
          <w:rtl/>
        </w:rPr>
        <w:t>هر کدام از این کتب دارای جایگاه ویژه</w:t>
      </w:r>
      <w:r w:rsidR="004B539C" w:rsidRPr="002148D9">
        <w:rPr>
          <w:rtl/>
        </w:rPr>
        <w:t xml:space="preserve">‌ای </w:t>
      </w:r>
      <w:r w:rsidR="00007A1F" w:rsidRPr="002148D9">
        <w:rPr>
          <w:rtl/>
        </w:rPr>
        <w:t xml:space="preserve">است که اینها </w:t>
      </w:r>
      <w:r w:rsidR="00C24C43">
        <w:rPr>
          <w:rtl/>
        </w:rPr>
        <w:t>الی‌الابد</w:t>
      </w:r>
      <w:r w:rsidR="00007A1F" w:rsidRPr="002148D9">
        <w:rPr>
          <w:rtl/>
        </w:rPr>
        <w:t xml:space="preserve"> ماندگار هستند.</w:t>
      </w:r>
    </w:p>
    <w:p w:rsidR="00007A1F" w:rsidRPr="002148D9" w:rsidRDefault="00007A1F" w:rsidP="00C261D3">
      <w:pPr>
        <w:rPr>
          <w:rtl/>
        </w:rPr>
      </w:pPr>
      <w:r w:rsidRPr="002148D9">
        <w:rPr>
          <w:rtl/>
        </w:rPr>
        <w:t xml:space="preserve">پس ایشان هم منظومه بسیار زیبایی در تمام </w:t>
      </w:r>
      <w:r w:rsidR="00E54042">
        <w:rPr>
          <w:rtl/>
        </w:rPr>
        <w:t>کتاب‌های</w:t>
      </w:r>
      <w:r w:rsidRPr="002148D9">
        <w:rPr>
          <w:rtl/>
        </w:rPr>
        <w:t xml:space="preserve"> خود دارند و چینش</w:t>
      </w:r>
      <w:r w:rsidR="004B539C" w:rsidRPr="002148D9">
        <w:rPr>
          <w:rtl/>
        </w:rPr>
        <w:t>‌های</w:t>
      </w:r>
      <w:r w:rsidRPr="002148D9">
        <w:rPr>
          <w:rtl/>
        </w:rPr>
        <w:t xml:space="preserve"> آنها بسیار مهم و اساسی است و همچنین هنگامی که وارد درون کتاب</w:t>
      </w:r>
      <w:r w:rsidR="004B539C" w:rsidRPr="002148D9">
        <w:rPr>
          <w:rtl/>
        </w:rPr>
        <w:t>‌ها می‌</w:t>
      </w:r>
      <w:r w:rsidRPr="002148D9">
        <w:rPr>
          <w:rtl/>
        </w:rPr>
        <w:t xml:space="preserve">شویم چینش و </w:t>
      </w:r>
      <w:r w:rsidR="00C24C43">
        <w:rPr>
          <w:rtl/>
        </w:rPr>
        <w:t>طبقه‌بندی‌های</w:t>
      </w:r>
      <w:r w:rsidRPr="002148D9">
        <w:rPr>
          <w:rtl/>
        </w:rPr>
        <w:t xml:space="preserve"> درون این کتاب</w:t>
      </w:r>
      <w:r w:rsidR="004B539C" w:rsidRPr="002148D9">
        <w:rPr>
          <w:rtl/>
        </w:rPr>
        <w:t xml:space="preserve">‌ها </w:t>
      </w:r>
      <w:r w:rsidRPr="002148D9">
        <w:rPr>
          <w:rtl/>
        </w:rPr>
        <w:t>بسیار جذاب و زیبا و راهگشا</w:t>
      </w:r>
      <w:r w:rsidR="004B539C" w:rsidRPr="002148D9">
        <w:rPr>
          <w:rtl/>
        </w:rPr>
        <w:t xml:space="preserve"> می‌</w:t>
      </w:r>
      <w:r w:rsidRPr="002148D9">
        <w:rPr>
          <w:rtl/>
        </w:rPr>
        <w:t>باشد.</w:t>
      </w:r>
    </w:p>
    <w:p w:rsidR="00470044" w:rsidRPr="002148D9" w:rsidRDefault="00470044" w:rsidP="00F705A2">
      <w:pPr>
        <w:pStyle w:val="Heading3"/>
        <w:rPr>
          <w:rtl/>
        </w:rPr>
      </w:pPr>
      <w:bookmarkStart w:id="18" w:name="_Toc535274147"/>
      <w:r w:rsidRPr="002148D9">
        <w:rPr>
          <w:rtl/>
        </w:rPr>
        <w:t>نظر ما در رابطه با تسرّی و تعمیم قاعده تعویض</w:t>
      </w:r>
      <w:bookmarkEnd w:id="18"/>
    </w:p>
    <w:p w:rsidR="006109C6" w:rsidRPr="002148D9" w:rsidRDefault="006109C6" w:rsidP="004E53CB">
      <w:pPr>
        <w:rPr>
          <w:rtl/>
        </w:rPr>
      </w:pPr>
      <w:r w:rsidRPr="002148D9">
        <w:rPr>
          <w:rtl/>
        </w:rPr>
        <w:t>حال عرض ما در اینجا این است که اگر این قاعده به من لا یحضر و کافی تسرّی داده شد و گفته شد که این قاعده در آنها نیز جاری</w:t>
      </w:r>
      <w:r w:rsidR="004B539C" w:rsidRPr="002148D9">
        <w:rPr>
          <w:rtl/>
        </w:rPr>
        <w:t xml:space="preserve"> می‌</w:t>
      </w:r>
      <w:r w:rsidRPr="002148D9">
        <w:rPr>
          <w:rtl/>
        </w:rPr>
        <w:t xml:space="preserve">شود </w:t>
      </w:r>
      <w:r w:rsidR="00C24C43">
        <w:rPr>
          <w:rtl/>
        </w:rPr>
        <w:t>طبعاً</w:t>
      </w:r>
      <w:r w:rsidRPr="002148D9">
        <w:rPr>
          <w:rtl/>
        </w:rPr>
        <w:t xml:space="preserve"> مرحوم کلینی کتابی غیر از کافی ندارند اما مرحوم صدوق</w:t>
      </w:r>
      <w:r w:rsidR="00AF09F8" w:rsidRPr="002148D9">
        <w:rPr>
          <w:rtl/>
        </w:rPr>
        <w:t xml:space="preserve"> ده</w:t>
      </w:r>
      <w:r w:rsidR="004B539C" w:rsidRPr="002148D9">
        <w:rPr>
          <w:rtl/>
        </w:rPr>
        <w:t xml:space="preserve">‌ها </w:t>
      </w:r>
      <w:r w:rsidR="00AF09F8" w:rsidRPr="002148D9">
        <w:rPr>
          <w:rtl/>
        </w:rPr>
        <w:t xml:space="preserve">کتاب دیگر دارند که حدود پانزده مورد آن کتب حدیثی بسیار </w:t>
      </w:r>
      <w:r w:rsidR="00C24C43">
        <w:rPr>
          <w:rtl/>
        </w:rPr>
        <w:t>مهمی</w:t>
      </w:r>
      <w:r w:rsidR="00AF09F8" w:rsidRPr="002148D9">
        <w:rPr>
          <w:rtl/>
        </w:rPr>
        <w:t xml:space="preserve"> است و قاعدتاً وقتی این قاعده به من لا یحضر تسرّی پیدا کرد به کتب دیگر ایشان نیز تسرّی</w:t>
      </w:r>
      <w:r w:rsidR="004B539C" w:rsidRPr="002148D9">
        <w:rPr>
          <w:rtl/>
        </w:rPr>
        <w:t xml:space="preserve"> می‌</w:t>
      </w:r>
      <w:r w:rsidR="00AF09F8" w:rsidRPr="002148D9">
        <w:rPr>
          <w:rtl/>
        </w:rPr>
        <w:t>کند و در این سرایت تقریر اوّل هم یاری</w:t>
      </w:r>
      <w:r w:rsidR="004B539C" w:rsidRPr="002148D9">
        <w:rPr>
          <w:rtl/>
        </w:rPr>
        <w:t xml:space="preserve"> می‌</w:t>
      </w:r>
      <w:r w:rsidR="00AF09F8" w:rsidRPr="002148D9">
        <w:rPr>
          <w:rtl/>
        </w:rPr>
        <w:t>کند چرا که تعبیر شیخ به این صورت که «أخبرنا بجمیع کتب» که مقصود تمام کتب صدوق است نه فقط من لا یحضر بلکه بجمیع کتب</w:t>
      </w:r>
      <w:r w:rsidR="00C24C43">
        <w:rPr>
          <w:rtl/>
        </w:rPr>
        <w:t xml:space="preserve"> صدوق که اگر یک زمانی کتاب «مدی</w:t>
      </w:r>
      <w:r w:rsidR="00C24C43">
        <w:rPr>
          <w:rFonts w:hint="cs"/>
          <w:rtl/>
        </w:rPr>
        <w:t>نة</w:t>
      </w:r>
      <w:r w:rsidR="00AF09F8" w:rsidRPr="002148D9">
        <w:rPr>
          <w:rtl/>
        </w:rPr>
        <w:t xml:space="preserve"> </w:t>
      </w:r>
      <w:r w:rsidR="00AF09F8" w:rsidRPr="002148D9">
        <w:rPr>
          <w:rFonts w:hint="cs"/>
          <w:rtl/>
        </w:rPr>
        <w:t>العلم»</w:t>
      </w:r>
      <w:r w:rsidR="00AF09F8" w:rsidRPr="002148D9">
        <w:rPr>
          <w:rtl/>
        </w:rPr>
        <w:t xml:space="preserve"> </w:t>
      </w:r>
      <w:r w:rsidR="00AF09F8" w:rsidRPr="002148D9">
        <w:rPr>
          <w:rFonts w:hint="cs"/>
          <w:rtl/>
        </w:rPr>
        <w:t>ایشان</w:t>
      </w:r>
      <w:r w:rsidR="00AF09F8" w:rsidRPr="002148D9">
        <w:rPr>
          <w:rtl/>
        </w:rPr>
        <w:t xml:space="preserve"> </w:t>
      </w:r>
      <w:r w:rsidR="00AF09F8" w:rsidRPr="002148D9">
        <w:rPr>
          <w:rFonts w:hint="cs"/>
          <w:rtl/>
        </w:rPr>
        <w:t>هم</w:t>
      </w:r>
      <w:r w:rsidR="00AF09F8" w:rsidRPr="002148D9">
        <w:rPr>
          <w:rtl/>
        </w:rPr>
        <w:t xml:space="preserve"> </w:t>
      </w:r>
      <w:r w:rsidR="00AF09F8" w:rsidRPr="002148D9">
        <w:rPr>
          <w:rFonts w:hint="cs"/>
          <w:rtl/>
        </w:rPr>
        <w:t>پیدا</w:t>
      </w:r>
      <w:r w:rsidR="00AF09F8" w:rsidRPr="002148D9">
        <w:rPr>
          <w:rtl/>
        </w:rPr>
        <w:t xml:space="preserve"> </w:t>
      </w:r>
      <w:r w:rsidR="00AF09F8" w:rsidRPr="002148D9">
        <w:rPr>
          <w:rFonts w:hint="cs"/>
          <w:rtl/>
        </w:rPr>
        <w:t>بشود</w:t>
      </w:r>
      <w:r w:rsidR="00AF09F8" w:rsidRPr="002148D9">
        <w:rPr>
          <w:rtl/>
        </w:rPr>
        <w:t xml:space="preserve"> </w:t>
      </w:r>
      <w:r w:rsidR="00AF09F8" w:rsidRPr="002148D9">
        <w:rPr>
          <w:rFonts w:hint="cs"/>
          <w:rtl/>
        </w:rPr>
        <w:t>به</w:t>
      </w:r>
      <w:r w:rsidR="00AF09F8" w:rsidRPr="002148D9">
        <w:rPr>
          <w:rtl/>
        </w:rPr>
        <w:t xml:space="preserve"> </w:t>
      </w:r>
      <w:r w:rsidR="00AF09F8" w:rsidRPr="002148D9">
        <w:rPr>
          <w:rFonts w:hint="cs"/>
          <w:rtl/>
        </w:rPr>
        <w:t>آن</w:t>
      </w:r>
      <w:r w:rsidR="00AF09F8" w:rsidRPr="002148D9">
        <w:rPr>
          <w:rtl/>
        </w:rPr>
        <w:t xml:space="preserve"> </w:t>
      </w:r>
      <w:r w:rsidR="00AF09F8" w:rsidRPr="002148D9">
        <w:rPr>
          <w:rFonts w:hint="cs"/>
          <w:rtl/>
        </w:rPr>
        <w:t>هم</w:t>
      </w:r>
      <w:r w:rsidR="00AF09F8" w:rsidRPr="002148D9">
        <w:rPr>
          <w:rtl/>
        </w:rPr>
        <w:t xml:space="preserve"> </w:t>
      </w:r>
      <w:r w:rsidR="00AF09F8" w:rsidRPr="002148D9">
        <w:rPr>
          <w:rFonts w:hint="cs"/>
          <w:rtl/>
        </w:rPr>
        <w:t>تسرّی</w:t>
      </w:r>
      <w:r w:rsidR="004B539C" w:rsidRPr="002148D9">
        <w:rPr>
          <w:rtl/>
        </w:rPr>
        <w:t xml:space="preserve"> می‌</w:t>
      </w:r>
      <w:r w:rsidR="00AF09F8" w:rsidRPr="002148D9">
        <w:rPr>
          <w:rtl/>
        </w:rPr>
        <w:t xml:space="preserve">کند </w:t>
      </w:r>
      <w:r w:rsidR="00534695" w:rsidRPr="002148D9">
        <w:rPr>
          <w:rtl/>
        </w:rPr>
        <w:t>که البته امروزه در دسترس ما نیست و این هم از معضلات تاریخ حدیث شیعه است که مشخص نشد این کتاب چگونه گم شده است. البته یکی از حدس</w:t>
      </w:r>
      <w:r w:rsidR="004B539C" w:rsidRPr="002148D9">
        <w:rPr>
          <w:rtl/>
        </w:rPr>
        <w:t xml:space="preserve">‌ها </w:t>
      </w:r>
      <w:r w:rsidR="00534695" w:rsidRPr="002148D9">
        <w:rPr>
          <w:rtl/>
        </w:rPr>
        <w:t>که داری قوّت است این است که علیرغم اینکه گفته</w:t>
      </w:r>
      <w:r w:rsidR="004B539C" w:rsidRPr="002148D9">
        <w:rPr>
          <w:rtl/>
        </w:rPr>
        <w:t xml:space="preserve"> می‌</w:t>
      </w:r>
      <w:r w:rsidR="00534695" w:rsidRPr="002148D9">
        <w:rPr>
          <w:rtl/>
        </w:rPr>
        <w:t>شود این کتاب ده یا دوازده جلد بوده و حالت موسوعه</w:t>
      </w:r>
      <w:r w:rsidR="004B539C" w:rsidRPr="002148D9">
        <w:rPr>
          <w:rtl/>
        </w:rPr>
        <w:t xml:space="preserve">‌ای </w:t>
      </w:r>
      <w:r w:rsidR="00534695" w:rsidRPr="002148D9">
        <w:rPr>
          <w:rtl/>
        </w:rPr>
        <w:t xml:space="preserve">داشته است اما اینکه گفته شود در آن کتاب موارد زیادی وجود داشته که الان در دست ما نیست این حرف بعیدی است و </w:t>
      </w:r>
      <w:r w:rsidR="003B7038">
        <w:rPr>
          <w:rtl/>
        </w:rPr>
        <w:t>این‌چنین</w:t>
      </w:r>
      <w:r w:rsidR="00534695" w:rsidRPr="002148D9">
        <w:rPr>
          <w:rtl/>
        </w:rPr>
        <w:t xml:space="preserve"> نیست، چراکه با وجود آن همه کتاب روایی صدوق و سپس کافی و بعد از آن تهذیب و استبصار و سایر کتب حدیثی، اینکه گفته شود این کتابی بوده است که به خاطر </w:t>
      </w:r>
      <w:r w:rsidR="00470044" w:rsidRPr="002148D9">
        <w:rPr>
          <w:rtl/>
        </w:rPr>
        <w:t xml:space="preserve">ضیاع آن بخش زیادی از روایات از بین رفته است بعید </w:t>
      </w:r>
      <w:r w:rsidR="00470044" w:rsidRPr="002148D9">
        <w:rPr>
          <w:rtl/>
        </w:rPr>
        <w:lastRenderedPageBreak/>
        <w:t>بوده و حدس این نظر را تأیید</w:t>
      </w:r>
      <w:r w:rsidR="004B539C" w:rsidRPr="002148D9">
        <w:rPr>
          <w:rtl/>
        </w:rPr>
        <w:t xml:space="preserve"> نمی‌</w:t>
      </w:r>
      <w:r w:rsidR="00470044" w:rsidRPr="002148D9">
        <w:rPr>
          <w:rtl/>
        </w:rPr>
        <w:t>کند</w:t>
      </w:r>
      <w:r w:rsidR="004E53CB" w:rsidRPr="002148D9">
        <w:rPr>
          <w:rtl/>
        </w:rPr>
        <w:t xml:space="preserve">، البته ضیاع </w:t>
      </w:r>
      <w:r w:rsidR="00C24C43">
        <w:rPr>
          <w:rtl/>
        </w:rPr>
        <w:t>فی‌الجمله</w:t>
      </w:r>
      <w:r w:rsidR="004E53CB" w:rsidRPr="002148D9">
        <w:rPr>
          <w:rtl/>
        </w:rPr>
        <w:t xml:space="preserve"> ممکن است، اما لااقل در فقه اینکه ضیاع معتنابهی رخ داده باشد محتمل نیست چراکه</w:t>
      </w:r>
      <w:r w:rsidR="00055C54" w:rsidRPr="002148D9">
        <w:rPr>
          <w:rtl/>
        </w:rPr>
        <w:t xml:space="preserve"> </w:t>
      </w:r>
      <w:r w:rsidR="00E54042">
        <w:rPr>
          <w:rtl/>
        </w:rPr>
        <w:t>کتاب‌های</w:t>
      </w:r>
      <w:r w:rsidR="00055C54" w:rsidRPr="002148D9">
        <w:rPr>
          <w:rtl/>
        </w:rPr>
        <w:t xml:space="preserve"> شیخ به نوعی پوشش داده است بر آن کتاب و البته شیخ صدوق هم من لا یحضر را دارند که جابر روایاتی است که در آن کتاب وجود داشته است.</w:t>
      </w:r>
    </w:p>
    <w:p w:rsidR="00055C54" w:rsidRPr="002148D9" w:rsidRDefault="00706B16" w:rsidP="004E53CB">
      <w:pPr>
        <w:rPr>
          <w:rtl/>
        </w:rPr>
      </w:pPr>
      <w:r w:rsidRPr="002148D9">
        <w:rPr>
          <w:rtl/>
        </w:rPr>
        <w:t xml:space="preserve">سؤال: اگر اجازه به صورت </w:t>
      </w:r>
      <w:r w:rsidR="00687A92">
        <w:rPr>
          <w:rtl/>
        </w:rPr>
        <w:t>کلی</w:t>
      </w:r>
      <w:r w:rsidRPr="002148D9">
        <w:rPr>
          <w:rtl/>
        </w:rPr>
        <w:t xml:space="preserve"> باشد </w:t>
      </w:r>
      <w:r w:rsidR="00C24C43">
        <w:rPr>
          <w:rtl/>
        </w:rPr>
        <w:t>به‌عنوان‌مثال</w:t>
      </w:r>
      <w:r w:rsidRPr="002148D9">
        <w:rPr>
          <w:rtl/>
        </w:rPr>
        <w:t xml:space="preserve"> شیخ اجازه دارد که روایات علل را نقل کنند و این روایات علل را در کتاب خود چیزی نقل نکرده</w:t>
      </w:r>
      <w:r w:rsidR="004B539C" w:rsidRPr="002148D9">
        <w:rPr>
          <w:rtl/>
        </w:rPr>
        <w:t xml:space="preserve">‌اند </w:t>
      </w:r>
      <w:r w:rsidRPr="002148D9">
        <w:rPr>
          <w:rtl/>
        </w:rPr>
        <w:t>پس این تصحیح سند چطور اینجا را شامل</w:t>
      </w:r>
      <w:r w:rsidR="004B539C" w:rsidRPr="002148D9">
        <w:rPr>
          <w:rtl/>
        </w:rPr>
        <w:t xml:space="preserve"> می‌</w:t>
      </w:r>
      <w:r w:rsidRPr="002148D9">
        <w:rPr>
          <w:rtl/>
        </w:rPr>
        <w:t>شود؟</w:t>
      </w:r>
    </w:p>
    <w:p w:rsidR="00706B16" w:rsidRPr="002148D9" w:rsidRDefault="00706B16" w:rsidP="004E53CB">
      <w:pPr>
        <w:rPr>
          <w:rtl/>
        </w:rPr>
      </w:pPr>
      <w:r w:rsidRPr="002148D9">
        <w:rPr>
          <w:rtl/>
        </w:rPr>
        <w:t>جواب: این سؤال شما بازگشت به همان بحث استبعاد</w:t>
      </w:r>
      <w:r w:rsidR="004B539C" w:rsidRPr="002148D9">
        <w:rPr>
          <w:rtl/>
        </w:rPr>
        <w:t xml:space="preserve"> می‌</w:t>
      </w:r>
      <w:r w:rsidRPr="002148D9">
        <w:rPr>
          <w:rtl/>
        </w:rPr>
        <w:t xml:space="preserve">باشد که در جلسه گذشته عرض شد که رفع این استبعاد به این است که در بین 900 راوی شیخ فقط نسبت به 60 نفر از تعبیر «بکتبه و روایاته» استفاده کرده است و در مورد عبارت «روایاته» گفته شد که اگر روایات شفاهی را مهم بدانیم مستبعد است که شمول بدهیم، اما اگر «روایاته» را به معنای احادیثی از راوی که در کتب و جزوات دیگر نوشته بوده است خب در این صورت بعید نیست که ایشان با </w:t>
      </w:r>
      <w:r w:rsidR="00687A92">
        <w:rPr>
          <w:rtl/>
        </w:rPr>
        <w:t>مطالعه</w:t>
      </w:r>
      <w:r w:rsidRPr="002148D9">
        <w:rPr>
          <w:rtl/>
        </w:rPr>
        <w:t xml:space="preserve"> و توجه به آن کتب این اسناد را به دست آورده</w:t>
      </w:r>
      <w:r w:rsidR="004B539C" w:rsidRPr="002148D9">
        <w:rPr>
          <w:rtl/>
        </w:rPr>
        <w:t xml:space="preserve">‌اند </w:t>
      </w:r>
      <w:r w:rsidRPr="002148D9">
        <w:rPr>
          <w:rtl/>
        </w:rPr>
        <w:t>که این چندان مسأله پیچیده</w:t>
      </w:r>
      <w:r w:rsidR="004B539C" w:rsidRPr="002148D9">
        <w:rPr>
          <w:rtl/>
        </w:rPr>
        <w:t>‌ای نمی‌</w:t>
      </w:r>
      <w:r w:rsidRPr="002148D9">
        <w:rPr>
          <w:rtl/>
        </w:rPr>
        <w:t xml:space="preserve">شود. فلذا باید گفت که این همان نکته استبعادی است که در جلسه گذشته عرض شد نکته </w:t>
      </w:r>
      <w:r w:rsidR="00687A92">
        <w:rPr>
          <w:rtl/>
        </w:rPr>
        <w:t>خاصی</w:t>
      </w:r>
      <w:r w:rsidRPr="002148D9">
        <w:rPr>
          <w:rtl/>
        </w:rPr>
        <w:t xml:space="preserve"> در آن وجود ندارد.</w:t>
      </w:r>
    </w:p>
    <w:p w:rsidR="00FA3A82" w:rsidRPr="002148D9" w:rsidRDefault="00A652DB" w:rsidP="00F705A2">
      <w:pPr>
        <w:pStyle w:val="Heading3"/>
        <w:rPr>
          <w:rtl/>
        </w:rPr>
      </w:pPr>
      <w:bookmarkStart w:id="19" w:name="_Toc535274148"/>
      <w:r w:rsidRPr="002148D9">
        <w:rPr>
          <w:rtl/>
        </w:rPr>
        <w:t xml:space="preserve">مطلب </w:t>
      </w:r>
      <w:r w:rsidR="001E47BB" w:rsidRPr="002148D9">
        <w:rPr>
          <w:rtl/>
        </w:rPr>
        <w:t>چهارم</w:t>
      </w:r>
      <w:r w:rsidRPr="002148D9">
        <w:rPr>
          <w:rtl/>
        </w:rPr>
        <w:t>: احتمال تعمیم قاعده تعویض در دیگر کتب روایی</w:t>
      </w:r>
      <w:bookmarkEnd w:id="19"/>
    </w:p>
    <w:p w:rsidR="00FA3A82" w:rsidRPr="002148D9" w:rsidRDefault="00706B16" w:rsidP="00481FA9">
      <w:pPr>
        <w:rPr>
          <w:rtl/>
        </w:rPr>
      </w:pPr>
      <w:r w:rsidRPr="002148D9">
        <w:rPr>
          <w:rtl/>
        </w:rPr>
        <w:t xml:space="preserve">در اینجا ممکن است تعمیم بالاتری هم </w:t>
      </w:r>
      <w:r w:rsidR="00AE1B61" w:rsidRPr="002148D9">
        <w:rPr>
          <w:rtl/>
        </w:rPr>
        <w:t xml:space="preserve">از طرف برخی ادّعا شود و آن اینکه گفته شود عبارت «بجمیع روایاته» شامل </w:t>
      </w:r>
      <w:r w:rsidR="00E54042">
        <w:rPr>
          <w:rtl/>
        </w:rPr>
        <w:t>کتاب‌های</w:t>
      </w:r>
      <w:r w:rsidR="00AE1B61" w:rsidRPr="002148D9">
        <w:rPr>
          <w:rtl/>
        </w:rPr>
        <w:t xml:space="preserve"> دیگران هم</w:t>
      </w:r>
      <w:r w:rsidR="004B539C" w:rsidRPr="002148D9">
        <w:rPr>
          <w:rtl/>
        </w:rPr>
        <w:t xml:space="preserve"> می‌</w:t>
      </w:r>
      <w:r w:rsidR="00AE1B61" w:rsidRPr="002148D9">
        <w:rPr>
          <w:rtl/>
        </w:rPr>
        <w:t xml:space="preserve">شود مثلاً شیخ مفید. خب شیخ مفید استاد مرحوم شیخ بوده است و تمام </w:t>
      </w:r>
      <w:r w:rsidR="00E54042">
        <w:rPr>
          <w:rtl/>
        </w:rPr>
        <w:t>کتاب‌های</w:t>
      </w:r>
      <w:r w:rsidR="00AE1B61" w:rsidRPr="002148D9">
        <w:rPr>
          <w:rtl/>
        </w:rPr>
        <w:t xml:space="preserve"> شیخ مفید گویا </w:t>
      </w:r>
      <w:r w:rsidR="00E54042">
        <w:rPr>
          <w:rtl/>
        </w:rPr>
        <w:t>کتاب‌های</w:t>
      </w:r>
      <w:r w:rsidR="00AE1B61" w:rsidRPr="002148D9">
        <w:rPr>
          <w:rtl/>
        </w:rPr>
        <w:t xml:space="preserve"> او است و تمام آنها را مطالعه کرده و با حساب و کتاب</w:t>
      </w:r>
      <w:r w:rsidR="004B539C" w:rsidRPr="002148D9">
        <w:rPr>
          <w:rtl/>
        </w:rPr>
        <w:t xml:space="preserve"> می‌</w:t>
      </w:r>
      <w:r w:rsidR="00AE1B61" w:rsidRPr="002148D9">
        <w:rPr>
          <w:rtl/>
        </w:rPr>
        <w:t xml:space="preserve">فرماید «بجمع کتب و روایات ابن أبی عمیر» </w:t>
      </w:r>
      <w:r w:rsidR="00FA3A82" w:rsidRPr="002148D9">
        <w:rPr>
          <w:rtl/>
        </w:rPr>
        <w:t>که در این صورت ارشاد و افساء و مُقنعه و ... هم که در آنها روایاتی آمده است بعید نیست که تعبیر شیخ شامل آنها هم بشود</w:t>
      </w:r>
      <w:r w:rsidR="00393736">
        <w:rPr>
          <w:rtl/>
        </w:rPr>
        <w:t>؛ و</w:t>
      </w:r>
      <w:r w:rsidR="00FA3A82" w:rsidRPr="002148D9">
        <w:rPr>
          <w:rtl/>
        </w:rPr>
        <w:t xml:space="preserve"> احیاناً ممکن است کسی در اینجا تعمیم بیشتری نیز بدهد.</w:t>
      </w:r>
    </w:p>
    <w:p w:rsidR="00176BDC" w:rsidRPr="002148D9" w:rsidRDefault="00E54042" w:rsidP="00F705A2">
      <w:pPr>
        <w:pStyle w:val="Heading3"/>
        <w:rPr>
          <w:rtl/>
        </w:rPr>
      </w:pPr>
      <w:bookmarkStart w:id="20" w:name="_Toc535274149"/>
      <w:r>
        <w:rPr>
          <w:rtl/>
        </w:rPr>
        <w:t>جمع‌بندی</w:t>
      </w:r>
      <w:r w:rsidR="00176BDC" w:rsidRPr="002148D9">
        <w:rPr>
          <w:rtl/>
        </w:rPr>
        <w:t xml:space="preserve"> دوائر تعمیم قاعده تعویض</w:t>
      </w:r>
      <w:bookmarkEnd w:id="20"/>
    </w:p>
    <w:p w:rsidR="00481FA9" w:rsidRPr="002148D9" w:rsidRDefault="00481FA9" w:rsidP="00481FA9">
      <w:pPr>
        <w:rPr>
          <w:rtl/>
        </w:rPr>
      </w:pPr>
      <w:r w:rsidRPr="002148D9">
        <w:rPr>
          <w:rtl/>
        </w:rPr>
        <w:t>اینها دوائری از تعمیم بود که در این دو جلسه ذکر شد و برای اینکه ذهن شما نیز با این قضیه همراهی کرده و آن را بپذیرد</w:t>
      </w:r>
      <w:r w:rsidR="004B539C" w:rsidRPr="002148D9">
        <w:rPr>
          <w:rtl/>
        </w:rPr>
        <w:t xml:space="preserve"> می‌</w:t>
      </w:r>
      <w:r w:rsidRPr="002148D9">
        <w:rPr>
          <w:rtl/>
        </w:rPr>
        <w:t>توانید این حلقه</w:t>
      </w:r>
      <w:r w:rsidR="004B539C" w:rsidRPr="002148D9">
        <w:rPr>
          <w:rtl/>
        </w:rPr>
        <w:t>‌های</w:t>
      </w:r>
      <w:r w:rsidRPr="002148D9">
        <w:rPr>
          <w:rtl/>
        </w:rPr>
        <w:t xml:space="preserve"> تعمیم را تا انتها ادامه دهید و یا اینکه در نقطه</w:t>
      </w:r>
      <w:r w:rsidR="004B539C" w:rsidRPr="002148D9">
        <w:rPr>
          <w:rtl/>
        </w:rPr>
        <w:t xml:space="preserve">‌ای </w:t>
      </w:r>
      <w:r w:rsidRPr="002148D9">
        <w:rPr>
          <w:rtl/>
        </w:rPr>
        <w:t xml:space="preserve">از اینها توقّف کرده و بفرمایید که بیش از این بعید است، لکن ما تعمیم اسناد عامّه فهرست را در </w:t>
      </w:r>
      <w:r w:rsidR="00EF1FB1" w:rsidRPr="002148D9">
        <w:rPr>
          <w:rtl/>
        </w:rPr>
        <w:t>مورد آن حدود 50 نفر:</w:t>
      </w:r>
    </w:p>
    <w:p w:rsidR="00EF1FB1" w:rsidRPr="002148D9" w:rsidRDefault="00EF1FB1" w:rsidP="00481FA9">
      <w:pPr>
        <w:rPr>
          <w:rtl/>
        </w:rPr>
      </w:pPr>
      <w:r w:rsidRPr="002148D9">
        <w:rPr>
          <w:rtl/>
        </w:rPr>
        <w:t>الف) ا</w:t>
      </w:r>
      <w:r w:rsidR="00BC7856" w:rsidRPr="002148D9">
        <w:rPr>
          <w:rtl/>
        </w:rPr>
        <w:t>ز تهذیبین به دیگر کتب روایی شیخ</w:t>
      </w:r>
    </w:p>
    <w:p w:rsidR="00BC7856" w:rsidRPr="002148D9" w:rsidRDefault="00BC7856" w:rsidP="00481FA9">
      <w:pPr>
        <w:rPr>
          <w:rtl/>
        </w:rPr>
      </w:pPr>
      <w:r w:rsidRPr="002148D9">
        <w:rPr>
          <w:rtl/>
        </w:rPr>
        <w:t>ب) تعمیم به من لا یحضر و کافی</w:t>
      </w:r>
    </w:p>
    <w:p w:rsidR="00BC7856" w:rsidRPr="002148D9" w:rsidRDefault="00BC7856" w:rsidP="00481FA9">
      <w:pPr>
        <w:rPr>
          <w:rtl/>
        </w:rPr>
      </w:pPr>
      <w:r w:rsidRPr="002148D9">
        <w:rPr>
          <w:rtl/>
        </w:rPr>
        <w:t>ج) تعمیم به سایر کتب صدوق</w:t>
      </w:r>
    </w:p>
    <w:p w:rsidR="00BC7856" w:rsidRPr="002148D9" w:rsidRDefault="00BC7856" w:rsidP="00481FA9">
      <w:pPr>
        <w:rPr>
          <w:rtl/>
        </w:rPr>
      </w:pPr>
      <w:r w:rsidRPr="002148D9">
        <w:rPr>
          <w:rtl/>
        </w:rPr>
        <w:t xml:space="preserve">د) تعمیم به سایر کتب حدیثی که در آن زمان شناخته شده بودند اعم از </w:t>
      </w:r>
      <w:r w:rsidR="00E54042">
        <w:rPr>
          <w:rtl/>
        </w:rPr>
        <w:t>کتاب‌های</w:t>
      </w:r>
      <w:r w:rsidR="001E47BB" w:rsidRPr="002148D9">
        <w:rPr>
          <w:rtl/>
        </w:rPr>
        <w:t xml:space="preserve"> شیخ مفید و یا دیگرانی که در آن زمان </w:t>
      </w:r>
      <w:r w:rsidR="00176BDC" w:rsidRPr="002148D9">
        <w:rPr>
          <w:rtl/>
        </w:rPr>
        <w:t xml:space="preserve">وجود داشته است، یعنی </w:t>
      </w:r>
      <w:r w:rsidR="00E54042">
        <w:rPr>
          <w:rtl/>
        </w:rPr>
        <w:t>کتاب‌های</w:t>
      </w:r>
      <w:r w:rsidR="00176BDC" w:rsidRPr="002148D9">
        <w:rPr>
          <w:rtl/>
        </w:rPr>
        <w:t xml:space="preserve"> روایی که در زمان شیخ نوعی اشتهار داشتند.</w:t>
      </w:r>
    </w:p>
    <w:p w:rsidR="004E53CB" w:rsidRPr="002148D9" w:rsidRDefault="00176BDC" w:rsidP="004E53CB">
      <w:pPr>
        <w:rPr>
          <w:rtl/>
        </w:rPr>
      </w:pPr>
      <w:r w:rsidRPr="002148D9">
        <w:rPr>
          <w:rtl/>
        </w:rPr>
        <w:lastRenderedPageBreak/>
        <w:t>آنچه عرض شد بحثی بود که در دوائر تعمیم قاعده تعویض اسناد فهرست به کتب و روایات دیگر وجود دارد.</w:t>
      </w:r>
    </w:p>
    <w:p w:rsidR="00F705A2" w:rsidRPr="002148D9" w:rsidRDefault="00F705A2" w:rsidP="00F705A2">
      <w:pPr>
        <w:pStyle w:val="Heading2"/>
        <w:rPr>
          <w:rFonts w:ascii="Traditional Arabic" w:hAnsi="Traditional Arabic"/>
          <w:rtl/>
        </w:rPr>
      </w:pPr>
      <w:bookmarkStart w:id="21" w:name="_Toc535274150"/>
      <w:r w:rsidRPr="002148D9">
        <w:rPr>
          <w:rFonts w:ascii="Traditional Arabic" w:hAnsi="Traditional Arabic"/>
          <w:rtl/>
        </w:rPr>
        <w:t>مطلب</w:t>
      </w:r>
      <w:r w:rsidR="00315041" w:rsidRPr="002148D9">
        <w:rPr>
          <w:rFonts w:ascii="Traditional Arabic" w:hAnsi="Traditional Arabic"/>
          <w:rtl/>
        </w:rPr>
        <w:t xml:space="preserve"> پنجم:</w:t>
      </w:r>
      <w:bookmarkEnd w:id="21"/>
    </w:p>
    <w:p w:rsidR="00315041" w:rsidRPr="002148D9" w:rsidRDefault="00315041" w:rsidP="00315041">
      <w:pPr>
        <w:rPr>
          <w:rFonts w:hint="cs"/>
          <w:rtl/>
        </w:rPr>
      </w:pPr>
      <w:r w:rsidRPr="002148D9">
        <w:rPr>
          <w:rtl/>
        </w:rPr>
        <w:t>آنچه تا اینجا در قالب چهار مطلب عرض شد عبارت بود از تعمیم</w:t>
      </w:r>
      <w:r w:rsidR="004B539C" w:rsidRPr="002148D9">
        <w:rPr>
          <w:rtl/>
        </w:rPr>
        <w:t xml:space="preserve">‌ها </w:t>
      </w:r>
      <w:r w:rsidRPr="002148D9">
        <w:rPr>
          <w:rtl/>
        </w:rPr>
        <w:t>و در اینجا مطلب دیگر عرض</w:t>
      </w:r>
      <w:r w:rsidR="004B539C" w:rsidRPr="002148D9">
        <w:rPr>
          <w:rtl/>
        </w:rPr>
        <w:t xml:space="preserve"> می‌</w:t>
      </w:r>
      <w:r w:rsidRPr="002148D9">
        <w:rPr>
          <w:rtl/>
        </w:rPr>
        <w:t xml:space="preserve">شود و آن اینکه ممکن است تعمیم دیگری نیز پذیرفته شود –که البته اینها مطالبی است که بنده 35 سال پیش اینها را </w:t>
      </w:r>
      <w:r w:rsidR="00687A92">
        <w:rPr>
          <w:rtl/>
        </w:rPr>
        <w:t>نوشته‌ام</w:t>
      </w:r>
      <w:r w:rsidRPr="002148D9">
        <w:rPr>
          <w:rtl/>
        </w:rPr>
        <w:t xml:space="preserve"> و در </w:t>
      </w:r>
      <w:r w:rsidR="00E54042">
        <w:rPr>
          <w:rtl/>
        </w:rPr>
        <w:t>کتاب‌های</w:t>
      </w:r>
      <w:r w:rsidRPr="002148D9">
        <w:rPr>
          <w:rtl/>
        </w:rPr>
        <w:t xml:space="preserve"> دیگر هم ندیدیم که </w:t>
      </w:r>
      <w:r w:rsidR="003B7038">
        <w:rPr>
          <w:rtl/>
        </w:rPr>
        <w:t>این‌چنین</w:t>
      </w:r>
      <w:r w:rsidRPr="002148D9">
        <w:rPr>
          <w:rtl/>
        </w:rPr>
        <w:t xml:space="preserve"> نکاتی گفته شده باشد و البته ممکن است وجود داشته باشد لکن من در اینجا ارجاعی </w:t>
      </w:r>
      <w:r w:rsidR="00687A92">
        <w:rPr>
          <w:rtl/>
        </w:rPr>
        <w:t>نداده‌ام</w:t>
      </w:r>
      <w:r w:rsidRPr="002148D9">
        <w:rPr>
          <w:rtl/>
        </w:rPr>
        <w:t>-</w:t>
      </w:r>
      <w:r w:rsidR="003F18C9">
        <w:rPr>
          <w:rFonts w:hint="cs"/>
          <w:rtl/>
        </w:rPr>
        <w:t>.</w:t>
      </w:r>
    </w:p>
    <w:p w:rsidR="00832FB2" w:rsidRPr="002148D9" w:rsidRDefault="00832FB2" w:rsidP="00315041">
      <w:pPr>
        <w:rPr>
          <w:rtl/>
        </w:rPr>
      </w:pPr>
      <w:r w:rsidRPr="002148D9">
        <w:rPr>
          <w:rtl/>
        </w:rPr>
        <w:t>مطلب پنجم عبارت است قاعده عامّه دیگری که در ذیل قاعده تعویض</w:t>
      </w:r>
      <w:r w:rsidR="006C34D3" w:rsidRPr="002148D9">
        <w:rPr>
          <w:rStyle w:val="FootnoteReference"/>
          <w:rtl/>
        </w:rPr>
        <w:footnoteReference w:id="1"/>
      </w:r>
      <w:r w:rsidRPr="002148D9">
        <w:rPr>
          <w:rtl/>
        </w:rPr>
        <w:t xml:space="preserve"> عرض</w:t>
      </w:r>
      <w:r w:rsidR="004B539C" w:rsidRPr="002148D9">
        <w:rPr>
          <w:rtl/>
        </w:rPr>
        <w:t xml:space="preserve"> می‌</w:t>
      </w:r>
      <w:r w:rsidRPr="002148D9">
        <w:rPr>
          <w:rtl/>
        </w:rPr>
        <w:t xml:space="preserve">شود </w:t>
      </w:r>
      <w:r w:rsidR="00F765A6" w:rsidRPr="002148D9">
        <w:rPr>
          <w:rtl/>
        </w:rPr>
        <w:t xml:space="preserve">که لازمه بیان و توضیح این قاعده بیان یک مثال </w:t>
      </w:r>
      <w:r w:rsidR="00C24C43">
        <w:rPr>
          <w:rtl/>
        </w:rPr>
        <w:t>به‌عنوان</w:t>
      </w:r>
      <w:r w:rsidR="00F765A6" w:rsidRPr="002148D9">
        <w:rPr>
          <w:rtl/>
        </w:rPr>
        <w:t xml:space="preserve"> مقدّمه است و آن اینکه:</w:t>
      </w:r>
    </w:p>
    <w:p w:rsidR="00007A1F" w:rsidRPr="002148D9" w:rsidRDefault="00C41EDE" w:rsidP="006C34D3">
      <w:pPr>
        <w:rPr>
          <w:rtl/>
        </w:rPr>
      </w:pPr>
      <w:r w:rsidRPr="002148D9">
        <w:rPr>
          <w:rtl/>
        </w:rPr>
        <w:t>یکی از آن رواتی که شیخ برای او سند عام داشته و از تعبیر «بکتبه و روایاته» استفاده کرده است حریز ابن عبدالله است که راوی بسیار معتبری است و در شماره 239 فهرست ذکر شده است. در مورد ایشان گفته شده است «أخبرنا بجمیع کتبه و روایاته» که یعنی جمیع کتب و روایات حریز</w:t>
      </w:r>
      <w:r w:rsidR="00C04349" w:rsidRPr="002148D9">
        <w:rPr>
          <w:rtl/>
        </w:rPr>
        <w:t>، از محمّد ابن محمّد ابن نعمان مفید (مرحوم مفید) «عن جعفر ابن محمّد ابن قولویه عن أبی القاسم جعفر ابن محمد العلوی الموسوی عن ابن</w:t>
      </w:r>
      <w:r w:rsidR="00A678CE" w:rsidRPr="002148D9">
        <w:rPr>
          <w:rtl/>
        </w:rPr>
        <w:t xml:space="preserve"> نهیک عن ابن أبی عمیر عن حمّاد عن حریز» و یا سند دوّم شیخ به جمیع کتب و روایات حریز عبارت است از «ع</w:t>
      </w:r>
      <w:r w:rsidR="00A678CE" w:rsidRPr="00414E46">
        <w:rPr>
          <w:rtl/>
        </w:rPr>
        <w:t>دّ</w:t>
      </w:r>
      <w:r w:rsidR="00414E46" w:rsidRPr="00414E46">
        <w:rPr>
          <w:rtl/>
        </w:rPr>
        <w:t>ة</w:t>
      </w:r>
      <w:r w:rsidR="00A678CE" w:rsidRPr="002148D9">
        <w:rPr>
          <w:rFonts w:hint="cs"/>
          <w:rtl/>
        </w:rPr>
        <w:t>ٌ</w:t>
      </w:r>
      <w:r w:rsidR="00A678CE" w:rsidRPr="002148D9">
        <w:rPr>
          <w:rtl/>
        </w:rPr>
        <w:t xml:space="preserve"> </w:t>
      </w:r>
      <w:r w:rsidR="00A678CE" w:rsidRPr="002148D9">
        <w:rPr>
          <w:rFonts w:hint="cs"/>
          <w:rtl/>
        </w:rPr>
        <w:t>من</w:t>
      </w:r>
      <w:r w:rsidR="00A678CE" w:rsidRPr="002148D9">
        <w:rPr>
          <w:rtl/>
        </w:rPr>
        <w:t xml:space="preserve"> </w:t>
      </w:r>
      <w:r w:rsidR="00A678CE" w:rsidRPr="002148D9">
        <w:rPr>
          <w:rFonts w:hint="cs"/>
          <w:rtl/>
        </w:rPr>
        <w:t>أصحابنا</w:t>
      </w:r>
      <w:r w:rsidR="00A678CE" w:rsidRPr="002148D9">
        <w:rPr>
          <w:rtl/>
        </w:rPr>
        <w:t xml:space="preserve"> </w:t>
      </w:r>
      <w:r w:rsidR="00A678CE" w:rsidRPr="002148D9">
        <w:rPr>
          <w:rFonts w:hint="cs"/>
          <w:rtl/>
        </w:rPr>
        <w:t>عن</w:t>
      </w:r>
      <w:r w:rsidR="00A678CE" w:rsidRPr="002148D9">
        <w:rPr>
          <w:rtl/>
        </w:rPr>
        <w:t xml:space="preserve"> </w:t>
      </w:r>
      <w:r w:rsidR="00A678CE" w:rsidRPr="002148D9">
        <w:rPr>
          <w:rFonts w:hint="cs"/>
          <w:rtl/>
        </w:rPr>
        <w:t>محمّد</w:t>
      </w:r>
      <w:r w:rsidR="00A678CE" w:rsidRPr="002148D9">
        <w:rPr>
          <w:rtl/>
        </w:rPr>
        <w:t xml:space="preserve"> </w:t>
      </w:r>
      <w:r w:rsidR="00A678CE" w:rsidRPr="002148D9">
        <w:rPr>
          <w:rFonts w:hint="cs"/>
          <w:rtl/>
        </w:rPr>
        <w:t>ابن</w:t>
      </w:r>
      <w:r w:rsidR="00A678CE" w:rsidRPr="002148D9">
        <w:rPr>
          <w:rtl/>
        </w:rPr>
        <w:t xml:space="preserve"> </w:t>
      </w:r>
      <w:r w:rsidR="00A678CE" w:rsidRPr="002148D9">
        <w:rPr>
          <w:rFonts w:hint="cs"/>
          <w:rtl/>
        </w:rPr>
        <w:t>علی</w:t>
      </w:r>
      <w:r w:rsidR="00A678CE" w:rsidRPr="002148D9">
        <w:rPr>
          <w:rtl/>
        </w:rPr>
        <w:t xml:space="preserve"> </w:t>
      </w:r>
      <w:r w:rsidR="00A678CE" w:rsidRPr="002148D9">
        <w:rPr>
          <w:rFonts w:hint="cs"/>
          <w:rtl/>
        </w:rPr>
        <w:t>ابن</w:t>
      </w:r>
      <w:r w:rsidR="00A678CE" w:rsidRPr="002148D9">
        <w:rPr>
          <w:rtl/>
        </w:rPr>
        <w:t xml:space="preserve"> </w:t>
      </w:r>
      <w:r w:rsidR="00A678CE" w:rsidRPr="002148D9">
        <w:rPr>
          <w:rFonts w:hint="cs"/>
          <w:rtl/>
        </w:rPr>
        <w:t>الحسین</w:t>
      </w:r>
      <w:r w:rsidR="00A678CE" w:rsidRPr="002148D9">
        <w:rPr>
          <w:rtl/>
        </w:rPr>
        <w:t xml:space="preserve"> (</w:t>
      </w:r>
      <w:r w:rsidR="00A678CE" w:rsidRPr="002148D9">
        <w:rPr>
          <w:rFonts w:hint="cs"/>
          <w:rtl/>
        </w:rPr>
        <w:t>صدوق</w:t>
      </w:r>
      <w:r w:rsidR="00A678CE" w:rsidRPr="002148D9">
        <w:rPr>
          <w:rtl/>
        </w:rPr>
        <w:t>)</w:t>
      </w:r>
      <w:r w:rsidR="00F76EB1" w:rsidRPr="002148D9">
        <w:rPr>
          <w:rtl/>
        </w:rPr>
        <w:t xml:space="preserve"> عن أبیه عن سعد ابن عبدالله </w:t>
      </w:r>
      <w:r w:rsidR="00393736">
        <w:rPr>
          <w:rtl/>
        </w:rPr>
        <w:t>...</w:t>
      </w:r>
      <w:r w:rsidR="00F76EB1" w:rsidRPr="002148D9">
        <w:rPr>
          <w:rtl/>
        </w:rPr>
        <w:t xml:space="preserve"> حریز». خب در اینجا که ایشان سند عامّی را نقل</w:t>
      </w:r>
      <w:r w:rsidR="004B539C" w:rsidRPr="002148D9">
        <w:rPr>
          <w:rtl/>
        </w:rPr>
        <w:t xml:space="preserve"> می‌</w:t>
      </w:r>
      <w:r w:rsidR="00F76EB1" w:rsidRPr="002148D9">
        <w:rPr>
          <w:rtl/>
        </w:rPr>
        <w:t>کند وقتی که</w:t>
      </w:r>
      <w:r w:rsidR="004B539C" w:rsidRPr="002148D9">
        <w:rPr>
          <w:rtl/>
        </w:rPr>
        <w:t xml:space="preserve"> می‌</w:t>
      </w:r>
      <w:r w:rsidR="00F76EB1" w:rsidRPr="002148D9">
        <w:rPr>
          <w:rtl/>
        </w:rPr>
        <w:t>فرمایند مرحوم مفید از ابن قولویه از کذا و کذا تمام روایات حریز را برای من (شیخ) نقل کرد، پس در واقع شیخ سندی به تمام روایات حریز دارد</w:t>
      </w:r>
      <w:r w:rsidR="00972544" w:rsidRPr="002148D9">
        <w:rPr>
          <w:rtl/>
        </w:rPr>
        <w:t>، حال این کسانی که تمام روایات حریز را برای شیخ نقل کرده</w:t>
      </w:r>
      <w:r w:rsidR="004B539C" w:rsidRPr="002148D9">
        <w:rPr>
          <w:rtl/>
        </w:rPr>
        <w:t xml:space="preserve">‌اند </w:t>
      </w:r>
      <w:r w:rsidR="00972544" w:rsidRPr="002148D9">
        <w:rPr>
          <w:rtl/>
        </w:rPr>
        <w:t xml:space="preserve">همین چند نفری هستند که در سند نام برده </w:t>
      </w:r>
      <w:r w:rsidR="00753D49">
        <w:rPr>
          <w:rtl/>
        </w:rPr>
        <w:t>شده‌اند</w:t>
      </w:r>
      <w:r w:rsidR="00972544" w:rsidRPr="002148D9">
        <w:rPr>
          <w:rtl/>
        </w:rPr>
        <w:t>. آیا</w:t>
      </w:r>
      <w:r w:rsidR="004B539C" w:rsidRPr="002148D9">
        <w:rPr>
          <w:rtl/>
        </w:rPr>
        <w:t xml:space="preserve"> می‌</w:t>
      </w:r>
      <w:r w:rsidR="00972544" w:rsidRPr="002148D9">
        <w:rPr>
          <w:rtl/>
        </w:rPr>
        <w:t xml:space="preserve">توان در اینجا </w:t>
      </w:r>
      <w:r w:rsidR="003B7038">
        <w:rPr>
          <w:rtl/>
        </w:rPr>
        <w:t>این‌چنین</w:t>
      </w:r>
      <w:r w:rsidR="00972544" w:rsidRPr="002148D9">
        <w:rPr>
          <w:rtl/>
        </w:rPr>
        <w:t xml:space="preserve"> نتیجه گرفت که مرحوم مفید یا مرحوم قولویه که در این مسیر قرار گرفته است تمام روایات حریز را برای او نقل</w:t>
      </w:r>
      <w:r w:rsidR="004B539C" w:rsidRPr="002148D9">
        <w:rPr>
          <w:rtl/>
        </w:rPr>
        <w:t xml:space="preserve"> می‌</w:t>
      </w:r>
      <w:r w:rsidR="00972544" w:rsidRPr="002148D9">
        <w:rPr>
          <w:rtl/>
        </w:rPr>
        <w:t>کند؟</w:t>
      </w:r>
    </w:p>
    <w:p w:rsidR="00972544" w:rsidRPr="002148D9" w:rsidRDefault="00972544" w:rsidP="006C34D3">
      <w:pPr>
        <w:rPr>
          <w:rtl/>
        </w:rPr>
      </w:pPr>
      <w:r w:rsidRPr="002148D9">
        <w:rPr>
          <w:rtl/>
        </w:rPr>
        <w:t>توضیح مطلب اینکه: شیخ</w:t>
      </w:r>
      <w:r w:rsidR="004B539C" w:rsidRPr="002148D9">
        <w:rPr>
          <w:rtl/>
        </w:rPr>
        <w:t xml:space="preserve"> می‌</w:t>
      </w:r>
      <w:r w:rsidRPr="002148D9">
        <w:rPr>
          <w:rtl/>
        </w:rPr>
        <w:t>فرماید «من از مفید از قولویه از ... تمام روایات حریز را نقل</w:t>
      </w:r>
      <w:r w:rsidR="004B539C" w:rsidRPr="002148D9">
        <w:rPr>
          <w:rtl/>
        </w:rPr>
        <w:t xml:space="preserve"> می‌</w:t>
      </w:r>
      <w:r w:rsidRPr="002148D9">
        <w:rPr>
          <w:rtl/>
        </w:rPr>
        <w:t>کنم» و در سند دوّم</w:t>
      </w:r>
      <w:r w:rsidR="004B539C" w:rsidRPr="002148D9">
        <w:rPr>
          <w:rtl/>
        </w:rPr>
        <w:t xml:space="preserve"> می‌</w:t>
      </w:r>
      <w:r w:rsidRPr="002148D9">
        <w:rPr>
          <w:rtl/>
        </w:rPr>
        <w:t>فرماید «از پدر صدوق تمام روایات حریز را نقل</w:t>
      </w:r>
      <w:r w:rsidR="004B539C" w:rsidRPr="002148D9">
        <w:rPr>
          <w:rtl/>
        </w:rPr>
        <w:t xml:space="preserve"> می‌</w:t>
      </w:r>
      <w:r w:rsidRPr="002148D9">
        <w:rPr>
          <w:rtl/>
        </w:rPr>
        <w:t>کنم» پس</w:t>
      </w:r>
      <w:r w:rsidR="004B539C" w:rsidRPr="002148D9">
        <w:rPr>
          <w:rtl/>
        </w:rPr>
        <w:t xml:space="preserve"> می‌</w:t>
      </w:r>
      <w:r w:rsidRPr="002148D9">
        <w:rPr>
          <w:rtl/>
        </w:rPr>
        <w:t>توان گفت در سند اوّل مرحوم مفید تمام روایات حریز را برای شیخ نقل</w:t>
      </w:r>
      <w:r w:rsidR="004B539C" w:rsidRPr="002148D9">
        <w:rPr>
          <w:rtl/>
        </w:rPr>
        <w:t xml:space="preserve"> می‌</w:t>
      </w:r>
      <w:r w:rsidRPr="002148D9">
        <w:rPr>
          <w:rtl/>
        </w:rPr>
        <w:t xml:space="preserve">کند، پس در واقع صدوق یا </w:t>
      </w:r>
      <w:r w:rsidR="00233CE6" w:rsidRPr="002148D9">
        <w:rPr>
          <w:rtl/>
        </w:rPr>
        <w:t>مفید سندی به تمام روایات حریز دارد.</w:t>
      </w:r>
    </w:p>
    <w:p w:rsidR="00233CE6" w:rsidRPr="002148D9" w:rsidRDefault="00233CE6" w:rsidP="006C34D3">
      <w:pPr>
        <w:rPr>
          <w:rtl/>
        </w:rPr>
      </w:pPr>
      <w:r w:rsidRPr="002148D9">
        <w:rPr>
          <w:rtl/>
        </w:rPr>
        <w:t xml:space="preserve">این سخنی است که البته </w:t>
      </w:r>
      <w:r w:rsidR="00C24C43">
        <w:rPr>
          <w:rtl/>
        </w:rPr>
        <w:t>به‌عنوان‌مثال</w:t>
      </w:r>
      <w:r w:rsidRPr="002148D9">
        <w:rPr>
          <w:rtl/>
        </w:rPr>
        <w:t xml:space="preserve"> عرض شد و اگر قرار باشد تبدیل به قاعده شود </w:t>
      </w:r>
      <w:r w:rsidR="003B7038">
        <w:rPr>
          <w:rtl/>
        </w:rPr>
        <w:t>این‌چنین</w:t>
      </w:r>
      <w:r w:rsidR="004B539C" w:rsidRPr="002148D9">
        <w:rPr>
          <w:rtl/>
        </w:rPr>
        <w:t xml:space="preserve"> می‌</w:t>
      </w:r>
      <w:r w:rsidRPr="002148D9">
        <w:rPr>
          <w:rtl/>
        </w:rPr>
        <w:t>شود که:</w:t>
      </w:r>
    </w:p>
    <w:p w:rsidR="00233CE6" w:rsidRPr="002148D9" w:rsidRDefault="00233CE6" w:rsidP="0062156D">
      <w:pPr>
        <w:rPr>
          <w:rtl/>
        </w:rPr>
      </w:pPr>
      <w:r w:rsidRPr="002148D9">
        <w:rPr>
          <w:rtl/>
        </w:rPr>
        <w:t>در طرق عامّه فهرست هر کس قرار بگیرد آن شخص هم به جمیع روایات حریز یا هر کسی که شیخ در مورد آن از تعبیر «أخبرنا بجمیع کتبه و روایاته» استفاده کرده است، او نیز ب</w:t>
      </w:r>
      <w:r w:rsidR="0062156D" w:rsidRPr="002148D9">
        <w:rPr>
          <w:rtl/>
        </w:rPr>
        <w:t>ه تمام آن روایات سند عامّه دارد و در واقع در این مثال باید گفت مفید هم به تمام روایات حریز سند دارد و با همین سند تمام آن روایات را نقل کرده است!</w:t>
      </w:r>
    </w:p>
    <w:p w:rsidR="0062156D" w:rsidRPr="002148D9" w:rsidRDefault="001C35D8" w:rsidP="00FC7BAD">
      <w:pPr>
        <w:rPr>
          <w:rtl/>
        </w:rPr>
      </w:pPr>
      <w:r w:rsidRPr="002148D9">
        <w:rPr>
          <w:rtl/>
        </w:rPr>
        <w:lastRenderedPageBreak/>
        <w:t xml:space="preserve">اگر </w:t>
      </w:r>
      <w:r w:rsidR="003B7038">
        <w:rPr>
          <w:rtl/>
        </w:rPr>
        <w:t>این‌چنین</w:t>
      </w:r>
      <w:r w:rsidRPr="002148D9">
        <w:rPr>
          <w:rtl/>
        </w:rPr>
        <w:t xml:space="preserve"> باشد پس در تمام مواردی که صدوق در سند طرق عامّه قرار گرفته است در نتیجه این طرق عام او در </w:t>
      </w:r>
      <w:r w:rsidR="00E54042">
        <w:rPr>
          <w:rtl/>
        </w:rPr>
        <w:t>کتاب‌های</w:t>
      </w:r>
      <w:r w:rsidRPr="002148D9">
        <w:rPr>
          <w:rtl/>
        </w:rPr>
        <w:t xml:space="preserve"> صدوق قرار</w:t>
      </w:r>
      <w:r w:rsidR="004B539C" w:rsidRPr="002148D9">
        <w:rPr>
          <w:rtl/>
        </w:rPr>
        <w:t xml:space="preserve"> می‌</w:t>
      </w:r>
      <w:r w:rsidRPr="002148D9">
        <w:rPr>
          <w:rtl/>
        </w:rPr>
        <w:t>گیرد –این همان تقریر چهارم از احتمال دوّم است که عرض کردیم بعداً در جای خود مطرح</w:t>
      </w:r>
      <w:r w:rsidR="004B539C" w:rsidRPr="002148D9">
        <w:rPr>
          <w:rtl/>
        </w:rPr>
        <w:t xml:space="preserve"> می‌</w:t>
      </w:r>
      <w:r w:rsidRPr="002148D9">
        <w:rPr>
          <w:rtl/>
        </w:rPr>
        <w:t>کنیم- با قبول این مطلب تعمیم این قاعده به کتب صدوق بسیار راحت</w:t>
      </w:r>
      <w:r w:rsidR="004B539C" w:rsidRPr="002148D9">
        <w:rPr>
          <w:rtl/>
        </w:rPr>
        <w:t xml:space="preserve"> می‌</w:t>
      </w:r>
      <w:r w:rsidRPr="002148D9">
        <w:rPr>
          <w:rtl/>
        </w:rPr>
        <w:t>شود چرا که هر چه صدوق در مشیخه روایت از حریز دارد این سند اینجا به راحتی در کتاب صدوق جای</w:t>
      </w:r>
      <w:r w:rsidR="004B539C" w:rsidRPr="002148D9">
        <w:rPr>
          <w:rtl/>
        </w:rPr>
        <w:t xml:space="preserve"> می‌</w:t>
      </w:r>
      <w:r w:rsidRPr="002148D9">
        <w:rPr>
          <w:rtl/>
        </w:rPr>
        <w:t xml:space="preserve">گیرد. البته این تقریر فقط برای او نیست بلکه این تقریر بنا بر آماری که در همان 35 سال پیش استخراج کردیم برای افراد زیادی است که عبارت </w:t>
      </w:r>
      <w:r w:rsidR="003B7038">
        <w:rPr>
          <w:rtl/>
        </w:rPr>
        <w:t>این‌چنین</w:t>
      </w:r>
      <w:r w:rsidRPr="002148D9">
        <w:rPr>
          <w:rtl/>
        </w:rPr>
        <w:t xml:space="preserve"> است «و إذا جئنا لنتبّع هذه القاعده علی المصادیق نری أنّه قد وقع الشیخ وقع الصدّوق فی تضاعیف الطّرق إلی 14 راوی من المذکورین» یعنی در چهارده مورد از طرق عامّه فهرست صدوق قرار دارد که با پذیرش این تقریر در تمام روایات این چهارده مورد با این سند صدوق معتبر</w:t>
      </w:r>
      <w:r w:rsidR="004B539C" w:rsidRPr="002148D9">
        <w:rPr>
          <w:rtl/>
        </w:rPr>
        <w:t xml:space="preserve"> می‌</w:t>
      </w:r>
      <w:r w:rsidRPr="002148D9">
        <w:rPr>
          <w:rtl/>
        </w:rPr>
        <w:t>شوند چراکه صدوق در طرق عامّه به این چهارده نفر قرار گرفته است</w:t>
      </w:r>
      <w:r w:rsidR="00FC7BAD" w:rsidRPr="002148D9">
        <w:rPr>
          <w:rtl/>
        </w:rPr>
        <w:t xml:space="preserve"> و با این تقریر این قاعده در مورد شیخ مفید و همچنین در مورد قولویه هم که صاحب </w:t>
      </w:r>
      <w:r w:rsidR="00E54042">
        <w:rPr>
          <w:rtl/>
        </w:rPr>
        <w:t>کتاب‌های</w:t>
      </w:r>
      <w:r w:rsidR="00FC7BAD" w:rsidRPr="002148D9">
        <w:rPr>
          <w:rtl/>
        </w:rPr>
        <w:t xml:space="preserve"> روایی هستند جاری</w:t>
      </w:r>
      <w:r w:rsidR="004B539C" w:rsidRPr="002148D9">
        <w:rPr>
          <w:rtl/>
        </w:rPr>
        <w:t xml:space="preserve"> می‌</w:t>
      </w:r>
      <w:r w:rsidR="00FC7BAD" w:rsidRPr="002148D9">
        <w:rPr>
          <w:rtl/>
        </w:rPr>
        <w:t>شود که نتیجتاً تحوّلی در این قاعده ایجاد</w:t>
      </w:r>
      <w:r w:rsidR="004B539C" w:rsidRPr="002148D9">
        <w:rPr>
          <w:rtl/>
        </w:rPr>
        <w:t xml:space="preserve"> می‌</w:t>
      </w:r>
      <w:r w:rsidR="00FC7BAD" w:rsidRPr="002148D9">
        <w:rPr>
          <w:rtl/>
        </w:rPr>
        <w:t>شود.</w:t>
      </w:r>
    </w:p>
    <w:p w:rsidR="00FC7BAD" w:rsidRPr="002148D9" w:rsidRDefault="00FC7BAD" w:rsidP="00FC7BAD">
      <w:pPr>
        <w:rPr>
          <w:rtl/>
        </w:rPr>
      </w:pPr>
      <w:r w:rsidRPr="002148D9">
        <w:rPr>
          <w:rtl/>
        </w:rPr>
        <w:t>این نکته در آن زمان به ذهن ما رسید و ندیده بودم که کسی گفته باشد و در حال حاضر هم چنین نکته</w:t>
      </w:r>
      <w:r w:rsidR="004B539C" w:rsidRPr="002148D9">
        <w:rPr>
          <w:rtl/>
        </w:rPr>
        <w:t xml:space="preserve">‌ای </w:t>
      </w:r>
      <w:r w:rsidRPr="002148D9">
        <w:rPr>
          <w:rtl/>
        </w:rPr>
        <w:t>را در کلمات بزرگان ندیدیم</w:t>
      </w:r>
      <w:r w:rsidR="00393736">
        <w:rPr>
          <w:rtl/>
        </w:rPr>
        <w:t>؛ و</w:t>
      </w:r>
      <w:r w:rsidR="00551AA2" w:rsidRPr="002148D9">
        <w:rPr>
          <w:rtl/>
        </w:rPr>
        <w:t xml:space="preserve"> البته در موارد </w:t>
      </w:r>
      <w:r w:rsidR="00C24C43">
        <w:rPr>
          <w:rtl/>
        </w:rPr>
        <w:t>مهمی</w:t>
      </w:r>
      <w:r w:rsidR="00551AA2" w:rsidRPr="002148D9">
        <w:rPr>
          <w:rtl/>
        </w:rPr>
        <w:t xml:space="preserve"> این نکته دارای اثر است که بعداً عرض خواهد شد </w:t>
      </w:r>
      <w:r w:rsidR="00753D49">
        <w:rPr>
          <w:rtl/>
        </w:rPr>
        <w:t>ان‌شاءالله</w:t>
      </w:r>
      <w:r w:rsidR="00551AA2" w:rsidRPr="002148D9">
        <w:rPr>
          <w:rtl/>
        </w:rPr>
        <w:t>.</w:t>
      </w:r>
    </w:p>
    <w:sectPr w:rsidR="00FC7BAD" w:rsidRPr="002148D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1B" w:rsidRDefault="00BB041B" w:rsidP="004D5B1F">
      <w:r>
        <w:separator/>
      </w:r>
    </w:p>
  </w:endnote>
  <w:endnote w:type="continuationSeparator" w:id="0">
    <w:p w:rsidR="00BB041B" w:rsidRDefault="00BB041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48" w:rsidRDefault="00C17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A274A" w:rsidRDefault="00DA274A" w:rsidP="004D5B1F">
        <w:pPr>
          <w:pStyle w:val="Footer"/>
        </w:pPr>
        <w:r>
          <w:fldChar w:fldCharType="begin"/>
        </w:r>
        <w:r>
          <w:instrText xml:space="preserve"> PAGE   \* MERGEFORMAT </w:instrText>
        </w:r>
        <w:r>
          <w:fldChar w:fldCharType="separate"/>
        </w:r>
        <w:r w:rsidR="0074623F">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48" w:rsidRDefault="00C17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1B" w:rsidRDefault="00BB041B" w:rsidP="004D5B1F">
      <w:r>
        <w:separator/>
      </w:r>
    </w:p>
  </w:footnote>
  <w:footnote w:type="continuationSeparator" w:id="0">
    <w:p w:rsidR="00BB041B" w:rsidRDefault="00BB041B" w:rsidP="004D5B1F">
      <w:r>
        <w:continuationSeparator/>
      </w:r>
    </w:p>
  </w:footnote>
  <w:footnote w:id="1">
    <w:p w:rsidR="00DA274A" w:rsidRDefault="00DA274A">
      <w:pPr>
        <w:pStyle w:val="FootnoteText"/>
      </w:pPr>
      <w:r>
        <w:rPr>
          <w:rStyle w:val="FootnoteReference"/>
        </w:rPr>
        <w:footnoteRef/>
      </w:r>
      <w:r>
        <w:rPr>
          <w:rtl/>
        </w:rPr>
        <w:t xml:space="preserve"> </w:t>
      </w:r>
      <w:r>
        <w:rPr>
          <w:rFonts w:hint="cs"/>
          <w:rtl/>
        </w:rPr>
        <w:t xml:space="preserve">آنچه در اینجا </w:t>
      </w:r>
      <w:r w:rsidR="0074623F">
        <w:rPr>
          <w:rtl/>
        </w:rPr>
        <w:t>به‌عنوان</w:t>
      </w:r>
      <w:r>
        <w:rPr>
          <w:rFonts w:hint="cs"/>
          <w:rtl/>
        </w:rPr>
        <w:t xml:space="preserve"> قاعده تعویض سند مطرح می‌شود در تقریرات ما که 35 سال پیش </w:t>
      </w:r>
      <w:r w:rsidR="0074623F">
        <w:rPr>
          <w:rtl/>
        </w:rPr>
        <w:t>جمع‌آور</w:t>
      </w:r>
      <w:r w:rsidR="0074623F">
        <w:rPr>
          <w:rFonts w:hint="cs"/>
          <w:rtl/>
        </w:rPr>
        <w:t>ی</w:t>
      </w:r>
      <w:r>
        <w:rPr>
          <w:rFonts w:hint="cs"/>
          <w:rtl/>
        </w:rPr>
        <w:t xml:space="preserve"> شده است با نام «تطبیق اسناد» می‌باشد که از آنجا که دیگران از آن با عنوان تعویض اسناد یاد </w:t>
      </w:r>
      <w:r w:rsidR="0074623F">
        <w:rPr>
          <w:rtl/>
        </w:rPr>
        <w:t>کرده‌اند</w:t>
      </w:r>
      <w:r>
        <w:rPr>
          <w:rFonts w:hint="cs"/>
          <w:rtl/>
        </w:rPr>
        <w:t xml:space="preserve"> ما هم در این بحث از همین عنوان استفاده کردیم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48" w:rsidRDefault="00C17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48" w:rsidRDefault="00C17C48" w:rsidP="00C17C4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6F2BCB04" wp14:editId="7E183C5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24</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C17C48" w:rsidRDefault="00C17C48" w:rsidP="00C17C48">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432</w:t>
    </w:r>
  </w:p>
  <w:p w:rsidR="00DA274A" w:rsidRPr="00873379" w:rsidRDefault="00DA274A"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E02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48" w:rsidRDefault="00C17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12055"/>
    <w:multiLevelType w:val="hybridMultilevel"/>
    <w:tmpl w:val="45BE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470"/>
    <w:rsid w:val="00007060"/>
    <w:rsid w:val="00007A1F"/>
    <w:rsid w:val="00021077"/>
    <w:rsid w:val="000228A2"/>
    <w:rsid w:val="00023D26"/>
    <w:rsid w:val="00030048"/>
    <w:rsid w:val="000324F1"/>
    <w:rsid w:val="00032AC5"/>
    <w:rsid w:val="00041FE0"/>
    <w:rsid w:val="00042E34"/>
    <w:rsid w:val="00045B14"/>
    <w:rsid w:val="00047BC5"/>
    <w:rsid w:val="00052BA3"/>
    <w:rsid w:val="00055C54"/>
    <w:rsid w:val="0006363E"/>
    <w:rsid w:val="00063C89"/>
    <w:rsid w:val="00080DFF"/>
    <w:rsid w:val="00085ED5"/>
    <w:rsid w:val="000916B0"/>
    <w:rsid w:val="000A1A51"/>
    <w:rsid w:val="000B7A5D"/>
    <w:rsid w:val="000D2D0D"/>
    <w:rsid w:val="000D5800"/>
    <w:rsid w:val="000D6581"/>
    <w:rsid w:val="000D7B4E"/>
    <w:rsid w:val="000F1897"/>
    <w:rsid w:val="000F5DAF"/>
    <w:rsid w:val="000F7E72"/>
    <w:rsid w:val="00101E2D"/>
    <w:rsid w:val="00102405"/>
    <w:rsid w:val="00102CEB"/>
    <w:rsid w:val="001064B8"/>
    <w:rsid w:val="00114C37"/>
    <w:rsid w:val="00117955"/>
    <w:rsid w:val="00122649"/>
    <w:rsid w:val="00133E1D"/>
    <w:rsid w:val="0013617D"/>
    <w:rsid w:val="00136442"/>
    <w:rsid w:val="001370B6"/>
    <w:rsid w:val="00146AA3"/>
    <w:rsid w:val="00147899"/>
    <w:rsid w:val="00150D4B"/>
    <w:rsid w:val="00152670"/>
    <w:rsid w:val="001550AE"/>
    <w:rsid w:val="00166104"/>
    <w:rsid w:val="00166DD8"/>
    <w:rsid w:val="001712D6"/>
    <w:rsid w:val="001757C8"/>
    <w:rsid w:val="00176BDC"/>
    <w:rsid w:val="00177934"/>
    <w:rsid w:val="00192A6A"/>
    <w:rsid w:val="0019566B"/>
    <w:rsid w:val="00196082"/>
    <w:rsid w:val="00197CDD"/>
    <w:rsid w:val="001A2D22"/>
    <w:rsid w:val="001A3525"/>
    <w:rsid w:val="001C35D8"/>
    <w:rsid w:val="001C367D"/>
    <w:rsid w:val="001C3CCA"/>
    <w:rsid w:val="001D16C3"/>
    <w:rsid w:val="001D1F54"/>
    <w:rsid w:val="001D24F8"/>
    <w:rsid w:val="001D542D"/>
    <w:rsid w:val="001D6605"/>
    <w:rsid w:val="001E306E"/>
    <w:rsid w:val="001E3FB0"/>
    <w:rsid w:val="001E47BB"/>
    <w:rsid w:val="001E4FFF"/>
    <w:rsid w:val="001E6B87"/>
    <w:rsid w:val="001F2E3E"/>
    <w:rsid w:val="001F3CEA"/>
    <w:rsid w:val="00206B69"/>
    <w:rsid w:val="00210F67"/>
    <w:rsid w:val="002148D9"/>
    <w:rsid w:val="00224C0A"/>
    <w:rsid w:val="00231C22"/>
    <w:rsid w:val="00233777"/>
    <w:rsid w:val="00233CE6"/>
    <w:rsid w:val="002376A5"/>
    <w:rsid w:val="002417C9"/>
    <w:rsid w:val="00241FDE"/>
    <w:rsid w:val="0024586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5041"/>
    <w:rsid w:val="0031571A"/>
    <w:rsid w:val="00316002"/>
    <w:rsid w:val="00323168"/>
    <w:rsid w:val="00331826"/>
    <w:rsid w:val="00340BA3"/>
    <w:rsid w:val="00352026"/>
    <w:rsid w:val="00354CCC"/>
    <w:rsid w:val="00366400"/>
    <w:rsid w:val="00375CC3"/>
    <w:rsid w:val="00393736"/>
    <w:rsid w:val="003963D7"/>
    <w:rsid w:val="00396F28"/>
    <w:rsid w:val="003A1A05"/>
    <w:rsid w:val="003A2654"/>
    <w:rsid w:val="003B3520"/>
    <w:rsid w:val="003B7038"/>
    <w:rsid w:val="003C0070"/>
    <w:rsid w:val="003C06BF"/>
    <w:rsid w:val="003C56D7"/>
    <w:rsid w:val="003C7899"/>
    <w:rsid w:val="003C7BF0"/>
    <w:rsid w:val="003D2F0A"/>
    <w:rsid w:val="003D563F"/>
    <w:rsid w:val="003E0CF0"/>
    <w:rsid w:val="003E1E58"/>
    <w:rsid w:val="003E2BAB"/>
    <w:rsid w:val="003F18C9"/>
    <w:rsid w:val="00405199"/>
    <w:rsid w:val="00410699"/>
    <w:rsid w:val="00414E46"/>
    <w:rsid w:val="004151F2"/>
    <w:rsid w:val="00415360"/>
    <w:rsid w:val="004215FA"/>
    <w:rsid w:val="00443BA1"/>
    <w:rsid w:val="00443EB7"/>
    <w:rsid w:val="0044591E"/>
    <w:rsid w:val="00446842"/>
    <w:rsid w:val="004476F0"/>
    <w:rsid w:val="00455B91"/>
    <w:rsid w:val="004651D2"/>
    <w:rsid w:val="00465D26"/>
    <w:rsid w:val="0046787D"/>
    <w:rsid w:val="004679F8"/>
    <w:rsid w:val="00470044"/>
    <w:rsid w:val="00481FA9"/>
    <w:rsid w:val="00487CC5"/>
    <w:rsid w:val="004926C2"/>
    <w:rsid w:val="004A5AB6"/>
    <w:rsid w:val="004A790F"/>
    <w:rsid w:val="004B0DE0"/>
    <w:rsid w:val="004B337F"/>
    <w:rsid w:val="004B539C"/>
    <w:rsid w:val="004C4D9F"/>
    <w:rsid w:val="004D1D09"/>
    <w:rsid w:val="004D5B1F"/>
    <w:rsid w:val="004D795A"/>
    <w:rsid w:val="004E53CB"/>
    <w:rsid w:val="004F3596"/>
    <w:rsid w:val="00516B88"/>
    <w:rsid w:val="00523E88"/>
    <w:rsid w:val="00530FD7"/>
    <w:rsid w:val="00534695"/>
    <w:rsid w:val="00545B0C"/>
    <w:rsid w:val="00551628"/>
    <w:rsid w:val="00551AA2"/>
    <w:rsid w:val="00553A7A"/>
    <w:rsid w:val="005630B8"/>
    <w:rsid w:val="00572E2D"/>
    <w:rsid w:val="00576A78"/>
    <w:rsid w:val="00580CFA"/>
    <w:rsid w:val="00591089"/>
    <w:rsid w:val="00591B5E"/>
    <w:rsid w:val="00592103"/>
    <w:rsid w:val="005941DD"/>
    <w:rsid w:val="005A545E"/>
    <w:rsid w:val="005A5862"/>
    <w:rsid w:val="005B05D4"/>
    <w:rsid w:val="005B0852"/>
    <w:rsid w:val="005B16EB"/>
    <w:rsid w:val="005B3105"/>
    <w:rsid w:val="005C06AE"/>
    <w:rsid w:val="005C374C"/>
    <w:rsid w:val="006109C6"/>
    <w:rsid w:val="00610C18"/>
    <w:rsid w:val="00612385"/>
    <w:rsid w:val="0061376C"/>
    <w:rsid w:val="00617C7C"/>
    <w:rsid w:val="0062156D"/>
    <w:rsid w:val="00627180"/>
    <w:rsid w:val="00636EFA"/>
    <w:rsid w:val="0066229C"/>
    <w:rsid w:val="00663AAD"/>
    <w:rsid w:val="00683711"/>
    <w:rsid w:val="0068537C"/>
    <w:rsid w:val="00687A92"/>
    <w:rsid w:val="00694159"/>
    <w:rsid w:val="0069696C"/>
    <w:rsid w:val="00696C84"/>
    <w:rsid w:val="006A085A"/>
    <w:rsid w:val="006A11FE"/>
    <w:rsid w:val="006C125E"/>
    <w:rsid w:val="006C34D3"/>
    <w:rsid w:val="006C73B0"/>
    <w:rsid w:val="006D1948"/>
    <w:rsid w:val="006D3A87"/>
    <w:rsid w:val="006F01B4"/>
    <w:rsid w:val="00703DD3"/>
    <w:rsid w:val="00704391"/>
    <w:rsid w:val="00706B16"/>
    <w:rsid w:val="00734D59"/>
    <w:rsid w:val="0073609B"/>
    <w:rsid w:val="007378A9"/>
    <w:rsid w:val="00737A6C"/>
    <w:rsid w:val="0074623F"/>
    <w:rsid w:val="0075033E"/>
    <w:rsid w:val="00752745"/>
    <w:rsid w:val="0075336C"/>
    <w:rsid w:val="00753A93"/>
    <w:rsid w:val="00753D49"/>
    <w:rsid w:val="0076534F"/>
    <w:rsid w:val="0076665E"/>
    <w:rsid w:val="00772185"/>
    <w:rsid w:val="007749BC"/>
    <w:rsid w:val="00780C88"/>
    <w:rsid w:val="00780E25"/>
    <w:rsid w:val="007818F0"/>
    <w:rsid w:val="00781DE9"/>
    <w:rsid w:val="00783462"/>
    <w:rsid w:val="00787B13"/>
    <w:rsid w:val="00792FAC"/>
    <w:rsid w:val="007A431B"/>
    <w:rsid w:val="007A5D2F"/>
    <w:rsid w:val="007B0062"/>
    <w:rsid w:val="007B6FEB"/>
    <w:rsid w:val="007C1EF7"/>
    <w:rsid w:val="007C28D6"/>
    <w:rsid w:val="007C4D2F"/>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32FB2"/>
    <w:rsid w:val="008407A4"/>
    <w:rsid w:val="00844105"/>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1A12"/>
    <w:rsid w:val="009552F5"/>
    <w:rsid w:val="0095758E"/>
    <w:rsid w:val="009613AC"/>
    <w:rsid w:val="00972544"/>
    <w:rsid w:val="0097767F"/>
    <w:rsid w:val="00980643"/>
    <w:rsid w:val="00995557"/>
    <w:rsid w:val="009A24A9"/>
    <w:rsid w:val="009A42EF"/>
    <w:rsid w:val="009B46BC"/>
    <w:rsid w:val="009B61C3"/>
    <w:rsid w:val="009B761F"/>
    <w:rsid w:val="009C63E5"/>
    <w:rsid w:val="009C7B4F"/>
    <w:rsid w:val="009D4AC8"/>
    <w:rsid w:val="009E0B10"/>
    <w:rsid w:val="009E1F06"/>
    <w:rsid w:val="009E31E4"/>
    <w:rsid w:val="009F4EB3"/>
    <w:rsid w:val="009F5F6C"/>
    <w:rsid w:val="00A04916"/>
    <w:rsid w:val="00A06D48"/>
    <w:rsid w:val="00A100FF"/>
    <w:rsid w:val="00A12FD3"/>
    <w:rsid w:val="00A15017"/>
    <w:rsid w:val="00A21834"/>
    <w:rsid w:val="00A31C17"/>
    <w:rsid w:val="00A31FDE"/>
    <w:rsid w:val="00A342D5"/>
    <w:rsid w:val="00A35AC2"/>
    <w:rsid w:val="00A37C77"/>
    <w:rsid w:val="00A50F37"/>
    <w:rsid w:val="00A5413D"/>
    <w:rsid w:val="00A5418D"/>
    <w:rsid w:val="00A652DB"/>
    <w:rsid w:val="00A678CE"/>
    <w:rsid w:val="00A725C2"/>
    <w:rsid w:val="00A769EE"/>
    <w:rsid w:val="00A77E4B"/>
    <w:rsid w:val="00A810A5"/>
    <w:rsid w:val="00A9616A"/>
    <w:rsid w:val="00A96F68"/>
    <w:rsid w:val="00AA2342"/>
    <w:rsid w:val="00AA2C48"/>
    <w:rsid w:val="00AD0304"/>
    <w:rsid w:val="00AD27BE"/>
    <w:rsid w:val="00AE1B61"/>
    <w:rsid w:val="00AE4F17"/>
    <w:rsid w:val="00AF09F8"/>
    <w:rsid w:val="00AF0F1A"/>
    <w:rsid w:val="00B01724"/>
    <w:rsid w:val="00B07D3E"/>
    <w:rsid w:val="00B1300D"/>
    <w:rsid w:val="00B15027"/>
    <w:rsid w:val="00B21CF4"/>
    <w:rsid w:val="00B24300"/>
    <w:rsid w:val="00B309A0"/>
    <w:rsid w:val="00B330C7"/>
    <w:rsid w:val="00B34736"/>
    <w:rsid w:val="00B50273"/>
    <w:rsid w:val="00B54ABC"/>
    <w:rsid w:val="00B54F76"/>
    <w:rsid w:val="00B55D51"/>
    <w:rsid w:val="00B63F15"/>
    <w:rsid w:val="00B9119B"/>
    <w:rsid w:val="00B96A3B"/>
    <w:rsid w:val="00B96EB4"/>
    <w:rsid w:val="00BA1556"/>
    <w:rsid w:val="00BA51A8"/>
    <w:rsid w:val="00BB041B"/>
    <w:rsid w:val="00BB5F7E"/>
    <w:rsid w:val="00BC26F6"/>
    <w:rsid w:val="00BC4833"/>
    <w:rsid w:val="00BC526D"/>
    <w:rsid w:val="00BC7856"/>
    <w:rsid w:val="00BD0024"/>
    <w:rsid w:val="00BD3122"/>
    <w:rsid w:val="00BD40DA"/>
    <w:rsid w:val="00BD4C14"/>
    <w:rsid w:val="00BE4A8C"/>
    <w:rsid w:val="00BE6767"/>
    <w:rsid w:val="00BF3D67"/>
    <w:rsid w:val="00C04349"/>
    <w:rsid w:val="00C160AF"/>
    <w:rsid w:val="00C17970"/>
    <w:rsid w:val="00C17C48"/>
    <w:rsid w:val="00C20B1E"/>
    <w:rsid w:val="00C21FC4"/>
    <w:rsid w:val="00C22299"/>
    <w:rsid w:val="00C2269D"/>
    <w:rsid w:val="00C24C43"/>
    <w:rsid w:val="00C25015"/>
    <w:rsid w:val="00C25609"/>
    <w:rsid w:val="00C261D3"/>
    <w:rsid w:val="00C262D7"/>
    <w:rsid w:val="00C26607"/>
    <w:rsid w:val="00C3396C"/>
    <w:rsid w:val="00C35CF1"/>
    <w:rsid w:val="00C41EDE"/>
    <w:rsid w:val="00C60D75"/>
    <w:rsid w:val="00C621ED"/>
    <w:rsid w:val="00C646C3"/>
    <w:rsid w:val="00C64CEA"/>
    <w:rsid w:val="00C70802"/>
    <w:rsid w:val="00C73012"/>
    <w:rsid w:val="00C76295"/>
    <w:rsid w:val="00C763DD"/>
    <w:rsid w:val="00C803C2"/>
    <w:rsid w:val="00C805CE"/>
    <w:rsid w:val="00C80B96"/>
    <w:rsid w:val="00C84FC0"/>
    <w:rsid w:val="00C90129"/>
    <w:rsid w:val="00C90793"/>
    <w:rsid w:val="00C9244A"/>
    <w:rsid w:val="00C9781A"/>
    <w:rsid w:val="00CB0E5D"/>
    <w:rsid w:val="00CB5DA3"/>
    <w:rsid w:val="00CC3976"/>
    <w:rsid w:val="00CC720E"/>
    <w:rsid w:val="00CE09B7"/>
    <w:rsid w:val="00CE1DF5"/>
    <w:rsid w:val="00CE31E6"/>
    <w:rsid w:val="00CE3B74"/>
    <w:rsid w:val="00CF42E2"/>
    <w:rsid w:val="00CF6758"/>
    <w:rsid w:val="00CF7916"/>
    <w:rsid w:val="00D158F3"/>
    <w:rsid w:val="00D15FDC"/>
    <w:rsid w:val="00D20C07"/>
    <w:rsid w:val="00D2404A"/>
    <w:rsid w:val="00D2470E"/>
    <w:rsid w:val="00D3665C"/>
    <w:rsid w:val="00D42FBF"/>
    <w:rsid w:val="00D508CC"/>
    <w:rsid w:val="00D50F4B"/>
    <w:rsid w:val="00D60547"/>
    <w:rsid w:val="00D66444"/>
    <w:rsid w:val="00D76353"/>
    <w:rsid w:val="00D9027E"/>
    <w:rsid w:val="00DA1015"/>
    <w:rsid w:val="00DA274A"/>
    <w:rsid w:val="00DA2956"/>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27A12"/>
    <w:rsid w:val="00E4012D"/>
    <w:rsid w:val="00E50C2F"/>
    <w:rsid w:val="00E54042"/>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EF1FB1"/>
    <w:rsid w:val="00F026F1"/>
    <w:rsid w:val="00F034CE"/>
    <w:rsid w:val="00F10A0F"/>
    <w:rsid w:val="00F1562C"/>
    <w:rsid w:val="00F25714"/>
    <w:rsid w:val="00F30E8D"/>
    <w:rsid w:val="00F3446D"/>
    <w:rsid w:val="00F40284"/>
    <w:rsid w:val="00F41C9F"/>
    <w:rsid w:val="00F51542"/>
    <w:rsid w:val="00F53380"/>
    <w:rsid w:val="00F67976"/>
    <w:rsid w:val="00F67A4B"/>
    <w:rsid w:val="00F705A2"/>
    <w:rsid w:val="00F70609"/>
    <w:rsid w:val="00F70BE1"/>
    <w:rsid w:val="00F729E7"/>
    <w:rsid w:val="00F76534"/>
    <w:rsid w:val="00F765A6"/>
    <w:rsid w:val="00F76EB1"/>
    <w:rsid w:val="00F85929"/>
    <w:rsid w:val="00F93BDD"/>
    <w:rsid w:val="00FA3A82"/>
    <w:rsid w:val="00FA3B83"/>
    <w:rsid w:val="00FB3ED3"/>
    <w:rsid w:val="00FB4408"/>
    <w:rsid w:val="00FB7933"/>
    <w:rsid w:val="00FC0862"/>
    <w:rsid w:val="00FC70FB"/>
    <w:rsid w:val="00FC7BAD"/>
    <w:rsid w:val="00FD143D"/>
    <w:rsid w:val="00FD1CC2"/>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DC87D-7E09-4488-9B10-DFAE4F02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E27A12"/>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E27A12"/>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E27A12"/>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E27A12"/>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2148D9"/>
  </w:style>
  <w:style w:type="character" w:customStyle="1" w:styleId="BodyTextIndentChar">
    <w:name w:val="Body Text Indent Char"/>
    <w:basedOn w:val="DefaultParagraphFont"/>
    <w:link w:val="BodyTextIndent"/>
    <w:uiPriority w:val="99"/>
    <w:rsid w:val="002148D9"/>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EA44-94CD-4DBA-A14B-46065DE1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152</TotalTime>
  <Pages>10</Pages>
  <Words>3239</Words>
  <Characters>18464</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12</cp:revision>
  <dcterms:created xsi:type="dcterms:W3CDTF">2019-01-14T09:55:00Z</dcterms:created>
  <dcterms:modified xsi:type="dcterms:W3CDTF">2019-01-15T10:21:00Z</dcterms:modified>
</cp:coreProperties>
</file>