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573548852"/>
        <w:docPartObj>
          <w:docPartGallery w:val="Table of Contents"/>
          <w:docPartUnique/>
        </w:docPartObj>
      </w:sdtPr>
      <w:sdtEndPr>
        <w:rPr>
          <w:b/>
          <w:noProof/>
        </w:rPr>
      </w:sdtEndPr>
      <w:sdtContent>
        <w:bookmarkEnd w:id="0" w:displacedByCustomXml="prev"/>
        <w:p w:rsidR="000D39AC" w:rsidRPr="002E5F32" w:rsidRDefault="000D39AC" w:rsidP="000D39AC">
          <w:pPr>
            <w:pStyle w:val="TOCHeading"/>
            <w:spacing w:line="360" w:lineRule="auto"/>
            <w:rPr>
              <w:rFonts w:cs="Traditional Arabic"/>
            </w:rPr>
          </w:pPr>
          <w:r w:rsidRPr="002E5F32">
            <w:rPr>
              <w:rFonts w:cs="Traditional Arabic"/>
              <w:rtl/>
            </w:rPr>
            <w:t>فهرست مطالب</w:t>
          </w:r>
        </w:p>
        <w:p w:rsidR="000D39AC" w:rsidRPr="002E5F32" w:rsidRDefault="000D39AC" w:rsidP="000D39AC">
          <w:pPr>
            <w:pStyle w:val="TOC1"/>
            <w:tabs>
              <w:tab w:val="right" w:leader="dot" w:pos="9350"/>
            </w:tabs>
            <w:spacing w:line="360" w:lineRule="auto"/>
            <w:rPr>
              <w:noProof/>
              <w:sz w:val="22"/>
              <w:szCs w:val="22"/>
              <w:lang w:bidi="ar-SA"/>
            </w:rPr>
          </w:pPr>
          <w:r w:rsidRPr="002E5F32">
            <w:fldChar w:fldCharType="begin"/>
          </w:r>
          <w:r w:rsidRPr="002E5F32">
            <w:instrText xml:space="preserve"> TOC \o "1-6" \h \z \u </w:instrText>
          </w:r>
          <w:r w:rsidRPr="002E5F32">
            <w:fldChar w:fldCharType="separate"/>
          </w:r>
          <w:hyperlink w:anchor="_Toc535399916" w:history="1">
            <w:r w:rsidRPr="002E5F32">
              <w:rPr>
                <w:rStyle w:val="Hyperlink"/>
                <w:noProof/>
                <w:rtl/>
              </w:rPr>
              <w:t>موضوع: فقه / اجتهاد و تقلید /مسأله تقلید (شرایط مجتهد- شرط عدالت)</w:t>
            </w:r>
            <w:r w:rsidRPr="002E5F32">
              <w:rPr>
                <w:noProof/>
                <w:webHidden/>
              </w:rPr>
              <w:tab/>
            </w:r>
            <w:r w:rsidRPr="002E5F32">
              <w:rPr>
                <w:noProof/>
                <w:webHidden/>
              </w:rPr>
              <w:fldChar w:fldCharType="begin"/>
            </w:r>
            <w:r w:rsidRPr="002E5F32">
              <w:rPr>
                <w:noProof/>
                <w:webHidden/>
              </w:rPr>
              <w:instrText xml:space="preserve"> PAGEREF _Toc535399916 \h </w:instrText>
            </w:r>
            <w:r w:rsidRPr="002E5F32">
              <w:rPr>
                <w:noProof/>
                <w:webHidden/>
              </w:rPr>
            </w:r>
            <w:r w:rsidRPr="002E5F32">
              <w:rPr>
                <w:noProof/>
                <w:webHidden/>
              </w:rPr>
              <w:fldChar w:fldCharType="separate"/>
            </w:r>
            <w:r w:rsidR="00585330" w:rsidRPr="002E5F32">
              <w:rPr>
                <w:noProof/>
                <w:webHidden/>
                <w:rtl/>
              </w:rPr>
              <w:t>2</w:t>
            </w:r>
            <w:r w:rsidRPr="002E5F32">
              <w:rPr>
                <w:noProof/>
                <w:webHidden/>
              </w:rPr>
              <w:fldChar w:fldCharType="end"/>
            </w:r>
          </w:hyperlink>
        </w:p>
        <w:p w:rsidR="000D39AC" w:rsidRPr="002E5F32" w:rsidRDefault="003B6E49" w:rsidP="000D39AC">
          <w:pPr>
            <w:pStyle w:val="TOC2"/>
            <w:tabs>
              <w:tab w:val="right" w:leader="dot" w:pos="9350"/>
            </w:tabs>
            <w:spacing w:line="360" w:lineRule="auto"/>
            <w:rPr>
              <w:noProof/>
              <w:sz w:val="22"/>
              <w:szCs w:val="22"/>
              <w:lang w:bidi="ar-SA"/>
            </w:rPr>
          </w:pPr>
          <w:hyperlink w:anchor="_Toc535399917" w:history="1">
            <w:r w:rsidR="000D39AC" w:rsidRPr="002E5F32">
              <w:rPr>
                <w:rStyle w:val="Hyperlink"/>
                <w:noProof/>
                <w:rtl/>
              </w:rPr>
              <w:t>اشاره</w:t>
            </w:r>
            <w:r w:rsidR="000D39AC" w:rsidRPr="002E5F32">
              <w:rPr>
                <w:noProof/>
                <w:webHidden/>
              </w:rPr>
              <w:tab/>
            </w:r>
            <w:r w:rsidR="000D39AC" w:rsidRPr="002E5F32">
              <w:rPr>
                <w:noProof/>
                <w:webHidden/>
              </w:rPr>
              <w:fldChar w:fldCharType="begin"/>
            </w:r>
            <w:r w:rsidR="000D39AC" w:rsidRPr="002E5F32">
              <w:rPr>
                <w:noProof/>
                <w:webHidden/>
              </w:rPr>
              <w:instrText xml:space="preserve"> PAGEREF _Toc535399917 \h </w:instrText>
            </w:r>
            <w:r w:rsidR="000D39AC" w:rsidRPr="002E5F32">
              <w:rPr>
                <w:noProof/>
                <w:webHidden/>
              </w:rPr>
            </w:r>
            <w:r w:rsidR="000D39AC" w:rsidRPr="002E5F32">
              <w:rPr>
                <w:noProof/>
                <w:webHidden/>
              </w:rPr>
              <w:fldChar w:fldCharType="separate"/>
            </w:r>
            <w:r w:rsidR="00585330" w:rsidRPr="002E5F32">
              <w:rPr>
                <w:noProof/>
                <w:webHidden/>
                <w:rtl/>
              </w:rPr>
              <w:t>2</w:t>
            </w:r>
            <w:r w:rsidR="000D39AC" w:rsidRPr="002E5F32">
              <w:rPr>
                <w:noProof/>
                <w:webHidden/>
              </w:rPr>
              <w:fldChar w:fldCharType="end"/>
            </w:r>
          </w:hyperlink>
        </w:p>
        <w:p w:rsidR="000D39AC" w:rsidRPr="002E5F32" w:rsidRDefault="003B6E49" w:rsidP="000D39AC">
          <w:pPr>
            <w:pStyle w:val="TOC3"/>
            <w:tabs>
              <w:tab w:val="right" w:leader="dot" w:pos="9350"/>
            </w:tabs>
            <w:spacing w:line="360" w:lineRule="auto"/>
            <w:rPr>
              <w:rFonts w:eastAsiaTheme="minorEastAsia"/>
              <w:noProof/>
              <w:sz w:val="22"/>
              <w:szCs w:val="22"/>
              <w:lang w:bidi="ar-SA"/>
            </w:rPr>
          </w:pPr>
          <w:hyperlink w:anchor="_Toc535399918" w:history="1">
            <w:r w:rsidR="000D39AC" w:rsidRPr="002E5F32">
              <w:rPr>
                <w:rStyle w:val="Hyperlink"/>
                <w:noProof/>
                <w:rtl/>
              </w:rPr>
              <w:t>دوائر تعمیم قاعده تعویض سند</w:t>
            </w:r>
            <w:r w:rsidR="000D39AC" w:rsidRPr="002E5F32">
              <w:rPr>
                <w:noProof/>
                <w:webHidden/>
              </w:rPr>
              <w:tab/>
            </w:r>
            <w:r w:rsidR="000D39AC" w:rsidRPr="002E5F32">
              <w:rPr>
                <w:noProof/>
                <w:webHidden/>
              </w:rPr>
              <w:fldChar w:fldCharType="begin"/>
            </w:r>
            <w:r w:rsidR="000D39AC" w:rsidRPr="002E5F32">
              <w:rPr>
                <w:noProof/>
                <w:webHidden/>
              </w:rPr>
              <w:instrText xml:space="preserve"> PAGEREF _Toc535399918 \h </w:instrText>
            </w:r>
            <w:r w:rsidR="000D39AC" w:rsidRPr="002E5F32">
              <w:rPr>
                <w:noProof/>
                <w:webHidden/>
              </w:rPr>
            </w:r>
            <w:r w:rsidR="000D39AC" w:rsidRPr="002E5F32">
              <w:rPr>
                <w:noProof/>
                <w:webHidden/>
              </w:rPr>
              <w:fldChar w:fldCharType="separate"/>
            </w:r>
            <w:r w:rsidR="00585330" w:rsidRPr="002E5F32">
              <w:rPr>
                <w:noProof/>
                <w:webHidden/>
                <w:rtl/>
              </w:rPr>
              <w:t>2</w:t>
            </w:r>
            <w:r w:rsidR="000D39AC" w:rsidRPr="002E5F32">
              <w:rPr>
                <w:noProof/>
                <w:webHidden/>
              </w:rPr>
              <w:fldChar w:fldCharType="end"/>
            </w:r>
          </w:hyperlink>
        </w:p>
        <w:p w:rsidR="000D39AC" w:rsidRPr="002E5F32" w:rsidRDefault="003B6E49" w:rsidP="000D39AC">
          <w:pPr>
            <w:pStyle w:val="TOC4"/>
            <w:tabs>
              <w:tab w:val="right" w:leader="dot" w:pos="9350"/>
            </w:tabs>
            <w:spacing w:line="360" w:lineRule="auto"/>
            <w:rPr>
              <w:rFonts w:eastAsiaTheme="minorEastAsia"/>
              <w:noProof/>
              <w:sz w:val="22"/>
              <w:szCs w:val="22"/>
              <w:lang w:bidi="ar-SA"/>
            </w:rPr>
          </w:pPr>
          <w:hyperlink w:anchor="_Toc535399919" w:history="1">
            <w:r w:rsidR="000D39AC" w:rsidRPr="002E5F32">
              <w:rPr>
                <w:rStyle w:val="Hyperlink"/>
                <w:noProof/>
                <w:rtl/>
              </w:rPr>
              <w:t>خلاصه چهار تعمیم مذکور در جلسه گذشته</w:t>
            </w:r>
            <w:r w:rsidR="000D39AC" w:rsidRPr="002E5F32">
              <w:rPr>
                <w:noProof/>
                <w:webHidden/>
              </w:rPr>
              <w:tab/>
            </w:r>
            <w:r w:rsidR="000D39AC" w:rsidRPr="002E5F32">
              <w:rPr>
                <w:noProof/>
                <w:webHidden/>
              </w:rPr>
              <w:fldChar w:fldCharType="begin"/>
            </w:r>
            <w:r w:rsidR="000D39AC" w:rsidRPr="002E5F32">
              <w:rPr>
                <w:noProof/>
                <w:webHidden/>
              </w:rPr>
              <w:instrText xml:space="preserve"> PAGEREF _Toc535399919 \h </w:instrText>
            </w:r>
            <w:r w:rsidR="000D39AC" w:rsidRPr="002E5F32">
              <w:rPr>
                <w:noProof/>
                <w:webHidden/>
              </w:rPr>
            </w:r>
            <w:r w:rsidR="000D39AC" w:rsidRPr="002E5F32">
              <w:rPr>
                <w:noProof/>
                <w:webHidden/>
              </w:rPr>
              <w:fldChar w:fldCharType="separate"/>
            </w:r>
            <w:r w:rsidR="00585330" w:rsidRPr="002E5F32">
              <w:rPr>
                <w:noProof/>
                <w:webHidden/>
                <w:rtl/>
              </w:rPr>
              <w:t>2</w:t>
            </w:r>
            <w:r w:rsidR="000D39AC" w:rsidRPr="002E5F32">
              <w:rPr>
                <w:noProof/>
                <w:webHidden/>
              </w:rPr>
              <w:fldChar w:fldCharType="end"/>
            </w:r>
          </w:hyperlink>
        </w:p>
        <w:p w:rsidR="000D39AC" w:rsidRPr="002E5F32" w:rsidRDefault="003B6E49" w:rsidP="000D39AC">
          <w:pPr>
            <w:pStyle w:val="TOC3"/>
            <w:tabs>
              <w:tab w:val="right" w:leader="dot" w:pos="9350"/>
            </w:tabs>
            <w:spacing w:line="360" w:lineRule="auto"/>
            <w:rPr>
              <w:rFonts w:eastAsiaTheme="minorEastAsia"/>
              <w:noProof/>
              <w:sz w:val="22"/>
              <w:szCs w:val="22"/>
              <w:lang w:bidi="ar-SA"/>
            </w:rPr>
          </w:pPr>
          <w:hyperlink w:anchor="_Toc535399920" w:history="1">
            <w:r w:rsidR="00E24C37">
              <w:rPr>
                <w:rStyle w:val="Hyperlink"/>
                <w:noProof/>
                <w:rtl/>
              </w:rPr>
              <w:t>دایره</w:t>
            </w:r>
            <w:r w:rsidR="000D39AC" w:rsidRPr="002E5F32">
              <w:rPr>
                <w:rStyle w:val="Hyperlink"/>
                <w:noProof/>
                <w:rtl/>
              </w:rPr>
              <w:t xml:space="preserve"> پنجم (مطلب پنجم جلسه گذشته)</w:t>
            </w:r>
            <w:r w:rsidR="000D39AC" w:rsidRPr="002E5F32">
              <w:rPr>
                <w:noProof/>
                <w:webHidden/>
              </w:rPr>
              <w:tab/>
            </w:r>
            <w:r w:rsidR="000D39AC" w:rsidRPr="002E5F32">
              <w:rPr>
                <w:noProof/>
                <w:webHidden/>
              </w:rPr>
              <w:fldChar w:fldCharType="begin"/>
            </w:r>
            <w:r w:rsidR="000D39AC" w:rsidRPr="002E5F32">
              <w:rPr>
                <w:noProof/>
                <w:webHidden/>
              </w:rPr>
              <w:instrText xml:space="preserve"> PAGEREF _Toc535399920 \h </w:instrText>
            </w:r>
            <w:r w:rsidR="000D39AC" w:rsidRPr="002E5F32">
              <w:rPr>
                <w:noProof/>
                <w:webHidden/>
              </w:rPr>
            </w:r>
            <w:r w:rsidR="000D39AC" w:rsidRPr="002E5F32">
              <w:rPr>
                <w:noProof/>
                <w:webHidden/>
              </w:rPr>
              <w:fldChar w:fldCharType="separate"/>
            </w:r>
            <w:r w:rsidR="00585330" w:rsidRPr="002E5F32">
              <w:rPr>
                <w:noProof/>
                <w:webHidden/>
                <w:rtl/>
              </w:rPr>
              <w:t>3</w:t>
            </w:r>
            <w:r w:rsidR="000D39AC" w:rsidRPr="002E5F32">
              <w:rPr>
                <w:noProof/>
                <w:webHidden/>
              </w:rPr>
              <w:fldChar w:fldCharType="end"/>
            </w:r>
          </w:hyperlink>
        </w:p>
        <w:p w:rsidR="000D39AC" w:rsidRPr="002E5F32" w:rsidRDefault="003B6E49" w:rsidP="000D39AC">
          <w:pPr>
            <w:pStyle w:val="TOC2"/>
            <w:tabs>
              <w:tab w:val="right" w:leader="dot" w:pos="9350"/>
            </w:tabs>
            <w:spacing w:line="360" w:lineRule="auto"/>
            <w:rPr>
              <w:noProof/>
              <w:sz w:val="22"/>
              <w:szCs w:val="22"/>
              <w:lang w:bidi="ar-SA"/>
            </w:rPr>
          </w:pPr>
          <w:hyperlink w:anchor="_Toc535399921" w:history="1">
            <w:r w:rsidR="000D39AC" w:rsidRPr="002E5F32">
              <w:rPr>
                <w:rStyle w:val="Hyperlink"/>
                <w:noProof/>
                <w:rtl/>
              </w:rPr>
              <w:t xml:space="preserve">مطلب ششم: تعمیم قاعده در میان طرق </w:t>
            </w:r>
            <w:r w:rsidR="009C3FC8">
              <w:rPr>
                <w:rStyle w:val="Hyperlink"/>
                <w:noProof/>
                <w:rtl/>
              </w:rPr>
              <w:t>عامه</w:t>
            </w:r>
            <w:r w:rsidR="000D39AC" w:rsidRPr="002E5F32">
              <w:rPr>
                <w:rStyle w:val="Hyperlink"/>
                <w:noProof/>
                <w:rtl/>
              </w:rPr>
              <w:t xml:space="preserve"> شیخ</w:t>
            </w:r>
            <w:r w:rsidR="000D39AC" w:rsidRPr="002E5F32">
              <w:rPr>
                <w:noProof/>
                <w:webHidden/>
              </w:rPr>
              <w:tab/>
            </w:r>
            <w:r w:rsidR="000D39AC" w:rsidRPr="002E5F32">
              <w:rPr>
                <w:noProof/>
                <w:webHidden/>
              </w:rPr>
              <w:fldChar w:fldCharType="begin"/>
            </w:r>
            <w:r w:rsidR="000D39AC" w:rsidRPr="002E5F32">
              <w:rPr>
                <w:noProof/>
                <w:webHidden/>
              </w:rPr>
              <w:instrText xml:space="preserve"> PAGEREF _Toc535399921 \h </w:instrText>
            </w:r>
            <w:r w:rsidR="000D39AC" w:rsidRPr="002E5F32">
              <w:rPr>
                <w:noProof/>
                <w:webHidden/>
              </w:rPr>
            </w:r>
            <w:r w:rsidR="000D39AC" w:rsidRPr="002E5F32">
              <w:rPr>
                <w:noProof/>
                <w:webHidden/>
              </w:rPr>
              <w:fldChar w:fldCharType="separate"/>
            </w:r>
            <w:r w:rsidR="00585330" w:rsidRPr="002E5F32">
              <w:rPr>
                <w:noProof/>
                <w:webHidden/>
                <w:rtl/>
              </w:rPr>
              <w:t>4</w:t>
            </w:r>
            <w:r w:rsidR="000D39AC" w:rsidRPr="002E5F32">
              <w:rPr>
                <w:noProof/>
                <w:webHidden/>
              </w:rPr>
              <w:fldChar w:fldCharType="end"/>
            </w:r>
          </w:hyperlink>
        </w:p>
        <w:p w:rsidR="000D39AC" w:rsidRPr="002E5F32" w:rsidRDefault="003B6E49" w:rsidP="000D39AC">
          <w:pPr>
            <w:pStyle w:val="TOC3"/>
            <w:tabs>
              <w:tab w:val="right" w:leader="dot" w:pos="9350"/>
            </w:tabs>
            <w:spacing w:line="360" w:lineRule="auto"/>
            <w:rPr>
              <w:rFonts w:eastAsiaTheme="minorEastAsia"/>
              <w:noProof/>
              <w:sz w:val="22"/>
              <w:szCs w:val="22"/>
              <w:lang w:bidi="ar-SA"/>
            </w:rPr>
          </w:pPr>
          <w:hyperlink w:anchor="_Toc535399922" w:history="1">
            <w:r w:rsidR="000D39AC" w:rsidRPr="002E5F32">
              <w:rPr>
                <w:rStyle w:val="Hyperlink"/>
                <w:noProof/>
                <w:rtl/>
              </w:rPr>
              <w:t>مقدّمه: بیان چند آمار</w:t>
            </w:r>
            <w:r w:rsidR="000D39AC" w:rsidRPr="002E5F32">
              <w:rPr>
                <w:noProof/>
                <w:webHidden/>
              </w:rPr>
              <w:tab/>
            </w:r>
            <w:r w:rsidR="000D39AC" w:rsidRPr="002E5F32">
              <w:rPr>
                <w:noProof/>
                <w:webHidden/>
              </w:rPr>
              <w:fldChar w:fldCharType="begin"/>
            </w:r>
            <w:r w:rsidR="000D39AC" w:rsidRPr="002E5F32">
              <w:rPr>
                <w:noProof/>
                <w:webHidden/>
              </w:rPr>
              <w:instrText xml:space="preserve"> PAGEREF _Toc535399922 \h </w:instrText>
            </w:r>
            <w:r w:rsidR="000D39AC" w:rsidRPr="002E5F32">
              <w:rPr>
                <w:noProof/>
                <w:webHidden/>
              </w:rPr>
            </w:r>
            <w:r w:rsidR="000D39AC" w:rsidRPr="002E5F32">
              <w:rPr>
                <w:noProof/>
                <w:webHidden/>
              </w:rPr>
              <w:fldChar w:fldCharType="separate"/>
            </w:r>
            <w:r w:rsidR="00585330" w:rsidRPr="002E5F32">
              <w:rPr>
                <w:noProof/>
                <w:webHidden/>
                <w:rtl/>
              </w:rPr>
              <w:t>4</w:t>
            </w:r>
            <w:r w:rsidR="000D39AC" w:rsidRPr="002E5F32">
              <w:rPr>
                <w:noProof/>
                <w:webHidden/>
              </w:rPr>
              <w:fldChar w:fldCharType="end"/>
            </w:r>
          </w:hyperlink>
        </w:p>
        <w:p w:rsidR="000D39AC" w:rsidRPr="002E5F32" w:rsidRDefault="003B6E49" w:rsidP="000D39AC">
          <w:pPr>
            <w:pStyle w:val="TOC3"/>
            <w:tabs>
              <w:tab w:val="right" w:leader="dot" w:pos="9350"/>
            </w:tabs>
            <w:spacing w:line="360" w:lineRule="auto"/>
            <w:rPr>
              <w:rFonts w:eastAsiaTheme="minorEastAsia"/>
              <w:noProof/>
              <w:sz w:val="22"/>
              <w:szCs w:val="22"/>
              <w:lang w:bidi="ar-SA"/>
            </w:rPr>
          </w:pPr>
          <w:hyperlink w:anchor="_Toc535399923" w:history="1">
            <w:r w:rsidR="000D39AC" w:rsidRPr="002E5F32">
              <w:rPr>
                <w:rStyle w:val="Hyperlink"/>
                <w:noProof/>
                <w:rtl/>
              </w:rPr>
              <w:t>بررسی مطلب ششم</w:t>
            </w:r>
            <w:r w:rsidR="000D39AC" w:rsidRPr="002E5F32">
              <w:rPr>
                <w:noProof/>
                <w:webHidden/>
              </w:rPr>
              <w:tab/>
            </w:r>
            <w:r w:rsidR="000D39AC" w:rsidRPr="002E5F32">
              <w:rPr>
                <w:noProof/>
                <w:webHidden/>
              </w:rPr>
              <w:fldChar w:fldCharType="begin"/>
            </w:r>
            <w:r w:rsidR="000D39AC" w:rsidRPr="002E5F32">
              <w:rPr>
                <w:noProof/>
                <w:webHidden/>
              </w:rPr>
              <w:instrText xml:space="preserve"> PAGEREF _Toc535399923 \h </w:instrText>
            </w:r>
            <w:r w:rsidR="000D39AC" w:rsidRPr="002E5F32">
              <w:rPr>
                <w:noProof/>
                <w:webHidden/>
              </w:rPr>
            </w:r>
            <w:r w:rsidR="000D39AC" w:rsidRPr="002E5F32">
              <w:rPr>
                <w:noProof/>
                <w:webHidden/>
              </w:rPr>
              <w:fldChar w:fldCharType="separate"/>
            </w:r>
            <w:r w:rsidR="00585330" w:rsidRPr="002E5F32">
              <w:rPr>
                <w:noProof/>
                <w:webHidden/>
                <w:rtl/>
              </w:rPr>
              <w:t>4</w:t>
            </w:r>
            <w:r w:rsidR="000D39AC" w:rsidRPr="002E5F32">
              <w:rPr>
                <w:noProof/>
                <w:webHidden/>
              </w:rPr>
              <w:fldChar w:fldCharType="end"/>
            </w:r>
          </w:hyperlink>
        </w:p>
        <w:p w:rsidR="000D39AC" w:rsidRPr="002E5F32" w:rsidRDefault="003B6E49" w:rsidP="000D39AC">
          <w:pPr>
            <w:pStyle w:val="TOC4"/>
            <w:tabs>
              <w:tab w:val="right" w:leader="dot" w:pos="9350"/>
            </w:tabs>
            <w:spacing w:line="360" w:lineRule="auto"/>
            <w:rPr>
              <w:rFonts w:eastAsiaTheme="minorEastAsia"/>
              <w:noProof/>
              <w:sz w:val="22"/>
              <w:szCs w:val="22"/>
              <w:lang w:bidi="ar-SA"/>
            </w:rPr>
          </w:pPr>
          <w:hyperlink w:anchor="_Toc535399924" w:history="1">
            <w:r w:rsidR="000D39AC" w:rsidRPr="002E5F32">
              <w:rPr>
                <w:rStyle w:val="Hyperlink"/>
                <w:noProof/>
                <w:rtl/>
              </w:rPr>
              <w:t>مثال</w:t>
            </w:r>
            <w:r w:rsidR="000D39AC" w:rsidRPr="002E5F32">
              <w:rPr>
                <w:noProof/>
                <w:webHidden/>
              </w:rPr>
              <w:tab/>
            </w:r>
            <w:r w:rsidR="000D39AC" w:rsidRPr="002E5F32">
              <w:rPr>
                <w:noProof/>
                <w:webHidden/>
              </w:rPr>
              <w:fldChar w:fldCharType="begin"/>
            </w:r>
            <w:r w:rsidR="000D39AC" w:rsidRPr="002E5F32">
              <w:rPr>
                <w:noProof/>
                <w:webHidden/>
              </w:rPr>
              <w:instrText xml:space="preserve"> PAGEREF _Toc535399924 \h </w:instrText>
            </w:r>
            <w:r w:rsidR="000D39AC" w:rsidRPr="002E5F32">
              <w:rPr>
                <w:noProof/>
                <w:webHidden/>
              </w:rPr>
            </w:r>
            <w:r w:rsidR="000D39AC" w:rsidRPr="002E5F32">
              <w:rPr>
                <w:noProof/>
                <w:webHidden/>
              </w:rPr>
              <w:fldChar w:fldCharType="separate"/>
            </w:r>
            <w:r w:rsidR="00585330" w:rsidRPr="002E5F32">
              <w:rPr>
                <w:noProof/>
                <w:webHidden/>
                <w:rtl/>
              </w:rPr>
              <w:t>5</w:t>
            </w:r>
            <w:r w:rsidR="000D39AC" w:rsidRPr="002E5F32">
              <w:rPr>
                <w:noProof/>
                <w:webHidden/>
              </w:rPr>
              <w:fldChar w:fldCharType="end"/>
            </w:r>
          </w:hyperlink>
        </w:p>
        <w:p w:rsidR="000D39AC" w:rsidRPr="002E5F32" w:rsidRDefault="003B6E49" w:rsidP="000D39AC">
          <w:pPr>
            <w:pStyle w:val="TOC2"/>
            <w:tabs>
              <w:tab w:val="right" w:leader="dot" w:pos="9350"/>
            </w:tabs>
            <w:spacing w:line="360" w:lineRule="auto"/>
            <w:rPr>
              <w:noProof/>
              <w:sz w:val="22"/>
              <w:szCs w:val="22"/>
              <w:lang w:bidi="ar-SA"/>
            </w:rPr>
          </w:pPr>
          <w:hyperlink w:anchor="_Toc535399925" w:history="1">
            <w:r w:rsidR="000D39AC" w:rsidRPr="002E5F32">
              <w:rPr>
                <w:rStyle w:val="Hyperlink"/>
                <w:noProof/>
                <w:rtl/>
              </w:rPr>
              <w:t xml:space="preserve">مطلب هفتم: تعمیم قاعده تعویض به مواردی که </w:t>
            </w:r>
            <w:r w:rsidR="005545DA">
              <w:rPr>
                <w:rStyle w:val="Hyperlink"/>
                <w:noProof/>
                <w:rtl/>
              </w:rPr>
              <w:t>علی‌الظاهر</w:t>
            </w:r>
            <w:r w:rsidR="000D39AC" w:rsidRPr="002E5F32">
              <w:rPr>
                <w:rStyle w:val="Hyperlink"/>
                <w:noProof/>
                <w:rtl/>
              </w:rPr>
              <w:t xml:space="preserve"> عموم و اطلاق ندارند</w:t>
            </w:r>
            <w:r w:rsidR="000D39AC" w:rsidRPr="002E5F32">
              <w:rPr>
                <w:noProof/>
                <w:webHidden/>
              </w:rPr>
              <w:tab/>
            </w:r>
            <w:r w:rsidR="000D39AC" w:rsidRPr="002E5F32">
              <w:rPr>
                <w:noProof/>
                <w:webHidden/>
              </w:rPr>
              <w:fldChar w:fldCharType="begin"/>
            </w:r>
            <w:r w:rsidR="000D39AC" w:rsidRPr="002E5F32">
              <w:rPr>
                <w:noProof/>
                <w:webHidden/>
              </w:rPr>
              <w:instrText xml:space="preserve"> PAGEREF _Toc535399925 \h </w:instrText>
            </w:r>
            <w:r w:rsidR="000D39AC" w:rsidRPr="002E5F32">
              <w:rPr>
                <w:noProof/>
                <w:webHidden/>
              </w:rPr>
            </w:r>
            <w:r w:rsidR="000D39AC" w:rsidRPr="002E5F32">
              <w:rPr>
                <w:noProof/>
                <w:webHidden/>
              </w:rPr>
              <w:fldChar w:fldCharType="separate"/>
            </w:r>
            <w:r w:rsidR="00585330" w:rsidRPr="002E5F32">
              <w:rPr>
                <w:noProof/>
                <w:webHidden/>
                <w:rtl/>
              </w:rPr>
              <w:t>6</w:t>
            </w:r>
            <w:r w:rsidR="000D39AC" w:rsidRPr="002E5F32">
              <w:rPr>
                <w:noProof/>
                <w:webHidden/>
              </w:rPr>
              <w:fldChar w:fldCharType="end"/>
            </w:r>
          </w:hyperlink>
        </w:p>
        <w:p w:rsidR="000D39AC" w:rsidRPr="002E5F32" w:rsidRDefault="003B6E49" w:rsidP="000D39AC">
          <w:pPr>
            <w:pStyle w:val="TOC3"/>
            <w:tabs>
              <w:tab w:val="right" w:leader="dot" w:pos="9350"/>
            </w:tabs>
            <w:spacing w:line="360" w:lineRule="auto"/>
            <w:rPr>
              <w:rFonts w:eastAsiaTheme="minorEastAsia"/>
              <w:noProof/>
              <w:sz w:val="22"/>
              <w:szCs w:val="22"/>
              <w:lang w:bidi="ar-SA"/>
            </w:rPr>
          </w:pPr>
          <w:hyperlink w:anchor="_Toc535399926" w:history="1">
            <w:r w:rsidR="000D39AC" w:rsidRPr="002E5F32">
              <w:rPr>
                <w:rStyle w:val="Hyperlink"/>
                <w:noProof/>
                <w:rtl/>
              </w:rPr>
              <w:t>بیان مطلب هفتم: تعابیر «له کتبٌ و روایاتٌ» نیز دارای اطلاق است!</w:t>
            </w:r>
            <w:r w:rsidR="000D39AC" w:rsidRPr="002E5F32">
              <w:rPr>
                <w:noProof/>
                <w:webHidden/>
              </w:rPr>
              <w:tab/>
            </w:r>
            <w:r w:rsidR="000D39AC" w:rsidRPr="002E5F32">
              <w:rPr>
                <w:noProof/>
                <w:webHidden/>
              </w:rPr>
              <w:fldChar w:fldCharType="begin"/>
            </w:r>
            <w:r w:rsidR="000D39AC" w:rsidRPr="002E5F32">
              <w:rPr>
                <w:noProof/>
                <w:webHidden/>
              </w:rPr>
              <w:instrText xml:space="preserve"> PAGEREF _Toc535399926 \h </w:instrText>
            </w:r>
            <w:r w:rsidR="000D39AC" w:rsidRPr="002E5F32">
              <w:rPr>
                <w:noProof/>
                <w:webHidden/>
              </w:rPr>
            </w:r>
            <w:r w:rsidR="000D39AC" w:rsidRPr="002E5F32">
              <w:rPr>
                <w:noProof/>
                <w:webHidden/>
              </w:rPr>
              <w:fldChar w:fldCharType="separate"/>
            </w:r>
            <w:r w:rsidR="00585330" w:rsidRPr="002E5F32">
              <w:rPr>
                <w:noProof/>
                <w:webHidden/>
                <w:rtl/>
              </w:rPr>
              <w:t>6</w:t>
            </w:r>
            <w:r w:rsidR="000D39AC" w:rsidRPr="002E5F32">
              <w:rPr>
                <w:noProof/>
                <w:webHidden/>
              </w:rPr>
              <w:fldChar w:fldCharType="end"/>
            </w:r>
          </w:hyperlink>
        </w:p>
        <w:p w:rsidR="000D39AC" w:rsidRPr="002E5F32" w:rsidRDefault="003B6E49" w:rsidP="000D39AC">
          <w:pPr>
            <w:pStyle w:val="TOC4"/>
            <w:tabs>
              <w:tab w:val="right" w:leader="dot" w:pos="9350"/>
            </w:tabs>
            <w:spacing w:line="360" w:lineRule="auto"/>
            <w:rPr>
              <w:rFonts w:eastAsiaTheme="minorEastAsia"/>
              <w:noProof/>
              <w:sz w:val="22"/>
              <w:szCs w:val="22"/>
              <w:lang w:bidi="ar-SA"/>
            </w:rPr>
          </w:pPr>
          <w:hyperlink w:anchor="_Toc535399927" w:history="1">
            <w:r w:rsidR="000D39AC" w:rsidRPr="002E5F32">
              <w:rPr>
                <w:rStyle w:val="Hyperlink"/>
                <w:noProof/>
                <w:rtl/>
              </w:rPr>
              <w:t>بیان یک احتمال:</w:t>
            </w:r>
            <w:r w:rsidR="000D39AC" w:rsidRPr="002E5F32">
              <w:rPr>
                <w:noProof/>
                <w:webHidden/>
              </w:rPr>
              <w:tab/>
            </w:r>
            <w:r w:rsidR="000D39AC" w:rsidRPr="002E5F32">
              <w:rPr>
                <w:noProof/>
                <w:webHidden/>
              </w:rPr>
              <w:fldChar w:fldCharType="begin"/>
            </w:r>
            <w:r w:rsidR="000D39AC" w:rsidRPr="002E5F32">
              <w:rPr>
                <w:noProof/>
                <w:webHidden/>
              </w:rPr>
              <w:instrText xml:space="preserve"> PAGEREF _Toc535399927 \h </w:instrText>
            </w:r>
            <w:r w:rsidR="000D39AC" w:rsidRPr="002E5F32">
              <w:rPr>
                <w:noProof/>
                <w:webHidden/>
              </w:rPr>
            </w:r>
            <w:r w:rsidR="000D39AC" w:rsidRPr="002E5F32">
              <w:rPr>
                <w:noProof/>
                <w:webHidden/>
              </w:rPr>
              <w:fldChar w:fldCharType="separate"/>
            </w:r>
            <w:r w:rsidR="00585330" w:rsidRPr="002E5F32">
              <w:rPr>
                <w:noProof/>
                <w:webHidden/>
                <w:rtl/>
              </w:rPr>
              <w:t>7</w:t>
            </w:r>
            <w:r w:rsidR="000D39AC" w:rsidRPr="002E5F32">
              <w:rPr>
                <w:noProof/>
                <w:webHidden/>
              </w:rPr>
              <w:fldChar w:fldCharType="end"/>
            </w:r>
          </w:hyperlink>
        </w:p>
        <w:p w:rsidR="000D39AC" w:rsidRPr="002E5F32" w:rsidRDefault="003B6E49" w:rsidP="000D39AC">
          <w:pPr>
            <w:pStyle w:val="TOC4"/>
            <w:tabs>
              <w:tab w:val="right" w:leader="dot" w:pos="9350"/>
            </w:tabs>
            <w:spacing w:line="360" w:lineRule="auto"/>
            <w:rPr>
              <w:rFonts w:eastAsiaTheme="minorEastAsia"/>
              <w:noProof/>
              <w:sz w:val="22"/>
              <w:szCs w:val="22"/>
              <w:lang w:bidi="ar-SA"/>
            </w:rPr>
          </w:pPr>
          <w:hyperlink w:anchor="_Toc535399928" w:history="1">
            <w:r w:rsidR="000D39AC" w:rsidRPr="002E5F32">
              <w:rPr>
                <w:rStyle w:val="Hyperlink"/>
                <w:noProof/>
                <w:rtl/>
              </w:rPr>
              <w:t>استفاده از تعابیر «له کتبٌ و روایاتٌ» و «روایاتٌ» برای رواتی که برجستگی کمتری دارند</w:t>
            </w:r>
            <w:r w:rsidR="000D39AC" w:rsidRPr="002E5F32">
              <w:rPr>
                <w:noProof/>
                <w:webHidden/>
              </w:rPr>
              <w:tab/>
            </w:r>
            <w:r w:rsidR="000D39AC" w:rsidRPr="002E5F32">
              <w:rPr>
                <w:noProof/>
                <w:webHidden/>
              </w:rPr>
              <w:fldChar w:fldCharType="begin"/>
            </w:r>
            <w:r w:rsidR="000D39AC" w:rsidRPr="002E5F32">
              <w:rPr>
                <w:noProof/>
                <w:webHidden/>
              </w:rPr>
              <w:instrText xml:space="preserve"> PAGEREF _Toc535399928 \h </w:instrText>
            </w:r>
            <w:r w:rsidR="000D39AC" w:rsidRPr="002E5F32">
              <w:rPr>
                <w:noProof/>
                <w:webHidden/>
              </w:rPr>
            </w:r>
            <w:r w:rsidR="000D39AC" w:rsidRPr="002E5F32">
              <w:rPr>
                <w:noProof/>
                <w:webHidden/>
              </w:rPr>
              <w:fldChar w:fldCharType="separate"/>
            </w:r>
            <w:r w:rsidR="00585330" w:rsidRPr="002E5F32">
              <w:rPr>
                <w:noProof/>
                <w:webHidden/>
                <w:rtl/>
              </w:rPr>
              <w:t>7</w:t>
            </w:r>
            <w:r w:rsidR="000D39AC" w:rsidRPr="002E5F32">
              <w:rPr>
                <w:noProof/>
                <w:webHidden/>
              </w:rPr>
              <w:fldChar w:fldCharType="end"/>
            </w:r>
          </w:hyperlink>
        </w:p>
        <w:p w:rsidR="000D39AC" w:rsidRPr="002E5F32" w:rsidRDefault="003B6E49" w:rsidP="000D39AC">
          <w:pPr>
            <w:pStyle w:val="TOC3"/>
            <w:tabs>
              <w:tab w:val="right" w:leader="dot" w:pos="9350"/>
            </w:tabs>
            <w:spacing w:line="360" w:lineRule="auto"/>
            <w:rPr>
              <w:rFonts w:eastAsiaTheme="minorEastAsia"/>
              <w:noProof/>
              <w:sz w:val="22"/>
              <w:szCs w:val="22"/>
              <w:lang w:bidi="ar-SA"/>
            </w:rPr>
          </w:pPr>
          <w:hyperlink w:anchor="_Toc535399929" w:history="1">
            <w:r w:rsidR="000D39AC" w:rsidRPr="002E5F32">
              <w:rPr>
                <w:rStyle w:val="Hyperlink"/>
                <w:noProof/>
                <w:rtl/>
              </w:rPr>
              <w:t>خلاصه مطلب هفتم</w:t>
            </w:r>
            <w:r w:rsidR="000D39AC" w:rsidRPr="002E5F32">
              <w:rPr>
                <w:noProof/>
                <w:webHidden/>
              </w:rPr>
              <w:tab/>
            </w:r>
            <w:r w:rsidR="000D39AC" w:rsidRPr="002E5F32">
              <w:rPr>
                <w:noProof/>
                <w:webHidden/>
              </w:rPr>
              <w:fldChar w:fldCharType="begin"/>
            </w:r>
            <w:r w:rsidR="000D39AC" w:rsidRPr="002E5F32">
              <w:rPr>
                <w:noProof/>
                <w:webHidden/>
              </w:rPr>
              <w:instrText xml:space="preserve"> PAGEREF _Toc535399929 \h </w:instrText>
            </w:r>
            <w:r w:rsidR="000D39AC" w:rsidRPr="002E5F32">
              <w:rPr>
                <w:noProof/>
                <w:webHidden/>
              </w:rPr>
            </w:r>
            <w:r w:rsidR="000D39AC" w:rsidRPr="002E5F32">
              <w:rPr>
                <w:noProof/>
                <w:webHidden/>
              </w:rPr>
              <w:fldChar w:fldCharType="separate"/>
            </w:r>
            <w:r w:rsidR="00585330" w:rsidRPr="002E5F32">
              <w:rPr>
                <w:noProof/>
                <w:webHidden/>
                <w:rtl/>
              </w:rPr>
              <w:t>8</w:t>
            </w:r>
            <w:r w:rsidR="000D39AC" w:rsidRPr="002E5F32">
              <w:rPr>
                <w:noProof/>
                <w:webHidden/>
              </w:rPr>
              <w:fldChar w:fldCharType="end"/>
            </w:r>
          </w:hyperlink>
        </w:p>
        <w:p w:rsidR="000D39AC" w:rsidRPr="002E5F32" w:rsidRDefault="003B6E49" w:rsidP="000D39AC">
          <w:pPr>
            <w:pStyle w:val="TOC3"/>
            <w:tabs>
              <w:tab w:val="right" w:leader="dot" w:pos="9350"/>
            </w:tabs>
            <w:spacing w:line="360" w:lineRule="auto"/>
            <w:rPr>
              <w:rFonts w:eastAsiaTheme="minorEastAsia"/>
              <w:noProof/>
              <w:sz w:val="22"/>
              <w:szCs w:val="22"/>
              <w:lang w:bidi="ar-SA"/>
            </w:rPr>
          </w:pPr>
          <w:hyperlink w:anchor="_Toc535399930" w:history="1">
            <w:r w:rsidR="000D39AC" w:rsidRPr="002E5F32">
              <w:rPr>
                <w:rStyle w:val="Hyperlink"/>
                <w:noProof/>
                <w:rtl/>
              </w:rPr>
              <w:t>ترجیح نجاشی بر شیخ؟!</w:t>
            </w:r>
            <w:r w:rsidR="000D39AC" w:rsidRPr="002E5F32">
              <w:rPr>
                <w:noProof/>
                <w:webHidden/>
              </w:rPr>
              <w:tab/>
            </w:r>
            <w:r w:rsidR="000D39AC" w:rsidRPr="002E5F32">
              <w:rPr>
                <w:noProof/>
                <w:webHidden/>
              </w:rPr>
              <w:fldChar w:fldCharType="begin"/>
            </w:r>
            <w:r w:rsidR="000D39AC" w:rsidRPr="002E5F32">
              <w:rPr>
                <w:noProof/>
                <w:webHidden/>
              </w:rPr>
              <w:instrText xml:space="preserve"> PAGEREF _Toc535399930 \h </w:instrText>
            </w:r>
            <w:r w:rsidR="000D39AC" w:rsidRPr="002E5F32">
              <w:rPr>
                <w:noProof/>
                <w:webHidden/>
              </w:rPr>
            </w:r>
            <w:r w:rsidR="000D39AC" w:rsidRPr="002E5F32">
              <w:rPr>
                <w:noProof/>
                <w:webHidden/>
              </w:rPr>
              <w:fldChar w:fldCharType="separate"/>
            </w:r>
            <w:r w:rsidR="00585330" w:rsidRPr="002E5F32">
              <w:rPr>
                <w:noProof/>
                <w:webHidden/>
                <w:rtl/>
              </w:rPr>
              <w:t>9</w:t>
            </w:r>
            <w:r w:rsidR="000D39AC" w:rsidRPr="002E5F32">
              <w:rPr>
                <w:noProof/>
                <w:webHidden/>
              </w:rPr>
              <w:fldChar w:fldCharType="end"/>
            </w:r>
          </w:hyperlink>
        </w:p>
        <w:p w:rsidR="000D39AC" w:rsidRPr="002E5F32" w:rsidRDefault="003B6E49" w:rsidP="000D39AC">
          <w:pPr>
            <w:pStyle w:val="TOC2"/>
            <w:tabs>
              <w:tab w:val="right" w:leader="dot" w:pos="9350"/>
            </w:tabs>
            <w:spacing w:line="360" w:lineRule="auto"/>
            <w:rPr>
              <w:noProof/>
              <w:sz w:val="22"/>
              <w:szCs w:val="22"/>
              <w:lang w:bidi="ar-SA"/>
            </w:rPr>
          </w:pPr>
          <w:hyperlink w:anchor="_Toc535399931" w:history="1">
            <w:r w:rsidR="000D39AC" w:rsidRPr="002E5F32">
              <w:rPr>
                <w:rStyle w:val="Hyperlink"/>
                <w:noProof/>
                <w:rtl/>
              </w:rPr>
              <w:t>نظر نهایی ما در مورد قاعده تعویض سند</w:t>
            </w:r>
            <w:r w:rsidR="000D39AC" w:rsidRPr="002E5F32">
              <w:rPr>
                <w:noProof/>
                <w:webHidden/>
              </w:rPr>
              <w:tab/>
            </w:r>
            <w:r w:rsidR="000D39AC" w:rsidRPr="002E5F32">
              <w:rPr>
                <w:noProof/>
                <w:webHidden/>
              </w:rPr>
              <w:fldChar w:fldCharType="begin"/>
            </w:r>
            <w:r w:rsidR="000D39AC" w:rsidRPr="002E5F32">
              <w:rPr>
                <w:noProof/>
                <w:webHidden/>
              </w:rPr>
              <w:instrText xml:space="preserve"> PAGEREF _Toc535399931 \h </w:instrText>
            </w:r>
            <w:r w:rsidR="000D39AC" w:rsidRPr="002E5F32">
              <w:rPr>
                <w:noProof/>
                <w:webHidden/>
              </w:rPr>
            </w:r>
            <w:r w:rsidR="000D39AC" w:rsidRPr="002E5F32">
              <w:rPr>
                <w:noProof/>
                <w:webHidden/>
              </w:rPr>
              <w:fldChar w:fldCharType="separate"/>
            </w:r>
            <w:r w:rsidR="00585330" w:rsidRPr="002E5F32">
              <w:rPr>
                <w:noProof/>
                <w:webHidden/>
                <w:rtl/>
              </w:rPr>
              <w:t>9</w:t>
            </w:r>
            <w:r w:rsidR="000D39AC" w:rsidRPr="002E5F32">
              <w:rPr>
                <w:noProof/>
                <w:webHidden/>
              </w:rPr>
              <w:fldChar w:fldCharType="end"/>
            </w:r>
          </w:hyperlink>
        </w:p>
        <w:p w:rsidR="000D39AC" w:rsidRPr="002E5F32" w:rsidRDefault="000D39AC" w:rsidP="000D39AC">
          <w:pPr>
            <w:spacing w:line="360" w:lineRule="auto"/>
          </w:pPr>
          <w:r w:rsidRPr="002E5F32">
            <w:rPr>
              <w:rFonts w:eastAsiaTheme="minorEastAsia"/>
            </w:rPr>
            <w:fldChar w:fldCharType="end"/>
          </w:r>
        </w:p>
      </w:sdtContent>
    </w:sdt>
    <w:p w:rsidR="000D39AC" w:rsidRPr="002E5F32" w:rsidRDefault="000D39AC">
      <w:pPr>
        <w:bidi w:val="0"/>
        <w:spacing w:after="0"/>
        <w:ind w:firstLine="0"/>
        <w:jc w:val="left"/>
        <w:rPr>
          <w:rtl/>
        </w:rPr>
      </w:pPr>
      <w:r w:rsidRPr="002E5F32">
        <w:rPr>
          <w:rtl/>
        </w:rPr>
        <w:br w:type="page"/>
      </w:r>
    </w:p>
    <w:p w:rsidR="004D5B1F" w:rsidRPr="002E5F32" w:rsidRDefault="004D5B1F" w:rsidP="004D5B1F">
      <w:pPr>
        <w:jc w:val="center"/>
        <w:rPr>
          <w:rtl/>
        </w:rPr>
      </w:pPr>
      <w:r w:rsidRPr="002E5F32">
        <w:rPr>
          <w:rtl/>
        </w:rPr>
        <w:lastRenderedPageBreak/>
        <w:t>بسم الله الرحمن الرحیم</w:t>
      </w:r>
    </w:p>
    <w:p w:rsidR="004D5B1F" w:rsidRPr="002E5F32" w:rsidRDefault="004D5B1F" w:rsidP="004D5B1F">
      <w:pPr>
        <w:pStyle w:val="Heading1"/>
        <w:rPr>
          <w:rtl/>
        </w:rPr>
      </w:pPr>
      <w:bookmarkStart w:id="1" w:name="_Toc513477529"/>
      <w:bookmarkStart w:id="2" w:name="_Toc535399916"/>
      <w:r w:rsidRPr="002E5F32">
        <w:rPr>
          <w:rtl/>
        </w:rPr>
        <w:t xml:space="preserve">موضوع: </w:t>
      </w:r>
      <w:r w:rsidRPr="002E5F32">
        <w:rPr>
          <w:color w:val="auto"/>
          <w:rtl/>
        </w:rPr>
        <w:t>فقه / اجتهاد و تقلید /مسأله تقلید (شرایط مجتهد- شرط عدالت)</w:t>
      </w:r>
      <w:bookmarkEnd w:id="1"/>
      <w:bookmarkEnd w:id="2"/>
    </w:p>
    <w:p w:rsidR="004D5B1F" w:rsidRPr="002E5F32" w:rsidRDefault="004D5B1F" w:rsidP="006302F5">
      <w:pPr>
        <w:pStyle w:val="Heading2"/>
        <w:rPr>
          <w:rFonts w:ascii="Traditional Arabic" w:hAnsi="Traditional Arabic"/>
          <w:rtl/>
        </w:rPr>
      </w:pPr>
      <w:bookmarkStart w:id="3" w:name="_Toc535399917"/>
      <w:r w:rsidRPr="002E5F32">
        <w:rPr>
          <w:rFonts w:ascii="Traditional Arabic" w:hAnsi="Traditional Arabic"/>
          <w:rtl/>
        </w:rPr>
        <w:t>اشاره</w:t>
      </w:r>
      <w:bookmarkEnd w:id="3"/>
    </w:p>
    <w:p w:rsidR="006E0F32" w:rsidRPr="002E5F32" w:rsidRDefault="006E0F32" w:rsidP="006E0F32">
      <w:pPr>
        <w:rPr>
          <w:rtl/>
        </w:rPr>
      </w:pPr>
      <w:r w:rsidRPr="002E5F32">
        <w:rPr>
          <w:rtl/>
        </w:rPr>
        <w:t xml:space="preserve">بحث در قانون تعویض اسناد به طرق </w:t>
      </w:r>
      <w:r w:rsidR="009C3FC8">
        <w:rPr>
          <w:rtl/>
        </w:rPr>
        <w:t>عامه</w:t>
      </w:r>
      <w:r w:rsidRPr="002E5F32">
        <w:rPr>
          <w:rtl/>
        </w:rPr>
        <w:t xml:space="preserve"> مرحوم شیخ در فهرست بود.</w:t>
      </w:r>
    </w:p>
    <w:p w:rsidR="006E0F32" w:rsidRPr="002E5F32" w:rsidRDefault="009C3FC8" w:rsidP="006E0F32">
      <w:pPr>
        <w:rPr>
          <w:rtl/>
        </w:rPr>
      </w:pPr>
      <w:r>
        <w:rPr>
          <w:rtl/>
        </w:rPr>
        <w:t>همان‌طور</w:t>
      </w:r>
      <w:r w:rsidR="006E0F32" w:rsidRPr="002E5F32">
        <w:rPr>
          <w:rtl/>
        </w:rPr>
        <w:t xml:space="preserve"> که در جلسات قبل عرض شد این قانون مستند به یک تعبیر بسیار بلندی است که در فهرست در خصوص جمعی از روات و محدثین وارد شده است با این بیان که فرموده</w:t>
      </w:r>
      <w:r w:rsidR="00561D31" w:rsidRPr="002E5F32">
        <w:rPr>
          <w:rtl/>
        </w:rPr>
        <w:t xml:space="preserve">‌اند </w:t>
      </w:r>
      <w:r w:rsidR="006E0F32" w:rsidRPr="002E5F32">
        <w:rPr>
          <w:rtl/>
        </w:rPr>
        <w:t>«أخبرنا بکتبه و روایاته» و یا «أخبرنا بروایاته» و با این اطلاق و عموم امکان تعویض اسناد ضعیفه به این سندها وجود دارد. در این سندها نیز لااقل 35 مورد وجود دارد که هم روات آن معتبر بودند و هم طرق به آنها در فهرست دارای اعتبار بودند و به این ترتیب بخش زیادی از روایات قابل تصحیح</w:t>
      </w:r>
      <w:r w:rsidR="00561D31" w:rsidRPr="002E5F32">
        <w:rPr>
          <w:rtl/>
        </w:rPr>
        <w:t xml:space="preserve"> می‌</w:t>
      </w:r>
      <w:r w:rsidR="006E0F32" w:rsidRPr="002E5F32">
        <w:rPr>
          <w:rtl/>
        </w:rPr>
        <w:t>باشند.</w:t>
      </w:r>
    </w:p>
    <w:p w:rsidR="006E0F32" w:rsidRPr="002E5F32" w:rsidRDefault="006E0F32" w:rsidP="006E0F32">
      <w:pPr>
        <w:rPr>
          <w:rtl/>
        </w:rPr>
      </w:pPr>
      <w:r w:rsidRPr="002E5F32">
        <w:rPr>
          <w:rtl/>
        </w:rPr>
        <w:t>پس از آنکه مناقشات هشتگانه</w:t>
      </w:r>
      <w:r w:rsidR="008B2AA9" w:rsidRPr="002E5F32">
        <w:rPr>
          <w:rtl/>
        </w:rPr>
        <w:t xml:space="preserve"> (که قابل افزایش تا ده مورد هم بود) مورد بررسی قرار گرفت و پاسخ داده شد سپس به فروعی در ذیل قاعده پرداخته شد که </w:t>
      </w:r>
      <w:r w:rsidR="009C3FC8">
        <w:rPr>
          <w:rtl/>
        </w:rPr>
        <w:t>همان‌طور</w:t>
      </w:r>
      <w:r w:rsidR="008B2AA9" w:rsidRPr="002E5F32">
        <w:rPr>
          <w:rtl/>
        </w:rPr>
        <w:t xml:space="preserve"> که در جلسه قبل ملا</w:t>
      </w:r>
      <w:r w:rsidR="00877EB6" w:rsidRPr="002E5F32">
        <w:rPr>
          <w:rtl/>
        </w:rPr>
        <w:t>حظه فرمودید عرض شد که این پایگاه و مصداق نخست این قاعده تهذیبین مرحوم شیخ</w:t>
      </w:r>
      <w:r w:rsidR="00561D31" w:rsidRPr="002E5F32">
        <w:rPr>
          <w:rtl/>
        </w:rPr>
        <w:t xml:space="preserve"> می‌</w:t>
      </w:r>
      <w:r w:rsidR="00877EB6" w:rsidRPr="002E5F32">
        <w:rPr>
          <w:rtl/>
        </w:rPr>
        <w:t xml:space="preserve">باشد، لکن در چند دایره با استفاده از استدلالاتی این امکان وجود داشت که این قاعده از نقطه محوری </w:t>
      </w:r>
      <w:r w:rsidR="009C3FC8">
        <w:rPr>
          <w:rtl/>
        </w:rPr>
        <w:t>اولیه</w:t>
      </w:r>
      <w:r w:rsidR="00877EB6" w:rsidRPr="002E5F32">
        <w:rPr>
          <w:rtl/>
        </w:rPr>
        <w:t xml:space="preserve"> به دایره</w:t>
      </w:r>
      <w:r w:rsidR="00561D31" w:rsidRPr="002E5F32">
        <w:rPr>
          <w:rtl/>
        </w:rPr>
        <w:t>‌های</w:t>
      </w:r>
      <w:r w:rsidR="00877EB6" w:rsidRPr="002E5F32">
        <w:rPr>
          <w:rtl/>
        </w:rPr>
        <w:t xml:space="preserve"> وسیع</w:t>
      </w:r>
      <w:r w:rsidR="00561D31" w:rsidRPr="002E5F32">
        <w:rPr>
          <w:rtl/>
        </w:rPr>
        <w:t>‌تری</w:t>
      </w:r>
      <w:r w:rsidR="00877EB6" w:rsidRPr="002E5F32">
        <w:rPr>
          <w:rtl/>
        </w:rPr>
        <w:t xml:space="preserve"> تعمیم داده شود که این دوائری که تعمیم در آنها ممکن بود در جلسه قبل مفصلاً بیان شد که در اینجا مجدداً به صورت خلاصه عرض</w:t>
      </w:r>
      <w:r w:rsidR="00561D31" w:rsidRPr="002E5F32">
        <w:rPr>
          <w:rtl/>
        </w:rPr>
        <w:t xml:space="preserve"> می‌</w:t>
      </w:r>
      <w:r w:rsidR="00877EB6" w:rsidRPr="002E5F32">
        <w:rPr>
          <w:rtl/>
        </w:rPr>
        <w:t>شود:</w:t>
      </w:r>
    </w:p>
    <w:p w:rsidR="00877EB6" w:rsidRPr="002E5F32" w:rsidRDefault="0027398A" w:rsidP="0027398A">
      <w:pPr>
        <w:pStyle w:val="Heading3"/>
        <w:rPr>
          <w:rtl/>
        </w:rPr>
      </w:pPr>
      <w:bookmarkStart w:id="4" w:name="_Toc535399918"/>
      <w:r w:rsidRPr="002E5F32">
        <w:rPr>
          <w:rtl/>
        </w:rPr>
        <w:t>دوائر تعمیم قاعده تعویض سند</w:t>
      </w:r>
      <w:bookmarkEnd w:id="4"/>
    </w:p>
    <w:p w:rsidR="004A09F2" w:rsidRPr="002E5F32" w:rsidRDefault="004A09F2" w:rsidP="004A09F2">
      <w:pPr>
        <w:pStyle w:val="Heading4"/>
        <w:rPr>
          <w:rtl/>
        </w:rPr>
      </w:pPr>
      <w:bookmarkStart w:id="5" w:name="_Toc535399919"/>
      <w:r w:rsidRPr="002E5F32">
        <w:rPr>
          <w:rtl/>
        </w:rPr>
        <w:t>خلاصه چهار تعمیم مذکور در جلسه گذشته</w:t>
      </w:r>
      <w:bookmarkEnd w:id="5"/>
    </w:p>
    <w:p w:rsidR="0090527E" w:rsidRPr="002E5F32" w:rsidRDefault="0090527E" w:rsidP="0027398A">
      <w:pPr>
        <w:rPr>
          <w:rtl/>
        </w:rPr>
      </w:pPr>
      <w:r w:rsidRPr="002E5F32">
        <w:rPr>
          <w:rtl/>
        </w:rPr>
        <w:t>البته لازم به ذکر است که در اینجا فعلاً بحث از عبارت «روایاته»</w:t>
      </w:r>
      <w:r w:rsidR="00561D31" w:rsidRPr="002E5F32">
        <w:rPr>
          <w:rtl/>
        </w:rPr>
        <w:t xml:space="preserve"> می‌</w:t>
      </w:r>
      <w:r w:rsidRPr="002E5F32">
        <w:rPr>
          <w:rtl/>
        </w:rPr>
        <w:t>باشد چراکه در عبارت «کتبه» تا زمانی که بدء سند وجود نداشته باشد و یا با قرینه خاصّه</w:t>
      </w:r>
      <w:r w:rsidR="00561D31" w:rsidRPr="002E5F32">
        <w:rPr>
          <w:rtl/>
        </w:rPr>
        <w:t xml:space="preserve">‌ای </w:t>
      </w:r>
      <w:r w:rsidRPr="002E5F32">
        <w:rPr>
          <w:rtl/>
        </w:rPr>
        <w:t>احراز نشود تعمیم آن دشواری دارد لکن تعبیر «بروایاته</w:t>
      </w:r>
      <w:r w:rsidR="00354442">
        <w:rPr>
          <w:rFonts w:hint="cs"/>
          <w:rtl/>
        </w:rPr>
        <w:t>»</w:t>
      </w:r>
      <w:r w:rsidRPr="002E5F32">
        <w:rPr>
          <w:rtl/>
        </w:rPr>
        <w:t xml:space="preserve"> را</w:t>
      </w:r>
      <w:r w:rsidR="00561D31" w:rsidRPr="002E5F32">
        <w:rPr>
          <w:rtl/>
        </w:rPr>
        <w:t xml:space="preserve"> می‌</w:t>
      </w:r>
      <w:r w:rsidRPr="002E5F32">
        <w:rPr>
          <w:rtl/>
        </w:rPr>
        <w:t>توان به این چند صورت تعمیم داد:</w:t>
      </w:r>
    </w:p>
    <w:p w:rsidR="0027398A" w:rsidRPr="002E5F32" w:rsidRDefault="0027398A" w:rsidP="004D4D4F">
      <w:pPr>
        <w:pStyle w:val="ListParagraph"/>
        <w:numPr>
          <w:ilvl w:val="0"/>
          <w:numId w:val="3"/>
        </w:numPr>
        <w:rPr>
          <w:rFonts w:cs="Traditional Arabic"/>
          <w:rtl/>
        </w:rPr>
      </w:pPr>
      <w:r w:rsidRPr="002E5F32">
        <w:rPr>
          <w:rFonts w:cs="Traditional Arabic"/>
          <w:rtl/>
        </w:rPr>
        <w:t>از تهذیبین به سایر کتاب</w:t>
      </w:r>
      <w:r w:rsidR="00561D31" w:rsidRPr="002E5F32">
        <w:rPr>
          <w:rFonts w:cs="Traditional Arabic"/>
          <w:rtl/>
        </w:rPr>
        <w:t>‌های</w:t>
      </w:r>
      <w:r w:rsidRPr="002E5F32">
        <w:rPr>
          <w:rFonts w:cs="Traditional Arabic"/>
          <w:rtl/>
        </w:rPr>
        <w:t xml:space="preserve"> شیخ که سه عنوان</w:t>
      </w:r>
      <w:r w:rsidR="00561D31" w:rsidRPr="002E5F32">
        <w:rPr>
          <w:rFonts w:cs="Traditional Arabic"/>
          <w:rtl/>
        </w:rPr>
        <w:t xml:space="preserve"> می‌</w:t>
      </w:r>
      <w:r w:rsidRPr="002E5F32">
        <w:rPr>
          <w:rFonts w:cs="Traditional Arabic"/>
          <w:rtl/>
        </w:rPr>
        <w:t>باشند تعمیم داده</w:t>
      </w:r>
      <w:r w:rsidR="00561D31" w:rsidRPr="002E5F32">
        <w:rPr>
          <w:rFonts w:cs="Traditional Arabic"/>
          <w:rtl/>
        </w:rPr>
        <w:t xml:space="preserve"> می‌</w:t>
      </w:r>
      <w:r w:rsidRPr="002E5F32">
        <w:rPr>
          <w:rFonts w:cs="Traditional Arabic"/>
          <w:rtl/>
        </w:rPr>
        <w:t>شود.</w:t>
      </w:r>
    </w:p>
    <w:p w:rsidR="004D4D4F" w:rsidRPr="002E5F32" w:rsidRDefault="004D4D4F" w:rsidP="004D4D4F">
      <w:pPr>
        <w:pStyle w:val="ListParagraph"/>
        <w:numPr>
          <w:ilvl w:val="0"/>
          <w:numId w:val="3"/>
        </w:numPr>
        <w:rPr>
          <w:rFonts w:cs="Traditional Arabic"/>
          <w:rtl/>
        </w:rPr>
      </w:pPr>
      <w:r w:rsidRPr="002E5F32">
        <w:rPr>
          <w:rFonts w:cs="Traditional Arabic"/>
          <w:rtl/>
        </w:rPr>
        <w:t xml:space="preserve"> از کتب شیخ به دو کتاب دیگر از کتب اربعه که همان من لا یحضر و کافی باشد تعمیم داده شود.</w:t>
      </w:r>
    </w:p>
    <w:p w:rsidR="004D4D4F" w:rsidRPr="002E5F32" w:rsidRDefault="004D4D4F" w:rsidP="004D4D4F">
      <w:pPr>
        <w:pStyle w:val="ListParagraph"/>
        <w:numPr>
          <w:ilvl w:val="0"/>
          <w:numId w:val="3"/>
        </w:numPr>
        <w:rPr>
          <w:rFonts w:cs="Traditional Arabic"/>
        </w:rPr>
      </w:pPr>
      <w:r w:rsidRPr="002E5F32">
        <w:rPr>
          <w:rFonts w:cs="Traditional Arabic"/>
          <w:rtl/>
        </w:rPr>
        <w:t xml:space="preserve"> تعمیم </w:t>
      </w:r>
      <w:r w:rsidR="007043D2" w:rsidRPr="002E5F32">
        <w:rPr>
          <w:rFonts w:cs="Traditional Arabic"/>
          <w:rtl/>
        </w:rPr>
        <w:t>این قاعده به سایر کتبی که مرحوم صدوق دارند</w:t>
      </w:r>
      <w:r w:rsidR="00354442">
        <w:rPr>
          <w:rFonts w:cs="Traditional Arabic"/>
          <w:rtl/>
        </w:rPr>
        <w:t xml:space="preserve"> </w:t>
      </w:r>
      <w:r w:rsidR="007043D2" w:rsidRPr="002E5F32">
        <w:rPr>
          <w:rFonts w:cs="Traditional Arabic"/>
          <w:rtl/>
        </w:rPr>
        <w:t>که این صورت خود دارای سه تقریر بود که مفصلاً عرض شد.</w:t>
      </w:r>
    </w:p>
    <w:p w:rsidR="007043D2" w:rsidRPr="002E5F32" w:rsidRDefault="007043D2" w:rsidP="004D4D4F">
      <w:pPr>
        <w:pStyle w:val="ListParagraph"/>
        <w:numPr>
          <w:ilvl w:val="0"/>
          <w:numId w:val="3"/>
        </w:numPr>
        <w:rPr>
          <w:rFonts w:cs="Traditional Arabic"/>
        </w:rPr>
      </w:pPr>
      <w:r w:rsidRPr="002E5F32">
        <w:rPr>
          <w:rFonts w:cs="Traditional Arabic"/>
          <w:rtl/>
        </w:rPr>
        <w:t xml:space="preserve"> تعمیم به تمام کتب روایی که در آن عصر وجود داشته و دارای اعتبار و اشتهار بوده است.</w:t>
      </w:r>
    </w:p>
    <w:p w:rsidR="004A09F2" w:rsidRPr="002E5F32" w:rsidRDefault="00E24C37" w:rsidP="00AA64DE">
      <w:pPr>
        <w:pStyle w:val="Heading3"/>
      </w:pPr>
      <w:bookmarkStart w:id="6" w:name="_Toc535399920"/>
      <w:r>
        <w:rPr>
          <w:rtl/>
        </w:rPr>
        <w:lastRenderedPageBreak/>
        <w:t>دایره</w:t>
      </w:r>
      <w:r w:rsidR="004A09F2" w:rsidRPr="002E5F32">
        <w:rPr>
          <w:rtl/>
        </w:rPr>
        <w:t xml:space="preserve"> پنجم</w:t>
      </w:r>
      <w:r w:rsidR="00AA64DE" w:rsidRPr="002E5F32">
        <w:rPr>
          <w:rtl/>
        </w:rPr>
        <w:t xml:space="preserve"> (مطلب </w:t>
      </w:r>
      <w:r w:rsidR="00DA00F1" w:rsidRPr="002E5F32">
        <w:rPr>
          <w:rtl/>
        </w:rPr>
        <w:t>پنجم جلسه گذشته)</w:t>
      </w:r>
      <w:bookmarkEnd w:id="6"/>
    </w:p>
    <w:p w:rsidR="00017EEA" w:rsidRPr="002E5F32" w:rsidRDefault="007043D2" w:rsidP="00AA64DE">
      <w:r w:rsidRPr="002E5F32">
        <w:rPr>
          <w:rtl/>
        </w:rPr>
        <w:t xml:space="preserve"> پنجمین تعمیم که در انتهای ج</w:t>
      </w:r>
      <w:r w:rsidR="00084DED" w:rsidRPr="002E5F32">
        <w:rPr>
          <w:rtl/>
        </w:rPr>
        <w:t>لسه قبل وارد آن شدیم مبتنی بر این قانون بود که هر یک از اشخاصی که در این طرق عامه فهرست قرار گرفته</w:t>
      </w:r>
      <w:r w:rsidR="00561D31" w:rsidRPr="002E5F32">
        <w:rPr>
          <w:rtl/>
        </w:rPr>
        <w:t xml:space="preserve">‌اند </w:t>
      </w:r>
      <w:r w:rsidR="00017EEA" w:rsidRPr="002E5F32">
        <w:rPr>
          <w:rtl/>
        </w:rPr>
        <w:t>در واقع هر کدام از اینها</w:t>
      </w:r>
      <w:r w:rsidR="00561D31" w:rsidRPr="002E5F32">
        <w:rPr>
          <w:rtl/>
        </w:rPr>
        <w:t xml:space="preserve"> می‌</w:t>
      </w:r>
      <w:r w:rsidR="00017EEA" w:rsidRPr="002E5F32">
        <w:rPr>
          <w:rtl/>
        </w:rPr>
        <w:t>گویند که تمام روایات مروی آخر را نقل</w:t>
      </w:r>
      <w:r w:rsidR="00561D31" w:rsidRPr="002E5F32">
        <w:rPr>
          <w:rtl/>
        </w:rPr>
        <w:t xml:space="preserve"> می‌</w:t>
      </w:r>
      <w:r w:rsidR="00017EEA" w:rsidRPr="002E5F32">
        <w:rPr>
          <w:rtl/>
        </w:rPr>
        <w:t>کنیم.</w:t>
      </w:r>
    </w:p>
    <w:p w:rsidR="007043D2" w:rsidRPr="002E5F32" w:rsidRDefault="00E34972" w:rsidP="00E34972">
      <w:pPr>
        <w:rPr>
          <w:rtl/>
        </w:rPr>
      </w:pPr>
      <w:r w:rsidRPr="002E5F32">
        <w:rPr>
          <w:rtl/>
        </w:rPr>
        <w:t>ا</w:t>
      </w:r>
      <w:r w:rsidR="00017EEA" w:rsidRPr="002E5F32">
        <w:rPr>
          <w:rtl/>
        </w:rPr>
        <w:t>گر این مفهوم و ملازمه پذیرفته شود این افرادی که در این زنجیره اسناد و طرق عامه فهرست قرار گرفته</w:t>
      </w:r>
      <w:r w:rsidR="00561D31" w:rsidRPr="002E5F32">
        <w:rPr>
          <w:rtl/>
        </w:rPr>
        <w:t xml:space="preserve">‌اند </w:t>
      </w:r>
      <w:r w:rsidR="00017EEA" w:rsidRPr="002E5F32">
        <w:rPr>
          <w:rtl/>
        </w:rPr>
        <w:t xml:space="preserve">اگر خودشان دارای کتاب روایی باشند و همچنین مصادر و منابع روایی داشته باشند این طریق </w:t>
      </w:r>
      <w:r w:rsidR="009C3FC8">
        <w:rPr>
          <w:rtl/>
        </w:rPr>
        <w:t>عامه</w:t>
      </w:r>
      <w:r w:rsidR="00017EEA" w:rsidRPr="002E5F32">
        <w:rPr>
          <w:rtl/>
        </w:rPr>
        <w:t xml:space="preserve"> در کتاب آنها نیز جاری</w:t>
      </w:r>
      <w:r w:rsidR="00561D31" w:rsidRPr="002E5F32">
        <w:rPr>
          <w:rtl/>
        </w:rPr>
        <w:t xml:space="preserve"> می‌</w:t>
      </w:r>
      <w:r w:rsidR="00017EEA" w:rsidRPr="002E5F32">
        <w:rPr>
          <w:rtl/>
        </w:rPr>
        <w:t>شود، چراکه در واقع ضمن اینکه شیخ</w:t>
      </w:r>
      <w:r w:rsidR="00561D31" w:rsidRPr="002E5F32">
        <w:rPr>
          <w:rtl/>
        </w:rPr>
        <w:t xml:space="preserve"> می‌</w:t>
      </w:r>
      <w:r w:rsidR="00017EEA" w:rsidRPr="002E5F32">
        <w:rPr>
          <w:rtl/>
        </w:rPr>
        <w:t xml:space="preserve">گوید اینها تمام روایات (مثلاً) ابن أبی عمیر را برای من نقل </w:t>
      </w:r>
      <w:r w:rsidR="00E24C37">
        <w:rPr>
          <w:rtl/>
        </w:rPr>
        <w:t>کرده‌اند</w:t>
      </w:r>
      <w:r w:rsidR="00017EEA" w:rsidRPr="002E5F32">
        <w:rPr>
          <w:rtl/>
        </w:rPr>
        <w:t>، ضمناً</w:t>
      </w:r>
      <w:r w:rsidR="00561D31" w:rsidRPr="002E5F32">
        <w:rPr>
          <w:rtl/>
        </w:rPr>
        <w:t xml:space="preserve"> می‌</w:t>
      </w:r>
      <w:r w:rsidR="00017EEA" w:rsidRPr="002E5F32">
        <w:rPr>
          <w:rtl/>
        </w:rPr>
        <w:t>فرماید که اگر مثلاً مفید هم در این مسیر است او هم تمام این روایات را نقل کرده است</w:t>
      </w:r>
      <w:r w:rsidRPr="002E5F32">
        <w:rPr>
          <w:rtl/>
        </w:rPr>
        <w:t xml:space="preserve">، قولویه هم به همین ترتیب، صدوق هم </w:t>
      </w:r>
      <w:r w:rsidR="00E24C37">
        <w:rPr>
          <w:rtl/>
        </w:rPr>
        <w:t>همین‌طور</w:t>
      </w:r>
      <w:r w:rsidRPr="002E5F32">
        <w:rPr>
          <w:rtl/>
        </w:rPr>
        <w:t xml:space="preserve"> و... حال اگر قولویه، مفید و صدوق و همچنین کسانی از این قبیل وجود داشته باشند (که البته الان </w:t>
      </w:r>
      <w:r w:rsidR="00E24C37">
        <w:rPr>
          <w:rtl/>
        </w:rPr>
        <w:t>مهم‌ترینشان</w:t>
      </w:r>
      <w:r w:rsidRPr="002E5F32">
        <w:rPr>
          <w:rtl/>
        </w:rPr>
        <w:t xml:space="preserve"> همین چند تن</w:t>
      </w:r>
      <w:r w:rsidR="00561D31" w:rsidRPr="002E5F32">
        <w:rPr>
          <w:rtl/>
        </w:rPr>
        <w:t xml:space="preserve"> می‌</w:t>
      </w:r>
      <w:r w:rsidRPr="002E5F32">
        <w:rPr>
          <w:rtl/>
        </w:rPr>
        <w:t>باشند) که دارای کتاب</w:t>
      </w:r>
      <w:r w:rsidR="00561D31" w:rsidRPr="002E5F32">
        <w:rPr>
          <w:rtl/>
        </w:rPr>
        <w:t>‌های</w:t>
      </w:r>
      <w:r w:rsidRPr="002E5F32">
        <w:rPr>
          <w:rtl/>
        </w:rPr>
        <w:t xml:space="preserve"> روایی</w:t>
      </w:r>
      <w:r w:rsidR="00561D31" w:rsidRPr="002E5F32">
        <w:rPr>
          <w:rtl/>
        </w:rPr>
        <w:t xml:space="preserve"> می‌</w:t>
      </w:r>
      <w:r w:rsidRPr="002E5F32">
        <w:rPr>
          <w:rtl/>
        </w:rPr>
        <w:t xml:space="preserve">باشند، این طرق </w:t>
      </w:r>
      <w:r w:rsidR="009C3FC8">
        <w:rPr>
          <w:rtl/>
        </w:rPr>
        <w:t>عامه</w:t>
      </w:r>
      <w:r w:rsidRPr="002E5F32">
        <w:rPr>
          <w:rtl/>
        </w:rPr>
        <w:t xml:space="preserve"> به کتب روایی اینها نیز تسرّی</w:t>
      </w:r>
      <w:r w:rsidR="00561D31" w:rsidRPr="002E5F32">
        <w:rPr>
          <w:rtl/>
        </w:rPr>
        <w:t xml:space="preserve"> می‌</w:t>
      </w:r>
      <w:r w:rsidRPr="002E5F32">
        <w:rPr>
          <w:rtl/>
        </w:rPr>
        <w:t>کند. به این معنا که اگر ابن قولویه، صدوق، مرحوم مفید و کسانی از این قبیل</w:t>
      </w:r>
      <w:r w:rsidR="001E5821" w:rsidRPr="002E5F32">
        <w:rPr>
          <w:rtl/>
        </w:rPr>
        <w:t xml:space="preserve"> در کتاب</w:t>
      </w:r>
      <w:r w:rsidR="00561D31" w:rsidRPr="002E5F32">
        <w:rPr>
          <w:rtl/>
        </w:rPr>
        <w:t>‌های</w:t>
      </w:r>
      <w:r w:rsidR="001E5821" w:rsidRPr="002E5F32">
        <w:rPr>
          <w:rtl/>
        </w:rPr>
        <w:t xml:space="preserve"> روایی خود روایتی را نقل کرده باشند که در زنجیره آن روایت ابن أبی عمیر وجود دارد در این صورت این سند عام در کتاب او هم جاری</w:t>
      </w:r>
      <w:r w:rsidR="00561D31" w:rsidRPr="002E5F32">
        <w:rPr>
          <w:rtl/>
        </w:rPr>
        <w:t xml:space="preserve"> می‌</w:t>
      </w:r>
      <w:r w:rsidR="001E5821" w:rsidRPr="002E5F32">
        <w:rPr>
          <w:rtl/>
        </w:rPr>
        <w:t>شود.</w:t>
      </w:r>
    </w:p>
    <w:p w:rsidR="001E5821" w:rsidRPr="002E5F32" w:rsidRDefault="001E5821" w:rsidP="00E34972">
      <w:pPr>
        <w:rPr>
          <w:rtl/>
        </w:rPr>
      </w:pPr>
      <w:r w:rsidRPr="002E5F32">
        <w:rPr>
          <w:rtl/>
        </w:rPr>
        <w:t>این هم پنجمین تعمیمی است که در جلسه گذشته عرض شد.</w:t>
      </w:r>
      <w:r w:rsidR="008A1A29" w:rsidRPr="002E5F32">
        <w:rPr>
          <w:rtl/>
        </w:rPr>
        <w:t xml:space="preserve"> در پنجمین دایره تعمیم افراد هم نام برده شدند که در واقع چهارده نفر از افرادی که در این قاعده وجود دارند از کسانی هستند که در طرق عامه شیخ مرحوم صدوق قرار دارد که اینها </w:t>
      </w:r>
      <w:r w:rsidR="00E24C37">
        <w:rPr>
          <w:rtl/>
        </w:rPr>
        <w:t>عبارت‌اند</w:t>
      </w:r>
      <w:r w:rsidR="008A1A29" w:rsidRPr="002E5F32">
        <w:rPr>
          <w:rtl/>
        </w:rPr>
        <w:t xml:space="preserve"> از:</w:t>
      </w:r>
    </w:p>
    <w:p w:rsidR="008A1A29" w:rsidRPr="002E5F32" w:rsidRDefault="008A1A29" w:rsidP="0045703C">
      <w:pPr>
        <w:rPr>
          <w:rtl/>
        </w:rPr>
      </w:pPr>
      <w:r w:rsidRPr="002E5F32">
        <w:rPr>
          <w:rtl/>
        </w:rPr>
        <w:t>«حریز ابن عبدالله، حسن ابن علی ابن فضّال، حسن ابن محبوب، حسن ابن سعید</w:t>
      </w:r>
      <w:r w:rsidR="0045703C" w:rsidRPr="002E5F32">
        <w:rPr>
          <w:rtl/>
        </w:rPr>
        <w:t xml:space="preserve"> اهوازی</w:t>
      </w:r>
      <w:r w:rsidRPr="002E5F32">
        <w:rPr>
          <w:rtl/>
        </w:rPr>
        <w:t>، حسین ابن سعید</w:t>
      </w:r>
      <w:r w:rsidR="0045703C" w:rsidRPr="002E5F32">
        <w:rPr>
          <w:rtl/>
        </w:rPr>
        <w:t xml:space="preserve"> اهوازی، سعد ابن عبدالله، عبدالله ابن جعفر، علی ابن ابراهیم، علی ابن الحسین ابن بابویه (پدر شیخ صدوق) علی ابن مهزیار، محمّد ابن أبی عمیر، محمد ابن حسن ابن ولید، محمد ابن علی ابن محبوب و یونس ابن عبدالرّحمّن»</w:t>
      </w:r>
    </w:p>
    <w:p w:rsidR="0045703C" w:rsidRPr="002E5F32" w:rsidRDefault="0045703C" w:rsidP="0045703C">
      <w:pPr>
        <w:rPr>
          <w:rtl/>
        </w:rPr>
      </w:pPr>
      <w:r w:rsidRPr="002E5F32">
        <w:rPr>
          <w:rtl/>
        </w:rPr>
        <w:t xml:space="preserve">اینها افرادی هستند که طبق تتبّعی که بنده </w:t>
      </w:r>
      <w:r w:rsidR="00E24C37">
        <w:rPr>
          <w:rtl/>
        </w:rPr>
        <w:t>سال‌های</w:t>
      </w:r>
      <w:r w:rsidRPr="002E5F32">
        <w:rPr>
          <w:rtl/>
        </w:rPr>
        <w:t xml:space="preserve"> پیش انجام دادم </w:t>
      </w:r>
      <w:r w:rsidR="00C54AFF" w:rsidRPr="002E5F32">
        <w:rPr>
          <w:rtl/>
        </w:rPr>
        <w:t xml:space="preserve">مرحوم صدوق در طرق </w:t>
      </w:r>
      <w:r w:rsidR="009C3FC8">
        <w:rPr>
          <w:rtl/>
        </w:rPr>
        <w:t>عامه</w:t>
      </w:r>
      <w:r w:rsidR="00C54AFF" w:rsidRPr="002E5F32">
        <w:rPr>
          <w:rtl/>
        </w:rPr>
        <w:t xml:space="preserve"> اینها قرار گرفته است</w:t>
      </w:r>
      <w:r w:rsidR="004A09F2" w:rsidRPr="002E5F32">
        <w:rPr>
          <w:rtl/>
        </w:rPr>
        <w:t xml:space="preserve"> و به این ترتیب آن اسناد </w:t>
      </w:r>
      <w:r w:rsidR="009C3FC8">
        <w:rPr>
          <w:rtl/>
        </w:rPr>
        <w:t>عامه</w:t>
      </w:r>
      <w:r w:rsidR="004A09F2" w:rsidRPr="002E5F32">
        <w:rPr>
          <w:rtl/>
        </w:rPr>
        <w:t xml:space="preserve"> با این طریق در روایات مرحوم صدوق نیز جاری</w:t>
      </w:r>
      <w:r w:rsidR="00561D31" w:rsidRPr="002E5F32">
        <w:rPr>
          <w:rtl/>
        </w:rPr>
        <w:t xml:space="preserve"> می‌</w:t>
      </w:r>
      <w:r w:rsidR="004A09F2" w:rsidRPr="002E5F32">
        <w:rPr>
          <w:rtl/>
        </w:rPr>
        <w:t>شود.</w:t>
      </w:r>
    </w:p>
    <w:p w:rsidR="004A09F2" w:rsidRPr="002E5F32" w:rsidRDefault="004A09F2" w:rsidP="0045703C">
      <w:pPr>
        <w:rPr>
          <w:rtl/>
        </w:rPr>
      </w:pPr>
      <w:r w:rsidRPr="002E5F32">
        <w:rPr>
          <w:rtl/>
        </w:rPr>
        <w:t xml:space="preserve">که </w:t>
      </w:r>
      <w:r w:rsidR="007E2464" w:rsidRPr="002E5F32">
        <w:rPr>
          <w:rtl/>
        </w:rPr>
        <w:t>از بین این چهارده نفر نیز یازده نفر ایشان طریق در مشیخه من لا یحضر هم دارند که این طریق</w:t>
      </w:r>
      <w:r w:rsidR="00AF2BE5" w:rsidRPr="002E5F32">
        <w:rPr>
          <w:rtl/>
        </w:rPr>
        <w:t xml:space="preserve"> سندهای مشیخه را در یازده نفر تقویت</w:t>
      </w:r>
      <w:r w:rsidR="00561D31" w:rsidRPr="002E5F32">
        <w:rPr>
          <w:rtl/>
        </w:rPr>
        <w:t xml:space="preserve"> می‌</w:t>
      </w:r>
      <w:r w:rsidR="00AF2BE5" w:rsidRPr="002E5F32">
        <w:rPr>
          <w:rtl/>
        </w:rPr>
        <w:t xml:space="preserve">کند و البته ممکن است در مواردی هم تصحیح کند (که این مسأله را بنده تحقیق نکردم تا بدانم در کجا </w:t>
      </w:r>
      <w:r w:rsidR="00E24C37">
        <w:rPr>
          <w:rtl/>
        </w:rPr>
        <w:t>تقویت‌کننده</w:t>
      </w:r>
      <w:r w:rsidR="00AF2BE5" w:rsidRPr="002E5F32">
        <w:rPr>
          <w:rtl/>
        </w:rPr>
        <w:t xml:space="preserve"> است و در کجا </w:t>
      </w:r>
      <w:r w:rsidR="00E24C37">
        <w:rPr>
          <w:rtl/>
        </w:rPr>
        <w:t>آنچه</w:t>
      </w:r>
      <w:r w:rsidR="00AF2BE5" w:rsidRPr="002E5F32">
        <w:rPr>
          <w:rtl/>
        </w:rPr>
        <w:t xml:space="preserve"> در مشیخه من لا یحضر است ضعیف بوده که با این تصحیح</w:t>
      </w:r>
      <w:r w:rsidR="00561D31" w:rsidRPr="002E5F32">
        <w:rPr>
          <w:rtl/>
        </w:rPr>
        <w:t xml:space="preserve"> می‌</w:t>
      </w:r>
      <w:r w:rsidR="00AF2BE5" w:rsidRPr="002E5F32">
        <w:rPr>
          <w:rtl/>
        </w:rPr>
        <w:t>شود).</w:t>
      </w:r>
    </w:p>
    <w:p w:rsidR="00AF2BE5" w:rsidRPr="002E5F32" w:rsidRDefault="00AF2BE5" w:rsidP="0045703C">
      <w:pPr>
        <w:rPr>
          <w:rtl/>
        </w:rPr>
      </w:pPr>
      <w:r w:rsidRPr="002E5F32">
        <w:rPr>
          <w:rtl/>
        </w:rPr>
        <w:t>و سه نفر دیگر نیز طریقی برای آنها د</w:t>
      </w:r>
      <w:r w:rsidR="000B7661" w:rsidRPr="002E5F32">
        <w:rPr>
          <w:rtl/>
        </w:rPr>
        <w:t>ر مشیخه من لایحضر ذکر نشده است، چراکه برخی موارد هستند که مرحوم صدوق علیرغم اینکه برای ذکر اسناد آنها به مشیخه حواله داده است لکن چیزی در آنجا ذکر ن</w:t>
      </w:r>
      <w:r w:rsidR="00E24C37">
        <w:rPr>
          <w:rtl/>
        </w:rPr>
        <w:t>کرده‌اند</w:t>
      </w:r>
      <w:r w:rsidR="000B7661" w:rsidRPr="002E5F32">
        <w:rPr>
          <w:rtl/>
        </w:rPr>
        <w:t xml:space="preserve">. این سه نفر هم </w:t>
      </w:r>
      <w:r w:rsidR="00E24C37">
        <w:rPr>
          <w:rtl/>
        </w:rPr>
        <w:t>عبارت‌اند</w:t>
      </w:r>
      <w:r w:rsidR="000B7661" w:rsidRPr="002E5F32">
        <w:rPr>
          <w:rtl/>
        </w:rPr>
        <w:t xml:space="preserve"> از «حسن ابن سعید، علی ابن ابراهیم و یونس ابن عبدالرّحمن» که این سه نفر طریقی در مشیخه نداشته و اسناد موجود در فهرست آنها را تکمیل</w:t>
      </w:r>
      <w:r w:rsidR="00561D31" w:rsidRPr="002E5F32">
        <w:rPr>
          <w:rtl/>
        </w:rPr>
        <w:t xml:space="preserve"> می‌</w:t>
      </w:r>
      <w:r w:rsidR="000B7661" w:rsidRPr="002E5F32">
        <w:rPr>
          <w:rtl/>
        </w:rPr>
        <w:t>کند</w:t>
      </w:r>
      <w:r w:rsidR="009F2D70" w:rsidRPr="002E5F32">
        <w:rPr>
          <w:rtl/>
        </w:rPr>
        <w:t xml:space="preserve"> و به این ترتیب طریق صدوق هم با این بیان روشن</w:t>
      </w:r>
      <w:r w:rsidR="00561D31" w:rsidRPr="002E5F32">
        <w:rPr>
          <w:rtl/>
        </w:rPr>
        <w:t xml:space="preserve"> می‌</w:t>
      </w:r>
      <w:r w:rsidR="009F2D70" w:rsidRPr="002E5F32">
        <w:rPr>
          <w:rtl/>
        </w:rPr>
        <w:t>شود.</w:t>
      </w:r>
    </w:p>
    <w:p w:rsidR="009F2D70" w:rsidRPr="002E5F32" w:rsidRDefault="009F2D70" w:rsidP="0045703C">
      <w:pPr>
        <w:rPr>
          <w:rtl/>
        </w:rPr>
      </w:pPr>
      <w:r w:rsidRPr="002E5F32">
        <w:rPr>
          <w:rtl/>
        </w:rPr>
        <w:lastRenderedPageBreak/>
        <w:t xml:space="preserve">البته همین قانون را در مورد ابن قولویه صاحب کتاب کامل الزّیارات نیز جاری کرد که </w:t>
      </w:r>
      <w:r w:rsidR="00E24C37">
        <w:rPr>
          <w:rtl/>
        </w:rPr>
        <w:t>علی‌القاعده</w:t>
      </w:r>
      <w:r w:rsidRPr="002E5F32">
        <w:rPr>
          <w:rtl/>
        </w:rPr>
        <w:t xml:space="preserve"> برای آن نیز عدد و رقم دیگری </w:t>
      </w:r>
      <w:r w:rsidR="00744C2D" w:rsidRPr="002E5F32">
        <w:rPr>
          <w:rtl/>
        </w:rPr>
        <w:t>به دست</w:t>
      </w:r>
      <w:r w:rsidR="00561D31" w:rsidRPr="002E5F32">
        <w:rPr>
          <w:rtl/>
        </w:rPr>
        <w:t xml:space="preserve"> می‌</w:t>
      </w:r>
      <w:r w:rsidR="00744C2D" w:rsidRPr="002E5F32">
        <w:rPr>
          <w:rtl/>
        </w:rPr>
        <w:t>آید و همچنین</w:t>
      </w:r>
      <w:r w:rsidR="00561D31" w:rsidRPr="002E5F32">
        <w:rPr>
          <w:rtl/>
        </w:rPr>
        <w:t xml:space="preserve"> می‌</w:t>
      </w:r>
      <w:r w:rsidR="00744C2D" w:rsidRPr="002E5F32">
        <w:rPr>
          <w:rtl/>
        </w:rPr>
        <w:t xml:space="preserve">توان این قانون را در رابطه با مرحوم مفید و احیاناً برخی روات دیگر اجرا کرد تا مشخص گردد که در مجموعه این 50 مورد </w:t>
      </w:r>
      <w:r w:rsidR="00E24C37">
        <w:rPr>
          <w:rtl/>
        </w:rPr>
        <w:t>علی‌الخصوص</w:t>
      </w:r>
      <w:r w:rsidR="00744C2D" w:rsidRPr="002E5F32">
        <w:rPr>
          <w:rtl/>
        </w:rPr>
        <w:t xml:space="preserve"> 35 موردی که دارای طریق معتبر هستند چه افرادی قرار دارند که صاحب کتاب روایی باشند که بعید است افراد زیادی غیر از این چند نفر باشند اما این امکان وجود دارد که باز هم یافت شود.</w:t>
      </w:r>
    </w:p>
    <w:p w:rsidR="00876D97" w:rsidRPr="002E5F32" w:rsidRDefault="00AA64DE" w:rsidP="00AA64DE">
      <w:pPr>
        <w:pStyle w:val="Heading2"/>
        <w:rPr>
          <w:rFonts w:ascii="Traditional Arabic" w:hAnsi="Traditional Arabic"/>
          <w:rtl/>
        </w:rPr>
      </w:pPr>
      <w:bookmarkStart w:id="7" w:name="_Toc535399921"/>
      <w:r w:rsidRPr="002E5F32">
        <w:rPr>
          <w:rFonts w:ascii="Traditional Arabic" w:hAnsi="Traditional Arabic"/>
          <w:rtl/>
        </w:rPr>
        <w:t>مطلب ششم</w:t>
      </w:r>
      <w:r w:rsidR="00B63D31" w:rsidRPr="002E5F32">
        <w:rPr>
          <w:rFonts w:ascii="Traditional Arabic" w:hAnsi="Traditional Arabic"/>
          <w:rtl/>
        </w:rPr>
        <w:t xml:space="preserve">: تعمیم قاعده در میان طرق </w:t>
      </w:r>
      <w:r w:rsidR="009C3FC8">
        <w:rPr>
          <w:rFonts w:ascii="Traditional Arabic" w:hAnsi="Traditional Arabic"/>
          <w:rtl/>
        </w:rPr>
        <w:t>عامه</w:t>
      </w:r>
      <w:r w:rsidR="00B63D31" w:rsidRPr="002E5F32">
        <w:rPr>
          <w:rFonts w:ascii="Traditional Arabic" w:hAnsi="Traditional Arabic"/>
          <w:rtl/>
        </w:rPr>
        <w:t xml:space="preserve"> شیخ</w:t>
      </w:r>
      <w:bookmarkEnd w:id="7"/>
    </w:p>
    <w:p w:rsidR="00F619D1" w:rsidRPr="002E5F32" w:rsidRDefault="00F619D1" w:rsidP="00F619D1">
      <w:pPr>
        <w:pStyle w:val="Heading3"/>
        <w:rPr>
          <w:rtl/>
        </w:rPr>
      </w:pPr>
      <w:bookmarkStart w:id="8" w:name="_Toc535399922"/>
      <w:r w:rsidRPr="002E5F32">
        <w:rPr>
          <w:rtl/>
        </w:rPr>
        <w:t>مقدّمه</w:t>
      </w:r>
      <w:r w:rsidR="00B63D31" w:rsidRPr="002E5F32">
        <w:rPr>
          <w:rtl/>
        </w:rPr>
        <w:t>: بیان چند آمار</w:t>
      </w:r>
      <w:bookmarkEnd w:id="8"/>
    </w:p>
    <w:p w:rsidR="002E5B7C" w:rsidRPr="002E5F32" w:rsidRDefault="002E5B7C" w:rsidP="00AA64DE">
      <w:pPr>
        <w:rPr>
          <w:rtl/>
        </w:rPr>
      </w:pPr>
      <w:r w:rsidRPr="002E5F32">
        <w:rPr>
          <w:rtl/>
        </w:rPr>
        <w:t>برای بیان مطلب ششم ابتدائاً</w:t>
      </w:r>
      <w:r w:rsidR="00561D31" w:rsidRPr="002E5F32">
        <w:rPr>
          <w:rtl/>
        </w:rPr>
        <w:t xml:space="preserve"> می‌</w:t>
      </w:r>
      <w:r w:rsidRPr="002E5F32">
        <w:rPr>
          <w:rtl/>
        </w:rPr>
        <w:t>بایست مقدّمه</w:t>
      </w:r>
      <w:r w:rsidR="00561D31" w:rsidRPr="002E5F32">
        <w:rPr>
          <w:rtl/>
        </w:rPr>
        <w:t xml:space="preserve">‌ای </w:t>
      </w:r>
      <w:r w:rsidRPr="002E5F32">
        <w:rPr>
          <w:rtl/>
        </w:rPr>
        <w:t xml:space="preserve">از آمار و ارقام رواتی که برای آنها تعابیر عام و مطلق ذکر شده است </w:t>
      </w:r>
      <w:r w:rsidR="00F619D1" w:rsidRPr="002E5F32">
        <w:rPr>
          <w:rtl/>
        </w:rPr>
        <w:t>بیان شود که به شرح ذیل</w:t>
      </w:r>
      <w:r w:rsidR="00561D31" w:rsidRPr="002E5F32">
        <w:rPr>
          <w:rtl/>
        </w:rPr>
        <w:t xml:space="preserve"> می‌</w:t>
      </w:r>
      <w:r w:rsidR="00F619D1" w:rsidRPr="002E5F32">
        <w:rPr>
          <w:rtl/>
        </w:rPr>
        <w:t>باشد:</w:t>
      </w:r>
    </w:p>
    <w:p w:rsidR="00AA64DE" w:rsidRPr="002E5F32" w:rsidRDefault="00BE25A5" w:rsidP="00AA64DE">
      <w:pPr>
        <w:rPr>
          <w:rtl/>
        </w:rPr>
      </w:pPr>
      <w:r w:rsidRPr="002E5F32">
        <w:rPr>
          <w:rtl/>
        </w:rPr>
        <w:t>اگر به خاطر داشته باشید عرض شد که طبق مبنای مورد پذیرش ما 49 نفر به علاوه چند مورد که از تعبیر «بروایاته» استفاده شده بود</w:t>
      </w:r>
      <w:r w:rsidR="00897F7E" w:rsidRPr="002E5F32">
        <w:rPr>
          <w:rtl/>
        </w:rPr>
        <w:t xml:space="preserve"> –که طبق تحقیقات ما 8 نفر</w:t>
      </w:r>
      <w:r w:rsidR="00561D31" w:rsidRPr="002E5F32">
        <w:rPr>
          <w:rtl/>
        </w:rPr>
        <w:t xml:space="preserve"> می‌</w:t>
      </w:r>
      <w:r w:rsidR="00897F7E" w:rsidRPr="002E5F32">
        <w:rPr>
          <w:rtl/>
        </w:rPr>
        <w:t>باشند- که مجموعاً حدود 60 نفر</w:t>
      </w:r>
      <w:r w:rsidR="00561D31" w:rsidRPr="002E5F32">
        <w:rPr>
          <w:rtl/>
        </w:rPr>
        <w:t xml:space="preserve"> می‌</w:t>
      </w:r>
      <w:r w:rsidR="00897F7E" w:rsidRPr="002E5F32">
        <w:rPr>
          <w:rtl/>
        </w:rPr>
        <w:t xml:space="preserve">باشند که با تعبیر «بکتبه و روایاته» با اطلاق برای </w:t>
      </w:r>
      <w:r w:rsidR="00B727F9">
        <w:rPr>
          <w:rtl/>
        </w:rPr>
        <w:t>آن‌ها</w:t>
      </w:r>
      <w:r w:rsidR="00897F7E" w:rsidRPr="002E5F32">
        <w:rPr>
          <w:rtl/>
        </w:rPr>
        <w:t xml:space="preserve"> به کار رفته بود و اگر به خاطر داشته باشید از میان اینها حدود 40 نفر هستند که هم طریق و هم خود ایشان معتبر و صحیح هستند که در مورد این تعداد، تعبیر «أخبرنا بکتبه و روایاته»</w:t>
      </w:r>
      <w:r w:rsidR="00561D31" w:rsidRPr="002E5F32">
        <w:rPr>
          <w:rtl/>
        </w:rPr>
        <w:t xml:space="preserve"> می‌</w:t>
      </w:r>
      <w:r w:rsidR="00897F7E" w:rsidRPr="002E5F32">
        <w:rPr>
          <w:rtl/>
        </w:rPr>
        <w:t xml:space="preserve">تواند یک سند </w:t>
      </w:r>
      <w:r w:rsidR="00B727F9">
        <w:rPr>
          <w:rtl/>
        </w:rPr>
        <w:t>خوب</w:t>
      </w:r>
      <w:r w:rsidR="00897F7E" w:rsidRPr="002E5F32">
        <w:rPr>
          <w:rtl/>
        </w:rPr>
        <w:t xml:space="preserve"> به دست بدهد تا تسرّی پیدا کند در جاهایی که دارای سند ضعیف هستند.</w:t>
      </w:r>
    </w:p>
    <w:p w:rsidR="00897F7E" w:rsidRPr="002E5F32" w:rsidRDefault="00897F7E" w:rsidP="00AA64DE">
      <w:pPr>
        <w:rPr>
          <w:rtl/>
        </w:rPr>
      </w:pPr>
      <w:r w:rsidRPr="002E5F32">
        <w:rPr>
          <w:rtl/>
        </w:rPr>
        <w:t xml:space="preserve">و اما مابقی این روات تا همان 60 نفر دارای اسناد </w:t>
      </w:r>
      <w:r w:rsidR="009C3FC8">
        <w:rPr>
          <w:rtl/>
        </w:rPr>
        <w:t>عامه</w:t>
      </w:r>
      <w:r w:rsidRPr="002E5F32">
        <w:rPr>
          <w:rtl/>
        </w:rPr>
        <w:t xml:space="preserve"> بودند لکن یا سند و یا خودِ شخص دارای ضعف بودند که </w:t>
      </w:r>
      <w:r w:rsidR="00EF3F64" w:rsidRPr="002E5F32">
        <w:rPr>
          <w:rtl/>
        </w:rPr>
        <w:t xml:space="preserve">تعبیری که بنده برای این افراد </w:t>
      </w:r>
      <w:r w:rsidR="00B727F9">
        <w:rPr>
          <w:rtl/>
        </w:rPr>
        <w:t>آورده‌ام</w:t>
      </w:r>
      <w:r w:rsidR="00EF3F64" w:rsidRPr="002E5F32">
        <w:rPr>
          <w:rtl/>
        </w:rPr>
        <w:t xml:space="preserve"> این است</w:t>
      </w:r>
      <w:r w:rsidR="00561D31" w:rsidRPr="002E5F32">
        <w:rPr>
          <w:rtl/>
        </w:rPr>
        <w:t xml:space="preserve"> </w:t>
      </w:r>
      <w:r w:rsidR="00EF3F64" w:rsidRPr="002E5F32">
        <w:rPr>
          <w:rtl/>
        </w:rPr>
        <w:t>که «إمّا لضعف الرّاوی أو لضعف الطّریق إلیه أو هما معاً».</w:t>
      </w:r>
    </w:p>
    <w:p w:rsidR="002E5B7C" w:rsidRPr="002E5F32" w:rsidRDefault="00D46A16" w:rsidP="00AA64DE">
      <w:pPr>
        <w:rPr>
          <w:rtl/>
        </w:rPr>
      </w:pPr>
      <w:r w:rsidRPr="002E5F32">
        <w:rPr>
          <w:rtl/>
        </w:rPr>
        <w:t>در بین این افراد، در جایی که راوی اصلی ضعیف باشد مورد استفاده نداشته و وقتی که ر</w:t>
      </w:r>
      <w:r w:rsidR="00124D10" w:rsidRPr="002E5F32">
        <w:rPr>
          <w:rtl/>
        </w:rPr>
        <w:t>اوی ضعیف باشد سند او نیز از اعتبار ساقط شده و</w:t>
      </w:r>
      <w:r w:rsidR="00561D31" w:rsidRPr="002E5F32">
        <w:rPr>
          <w:rtl/>
        </w:rPr>
        <w:t xml:space="preserve"> نمی‌</w:t>
      </w:r>
      <w:r w:rsidR="00124D10" w:rsidRPr="002E5F32">
        <w:rPr>
          <w:rtl/>
        </w:rPr>
        <w:t>توان برای او کاری کرد.</w:t>
      </w:r>
    </w:p>
    <w:p w:rsidR="00EF3F64" w:rsidRPr="002E5F32" w:rsidRDefault="00124D10" w:rsidP="00AA64DE">
      <w:pPr>
        <w:rPr>
          <w:rtl/>
        </w:rPr>
      </w:pPr>
      <w:r w:rsidRPr="002E5F32">
        <w:rPr>
          <w:rtl/>
        </w:rPr>
        <w:t xml:space="preserve">و امّا در جایی که راوی ثقه است اما سند </w:t>
      </w:r>
      <w:r w:rsidR="009C3FC8">
        <w:rPr>
          <w:rtl/>
        </w:rPr>
        <w:t>عامه</w:t>
      </w:r>
      <w:r w:rsidRPr="002E5F32">
        <w:rPr>
          <w:rtl/>
        </w:rPr>
        <w:t xml:space="preserve"> فهرست همچون آن چهل مورد نیست که دارای اعتبار کافی باشد، بلکه باید گفت اگرچه سند </w:t>
      </w:r>
      <w:r w:rsidR="009C3FC8">
        <w:rPr>
          <w:rtl/>
        </w:rPr>
        <w:t>عامه</w:t>
      </w:r>
      <w:r w:rsidRPr="002E5F32">
        <w:rPr>
          <w:rtl/>
        </w:rPr>
        <w:t xml:space="preserve"> به شخص ثقه دارد اما این سند ضعیف</w:t>
      </w:r>
      <w:r w:rsidR="00561D31" w:rsidRPr="002E5F32">
        <w:rPr>
          <w:rtl/>
        </w:rPr>
        <w:t xml:space="preserve"> می‌</w:t>
      </w:r>
      <w:r w:rsidRPr="002E5F32">
        <w:rPr>
          <w:rtl/>
        </w:rPr>
        <w:t xml:space="preserve">باشد </w:t>
      </w:r>
      <w:r w:rsidR="00B524DE" w:rsidRPr="002E5F32">
        <w:rPr>
          <w:rtl/>
        </w:rPr>
        <w:t>که از بین این مجموعه حدوداً 7 نفر از همین دسته هستند به این معنا که اینها افراد ثقه</w:t>
      </w:r>
      <w:r w:rsidR="00561D31" w:rsidRPr="002E5F32">
        <w:rPr>
          <w:rtl/>
        </w:rPr>
        <w:t xml:space="preserve">‌ای </w:t>
      </w:r>
      <w:r w:rsidR="00B524DE" w:rsidRPr="002E5F32">
        <w:rPr>
          <w:rtl/>
        </w:rPr>
        <w:t>هستند و شیخ در مورد ایشان</w:t>
      </w:r>
      <w:r w:rsidR="00561D31" w:rsidRPr="002E5F32">
        <w:rPr>
          <w:rtl/>
        </w:rPr>
        <w:t xml:space="preserve"> می‌</w:t>
      </w:r>
      <w:r w:rsidR="00B524DE" w:rsidRPr="002E5F32">
        <w:rPr>
          <w:rtl/>
        </w:rPr>
        <w:t>فرماید به تمام کتب ایشان سند عام داشته و در فهرست آن را ذکر کرده است، اینها خود ثقه</w:t>
      </w:r>
      <w:r w:rsidR="00561D31" w:rsidRPr="002E5F32">
        <w:rPr>
          <w:rtl/>
        </w:rPr>
        <w:t xml:space="preserve"> می‌</w:t>
      </w:r>
      <w:r w:rsidR="00B524DE" w:rsidRPr="002E5F32">
        <w:rPr>
          <w:rtl/>
        </w:rPr>
        <w:t>باشند اما طریق عامّ فهرست ضعیف</w:t>
      </w:r>
      <w:r w:rsidR="00561D31" w:rsidRPr="002E5F32">
        <w:rPr>
          <w:rtl/>
        </w:rPr>
        <w:t xml:space="preserve"> می‌</w:t>
      </w:r>
      <w:r w:rsidR="00B524DE" w:rsidRPr="002E5F32">
        <w:rPr>
          <w:rtl/>
        </w:rPr>
        <w:t>باشد.</w:t>
      </w:r>
    </w:p>
    <w:p w:rsidR="00CD7037" w:rsidRPr="002E5F32" w:rsidRDefault="00CD7037" w:rsidP="00CD7037">
      <w:pPr>
        <w:pStyle w:val="Heading3"/>
        <w:rPr>
          <w:rtl/>
        </w:rPr>
      </w:pPr>
      <w:bookmarkStart w:id="9" w:name="_Toc535399923"/>
      <w:r w:rsidRPr="002E5F32">
        <w:rPr>
          <w:rtl/>
        </w:rPr>
        <w:t>بررسی مطلب ششم</w:t>
      </w:r>
      <w:bookmarkEnd w:id="9"/>
    </w:p>
    <w:p w:rsidR="007D5525" w:rsidRPr="002E5F32" w:rsidRDefault="00E24C37" w:rsidP="007D5525">
      <w:pPr>
        <w:rPr>
          <w:rtl/>
        </w:rPr>
      </w:pPr>
      <w:r>
        <w:rPr>
          <w:rtl/>
        </w:rPr>
        <w:t>آنچه</w:t>
      </w:r>
      <w:r w:rsidR="00F619D1" w:rsidRPr="002E5F32">
        <w:rPr>
          <w:rtl/>
        </w:rPr>
        <w:t xml:space="preserve"> در مطلب ششم قرار است عرض شود این است که اگر در همین سند فهرست که عام</w:t>
      </w:r>
      <w:r w:rsidR="00561D31" w:rsidRPr="002E5F32">
        <w:rPr>
          <w:rtl/>
        </w:rPr>
        <w:t xml:space="preserve"> می‌</w:t>
      </w:r>
      <w:r w:rsidR="00F619D1" w:rsidRPr="002E5F32">
        <w:rPr>
          <w:rtl/>
        </w:rPr>
        <w:t xml:space="preserve">باشد </w:t>
      </w:r>
      <w:r w:rsidR="005D40DB" w:rsidRPr="002E5F32">
        <w:rPr>
          <w:rtl/>
        </w:rPr>
        <w:t>-و البته ضعفی در آن وجود دارد-</w:t>
      </w:r>
      <w:r w:rsidR="00F619D1" w:rsidRPr="002E5F32">
        <w:rPr>
          <w:rtl/>
        </w:rPr>
        <w:t xml:space="preserve"> در </w:t>
      </w:r>
      <w:r w:rsidR="00DF2881" w:rsidRPr="002E5F32">
        <w:rPr>
          <w:rtl/>
        </w:rPr>
        <w:t>میان</w:t>
      </w:r>
      <w:r w:rsidR="00F619D1" w:rsidRPr="002E5F32">
        <w:rPr>
          <w:rtl/>
        </w:rPr>
        <w:t xml:space="preserve"> رواتی که بالاتر از راوی ضعیف </w:t>
      </w:r>
      <w:r w:rsidR="00DF2881" w:rsidRPr="002E5F32">
        <w:rPr>
          <w:rtl/>
        </w:rPr>
        <w:t xml:space="preserve">هستند شخصی وجود داشته باشد که در بین آن 35 نفر باشد </w:t>
      </w:r>
      <w:r w:rsidR="005D40DB" w:rsidRPr="002E5F32">
        <w:rPr>
          <w:rtl/>
        </w:rPr>
        <w:t>(به این معنا که شخصی است که شیخ در جای دیگر نسبت به او گفته است به تمام روایات او این سند را دارد)</w:t>
      </w:r>
      <w:r w:rsidR="007D5525" w:rsidRPr="002E5F32">
        <w:rPr>
          <w:rtl/>
        </w:rPr>
        <w:t xml:space="preserve"> مشمول قاعده تعویض</w:t>
      </w:r>
      <w:r w:rsidR="00561D31" w:rsidRPr="002E5F32">
        <w:rPr>
          <w:rtl/>
        </w:rPr>
        <w:t xml:space="preserve"> می‌</w:t>
      </w:r>
      <w:r w:rsidR="007D5525" w:rsidRPr="002E5F32">
        <w:rPr>
          <w:rtl/>
        </w:rPr>
        <w:t>باشد.</w:t>
      </w:r>
    </w:p>
    <w:p w:rsidR="00DE7435" w:rsidRPr="002E5F32" w:rsidRDefault="007D5525" w:rsidP="007D5525">
      <w:pPr>
        <w:rPr>
          <w:rtl/>
        </w:rPr>
      </w:pPr>
      <w:r w:rsidRPr="002E5F32">
        <w:rPr>
          <w:rtl/>
        </w:rPr>
        <w:lastRenderedPageBreak/>
        <w:t xml:space="preserve">به عبارت دیگر اگر </w:t>
      </w:r>
      <w:r w:rsidR="005D40DB" w:rsidRPr="002E5F32">
        <w:rPr>
          <w:rtl/>
        </w:rPr>
        <w:t>این سندی که در مشیخه آمده و در ف</w:t>
      </w:r>
      <w:r w:rsidR="00A00EFB" w:rsidRPr="002E5F32">
        <w:rPr>
          <w:rtl/>
        </w:rPr>
        <w:t>هرست شیخ هم وقتی سند به آن شخص دیده</w:t>
      </w:r>
      <w:r w:rsidR="00561D31" w:rsidRPr="002E5F32">
        <w:rPr>
          <w:rtl/>
        </w:rPr>
        <w:t xml:space="preserve"> می‌</w:t>
      </w:r>
      <w:r w:rsidR="00A00EFB" w:rsidRPr="002E5F32">
        <w:rPr>
          <w:rtl/>
        </w:rPr>
        <w:t>شود، مشاهده</w:t>
      </w:r>
      <w:r w:rsidR="00561D31" w:rsidRPr="002E5F32">
        <w:rPr>
          <w:rtl/>
        </w:rPr>
        <w:t xml:space="preserve"> می‌</w:t>
      </w:r>
      <w:r w:rsidR="00A00EFB" w:rsidRPr="002E5F32">
        <w:rPr>
          <w:rtl/>
        </w:rPr>
        <w:t>شود که اگرچه سند عام ذکر شده است اما ضعفی در زنجیره آن وجود دارد، اگر بالاتر از این فرد ضعیف شخصی وجود داشته باشد که جزء آن 35 نفر باشد که شیخ در موردش گفته است که به همه روایات آن س</w:t>
      </w:r>
      <w:r w:rsidRPr="002E5F32">
        <w:rPr>
          <w:rtl/>
        </w:rPr>
        <w:t>ند دارم و این سند نیز معتبر باشد این قاعده در آن هم جاری</w:t>
      </w:r>
      <w:r w:rsidR="00561D31" w:rsidRPr="002E5F32">
        <w:rPr>
          <w:rtl/>
        </w:rPr>
        <w:t xml:space="preserve"> می‌</w:t>
      </w:r>
      <w:r w:rsidRPr="002E5F32">
        <w:rPr>
          <w:rtl/>
        </w:rPr>
        <w:t>شود. در واقع در اینجا تعویض سند در میان همین دایره 60 نفره انجام</w:t>
      </w:r>
      <w:r w:rsidR="00561D31" w:rsidRPr="002E5F32">
        <w:rPr>
          <w:rtl/>
        </w:rPr>
        <w:t xml:space="preserve"> می‌</w:t>
      </w:r>
      <w:r w:rsidRPr="002E5F32">
        <w:rPr>
          <w:rtl/>
        </w:rPr>
        <w:t xml:space="preserve">شود و </w:t>
      </w:r>
      <w:r w:rsidR="00FB3B0B" w:rsidRPr="002E5F32">
        <w:rPr>
          <w:rtl/>
        </w:rPr>
        <w:t>این ارتباطی به مشیخه و فهرست و... ندارد.</w:t>
      </w:r>
    </w:p>
    <w:p w:rsidR="00F619D1" w:rsidRPr="002E5F32" w:rsidRDefault="00FB3B0B" w:rsidP="007D5525">
      <w:pPr>
        <w:rPr>
          <w:rtl/>
        </w:rPr>
      </w:pPr>
      <w:r w:rsidRPr="002E5F32">
        <w:rPr>
          <w:rtl/>
        </w:rPr>
        <w:t>به بیان دیگر در جایی شیخ فرموده است «أخبرنا بجمیع کتب و روایات –آقای الف- این افراد»</w:t>
      </w:r>
      <w:r w:rsidR="00DE7435" w:rsidRPr="002E5F32">
        <w:rPr>
          <w:rtl/>
        </w:rPr>
        <w:t xml:space="preserve"> و بعد ملاحظه</w:t>
      </w:r>
      <w:r w:rsidR="00561D31" w:rsidRPr="002E5F32">
        <w:rPr>
          <w:rtl/>
        </w:rPr>
        <w:t xml:space="preserve"> می‌</w:t>
      </w:r>
      <w:r w:rsidR="00DE7435" w:rsidRPr="002E5F32">
        <w:rPr>
          <w:rtl/>
        </w:rPr>
        <w:t>شود که یکی از آنها ضعیف</w:t>
      </w:r>
      <w:r w:rsidR="00561D31" w:rsidRPr="002E5F32">
        <w:rPr>
          <w:rtl/>
        </w:rPr>
        <w:t xml:space="preserve"> می‌</w:t>
      </w:r>
      <w:r w:rsidR="00DE7435" w:rsidRPr="002E5F32">
        <w:rPr>
          <w:rtl/>
        </w:rPr>
        <w:t xml:space="preserve">باشد، اما یک نفر از روات بالاتر از این فرد ضعیف (به سمت امام) کسی است که در جای دیگری شیخ راجع به او گفته است سند معتبر به تمام روایات او دارد </w:t>
      </w:r>
      <w:r w:rsidR="00037236" w:rsidRPr="002E5F32">
        <w:rPr>
          <w:rtl/>
        </w:rPr>
        <w:t xml:space="preserve">و سند این شخص که </w:t>
      </w:r>
      <w:r w:rsidR="00B727F9">
        <w:rPr>
          <w:rtl/>
        </w:rPr>
        <w:t>در میان</w:t>
      </w:r>
      <w:r w:rsidR="00037236" w:rsidRPr="002E5F32">
        <w:rPr>
          <w:rtl/>
        </w:rPr>
        <w:t xml:space="preserve"> این شصت نفر</w:t>
      </w:r>
      <w:r w:rsidR="00561D31" w:rsidRPr="002E5F32">
        <w:rPr>
          <w:rtl/>
        </w:rPr>
        <w:t xml:space="preserve"> می‌</w:t>
      </w:r>
      <w:r w:rsidR="00037236" w:rsidRPr="002E5F32">
        <w:rPr>
          <w:rtl/>
        </w:rPr>
        <w:t>باشد، به جای سند ضعیف قبلی</w:t>
      </w:r>
      <w:r w:rsidR="00561D31" w:rsidRPr="002E5F32">
        <w:rPr>
          <w:rtl/>
        </w:rPr>
        <w:t xml:space="preserve"> می‌</w:t>
      </w:r>
      <w:r w:rsidR="00037236" w:rsidRPr="002E5F32">
        <w:rPr>
          <w:rtl/>
        </w:rPr>
        <w:t xml:space="preserve">نشیند. پس این تعویض سند در میان طرق </w:t>
      </w:r>
      <w:r w:rsidR="009C3FC8">
        <w:rPr>
          <w:rtl/>
        </w:rPr>
        <w:t>عامه</w:t>
      </w:r>
      <w:r w:rsidR="00037236" w:rsidRPr="002E5F32">
        <w:rPr>
          <w:rtl/>
        </w:rPr>
        <w:t xml:space="preserve"> شیخ</w:t>
      </w:r>
      <w:r w:rsidR="00561D31" w:rsidRPr="002E5F32">
        <w:rPr>
          <w:rtl/>
        </w:rPr>
        <w:t xml:space="preserve"> می‌</w:t>
      </w:r>
      <w:r w:rsidR="00037236" w:rsidRPr="002E5F32">
        <w:rPr>
          <w:rtl/>
        </w:rPr>
        <w:t>باشد.</w:t>
      </w:r>
    </w:p>
    <w:p w:rsidR="00B63D31" w:rsidRPr="002E5F32" w:rsidRDefault="00492C1B" w:rsidP="00492C1B">
      <w:pPr>
        <w:pStyle w:val="Heading4"/>
        <w:rPr>
          <w:rtl/>
        </w:rPr>
      </w:pPr>
      <w:bookmarkStart w:id="10" w:name="_Toc535399924"/>
      <w:r w:rsidRPr="002E5F32">
        <w:rPr>
          <w:rtl/>
        </w:rPr>
        <w:t>مثال</w:t>
      </w:r>
      <w:bookmarkEnd w:id="10"/>
    </w:p>
    <w:p w:rsidR="00037236" w:rsidRPr="002E5F32" w:rsidRDefault="00037236" w:rsidP="007D5525">
      <w:pPr>
        <w:rPr>
          <w:rtl/>
        </w:rPr>
      </w:pPr>
      <w:r w:rsidRPr="002E5F32">
        <w:rPr>
          <w:rtl/>
        </w:rPr>
        <w:t xml:space="preserve">حال برای وضوح بیشتر و فهم بهتر </w:t>
      </w:r>
      <w:r w:rsidR="005A0D64" w:rsidRPr="002E5F32">
        <w:rPr>
          <w:rtl/>
        </w:rPr>
        <w:t>مطلب مثالی را عرض</w:t>
      </w:r>
      <w:r w:rsidR="00561D31" w:rsidRPr="002E5F32">
        <w:rPr>
          <w:rtl/>
        </w:rPr>
        <w:t xml:space="preserve"> می‌</w:t>
      </w:r>
      <w:r w:rsidR="005A0D64" w:rsidRPr="002E5F32">
        <w:rPr>
          <w:rtl/>
        </w:rPr>
        <w:t>کنیم که مصداق این صورت همان هفت نفر</w:t>
      </w:r>
      <w:r w:rsidR="00561D31" w:rsidRPr="002E5F32">
        <w:rPr>
          <w:rtl/>
        </w:rPr>
        <w:t xml:space="preserve"> می‌</w:t>
      </w:r>
      <w:r w:rsidR="005A0D64" w:rsidRPr="002E5F32">
        <w:rPr>
          <w:rtl/>
        </w:rPr>
        <w:t>باشند که برای یک مورد آن مثال وجود دارد</w:t>
      </w:r>
      <w:r w:rsidR="00B63D31" w:rsidRPr="002E5F32">
        <w:rPr>
          <w:rtl/>
        </w:rPr>
        <w:t>:</w:t>
      </w:r>
    </w:p>
    <w:p w:rsidR="00B63D31" w:rsidRPr="002E5F32" w:rsidRDefault="00492C1B" w:rsidP="005545DA">
      <w:pPr>
        <w:rPr>
          <w:rtl/>
        </w:rPr>
      </w:pPr>
      <w:r w:rsidRPr="002E5F32">
        <w:rPr>
          <w:rtl/>
        </w:rPr>
        <w:t>در اینجا</w:t>
      </w:r>
      <w:r w:rsidR="00061487" w:rsidRPr="002E5F32">
        <w:rPr>
          <w:rtl/>
        </w:rPr>
        <w:t xml:space="preserve"> </w:t>
      </w:r>
      <w:r w:rsidR="005545DA">
        <w:rPr>
          <w:rtl/>
        </w:rPr>
        <w:t>به‌عنوان‌مثال</w:t>
      </w:r>
      <w:r w:rsidR="00061487" w:rsidRPr="002E5F32">
        <w:rPr>
          <w:rtl/>
        </w:rPr>
        <w:t xml:space="preserve"> برای مطلب ششم </w:t>
      </w:r>
      <w:r w:rsidRPr="002E5F32">
        <w:rPr>
          <w:rtl/>
        </w:rPr>
        <w:t xml:space="preserve">احمد ابن محمد ابن عیسی أشعری قمّی </w:t>
      </w:r>
      <w:r w:rsidR="00C370B1" w:rsidRPr="002E5F32">
        <w:rPr>
          <w:rtl/>
        </w:rPr>
        <w:t>را مطرح</w:t>
      </w:r>
      <w:r w:rsidR="00561D31" w:rsidRPr="002E5F32">
        <w:rPr>
          <w:rtl/>
        </w:rPr>
        <w:t xml:space="preserve"> می‌</w:t>
      </w:r>
      <w:r w:rsidR="00C370B1" w:rsidRPr="002E5F32">
        <w:rPr>
          <w:rtl/>
        </w:rPr>
        <w:t xml:space="preserve">کنیم که </w:t>
      </w:r>
      <w:r w:rsidRPr="002E5F32">
        <w:rPr>
          <w:rtl/>
        </w:rPr>
        <w:t xml:space="preserve">یکی از </w:t>
      </w:r>
      <w:r w:rsidR="00C370B1" w:rsidRPr="002E5F32">
        <w:rPr>
          <w:rtl/>
        </w:rPr>
        <w:t>آن 60 موردی</w:t>
      </w:r>
      <w:r w:rsidRPr="002E5F32">
        <w:rPr>
          <w:rtl/>
        </w:rPr>
        <w:t xml:space="preserve"> است که ثقه</w:t>
      </w:r>
      <w:r w:rsidR="00C370B1" w:rsidRPr="002E5F32">
        <w:rPr>
          <w:rtl/>
        </w:rPr>
        <w:t xml:space="preserve"> بوده</w:t>
      </w:r>
      <w:r w:rsidRPr="002E5F32">
        <w:rPr>
          <w:rtl/>
        </w:rPr>
        <w:t xml:space="preserve"> و مرحوم شیخ د</w:t>
      </w:r>
      <w:r w:rsidR="00061487" w:rsidRPr="002E5F32">
        <w:rPr>
          <w:rtl/>
        </w:rPr>
        <w:t>ر فهرست سند عامّی به او ذکر نموده</w:t>
      </w:r>
      <w:r w:rsidR="00561D31" w:rsidRPr="002E5F32">
        <w:rPr>
          <w:rtl/>
        </w:rPr>
        <w:t xml:space="preserve">‌اند </w:t>
      </w:r>
      <w:r w:rsidR="00061487" w:rsidRPr="002E5F32">
        <w:rPr>
          <w:rtl/>
        </w:rPr>
        <w:t>با این عبارت که: «أخبرنا بجمیع کتب و روایات أحمد ابن محمّد ابن عیسی أشعری</w:t>
      </w:r>
      <w:r w:rsidR="005545DA">
        <w:rPr>
          <w:rtl/>
        </w:rPr>
        <w:t xml:space="preserve"> عِ</w:t>
      </w:r>
      <w:r w:rsidR="005545DA">
        <w:rPr>
          <w:rFonts w:hint="cs"/>
          <w:rtl/>
        </w:rPr>
        <w:t>دةٌ</w:t>
      </w:r>
      <w:r w:rsidR="005554A2" w:rsidRPr="002E5F32">
        <w:rPr>
          <w:rtl/>
        </w:rPr>
        <w:t xml:space="preserve"> </w:t>
      </w:r>
      <w:r w:rsidR="005554A2" w:rsidRPr="002E5F32">
        <w:rPr>
          <w:rFonts w:hint="cs"/>
          <w:rtl/>
        </w:rPr>
        <w:t>من</w:t>
      </w:r>
      <w:r w:rsidR="005554A2" w:rsidRPr="002E5F32">
        <w:rPr>
          <w:rtl/>
        </w:rPr>
        <w:t xml:space="preserve"> </w:t>
      </w:r>
      <w:r w:rsidR="005554A2" w:rsidRPr="002E5F32">
        <w:rPr>
          <w:rFonts w:hint="cs"/>
          <w:rtl/>
        </w:rPr>
        <w:t>أصحابنا</w:t>
      </w:r>
      <w:r w:rsidR="005554A2" w:rsidRPr="002E5F32">
        <w:rPr>
          <w:rtl/>
        </w:rPr>
        <w:t xml:space="preserve"> </w:t>
      </w:r>
      <w:r w:rsidR="005554A2" w:rsidRPr="002E5F32">
        <w:rPr>
          <w:rFonts w:hint="cs"/>
          <w:rtl/>
        </w:rPr>
        <w:t>منهم</w:t>
      </w:r>
      <w:r w:rsidR="005554A2" w:rsidRPr="002E5F32">
        <w:rPr>
          <w:rtl/>
        </w:rPr>
        <w:t xml:space="preserve"> </w:t>
      </w:r>
      <w:r w:rsidR="005554A2" w:rsidRPr="002E5F32">
        <w:rPr>
          <w:rFonts w:hint="cs"/>
          <w:rtl/>
        </w:rPr>
        <w:t>الحسین</w:t>
      </w:r>
      <w:r w:rsidR="005554A2" w:rsidRPr="002E5F32">
        <w:rPr>
          <w:rtl/>
        </w:rPr>
        <w:t xml:space="preserve"> </w:t>
      </w:r>
      <w:r w:rsidR="005554A2" w:rsidRPr="002E5F32">
        <w:rPr>
          <w:rFonts w:hint="cs"/>
          <w:rtl/>
        </w:rPr>
        <w:t>ابن</w:t>
      </w:r>
      <w:r w:rsidR="005554A2" w:rsidRPr="002E5F32">
        <w:rPr>
          <w:rtl/>
        </w:rPr>
        <w:t xml:space="preserve"> </w:t>
      </w:r>
      <w:r w:rsidR="005554A2" w:rsidRPr="002E5F32">
        <w:rPr>
          <w:rFonts w:hint="cs"/>
          <w:rtl/>
        </w:rPr>
        <w:t>عبیدالله</w:t>
      </w:r>
      <w:r w:rsidR="005554A2" w:rsidRPr="002E5F32">
        <w:rPr>
          <w:rtl/>
        </w:rPr>
        <w:t xml:space="preserve"> </w:t>
      </w:r>
      <w:r w:rsidR="005554A2" w:rsidRPr="002E5F32">
        <w:rPr>
          <w:rFonts w:hint="cs"/>
          <w:rtl/>
        </w:rPr>
        <w:t>و</w:t>
      </w:r>
      <w:r w:rsidR="005554A2" w:rsidRPr="002E5F32">
        <w:rPr>
          <w:rtl/>
        </w:rPr>
        <w:t xml:space="preserve"> </w:t>
      </w:r>
      <w:r w:rsidR="005554A2" w:rsidRPr="002E5F32">
        <w:rPr>
          <w:rFonts w:hint="cs"/>
          <w:rtl/>
        </w:rPr>
        <w:t>ابن</w:t>
      </w:r>
      <w:r w:rsidR="005554A2" w:rsidRPr="002E5F32">
        <w:rPr>
          <w:rtl/>
        </w:rPr>
        <w:t xml:space="preserve"> </w:t>
      </w:r>
      <w:r w:rsidR="005554A2" w:rsidRPr="002E5F32">
        <w:rPr>
          <w:rFonts w:hint="cs"/>
          <w:rtl/>
        </w:rPr>
        <w:t>أبی</w:t>
      </w:r>
      <w:r w:rsidR="005554A2" w:rsidRPr="002E5F32">
        <w:rPr>
          <w:rtl/>
        </w:rPr>
        <w:t xml:space="preserve"> </w:t>
      </w:r>
      <w:r w:rsidR="005554A2" w:rsidRPr="002E5F32">
        <w:rPr>
          <w:rFonts w:hint="cs"/>
          <w:rtl/>
        </w:rPr>
        <w:t>جیّد</w:t>
      </w:r>
      <w:r w:rsidR="005554A2" w:rsidRPr="002E5F32">
        <w:rPr>
          <w:rtl/>
        </w:rPr>
        <w:t xml:space="preserve"> </w:t>
      </w:r>
      <w:r w:rsidR="005554A2" w:rsidRPr="002E5F32">
        <w:rPr>
          <w:rFonts w:hint="cs"/>
          <w:rtl/>
        </w:rPr>
        <w:t>عن</w:t>
      </w:r>
      <w:r w:rsidR="005554A2" w:rsidRPr="002E5F32">
        <w:rPr>
          <w:rtl/>
        </w:rPr>
        <w:t xml:space="preserve"> </w:t>
      </w:r>
      <w:r w:rsidR="005554A2" w:rsidRPr="002E5F32">
        <w:rPr>
          <w:rFonts w:hint="cs"/>
          <w:rtl/>
        </w:rPr>
        <w:t>أحمد</w:t>
      </w:r>
      <w:r w:rsidR="005554A2" w:rsidRPr="002E5F32">
        <w:rPr>
          <w:rtl/>
        </w:rPr>
        <w:t xml:space="preserve"> </w:t>
      </w:r>
      <w:r w:rsidR="005554A2" w:rsidRPr="002E5F32">
        <w:rPr>
          <w:rFonts w:hint="cs"/>
          <w:rtl/>
        </w:rPr>
        <w:t>ابن</w:t>
      </w:r>
      <w:r w:rsidR="005554A2" w:rsidRPr="002E5F32">
        <w:rPr>
          <w:rtl/>
        </w:rPr>
        <w:t xml:space="preserve"> </w:t>
      </w:r>
      <w:r w:rsidR="005554A2" w:rsidRPr="002E5F32">
        <w:rPr>
          <w:rFonts w:hint="cs"/>
          <w:rtl/>
        </w:rPr>
        <w:t>محمد</w:t>
      </w:r>
      <w:r w:rsidR="005554A2" w:rsidRPr="002E5F32">
        <w:rPr>
          <w:rtl/>
        </w:rPr>
        <w:t xml:space="preserve"> </w:t>
      </w:r>
      <w:r w:rsidR="005554A2" w:rsidRPr="002E5F32">
        <w:rPr>
          <w:rFonts w:hint="cs"/>
          <w:rtl/>
        </w:rPr>
        <w:t>ابن</w:t>
      </w:r>
      <w:r w:rsidR="005554A2" w:rsidRPr="002E5F32">
        <w:rPr>
          <w:rtl/>
        </w:rPr>
        <w:t xml:space="preserve"> </w:t>
      </w:r>
      <w:r w:rsidR="005554A2" w:rsidRPr="002E5F32">
        <w:rPr>
          <w:rFonts w:hint="cs"/>
          <w:rtl/>
        </w:rPr>
        <w:t>یحیی</w:t>
      </w:r>
      <w:r w:rsidR="005554A2" w:rsidRPr="002E5F32">
        <w:rPr>
          <w:rtl/>
        </w:rPr>
        <w:t xml:space="preserve"> </w:t>
      </w:r>
      <w:r w:rsidR="005554A2" w:rsidRPr="002E5F32">
        <w:rPr>
          <w:rFonts w:hint="cs"/>
          <w:rtl/>
        </w:rPr>
        <w:t>العطار</w:t>
      </w:r>
      <w:r w:rsidR="005554A2" w:rsidRPr="002E5F32">
        <w:rPr>
          <w:rtl/>
        </w:rPr>
        <w:t xml:space="preserve"> عن أبیه و سعد ابن عبدالله عنه». </w:t>
      </w:r>
      <w:r w:rsidR="009C3FC8">
        <w:rPr>
          <w:rtl/>
        </w:rPr>
        <w:t>همان‌طور</w:t>
      </w:r>
      <w:r w:rsidR="005554A2" w:rsidRPr="002E5F32">
        <w:rPr>
          <w:rtl/>
        </w:rPr>
        <w:t xml:space="preserve"> که ملاحظه نمودید در این سند احمد ابن محمّد ابن یحیی العطّار قبول دارد که مرحوم خوئی و جمع دیگری او را قبول ندارند (که بحث آن قبلاً مفصّلاً عرض شد) اگر کسی مبنای ایشان را بپذیرد پس این سند با ضعف روبرو</w:t>
      </w:r>
      <w:r w:rsidR="00561D31" w:rsidRPr="002E5F32">
        <w:rPr>
          <w:rtl/>
        </w:rPr>
        <w:t xml:space="preserve"> می‌</w:t>
      </w:r>
      <w:r w:rsidR="005554A2" w:rsidRPr="002E5F32">
        <w:rPr>
          <w:rtl/>
        </w:rPr>
        <w:t>شود. دومین سند عامّی هم که برای او با تعبیر «بجمیع کتبه و روایاته» نقل</w:t>
      </w:r>
      <w:r w:rsidR="00561D31" w:rsidRPr="002E5F32">
        <w:rPr>
          <w:rtl/>
        </w:rPr>
        <w:t xml:space="preserve"> می‌</w:t>
      </w:r>
      <w:r w:rsidR="005554A2" w:rsidRPr="002E5F32">
        <w:rPr>
          <w:rtl/>
        </w:rPr>
        <w:t>کند به این شرح است که: «</w:t>
      </w:r>
      <w:r w:rsidR="005545DA">
        <w:rPr>
          <w:rtl/>
        </w:rPr>
        <w:t>عِ</w:t>
      </w:r>
      <w:r w:rsidR="005545DA">
        <w:rPr>
          <w:rFonts w:hint="cs"/>
          <w:rtl/>
        </w:rPr>
        <w:t>دةٌ</w:t>
      </w:r>
      <w:r w:rsidR="005554A2" w:rsidRPr="002E5F32">
        <w:rPr>
          <w:rtl/>
        </w:rPr>
        <w:t xml:space="preserve"> </w:t>
      </w:r>
      <w:r w:rsidR="005554A2" w:rsidRPr="002E5F32">
        <w:rPr>
          <w:rFonts w:hint="cs"/>
          <w:rtl/>
        </w:rPr>
        <w:t>من</w:t>
      </w:r>
      <w:r w:rsidR="005554A2" w:rsidRPr="002E5F32">
        <w:rPr>
          <w:rtl/>
        </w:rPr>
        <w:t xml:space="preserve"> </w:t>
      </w:r>
      <w:r w:rsidR="005554A2" w:rsidRPr="002E5F32">
        <w:rPr>
          <w:rFonts w:hint="cs"/>
          <w:rtl/>
        </w:rPr>
        <w:t>أصحابنا</w:t>
      </w:r>
      <w:r w:rsidR="005554A2" w:rsidRPr="002E5F32">
        <w:rPr>
          <w:rtl/>
        </w:rPr>
        <w:t xml:space="preserve"> </w:t>
      </w:r>
      <w:r w:rsidR="005554A2" w:rsidRPr="002E5F32">
        <w:rPr>
          <w:rFonts w:hint="cs"/>
          <w:rtl/>
        </w:rPr>
        <w:t>عن</w:t>
      </w:r>
      <w:r w:rsidR="005554A2" w:rsidRPr="002E5F32">
        <w:rPr>
          <w:rtl/>
        </w:rPr>
        <w:t xml:space="preserve"> </w:t>
      </w:r>
      <w:r w:rsidR="005554A2" w:rsidRPr="002E5F32">
        <w:rPr>
          <w:rFonts w:hint="cs"/>
          <w:rtl/>
        </w:rPr>
        <w:t>أحمد</w:t>
      </w:r>
      <w:r w:rsidR="005554A2" w:rsidRPr="002E5F32">
        <w:rPr>
          <w:rtl/>
        </w:rPr>
        <w:t xml:space="preserve"> </w:t>
      </w:r>
      <w:r w:rsidR="005554A2" w:rsidRPr="002E5F32">
        <w:rPr>
          <w:rFonts w:hint="cs"/>
          <w:rtl/>
        </w:rPr>
        <w:t>ابن</w:t>
      </w:r>
      <w:r w:rsidR="005554A2" w:rsidRPr="002E5F32">
        <w:rPr>
          <w:rtl/>
        </w:rPr>
        <w:t xml:space="preserve"> </w:t>
      </w:r>
      <w:r w:rsidR="005554A2" w:rsidRPr="002E5F32">
        <w:rPr>
          <w:rFonts w:hint="cs"/>
          <w:rtl/>
        </w:rPr>
        <w:t>محمد</w:t>
      </w:r>
      <w:r w:rsidR="005554A2" w:rsidRPr="002E5F32">
        <w:rPr>
          <w:rtl/>
        </w:rPr>
        <w:t xml:space="preserve"> </w:t>
      </w:r>
      <w:r w:rsidR="005554A2" w:rsidRPr="002E5F32">
        <w:rPr>
          <w:rFonts w:hint="cs"/>
          <w:rtl/>
        </w:rPr>
        <w:t>ابن</w:t>
      </w:r>
      <w:r w:rsidR="005554A2" w:rsidRPr="002E5F32">
        <w:rPr>
          <w:rtl/>
        </w:rPr>
        <w:t xml:space="preserve"> </w:t>
      </w:r>
      <w:r w:rsidR="005554A2" w:rsidRPr="002E5F32">
        <w:rPr>
          <w:rFonts w:hint="cs"/>
          <w:rtl/>
        </w:rPr>
        <w:t>حسن</w:t>
      </w:r>
      <w:r w:rsidR="005554A2" w:rsidRPr="002E5F32">
        <w:rPr>
          <w:rtl/>
        </w:rPr>
        <w:t xml:space="preserve"> </w:t>
      </w:r>
      <w:r w:rsidR="005554A2" w:rsidRPr="002E5F32">
        <w:rPr>
          <w:rFonts w:hint="cs"/>
          <w:rtl/>
        </w:rPr>
        <w:t>ولید</w:t>
      </w:r>
      <w:r w:rsidR="005554A2" w:rsidRPr="002E5F32">
        <w:rPr>
          <w:rtl/>
        </w:rPr>
        <w:t xml:space="preserve"> </w:t>
      </w:r>
      <w:r w:rsidR="005554A2" w:rsidRPr="002E5F32">
        <w:rPr>
          <w:rFonts w:hint="cs"/>
          <w:rtl/>
        </w:rPr>
        <w:t>عن</w:t>
      </w:r>
      <w:r w:rsidR="005554A2" w:rsidRPr="002E5F32">
        <w:rPr>
          <w:rtl/>
        </w:rPr>
        <w:t xml:space="preserve"> </w:t>
      </w:r>
      <w:r w:rsidR="005554A2" w:rsidRPr="002E5F32">
        <w:rPr>
          <w:rFonts w:hint="cs"/>
          <w:rtl/>
        </w:rPr>
        <w:t>أبیه</w:t>
      </w:r>
      <w:r w:rsidR="005554A2" w:rsidRPr="002E5F32">
        <w:rPr>
          <w:rtl/>
        </w:rPr>
        <w:t xml:space="preserve"> </w:t>
      </w:r>
      <w:r w:rsidR="005554A2" w:rsidRPr="002E5F32">
        <w:rPr>
          <w:rFonts w:hint="cs"/>
          <w:rtl/>
        </w:rPr>
        <w:t>عن</w:t>
      </w:r>
      <w:r w:rsidR="005554A2" w:rsidRPr="002E5F32">
        <w:rPr>
          <w:rtl/>
        </w:rPr>
        <w:t xml:space="preserve"> </w:t>
      </w:r>
      <w:r w:rsidR="005554A2" w:rsidRPr="002E5F32">
        <w:rPr>
          <w:rFonts w:hint="cs"/>
          <w:rtl/>
        </w:rPr>
        <w:t>محمّد</w:t>
      </w:r>
      <w:r w:rsidR="005554A2" w:rsidRPr="002E5F32">
        <w:rPr>
          <w:rtl/>
        </w:rPr>
        <w:t xml:space="preserve"> </w:t>
      </w:r>
      <w:r w:rsidR="005554A2" w:rsidRPr="002E5F32">
        <w:rPr>
          <w:rFonts w:hint="cs"/>
          <w:rtl/>
        </w:rPr>
        <w:t>ابن</w:t>
      </w:r>
      <w:r w:rsidR="005554A2" w:rsidRPr="002E5F32">
        <w:rPr>
          <w:rtl/>
        </w:rPr>
        <w:t xml:space="preserve"> </w:t>
      </w:r>
      <w:r w:rsidR="005554A2" w:rsidRPr="002E5F32">
        <w:rPr>
          <w:rFonts w:hint="cs"/>
          <w:rtl/>
        </w:rPr>
        <w:t>حسن</w:t>
      </w:r>
      <w:r w:rsidR="005554A2" w:rsidRPr="002E5F32">
        <w:rPr>
          <w:rtl/>
        </w:rPr>
        <w:t xml:space="preserve"> </w:t>
      </w:r>
      <w:r w:rsidR="005554A2" w:rsidRPr="002E5F32">
        <w:rPr>
          <w:rFonts w:hint="cs"/>
          <w:rtl/>
        </w:rPr>
        <w:t>صفّار</w:t>
      </w:r>
      <w:r w:rsidR="005554A2" w:rsidRPr="002E5F32">
        <w:rPr>
          <w:rtl/>
        </w:rPr>
        <w:t xml:space="preserve"> </w:t>
      </w:r>
      <w:r w:rsidR="005554A2" w:rsidRPr="002E5F32">
        <w:rPr>
          <w:rFonts w:hint="cs"/>
          <w:rtl/>
        </w:rPr>
        <w:t>و</w:t>
      </w:r>
      <w:r w:rsidR="005554A2" w:rsidRPr="002E5F32">
        <w:rPr>
          <w:rtl/>
        </w:rPr>
        <w:t xml:space="preserve"> </w:t>
      </w:r>
      <w:r w:rsidR="005554A2" w:rsidRPr="002E5F32">
        <w:rPr>
          <w:rFonts w:hint="cs"/>
          <w:rtl/>
        </w:rPr>
        <w:t>سعد</w:t>
      </w:r>
      <w:r w:rsidR="005554A2" w:rsidRPr="002E5F32">
        <w:rPr>
          <w:rtl/>
        </w:rPr>
        <w:t xml:space="preserve"> </w:t>
      </w:r>
      <w:r w:rsidR="0025448B" w:rsidRPr="002E5F32">
        <w:rPr>
          <w:rtl/>
        </w:rPr>
        <w:t>جمیعاً عن أحمد ابن محمّد ابن عیسی» که در این سند نیز احمد ابن محمد ابن حسن ولید وجود دارد که او هم توثیق نداشته و راجع به ایشان نیز بحث</w:t>
      </w:r>
      <w:r w:rsidR="00561D31" w:rsidRPr="002E5F32">
        <w:rPr>
          <w:rtl/>
        </w:rPr>
        <w:t>‌های</w:t>
      </w:r>
      <w:r w:rsidR="0025448B" w:rsidRPr="002E5F32">
        <w:rPr>
          <w:rtl/>
        </w:rPr>
        <w:t>ی وجود دارد</w:t>
      </w:r>
      <w:r w:rsidR="00354442">
        <w:rPr>
          <w:rtl/>
        </w:rPr>
        <w:t xml:space="preserve"> </w:t>
      </w:r>
      <w:r w:rsidR="0025448B" w:rsidRPr="002E5F32">
        <w:rPr>
          <w:rtl/>
        </w:rPr>
        <w:t>که البته بنده در یادداشت</w:t>
      </w:r>
      <w:r w:rsidR="00561D31" w:rsidRPr="002E5F32">
        <w:rPr>
          <w:rtl/>
        </w:rPr>
        <w:t>‌های</w:t>
      </w:r>
      <w:r w:rsidR="0025448B" w:rsidRPr="002E5F32">
        <w:rPr>
          <w:rtl/>
        </w:rPr>
        <w:t xml:space="preserve"> خود در همان 35 سال پیش </w:t>
      </w:r>
      <w:r w:rsidR="005545DA">
        <w:rPr>
          <w:rtl/>
        </w:rPr>
        <w:t>این‌چنین</w:t>
      </w:r>
      <w:r w:rsidR="0025448B" w:rsidRPr="002E5F32">
        <w:rPr>
          <w:rtl/>
        </w:rPr>
        <w:t xml:space="preserve"> </w:t>
      </w:r>
      <w:r w:rsidR="005545DA">
        <w:rPr>
          <w:rtl/>
        </w:rPr>
        <w:t>نوشته‌ام</w:t>
      </w:r>
      <w:r w:rsidR="0025448B" w:rsidRPr="002E5F32">
        <w:rPr>
          <w:rtl/>
        </w:rPr>
        <w:t xml:space="preserve"> که «</w:t>
      </w:r>
      <w:r w:rsidR="008A19A8" w:rsidRPr="002E5F32">
        <w:rPr>
          <w:rtl/>
        </w:rPr>
        <w:t>مع الغضّ عن البحث عن أحمدین المذکورین» که در واقع فرض را بر این قرار دادیم که همراه با مرحوم خوئی و کسانی شویم که این دو احمد را ضعیف</w:t>
      </w:r>
      <w:r w:rsidR="00561D31" w:rsidRPr="002E5F32">
        <w:rPr>
          <w:rtl/>
        </w:rPr>
        <w:t xml:space="preserve"> می‌</w:t>
      </w:r>
      <w:r w:rsidR="008A19A8" w:rsidRPr="002E5F32">
        <w:rPr>
          <w:rtl/>
        </w:rPr>
        <w:t>دانند.</w:t>
      </w:r>
    </w:p>
    <w:p w:rsidR="00FA72DB" w:rsidRPr="002E5F32" w:rsidRDefault="00774265" w:rsidP="00A10179">
      <w:pPr>
        <w:rPr>
          <w:rtl/>
        </w:rPr>
      </w:pPr>
      <w:r w:rsidRPr="002E5F32">
        <w:rPr>
          <w:rtl/>
        </w:rPr>
        <w:t xml:space="preserve">پس </w:t>
      </w:r>
      <w:r w:rsidR="009C3FC8">
        <w:rPr>
          <w:rtl/>
        </w:rPr>
        <w:t>همان‌طور</w:t>
      </w:r>
      <w:r w:rsidRPr="002E5F32">
        <w:rPr>
          <w:rtl/>
        </w:rPr>
        <w:t xml:space="preserve"> که ملاحظه شد با فرضی که ذکر شد، این سند شیخ به تمام روایات احمد ابن محمد ابن عیسی أشعری قمی ضعیف است. البته خودِ احمد ابن محمد ابن عیسی ثقه است اما سند عامّ شیخ به او که دو طریق</w:t>
      </w:r>
      <w:r w:rsidR="00561D31" w:rsidRPr="002E5F32">
        <w:rPr>
          <w:rtl/>
        </w:rPr>
        <w:t xml:space="preserve"> می‌</w:t>
      </w:r>
      <w:r w:rsidRPr="002E5F32">
        <w:rPr>
          <w:rtl/>
        </w:rPr>
        <w:t>باشد هر دو طریق دارای کسی است که عدّه</w:t>
      </w:r>
      <w:r w:rsidR="00561D31" w:rsidRPr="002E5F32">
        <w:rPr>
          <w:rtl/>
        </w:rPr>
        <w:t xml:space="preserve">‌ای </w:t>
      </w:r>
      <w:r w:rsidRPr="002E5F32">
        <w:rPr>
          <w:rtl/>
        </w:rPr>
        <w:t xml:space="preserve">آنها را قبول ندارند که با این حساب اگرچه سند </w:t>
      </w:r>
      <w:r w:rsidR="009C3FC8">
        <w:rPr>
          <w:rtl/>
        </w:rPr>
        <w:t>عامه</w:t>
      </w:r>
      <w:r w:rsidRPr="002E5F32">
        <w:rPr>
          <w:rtl/>
        </w:rPr>
        <w:t xml:space="preserve"> برای او وجود دارد لکن هر دو سند ضعیف</w:t>
      </w:r>
      <w:r w:rsidR="00561D31" w:rsidRPr="002E5F32">
        <w:rPr>
          <w:rtl/>
        </w:rPr>
        <w:t xml:space="preserve"> می‌</w:t>
      </w:r>
      <w:r w:rsidRPr="002E5F32">
        <w:rPr>
          <w:rtl/>
        </w:rPr>
        <w:t xml:space="preserve">باشد، امّا نکته </w:t>
      </w:r>
      <w:r w:rsidR="001D324F" w:rsidRPr="002E5F32">
        <w:rPr>
          <w:rtl/>
        </w:rPr>
        <w:t xml:space="preserve">مهم این است که بعد از این احمدها که ضعیف بودند در هر دو سند «سعد ابن عبدالله» وجود دارد که ایشان از کسانی است که شیخ در فهرست </w:t>
      </w:r>
      <w:r w:rsidR="00FA72DB" w:rsidRPr="002E5F32">
        <w:rPr>
          <w:rtl/>
        </w:rPr>
        <w:t>از تعبیر «أخبرنا بجمیع کتبه و روایاته» برای ایشان به کار برده است که در ادامه دو طریق برای ایشان ذکر نموده است که هر دو طریق معتبر</w:t>
      </w:r>
      <w:r w:rsidR="00561D31" w:rsidRPr="002E5F32">
        <w:rPr>
          <w:rtl/>
        </w:rPr>
        <w:t xml:space="preserve"> می‌</w:t>
      </w:r>
      <w:r w:rsidR="00FA72DB" w:rsidRPr="002E5F32">
        <w:rPr>
          <w:rtl/>
        </w:rPr>
        <w:t xml:space="preserve">باشد و </w:t>
      </w:r>
      <w:r w:rsidR="00A10179" w:rsidRPr="002E5F32">
        <w:rPr>
          <w:rtl/>
        </w:rPr>
        <w:t>با این حساب</w:t>
      </w:r>
      <w:r w:rsidR="00FA72DB" w:rsidRPr="002E5F32">
        <w:rPr>
          <w:rtl/>
        </w:rPr>
        <w:t xml:space="preserve"> این سند عامّ سعد ابن عبدالله جایگزین سندهای احمد </w:t>
      </w:r>
      <w:r w:rsidR="00FA72DB" w:rsidRPr="002E5F32">
        <w:rPr>
          <w:rtl/>
        </w:rPr>
        <w:lastRenderedPageBreak/>
        <w:t>ابن محمد ابن عیسی أشعری قمی</w:t>
      </w:r>
      <w:r w:rsidR="00561D31" w:rsidRPr="002E5F32">
        <w:rPr>
          <w:rtl/>
        </w:rPr>
        <w:t xml:space="preserve"> می‌</w:t>
      </w:r>
      <w:r w:rsidR="00FA72DB" w:rsidRPr="002E5F32">
        <w:rPr>
          <w:rtl/>
        </w:rPr>
        <w:t>شود</w:t>
      </w:r>
      <w:r w:rsidR="00A10179" w:rsidRPr="002E5F32">
        <w:rPr>
          <w:rtl/>
        </w:rPr>
        <w:t xml:space="preserve"> و احمد ابن عیسی که ابتدائاً عرض شد که در میان 35 مورد معتبر قرار ندارد با این تعویض سند جزء معتبرها قرار</w:t>
      </w:r>
      <w:r w:rsidR="00561D31" w:rsidRPr="002E5F32">
        <w:rPr>
          <w:rtl/>
        </w:rPr>
        <w:t xml:space="preserve"> می‌</w:t>
      </w:r>
      <w:r w:rsidR="00A10179" w:rsidRPr="002E5F32">
        <w:rPr>
          <w:rtl/>
        </w:rPr>
        <w:t>گیرد.</w:t>
      </w:r>
    </w:p>
    <w:p w:rsidR="00A10179" w:rsidRPr="002E5F32" w:rsidRDefault="00A10179" w:rsidP="00A10179">
      <w:pPr>
        <w:rPr>
          <w:rtl/>
        </w:rPr>
      </w:pPr>
      <w:r w:rsidRPr="002E5F32">
        <w:rPr>
          <w:rtl/>
        </w:rPr>
        <w:t>چند مورد دیگر نیز با تعمیم قابل اصلاح بوده و در واقع این قاعده در مورد آنها قابل تسرّی است که البته اگر بیشتر تحقیق شده و پیش برویم احتمالاً مصادیق دیگری نیز پیدا کند.</w:t>
      </w:r>
    </w:p>
    <w:p w:rsidR="00A10179" w:rsidRPr="002E5F32" w:rsidRDefault="00A10179" w:rsidP="00A10179">
      <w:pPr>
        <w:rPr>
          <w:rtl/>
        </w:rPr>
      </w:pPr>
      <w:r w:rsidRPr="002E5F32">
        <w:rPr>
          <w:rtl/>
        </w:rPr>
        <w:t xml:space="preserve">آنچه </w:t>
      </w:r>
      <w:r w:rsidR="00D363EE" w:rsidRPr="002E5F32">
        <w:rPr>
          <w:rtl/>
        </w:rPr>
        <w:t>عرض شد شرح مطلب ششم بود که بعید نیست تعمیم ششم نیز پذیرفته شود.</w:t>
      </w:r>
    </w:p>
    <w:p w:rsidR="00B74C91" w:rsidRPr="002E5F32" w:rsidRDefault="005D5F5C" w:rsidP="005D5F5C">
      <w:pPr>
        <w:pStyle w:val="Heading2"/>
        <w:rPr>
          <w:rFonts w:ascii="Traditional Arabic" w:hAnsi="Traditional Arabic"/>
          <w:rtl/>
        </w:rPr>
      </w:pPr>
      <w:bookmarkStart w:id="11" w:name="_Toc535399925"/>
      <w:r w:rsidRPr="002E5F32">
        <w:rPr>
          <w:rFonts w:ascii="Traditional Arabic" w:hAnsi="Traditional Arabic"/>
          <w:rtl/>
        </w:rPr>
        <w:t>مطلب هفتم:</w:t>
      </w:r>
      <w:r w:rsidR="00CD3A88" w:rsidRPr="002E5F32">
        <w:rPr>
          <w:rFonts w:ascii="Traditional Arabic" w:hAnsi="Traditional Arabic"/>
          <w:rtl/>
        </w:rPr>
        <w:t xml:space="preserve"> تعمیم قاعده تعویض به مواردی که </w:t>
      </w:r>
      <w:r w:rsidR="005545DA">
        <w:rPr>
          <w:rFonts w:ascii="Traditional Arabic" w:hAnsi="Traditional Arabic"/>
          <w:rtl/>
        </w:rPr>
        <w:t>علی‌الظاهر</w:t>
      </w:r>
      <w:r w:rsidR="00CD3A88" w:rsidRPr="002E5F32">
        <w:rPr>
          <w:rFonts w:ascii="Traditional Arabic" w:hAnsi="Traditional Arabic"/>
          <w:rtl/>
        </w:rPr>
        <w:t xml:space="preserve"> عموم و اطلاق ندارند</w:t>
      </w:r>
      <w:bookmarkEnd w:id="11"/>
    </w:p>
    <w:p w:rsidR="005D5F5C" w:rsidRPr="002E5F32" w:rsidRDefault="005D5F5C" w:rsidP="00ED7E30">
      <w:pPr>
        <w:rPr>
          <w:rtl/>
        </w:rPr>
      </w:pPr>
      <w:r w:rsidRPr="002E5F32">
        <w:rPr>
          <w:rtl/>
        </w:rPr>
        <w:t>نکته دیگری که در اینجا</w:t>
      </w:r>
      <w:r w:rsidR="00561D31" w:rsidRPr="002E5F32">
        <w:rPr>
          <w:rtl/>
        </w:rPr>
        <w:t xml:space="preserve"> می‌</w:t>
      </w:r>
      <w:r w:rsidRPr="002E5F32">
        <w:rPr>
          <w:rtl/>
        </w:rPr>
        <w:t xml:space="preserve">توان مطرح کرد در واقع </w:t>
      </w:r>
      <w:r w:rsidR="00ED7E30" w:rsidRPr="002E5F32">
        <w:rPr>
          <w:rtl/>
        </w:rPr>
        <w:t>ب</w:t>
      </w:r>
      <w:r w:rsidR="0085195F" w:rsidRPr="002E5F32">
        <w:rPr>
          <w:rtl/>
        </w:rPr>
        <w:t>ازگشت به مورد دیگری است که این نکته نیز نیاز به یادآوری برخی مطالب و بیان یک مقدّمه دارد:</w:t>
      </w:r>
    </w:p>
    <w:p w:rsidR="00ED7E30" w:rsidRPr="002E5F32" w:rsidRDefault="009C3FC8" w:rsidP="00ED7E30">
      <w:pPr>
        <w:rPr>
          <w:rtl/>
        </w:rPr>
      </w:pPr>
      <w:r>
        <w:rPr>
          <w:rtl/>
        </w:rPr>
        <w:t>همان‌طور</w:t>
      </w:r>
      <w:r w:rsidR="00ED7E30" w:rsidRPr="002E5F32">
        <w:rPr>
          <w:rtl/>
        </w:rPr>
        <w:t xml:space="preserve"> که در تضاعیف مباحث </w:t>
      </w:r>
      <w:r w:rsidR="008B292F" w:rsidRPr="002E5F32">
        <w:rPr>
          <w:rtl/>
        </w:rPr>
        <w:t xml:space="preserve">گذشته عرض شد در یک طرف بحث تعابیر مرحوم شیخ با عبارات «أخبرنا بجمیع کتبه و روایاته»، «أخبرنا بکتبه و روایاته» «أخبرنا بجمیع روایاته» و یا «أخبرنا بروایاته» </w:t>
      </w:r>
      <w:r w:rsidR="00D77291" w:rsidRPr="002E5F32">
        <w:rPr>
          <w:rtl/>
        </w:rPr>
        <w:t>قرار دارند که از نظر ما اینها دارای اطلاق بوده و پذیرفته شد. این یک سوی قضیه بود که عرض شد این طریق عام اگر در جایی باشد معتبر</w:t>
      </w:r>
      <w:r w:rsidR="00561D31" w:rsidRPr="002E5F32">
        <w:rPr>
          <w:rtl/>
        </w:rPr>
        <w:t xml:space="preserve"> می‌</w:t>
      </w:r>
      <w:r w:rsidR="00D77291" w:rsidRPr="002E5F32">
        <w:rPr>
          <w:rtl/>
        </w:rPr>
        <w:t>شود</w:t>
      </w:r>
      <w:r w:rsidR="00354442">
        <w:rPr>
          <w:rtl/>
        </w:rPr>
        <w:t>؛ و</w:t>
      </w:r>
      <w:r w:rsidR="00D77291" w:rsidRPr="002E5F32">
        <w:rPr>
          <w:rtl/>
        </w:rPr>
        <w:t xml:space="preserve"> در نقطه مقابل مواردی بود که شیخ از تعابیری همچون «له کتبٌ و روایات» یا «له روایات» استفاده</w:t>
      </w:r>
      <w:r w:rsidR="00561D31" w:rsidRPr="002E5F32">
        <w:rPr>
          <w:rtl/>
        </w:rPr>
        <w:t xml:space="preserve"> می‌</w:t>
      </w:r>
      <w:r w:rsidR="00D77291" w:rsidRPr="002E5F32">
        <w:rPr>
          <w:rtl/>
        </w:rPr>
        <w:t>کند که در ادامه آن</w:t>
      </w:r>
      <w:r w:rsidR="00561D31" w:rsidRPr="002E5F32">
        <w:rPr>
          <w:rtl/>
        </w:rPr>
        <w:t xml:space="preserve"> می‌</w:t>
      </w:r>
      <w:r w:rsidR="00D77291" w:rsidRPr="002E5F32">
        <w:rPr>
          <w:rtl/>
        </w:rPr>
        <w:t>فرماید «أخبرنا بها» که این موارد را ما خارج از اطلاق دانستیم.</w:t>
      </w:r>
    </w:p>
    <w:p w:rsidR="00D77291" w:rsidRPr="002E5F32" w:rsidRDefault="00D77291" w:rsidP="00ED7E30">
      <w:pPr>
        <w:rPr>
          <w:rtl/>
        </w:rPr>
      </w:pPr>
      <w:r w:rsidRPr="002E5F32">
        <w:rPr>
          <w:rtl/>
        </w:rPr>
        <w:t xml:space="preserve">به طور خلاصه، در جایی که شیخ تعابیر «بجمیع کتبه و روایاته» یا </w:t>
      </w:r>
      <w:r w:rsidR="00F136C4" w:rsidRPr="002E5F32">
        <w:rPr>
          <w:rtl/>
        </w:rPr>
        <w:t>«بکتبه و روایاته» و یا عبارت «روایاته» که یا با کلمه جمیع همراه است که افاده عموم</w:t>
      </w:r>
      <w:r w:rsidR="00561D31" w:rsidRPr="002E5F32">
        <w:rPr>
          <w:rtl/>
        </w:rPr>
        <w:t xml:space="preserve"> می‌</w:t>
      </w:r>
      <w:r w:rsidR="00F136C4" w:rsidRPr="002E5F32">
        <w:rPr>
          <w:rtl/>
        </w:rPr>
        <w:t>کند و یا به تنهایی است که حاکی از اطلاق است، این تعابیر و عموم و اطلاقشان را پذیرفتیم</w:t>
      </w:r>
      <w:r w:rsidR="00354442">
        <w:rPr>
          <w:rtl/>
        </w:rPr>
        <w:t xml:space="preserve">؛ </w:t>
      </w:r>
      <w:r w:rsidR="00F136C4" w:rsidRPr="002E5F32">
        <w:rPr>
          <w:rtl/>
        </w:rPr>
        <w:t>اما در جایی که به صورت نکره</w:t>
      </w:r>
      <w:r w:rsidR="00561D31" w:rsidRPr="002E5F32">
        <w:rPr>
          <w:rtl/>
        </w:rPr>
        <w:t xml:space="preserve"> می‌</w:t>
      </w:r>
      <w:r w:rsidR="00F136C4" w:rsidRPr="002E5F32">
        <w:rPr>
          <w:rtl/>
        </w:rPr>
        <w:t>فرماید «له کتبٌ و روایات» و یا «روایاتٌ» و سپس</w:t>
      </w:r>
      <w:r w:rsidR="00561D31" w:rsidRPr="002E5F32">
        <w:rPr>
          <w:rtl/>
        </w:rPr>
        <w:t xml:space="preserve"> می‌</w:t>
      </w:r>
      <w:r w:rsidR="00F136C4" w:rsidRPr="002E5F32">
        <w:rPr>
          <w:rtl/>
        </w:rPr>
        <w:t>فرماید «أخبرنا بها»</w:t>
      </w:r>
      <w:r w:rsidR="003A6EA5" w:rsidRPr="002E5F32">
        <w:rPr>
          <w:rtl/>
        </w:rPr>
        <w:t>، این موارد را عرض کردیم که مرحوم آقای تبریزی</w:t>
      </w:r>
      <w:r w:rsidR="00561D31" w:rsidRPr="002E5F32">
        <w:rPr>
          <w:rtl/>
        </w:rPr>
        <w:t xml:space="preserve"> می‌</w:t>
      </w:r>
      <w:r w:rsidR="003A6EA5" w:rsidRPr="002E5F32">
        <w:rPr>
          <w:rtl/>
        </w:rPr>
        <w:t>فرمودند این تنوین در اینجا برای تنکیر بوده و با توجه به نکره بودن این عبارات</w:t>
      </w:r>
      <w:r w:rsidR="00561D31" w:rsidRPr="002E5F32">
        <w:rPr>
          <w:rtl/>
        </w:rPr>
        <w:t xml:space="preserve"> نمی‌</w:t>
      </w:r>
      <w:r w:rsidR="003A6EA5" w:rsidRPr="002E5F32">
        <w:rPr>
          <w:rtl/>
        </w:rPr>
        <w:t>توان اطلاق آنها را پذیرفت</w:t>
      </w:r>
      <w:r w:rsidR="00703E11" w:rsidRPr="002E5F32">
        <w:rPr>
          <w:rtl/>
        </w:rPr>
        <w:t xml:space="preserve"> –که </w:t>
      </w:r>
      <w:r w:rsidR="00E24C37">
        <w:rPr>
          <w:rtl/>
        </w:rPr>
        <w:t>آنچه</w:t>
      </w:r>
      <w:r w:rsidR="00703E11" w:rsidRPr="002E5F32">
        <w:rPr>
          <w:rtl/>
        </w:rPr>
        <w:t xml:space="preserve"> بنده </w:t>
      </w:r>
      <w:r w:rsidR="005545DA">
        <w:rPr>
          <w:rtl/>
        </w:rPr>
        <w:t>جمع‌آوری</w:t>
      </w:r>
      <w:r w:rsidR="00703E11" w:rsidRPr="002E5F32">
        <w:rPr>
          <w:rtl/>
        </w:rPr>
        <w:t xml:space="preserve"> کرده بودم حدود سی و چند مورد بود و در کتاب دیگری که در جلسات قبل به آن اشاره شد بیش از چهل مورد شمرده شده بود، لکن سی مورد آن کاملاً قطعی و شفّاف است که برای آنها از تعبیر «له کتب و روایات» یا «له روایات» استفاده </w:t>
      </w:r>
      <w:r w:rsidR="002B7378" w:rsidRPr="002E5F32">
        <w:rPr>
          <w:rtl/>
        </w:rPr>
        <w:t>شده است.</w:t>
      </w:r>
    </w:p>
    <w:p w:rsidR="00A86C71" w:rsidRPr="002E5F32" w:rsidRDefault="00A86C71" w:rsidP="00A86C71">
      <w:pPr>
        <w:pStyle w:val="Heading3"/>
        <w:rPr>
          <w:rtl/>
        </w:rPr>
      </w:pPr>
      <w:bookmarkStart w:id="12" w:name="_Toc535399926"/>
      <w:r w:rsidRPr="002E5F32">
        <w:rPr>
          <w:rtl/>
        </w:rPr>
        <w:t>بیان مطلب هفتم: تعابیر «له کتبٌ و روایاتٌ» نیز دارای اطلاق است!</w:t>
      </w:r>
      <w:bookmarkEnd w:id="12"/>
    </w:p>
    <w:p w:rsidR="002B7378" w:rsidRPr="002E5F32" w:rsidRDefault="002B7378" w:rsidP="00ED7E30">
      <w:pPr>
        <w:rPr>
          <w:rtl/>
        </w:rPr>
      </w:pPr>
      <w:r w:rsidRPr="002E5F32">
        <w:rPr>
          <w:rtl/>
        </w:rPr>
        <w:t xml:space="preserve">تعبیری که بنده برای این بحث استفاده </w:t>
      </w:r>
      <w:r w:rsidR="0082457C">
        <w:rPr>
          <w:rtl/>
        </w:rPr>
        <w:t>کرده‌ام</w:t>
      </w:r>
      <w:r w:rsidRPr="002E5F32">
        <w:rPr>
          <w:rtl/>
        </w:rPr>
        <w:t xml:space="preserve"> به این شرح است که «قال شیخنا الاستاذ (مرحوم آقای تبریزی) لیس لهذا اطلاقٌ حتّی یُمکن تصحی</w:t>
      </w:r>
      <w:r w:rsidR="0082457C">
        <w:rPr>
          <w:rtl/>
        </w:rPr>
        <w:t>حٌ اسناد به و سرّ فی ذلک أنّ کل</w:t>
      </w:r>
      <w:r w:rsidR="0082457C">
        <w:rPr>
          <w:rFonts w:hint="cs"/>
          <w:rtl/>
        </w:rPr>
        <w:t>مة</w:t>
      </w:r>
      <w:r w:rsidRPr="002E5F32">
        <w:rPr>
          <w:rtl/>
        </w:rPr>
        <w:t xml:space="preserve"> </w:t>
      </w:r>
      <w:r w:rsidRPr="002E5F32">
        <w:rPr>
          <w:rFonts w:hint="cs"/>
          <w:rtl/>
        </w:rPr>
        <w:t>کتب</w:t>
      </w:r>
      <w:r w:rsidRPr="002E5F32">
        <w:rPr>
          <w:rtl/>
        </w:rPr>
        <w:t xml:space="preserve"> </w:t>
      </w:r>
      <w:r w:rsidRPr="002E5F32">
        <w:rPr>
          <w:rFonts w:hint="cs"/>
          <w:rtl/>
        </w:rPr>
        <w:t>و</w:t>
      </w:r>
      <w:r w:rsidRPr="002E5F32">
        <w:rPr>
          <w:rtl/>
        </w:rPr>
        <w:t xml:space="preserve"> </w:t>
      </w:r>
      <w:r w:rsidRPr="002E5F32">
        <w:rPr>
          <w:rFonts w:hint="cs"/>
          <w:rtl/>
        </w:rPr>
        <w:t>روایات</w:t>
      </w:r>
      <w:r w:rsidRPr="002E5F32">
        <w:rPr>
          <w:rtl/>
        </w:rPr>
        <w:t xml:space="preserve"> </w:t>
      </w:r>
      <w:r w:rsidRPr="002E5F32">
        <w:rPr>
          <w:rFonts w:hint="cs"/>
          <w:rtl/>
        </w:rPr>
        <w:t>جمع</w:t>
      </w:r>
      <w:r w:rsidRPr="002E5F32">
        <w:rPr>
          <w:rtl/>
        </w:rPr>
        <w:t xml:space="preserve"> </w:t>
      </w:r>
      <w:r w:rsidR="0082457C">
        <w:rPr>
          <w:rFonts w:hint="cs"/>
          <w:rtl/>
        </w:rPr>
        <w:t>نکرة</w:t>
      </w:r>
      <w:r w:rsidRPr="002E5F32">
        <w:rPr>
          <w:rFonts w:hint="cs"/>
          <w:rtl/>
        </w:rPr>
        <w:t>ٍ</w:t>
      </w:r>
      <w:r w:rsidRPr="002E5F32">
        <w:rPr>
          <w:rtl/>
        </w:rPr>
        <w:t xml:space="preserve"> </w:t>
      </w:r>
      <w:r w:rsidRPr="002E5F32">
        <w:rPr>
          <w:rFonts w:hint="cs"/>
          <w:rtl/>
        </w:rPr>
        <w:t>لأنّ</w:t>
      </w:r>
      <w:r w:rsidRPr="002E5F32">
        <w:rPr>
          <w:rtl/>
        </w:rPr>
        <w:t xml:space="preserve"> </w:t>
      </w:r>
      <w:r w:rsidRPr="002E5F32">
        <w:rPr>
          <w:rFonts w:hint="cs"/>
          <w:rtl/>
        </w:rPr>
        <w:t>تنوین</w:t>
      </w:r>
      <w:r w:rsidRPr="002E5F32">
        <w:rPr>
          <w:rtl/>
        </w:rPr>
        <w:t xml:space="preserve"> </w:t>
      </w:r>
      <w:r w:rsidRPr="002E5F32">
        <w:rPr>
          <w:rFonts w:hint="cs"/>
          <w:rtl/>
        </w:rPr>
        <w:t>فیها</w:t>
      </w:r>
      <w:r w:rsidRPr="002E5F32">
        <w:rPr>
          <w:rtl/>
        </w:rPr>
        <w:t xml:space="preserve"> </w:t>
      </w:r>
      <w:r w:rsidRPr="002E5F32">
        <w:rPr>
          <w:rFonts w:hint="cs"/>
          <w:rtl/>
        </w:rPr>
        <w:t>تنوین</w:t>
      </w:r>
      <w:r w:rsidRPr="002E5F32">
        <w:rPr>
          <w:rtl/>
        </w:rPr>
        <w:t xml:space="preserve"> </w:t>
      </w:r>
      <w:r w:rsidRPr="002E5F32">
        <w:rPr>
          <w:rFonts w:hint="cs"/>
          <w:rtl/>
        </w:rPr>
        <w:t>تنکیرٍ</w:t>
      </w:r>
      <w:r w:rsidRPr="002E5F32">
        <w:rPr>
          <w:rtl/>
        </w:rPr>
        <w:t xml:space="preserve"> </w:t>
      </w:r>
      <w:r w:rsidRPr="002E5F32">
        <w:rPr>
          <w:rFonts w:hint="cs"/>
          <w:rtl/>
        </w:rPr>
        <w:t>و</w:t>
      </w:r>
      <w:r w:rsidR="0082457C">
        <w:rPr>
          <w:rtl/>
        </w:rPr>
        <w:t xml:space="preserve"> هو وُضع لافا</w:t>
      </w:r>
      <w:r w:rsidR="0082457C">
        <w:rPr>
          <w:rFonts w:hint="cs"/>
          <w:rtl/>
        </w:rPr>
        <w:t>دة</w:t>
      </w:r>
      <w:r w:rsidRPr="002E5F32">
        <w:rPr>
          <w:rtl/>
        </w:rPr>
        <w:t xml:space="preserve"> </w:t>
      </w:r>
      <w:r w:rsidRPr="002E5F32">
        <w:rPr>
          <w:rFonts w:hint="cs"/>
          <w:rtl/>
        </w:rPr>
        <w:t>عدم</w:t>
      </w:r>
      <w:r w:rsidRPr="002E5F32">
        <w:rPr>
          <w:rtl/>
        </w:rPr>
        <w:t xml:space="preserve"> </w:t>
      </w:r>
      <w:r w:rsidRPr="002E5F32">
        <w:rPr>
          <w:rFonts w:hint="cs"/>
          <w:rtl/>
        </w:rPr>
        <w:t>التّعیّن»</w:t>
      </w:r>
      <w:r w:rsidRPr="002E5F32">
        <w:rPr>
          <w:rtl/>
        </w:rPr>
        <w:t xml:space="preserve"> </w:t>
      </w:r>
      <w:r w:rsidRPr="002E5F32">
        <w:rPr>
          <w:rFonts w:hint="cs"/>
          <w:rtl/>
        </w:rPr>
        <w:t>این</w:t>
      </w:r>
      <w:r w:rsidRPr="002E5F32">
        <w:rPr>
          <w:rtl/>
        </w:rPr>
        <w:t xml:space="preserve"> </w:t>
      </w:r>
      <w:r w:rsidR="00606564" w:rsidRPr="002E5F32">
        <w:rPr>
          <w:rtl/>
        </w:rPr>
        <w:t xml:space="preserve">عبارتی بود که راجع به این مطلب </w:t>
      </w:r>
      <w:r w:rsidR="0082457C">
        <w:rPr>
          <w:rtl/>
        </w:rPr>
        <w:t>آورده‌ایم</w:t>
      </w:r>
      <w:r w:rsidR="00606564" w:rsidRPr="002E5F32">
        <w:rPr>
          <w:rtl/>
        </w:rPr>
        <w:t xml:space="preserve"> و در ادامه نیز عرض کردیم </w:t>
      </w:r>
      <w:r w:rsidR="009C3FC8">
        <w:rPr>
          <w:rtl/>
        </w:rPr>
        <w:t>«</w:t>
      </w:r>
      <w:r w:rsidR="00606564" w:rsidRPr="002E5F32">
        <w:rPr>
          <w:rtl/>
        </w:rPr>
        <w:t xml:space="preserve">و لکنّه یُمکن أن یجاب عنه» که البته جوابی برای ذکر </w:t>
      </w:r>
      <w:r w:rsidR="0082457C">
        <w:rPr>
          <w:rtl/>
        </w:rPr>
        <w:t>نکرده‌ایم</w:t>
      </w:r>
      <w:r w:rsidR="00606564" w:rsidRPr="002E5F32">
        <w:rPr>
          <w:rtl/>
        </w:rPr>
        <w:t xml:space="preserve"> لکن الان </w:t>
      </w:r>
      <w:r w:rsidR="005545DA">
        <w:rPr>
          <w:rtl/>
        </w:rPr>
        <w:t>این‌چنین</w:t>
      </w:r>
      <w:r w:rsidR="00606564" w:rsidRPr="002E5F32">
        <w:rPr>
          <w:rtl/>
        </w:rPr>
        <w:t xml:space="preserve"> به ذهن</w:t>
      </w:r>
      <w:r w:rsidR="00561D31" w:rsidRPr="002E5F32">
        <w:rPr>
          <w:rtl/>
        </w:rPr>
        <w:t xml:space="preserve"> می‌</w:t>
      </w:r>
      <w:r w:rsidR="00606564" w:rsidRPr="002E5F32">
        <w:rPr>
          <w:rtl/>
        </w:rPr>
        <w:t>رسد که علیرغم</w:t>
      </w:r>
      <w:r w:rsidR="0085195F" w:rsidRPr="002E5F32">
        <w:rPr>
          <w:rtl/>
        </w:rPr>
        <w:t xml:space="preserve"> اینکه </w:t>
      </w:r>
      <w:r w:rsidR="0082457C">
        <w:rPr>
          <w:rtl/>
        </w:rPr>
        <w:t>این‌گونه</w:t>
      </w:r>
      <w:r w:rsidR="0085195F" w:rsidRPr="002E5F32">
        <w:rPr>
          <w:rtl/>
        </w:rPr>
        <w:t xml:space="preserve"> عرض کردیم اما ممکن است در نکته هفتم </w:t>
      </w:r>
      <w:r w:rsidR="00CD3A88" w:rsidRPr="002E5F32">
        <w:rPr>
          <w:rtl/>
        </w:rPr>
        <w:t>گفته شود قاعده تعویض</w:t>
      </w:r>
      <w:r w:rsidR="00561D31" w:rsidRPr="002E5F32">
        <w:rPr>
          <w:rtl/>
        </w:rPr>
        <w:t xml:space="preserve"> می‌</w:t>
      </w:r>
      <w:r w:rsidR="00CD3A88" w:rsidRPr="002E5F32">
        <w:rPr>
          <w:rtl/>
        </w:rPr>
        <w:t>تواند تعمیم پیدا کند حتّی به مواردی که برای آنها از تعبیر «کتب و روایات» استفاده شده است؛</w:t>
      </w:r>
    </w:p>
    <w:p w:rsidR="00CD3A88" w:rsidRPr="002E5F32" w:rsidRDefault="00CD3A88" w:rsidP="00ED7E30">
      <w:pPr>
        <w:rPr>
          <w:rtl/>
        </w:rPr>
      </w:pPr>
      <w:r w:rsidRPr="002E5F32">
        <w:rPr>
          <w:rtl/>
        </w:rPr>
        <w:lastRenderedPageBreak/>
        <w:t xml:space="preserve">توضیح مطلب اینکه </w:t>
      </w:r>
      <w:r w:rsidR="00815C19" w:rsidRPr="002E5F32">
        <w:rPr>
          <w:rtl/>
        </w:rPr>
        <w:t>اگرچه تعابیر «کتب و روایات» که با تنوین تنکیر آورده شده است و در واقع وضع نکره پیدا</w:t>
      </w:r>
      <w:r w:rsidR="00561D31" w:rsidRPr="002E5F32">
        <w:rPr>
          <w:rtl/>
        </w:rPr>
        <w:t xml:space="preserve"> می‌</w:t>
      </w:r>
      <w:r w:rsidR="00815C19" w:rsidRPr="002E5F32">
        <w:rPr>
          <w:rtl/>
        </w:rPr>
        <w:t>کنند، لکن فضای نقل شیخ از این روات که</w:t>
      </w:r>
      <w:r w:rsidR="00561D31" w:rsidRPr="002E5F32">
        <w:rPr>
          <w:rtl/>
        </w:rPr>
        <w:t xml:space="preserve"> می‌</w:t>
      </w:r>
      <w:r w:rsidR="00815C19" w:rsidRPr="002E5F32">
        <w:rPr>
          <w:rtl/>
        </w:rPr>
        <w:t xml:space="preserve">فرماید دارای کتب و روایاتی است که «أخبرنا بها» </w:t>
      </w:r>
      <w:r w:rsidR="00FC651F" w:rsidRPr="002E5F32">
        <w:rPr>
          <w:rtl/>
        </w:rPr>
        <w:t xml:space="preserve">حتی </w:t>
      </w:r>
      <w:r w:rsidR="0082457C">
        <w:rPr>
          <w:rtl/>
        </w:rPr>
        <w:t>درصورتی‌که</w:t>
      </w:r>
      <w:r w:rsidR="00FC651F" w:rsidRPr="002E5F32">
        <w:rPr>
          <w:rtl/>
        </w:rPr>
        <w:t xml:space="preserve"> کتب از بحث خارج شود و مقصود کتاب</w:t>
      </w:r>
      <w:r w:rsidR="00561D31" w:rsidRPr="002E5F32">
        <w:rPr>
          <w:rtl/>
        </w:rPr>
        <w:t>‌های</w:t>
      </w:r>
      <w:r w:rsidR="00FC651F" w:rsidRPr="002E5F32">
        <w:rPr>
          <w:rtl/>
        </w:rPr>
        <w:t>ی باشد که کسی علی الاجمال به او خبر داده است، اما در مورد عبارت «له روایات» یعنی این راوی روایاتی دارد که شیخ از آنها خبر</w:t>
      </w:r>
      <w:r w:rsidR="00561D31" w:rsidRPr="002E5F32">
        <w:rPr>
          <w:rtl/>
        </w:rPr>
        <w:t xml:space="preserve"> می‌</w:t>
      </w:r>
      <w:r w:rsidR="00FC651F" w:rsidRPr="002E5F32">
        <w:rPr>
          <w:rtl/>
        </w:rPr>
        <w:t xml:space="preserve">دهد (أخبرنا بها) و </w:t>
      </w:r>
      <w:r w:rsidR="00E24C37">
        <w:rPr>
          <w:rtl/>
        </w:rPr>
        <w:t>علی‌القاعده</w:t>
      </w:r>
      <w:r w:rsidR="00FC651F" w:rsidRPr="002E5F32">
        <w:rPr>
          <w:rtl/>
        </w:rPr>
        <w:t xml:space="preserve"> باید </w:t>
      </w:r>
      <w:r w:rsidR="0082457C">
        <w:rPr>
          <w:rtl/>
        </w:rPr>
        <w:t>این‌گونه</w:t>
      </w:r>
      <w:r w:rsidR="00FC651F" w:rsidRPr="002E5F32">
        <w:rPr>
          <w:rtl/>
        </w:rPr>
        <w:t xml:space="preserve"> باشد که این روایاتی که شیخ در </w:t>
      </w:r>
      <w:r w:rsidR="00F201EF" w:rsidRPr="002E5F32">
        <w:rPr>
          <w:rtl/>
        </w:rPr>
        <w:t>تهذیبین نقل فرموده</w:t>
      </w:r>
      <w:r w:rsidR="00561D31" w:rsidRPr="002E5F32">
        <w:rPr>
          <w:rtl/>
        </w:rPr>
        <w:t xml:space="preserve">‌اند </w:t>
      </w:r>
      <w:r w:rsidR="00F201EF" w:rsidRPr="002E5F32">
        <w:rPr>
          <w:rtl/>
        </w:rPr>
        <w:t>مصداق این باشد، نه اینکه بعضی از روایاتش شامل شود بلکه همه آن روایات مصداق همین تعبیر است</w:t>
      </w:r>
      <w:r w:rsidR="00354442">
        <w:rPr>
          <w:rtl/>
        </w:rPr>
        <w:t>؛ و</w:t>
      </w:r>
      <w:r w:rsidR="0082457C">
        <w:rPr>
          <w:rtl/>
        </w:rPr>
        <w:t xml:space="preserve"> الا</w:t>
      </w:r>
      <w:r w:rsidR="00F201EF" w:rsidRPr="002E5F32">
        <w:rPr>
          <w:rtl/>
        </w:rPr>
        <w:t xml:space="preserve"> اگر ایشان در مقام بیان این باشد که «فلان راوی یک روایاتی دارد که من هم نقل </w:t>
      </w:r>
      <w:r w:rsidR="0082457C">
        <w:rPr>
          <w:rtl/>
        </w:rPr>
        <w:t>کرده‌ام</w:t>
      </w:r>
      <w:r w:rsidR="00F201EF" w:rsidRPr="002E5F32">
        <w:rPr>
          <w:rtl/>
        </w:rPr>
        <w:t>» معنا ندارد که در مورد اینها از تعبیر «أخبرنا بها» استفاده کند بلکه</w:t>
      </w:r>
      <w:r w:rsidR="00561D31" w:rsidRPr="002E5F32">
        <w:rPr>
          <w:rtl/>
        </w:rPr>
        <w:t xml:space="preserve"> می‌</w:t>
      </w:r>
      <w:r w:rsidR="00F201EF" w:rsidRPr="002E5F32">
        <w:rPr>
          <w:rtl/>
        </w:rPr>
        <w:t>بایست</w:t>
      </w:r>
      <w:r w:rsidR="00561D31" w:rsidRPr="002E5F32">
        <w:rPr>
          <w:rtl/>
        </w:rPr>
        <w:t xml:space="preserve"> می‌</w:t>
      </w:r>
      <w:r w:rsidR="00F201EF" w:rsidRPr="002E5F32">
        <w:rPr>
          <w:rtl/>
        </w:rPr>
        <w:t xml:space="preserve">گفت «تعدادی از آنها» یا «بعضی از آنها» کما اینکه در برخی دیگر از روات </w:t>
      </w:r>
      <w:r w:rsidR="0082457C">
        <w:rPr>
          <w:rtl/>
        </w:rPr>
        <w:t>این‌گونه</w:t>
      </w:r>
      <w:r w:rsidR="00F201EF" w:rsidRPr="002E5F32">
        <w:rPr>
          <w:rtl/>
        </w:rPr>
        <w:t xml:space="preserve"> استثناء کردن وجود دارد و یا بعضی از روایاتشان را</w:t>
      </w:r>
      <w:r w:rsidR="00561D31" w:rsidRPr="002E5F32">
        <w:rPr>
          <w:rtl/>
        </w:rPr>
        <w:t xml:space="preserve"> می‌</w:t>
      </w:r>
      <w:r w:rsidR="00F201EF" w:rsidRPr="002E5F32">
        <w:rPr>
          <w:rtl/>
        </w:rPr>
        <w:t>فرماید.</w:t>
      </w:r>
    </w:p>
    <w:p w:rsidR="00F201EF" w:rsidRPr="002E5F32" w:rsidRDefault="00F201EF" w:rsidP="00ED7E30">
      <w:pPr>
        <w:rPr>
          <w:rtl/>
        </w:rPr>
      </w:pPr>
      <w:r w:rsidRPr="002E5F32">
        <w:rPr>
          <w:rtl/>
        </w:rPr>
        <w:t>به عبارت دقیق</w:t>
      </w:r>
      <w:r w:rsidR="00561D31" w:rsidRPr="002E5F32">
        <w:rPr>
          <w:rtl/>
        </w:rPr>
        <w:t xml:space="preserve">‌تر </w:t>
      </w:r>
      <w:r w:rsidRPr="002E5F32">
        <w:rPr>
          <w:rtl/>
        </w:rPr>
        <w:t>وقتی ایشان</w:t>
      </w:r>
      <w:r w:rsidR="00561D31" w:rsidRPr="002E5F32">
        <w:rPr>
          <w:rtl/>
        </w:rPr>
        <w:t xml:space="preserve"> می‌</w:t>
      </w:r>
      <w:r w:rsidRPr="002E5F32">
        <w:rPr>
          <w:rtl/>
        </w:rPr>
        <w:t>فرماید «له کتبٌ و روایات أخبرنا بها» این عبارت «أخبرنا بها» موجب</w:t>
      </w:r>
      <w:r w:rsidR="00561D31" w:rsidRPr="002E5F32">
        <w:rPr>
          <w:rtl/>
        </w:rPr>
        <w:t xml:space="preserve"> می‌</w:t>
      </w:r>
      <w:r w:rsidRPr="002E5F32">
        <w:rPr>
          <w:rtl/>
        </w:rPr>
        <w:t>شود که تعبیر اوّل از نکره بودن خارج بشود که یا به عنوان وصف</w:t>
      </w:r>
      <w:r w:rsidR="00561D31" w:rsidRPr="002E5F32">
        <w:rPr>
          <w:rtl/>
        </w:rPr>
        <w:t xml:space="preserve"> می‌</w:t>
      </w:r>
      <w:r w:rsidRPr="002E5F32">
        <w:rPr>
          <w:rtl/>
        </w:rPr>
        <w:t>تواند این عمل را انجام داده و تعبیر را از نکره بودن خارج کند و یا حتّی اگر وصف هم نباشد همان نقش را ایفا</w:t>
      </w:r>
      <w:r w:rsidR="00561D31" w:rsidRPr="002E5F32">
        <w:rPr>
          <w:rtl/>
        </w:rPr>
        <w:t xml:space="preserve"> می‌</w:t>
      </w:r>
      <w:r w:rsidRPr="002E5F32">
        <w:rPr>
          <w:rtl/>
        </w:rPr>
        <w:t>کند.</w:t>
      </w:r>
    </w:p>
    <w:p w:rsidR="00432A49" w:rsidRPr="002E5F32" w:rsidRDefault="00F201EF" w:rsidP="00446109">
      <w:pPr>
        <w:rPr>
          <w:rtl/>
        </w:rPr>
      </w:pPr>
      <w:r w:rsidRPr="002E5F32">
        <w:rPr>
          <w:rtl/>
        </w:rPr>
        <w:t>توضیح مطلب اینکه ایشان</w:t>
      </w:r>
      <w:r w:rsidR="00561D31" w:rsidRPr="002E5F32">
        <w:rPr>
          <w:rtl/>
        </w:rPr>
        <w:t xml:space="preserve"> می‌</w:t>
      </w:r>
      <w:r w:rsidRPr="002E5F32">
        <w:rPr>
          <w:rtl/>
        </w:rPr>
        <w:t>فرماید این راوی روایاتی دارد که من (شیخ) هم این طریق را برای روایات او دارم، اما معنای این عبارت این نیست که این روایات مبهم و مجمل باشد، بلکه روایاتی است که در مورد آنها</w:t>
      </w:r>
      <w:r w:rsidR="00561D31" w:rsidRPr="002E5F32">
        <w:rPr>
          <w:rtl/>
        </w:rPr>
        <w:t xml:space="preserve"> می‌</w:t>
      </w:r>
      <w:r w:rsidRPr="002E5F32">
        <w:rPr>
          <w:rtl/>
        </w:rPr>
        <w:t xml:space="preserve">فرماید «أخبرنا بها» که </w:t>
      </w:r>
      <w:r w:rsidR="0082457C">
        <w:rPr>
          <w:rtl/>
        </w:rPr>
        <w:t>حداقل</w:t>
      </w:r>
      <w:r w:rsidRPr="002E5F32">
        <w:rPr>
          <w:rtl/>
        </w:rPr>
        <w:t xml:space="preserve"> این عبارت این است که شامل مواردی که در تهذیبین آمده است</w:t>
      </w:r>
      <w:r w:rsidR="00561D31" w:rsidRPr="002E5F32">
        <w:rPr>
          <w:rtl/>
        </w:rPr>
        <w:t xml:space="preserve"> می‌</w:t>
      </w:r>
      <w:r w:rsidRPr="002E5F32">
        <w:rPr>
          <w:rtl/>
        </w:rPr>
        <w:t xml:space="preserve">شود </w:t>
      </w:r>
      <w:r w:rsidR="00446109" w:rsidRPr="002E5F32">
        <w:rPr>
          <w:rtl/>
        </w:rPr>
        <w:t xml:space="preserve">و </w:t>
      </w:r>
      <w:r w:rsidR="0082457C">
        <w:rPr>
          <w:rtl/>
        </w:rPr>
        <w:t>چه‌بسا</w:t>
      </w:r>
      <w:r w:rsidR="00446109" w:rsidRPr="002E5F32">
        <w:rPr>
          <w:rtl/>
        </w:rPr>
        <w:t xml:space="preserve"> بر خلاف </w:t>
      </w:r>
      <w:r w:rsidR="00E24C37">
        <w:rPr>
          <w:rtl/>
        </w:rPr>
        <w:t>آنچه</w:t>
      </w:r>
      <w:r w:rsidR="00446109" w:rsidRPr="002E5F32">
        <w:rPr>
          <w:rtl/>
        </w:rPr>
        <w:t xml:space="preserve"> مرحوم استاد آقای تبریزی </w:t>
      </w:r>
      <w:r w:rsidR="00D04BA4">
        <w:rPr>
          <w:rtl/>
        </w:rPr>
        <w:t>رضوان‌الله</w:t>
      </w:r>
      <w:r w:rsidR="00446109" w:rsidRPr="002E5F32">
        <w:rPr>
          <w:rtl/>
        </w:rPr>
        <w:t xml:space="preserve"> تعالی علیه</w:t>
      </w:r>
      <w:r w:rsidR="00561D31" w:rsidRPr="002E5F32">
        <w:rPr>
          <w:rtl/>
        </w:rPr>
        <w:t xml:space="preserve"> می‌</w:t>
      </w:r>
      <w:r w:rsidR="00446109" w:rsidRPr="002E5F32">
        <w:rPr>
          <w:rtl/>
        </w:rPr>
        <w:t>فرمودند این کلام درست باشد. در واقع وقتی شیخ</w:t>
      </w:r>
      <w:r w:rsidR="00561D31" w:rsidRPr="002E5F32">
        <w:rPr>
          <w:rtl/>
        </w:rPr>
        <w:t xml:space="preserve"> می‌</w:t>
      </w:r>
      <w:r w:rsidR="00446109" w:rsidRPr="002E5F32">
        <w:rPr>
          <w:rtl/>
        </w:rPr>
        <w:t>فرماید «له کتبٌ و روایاتٌ» و بلافاصله از عبارت «أخبرنا بها» استفاده</w:t>
      </w:r>
      <w:r w:rsidR="00561D31" w:rsidRPr="002E5F32">
        <w:rPr>
          <w:rtl/>
        </w:rPr>
        <w:t xml:space="preserve"> می‌</w:t>
      </w:r>
      <w:r w:rsidR="00446109" w:rsidRPr="002E5F32">
        <w:rPr>
          <w:rtl/>
        </w:rPr>
        <w:t>کند این عبارت موجب</w:t>
      </w:r>
      <w:r w:rsidR="00561D31" w:rsidRPr="002E5F32">
        <w:rPr>
          <w:rtl/>
        </w:rPr>
        <w:t xml:space="preserve"> می‌</w:t>
      </w:r>
      <w:r w:rsidR="00446109" w:rsidRPr="002E5F32">
        <w:rPr>
          <w:rtl/>
        </w:rPr>
        <w:t>شود که از نکره بودن خارج شود و در واقع شبیه به آن مواردی است که در مورد آنها فرموده است «أخبرنا بکتبه و روایاته»</w:t>
      </w:r>
      <w:r w:rsidR="00432A49" w:rsidRPr="002E5F32">
        <w:rPr>
          <w:rtl/>
        </w:rPr>
        <w:t>.</w:t>
      </w:r>
    </w:p>
    <w:p w:rsidR="00F201EF" w:rsidRPr="002E5F32" w:rsidRDefault="00432A49" w:rsidP="00327C3C">
      <w:pPr>
        <w:rPr>
          <w:rtl/>
        </w:rPr>
      </w:pPr>
      <w:r w:rsidRPr="002E5F32">
        <w:rPr>
          <w:rtl/>
        </w:rPr>
        <w:t>به عبارت دیگر در جایی که گفته شده است «له کتبٌ و روایاتٌ أخبرنا بها» هیچ حالت نکره</w:t>
      </w:r>
      <w:r w:rsidR="00561D31" w:rsidRPr="002E5F32">
        <w:rPr>
          <w:rtl/>
        </w:rPr>
        <w:t xml:space="preserve">‌ای </w:t>
      </w:r>
      <w:r w:rsidRPr="002E5F32">
        <w:rPr>
          <w:rtl/>
        </w:rPr>
        <w:t>مجمل و مبهمی وجود ندارد تا گفته شود «أخبرنا بها» معلوم نیست که کدام روایات مقصود است! بلکه این تعبیر گویای این مطلب است که شیخ</w:t>
      </w:r>
      <w:r w:rsidR="00561D31" w:rsidRPr="002E5F32">
        <w:rPr>
          <w:rtl/>
        </w:rPr>
        <w:t xml:space="preserve"> می‌</w:t>
      </w:r>
      <w:r w:rsidRPr="002E5F32">
        <w:rPr>
          <w:rtl/>
        </w:rPr>
        <w:t xml:space="preserve">فرماید این راوی کتب و روایاتی دارد که من از </w:t>
      </w:r>
      <w:r w:rsidR="00D04BA4">
        <w:rPr>
          <w:rtl/>
        </w:rPr>
        <w:t>آن‌ها</w:t>
      </w:r>
      <w:r w:rsidRPr="002E5F32">
        <w:rPr>
          <w:rtl/>
        </w:rPr>
        <w:t xml:space="preserve"> خبر</w:t>
      </w:r>
      <w:r w:rsidR="00561D31" w:rsidRPr="002E5F32">
        <w:rPr>
          <w:rtl/>
        </w:rPr>
        <w:t xml:space="preserve"> می‌</w:t>
      </w:r>
      <w:r w:rsidRPr="002E5F32">
        <w:rPr>
          <w:rtl/>
        </w:rPr>
        <w:t xml:space="preserve">دهم (أخبرنا بها) و لااقل باید گفت </w:t>
      </w:r>
      <w:r w:rsidR="00E24C37">
        <w:rPr>
          <w:rtl/>
        </w:rPr>
        <w:t>آنچه</w:t>
      </w:r>
      <w:r w:rsidRPr="002E5F32">
        <w:rPr>
          <w:rtl/>
        </w:rPr>
        <w:t xml:space="preserve"> شیخ در کتب خود از این راوی نقل کرده است مشمول این قانون</w:t>
      </w:r>
      <w:r w:rsidR="00561D31" w:rsidRPr="002E5F32">
        <w:rPr>
          <w:rtl/>
        </w:rPr>
        <w:t xml:space="preserve"> می‌</w:t>
      </w:r>
      <w:r w:rsidRPr="002E5F32">
        <w:rPr>
          <w:rtl/>
        </w:rPr>
        <w:t>شود.</w:t>
      </w:r>
      <w:r w:rsidR="00A86C71" w:rsidRPr="002E5F32">
        <w:rPr>
          <w:rtl/>
        </w:rPr>
        <w:t xml:space="preserve"> این مطلب از این جهت است که در باب </w:t>
      </w:r>
      <w:r w:rsidR="00992E3B" w:rsidRPr="002E5F32">
        <w:rPr>
          <w:rtl/>
        </w:rPr>
        <w:t>این گروه دوم از تعابیر که به صورت «له کتبٌ و روایات» یا «له روایات» وارد شده است</w:t>
      </w:r>
      <w:r w:rsidR="00327C3C" w:rsidRPr="002E5F32">
        <w:rPr>
          <w:rtl/>
        </w:rPr>
        <w:t xml:space="preserve"> -که برای 30 راوی این عبارات به کار رفته است- بعید نیست که در اینها نیز قائل به اطلاق شده و گفته شود عبارت «أخبرنا بها» موجب</w:t>
      </w:r>
      <w:r w:rsidR="00561D31" w:rsidRPr="002E5F32">
        <w:rPr>
          <w:rtl/>
        </w:rPr>
        <w:t xml:space="preserve"> می‌</w:t>
      </w:r>
      <w:r w:rsidR="00327C3C" w:rsidRPr="002E5F32">
        <w:rPr>
          <w:rtl/>
        </w:rPr>
        <w:t>شود که آن عبارات نیز از نکره بودن خارج شود.</w:t>
      </w:r>
    </w:p>
    <w:p w:rsidR="00AB4427" w:rsidRPr="002E5F32" w:rsidRDefault="00AB4427" w:rsidP="00BA2764">
      <w:pPr>
        <w:pStyle w:val="Heading4"/>
        <w:rPr>
          <w:rtl/>
        </w:rPr>
      </w:pPr>
      <w:bookmarkStart w:id="13" w:name="_Toc535399927"/>
      <w:r w:rsidRPr="002E5F32">
        <w:rPr>
          <w:rtl/>
        </w:rPr>
        <w:t xml:space="preserve">بیان یک </w:t>
      </w:r>
      <w:r w:rsidR="00BA2764" w:rsidRPr="002E5F32">
        <w:rPr>
          <w:rtl/>
        </w:rPr>
        <w:t>احتمال:</w:t>
      </w:r>
      <w:bookmarkEnd w:id="13"/>
    </w:p>
    <w:p w:rsidR="00BA2764" w:rsidRPr="002E5F32" w:rsidRDefault="00AB4427" w:rsidP="00BA2764">
      <w:pPr>
        <w:pStyle w:val="Heading4"/>
        <w:rPr>
          <w:rtl/>
        </w:rPr>
      </w:pPr>
      <w:bookmarkStart w:id="14" w:name="_Toc535399928"/>
      <w:r w:rsidRPr="002E5F32">
        <w:rPr>
          <w:rtl/>
        </w:rPr>
        <w:t>استفاده از تعابیر «له کتبٌ و روایاتٌ» و «روایاتٌ» برای رواتی که برجستگی کمتری دارند</w:t>
      </w:r>
      <w:bookmarkEnd w:id="14"/>
    </w:p>
    <w:p w:rsidR="00327C3C" w:rsidRPr="002E5F32" w:rsidRDefault="00F91E1D" w:rsidP="00327C3C">
      <w:pPr>
        <w:rPr>
          <w:rtl/>
        </w:rPr>
      </w:pPr>
      <w:r w:rsidRPr="002E5F32">
        <w:rPr>
          <w:rtl/>
        </w:rPr>
        <w:t>نکته</w:t>
      </w:r>
      <w:r w:rsidR="00561D31" w:rsidRPr="002E5F32">
        <w:rPr>
          <w:rtl/>
        </w:rPr>
        <w:t xml:space="preserve">‌ای </w:t>
      </w:r>
      <w:r w:rsidRPr="002E5F32">
        <w:rPr>
          <w:rtl/>
        </w:rPr>
        <w:t>که در اینجا وجود دارد این است که وقتی این دو دسته تعبیر با یکدیگر مقایسه</w:t>
      </w:r>
      <w:r w:rsidR="00561D31" w:rsidRPr="002E5F32">
        <w:rPr>
          <w:rtl/>
        </w:rPr>
        <w:t xml:space="preserve"> می‌</w:t>
      </w:r>
      <w:r w:rsidRPr="002E5F32">
        <w:rPr>
          <w:rtl/>
        </w:rPr>
        <w:t>شوند</w:t>
      </w:r>
      <w:r w:rsidR="00CA232F" w:rsidRPr="002E5F32">
        <w:rPr>
          <w:rtl/>
        </w:rPr>
        <w:t xml:space="preserve"> ملاحظه</w:t>
      </w:r>
      <w:r w:rsidR="00561D31" w:rsidRPr="002E5F32">
        <w:rPr>
          <w:rtl/>
        </w:rPr>
        <w:t xml:space="preserve"> می‌</w:t>
      </w:r>
      <w:r w:rsidR="00CA232F" w:rsidRPr="002E5F32">
        <w:rPr>
          <w:rtl/>
        </w:rPr>
        <w:t>شود که راویانی که برای آنها از تعابیر دسته اوّل همچون «أخبرنا بجمیع کتبه و روایاته» و... استفاده شده است نسبت به دسته دوّم افراد سرشناس</w:t>
      </w:r>
      <w:r w:rsidR="00561D31" w:rsidRPr="002E5F32">
        <w:rPr>
          <w:rtl/>
        </w:rPr>
        <w:t>‌تری</w:t>
      </w:r>
      <w:r w:rsidR="00CA232F" w:rsidRPr="002E5F32">
        <w:rPr>
          <w:rtl/>
        </w:rPr>
        <w:t xml:space="preserve"> هستند که شاید بتوان </w:t>
      </w:r>
      <w:r w:rsidR="005545DA">
        <w:rPr>
          <w:rtl/>
        </w:rPr>
        <w:t>این‌چنین</w:t>
      </w:r>
      <w:r w:rsidR="00CA232F" w:rsidRPr="002E5F32">
        <w:rPr>
          <w:rtl/>
        </w:rPr>
        <w:t xml:space="preserve"> تحلیل کرد که این دسته دوّم شاید در این حدّ از برجستگی نبوده</w:t>
      </w:r>
      <w:r w:rsidR="00561D31" w:rsidRPr="002E5F32">
        <w:rPr>
          <w:rtl/>
        </w:rPr>
        <w:t xml:space="preserve">‌اند </w:t>
      </w:r>
      <w:r w:rsidR="00CA232F" w:rsidRPr="002E5F32">
        <w:rPr>
          <w:rtl/>
        </w:rPr>
        <w:t xml:space="preserve">که تعابیر </w:t>
      </w:r>
      <w:r w:rsidR="00D04BA4">
        <w:rPr>
          <w:rtl/>
        </w:rPr>
        <w:t>آن‌چنانی</w:t>
      </w:r>
      <w:r w:rsidR="00CA232F" w:rsidRPr="002E5F32">
        <w:rPr>
          <w:rtl/>
        </w:rPr>
        <w:t xml:space="preserve"> </w:t>
      </w:r>
      <w:r w:rsidR="00CA232F" w:rsidRPr="002E5F32">
        <w:rPr>
          <w:rtl/>
        </w:rPr>
        <w:lastRenderedPageBreak/>
        <w:t xml:space="preserve">برایشان به کار برده بشود. اگرچه در گروه دوّم هم برخی از افراد برجسته وجود دارند لکن در گروه اوّل بزرگانی همچون ابن قولویه، حریز، حسن ابن سعید اهوازی، حسن ابن علی ابن فضّال، حسین اهوازی، سعد ابن عبدالله، صفوان، علی ابن ابراهیم، علی ابن مهزیار، علی ابن </w:t>
      </w:r>
      <w:r w:rsidR="00BA2764" w:rsidRPr="002E5F32">
        <w:rPr>
          <w:rtl/>
        </w:rPr>
        <w:t>حسین بابویه قمی، فضل ابن شاذان، محمد ابن أبی عمیر، محمد ابن حسن صفّار، محمد ابن علی ابن یعقوب، کلینی، یونس ابن عبدالرّحمان و ... هستند که تمام اینها افراد بزرگی بوده</w:t>
      </w:r>
      <w:r w:rsidR="00561D31" w:rsidRPr="002E5F32">
        <w:rPr>
          <w:rtl/>
        </w:rPr>
        <w:t xml:space="preserve">‌اند </w:t>
      </w:r>
      <w:r w:rsidR="00BA2764" w:rsidRPr="002E5F32">
        <w:rPr>
          <w:rtl/>
        </w:rPr>
        <w:t>که برای آنها از تعبیر «بجمیع کتبه و روایاته» استفاده شده است، لکن گروه دوّم در درجه نازل</w:t>
      </w:r>
      <w:r w:rsidR="00561D31" w:rsidRPr="002E5F32">
        <w:rPr>
          <w:rtl/>
        </w:rPr>
        <w:t>‌تری</w:t>
      </w:r>
      <w:r w:rsidR="00BA2764" w:rsidRPr="002E5F32">
        <w:rPr>
          <w:rtl/>
        </w:rPr>
        <w:t xml:space="preserve"> قرار دارند که افرادی همچون «حسن ابن علی حضرمی، حسن ابن علی کلبی، حسن ابن عمر ابن منهال، محمّد ابن بکر، محمد ابن حسن</w:t>
      </w:r>
      <w:r w:rsidR="009C3FC8">
        <w:rPr>
          <w:rFonts w:hint="cs"/>
          <w:rtl/>
        </w:rPr>
        <w:t>»</w:t>
      </w:r>
      <w:r w:rsidR="00BA2764" w:rsidRPr="002E5F32">
        <w:rPr>
          <w:rtl/>
        </w:rPr>
        <w:t xml:space="preserve"> و چندی دیگر از روات هستند که قطعاً اینها نسبت به دسته اوّل دارای کتب و روایات کمتری هستند و لذا استفاده از این تعابیر ممکن است ناظر به همین مطلب باشد که وقتی گفته</w:t>
      </w:r>
      <w:r w:rsidR="00561D31" w:rsidRPr="002E5F32">
        <w:rPr>
          <w:rtl/>
        </w:rPr>
        <w:t xml:space="preserve"> می‌</w:t>
      </w:r>
      <w:r w:rsidR="00BA2764" w:rsidRPr="002E5F32">
        <w:rPr>
          <w:rtl/>
        </w:rPr>
        <w:t>شود «له کتبٌ و روایات» یعنی تعداد روایات اینها چندان زیاد نیست.</w:t>
      </w:r>
    </w:p>
    <w:p w:rsidR="006B2BB3" w:rsidRPr="002E5F32" w:rsidRDefault="006B2BB3" w:rsidP="006B2BB3">
      <w:pPr>
        <w:pStyle w:val="Heading3"/>
        <w:rPr>
          <w:rFonts w:hint="cs"/>
          <w:rtl/>
        </w:rPr>
      </w:pPr>
      <w:bookmarkStart w:id="15" w:name="_Toc535399929"/>
      <w:r w:rsidRPr="002E5F32">
        <w:rPr>
          <w:rtl/>
        </w:rPr>
        <w:t>خلاصه مطلب هفتم</w:t>
      </w:r>
      <w:bookmarkEnd w:id="15"/>
    </w:p>
    <w:p w:rsidR="00BA2764" w:rsidRPr="002E5F32" w:rsidRDefault="00D04BA4" w:rsidP="00327C3C">
      <w:pPr>
        <w:rPr>
          <w:rtl/>
        </w:rPr>
      </w:pPr>
      <w:r>
        <w:rPr>
          <w:rtl/>
        </w:rPr>
        <w:t>درهرصورت</w:t>
      </w:r>
      <w:r w:rsidR="00BA2764" w:rsidRPr="002E5F32">
        <w:rPr>
          <w:rtl/>
        </w:rPr>
        <w:t xml:space="preserve"> کلام در اینجا این است که </w:t>
      </w:r>
      <w:r w:rsidR="000B026C" w:rsidRPr="002E5F32">
        <w:rPr>
          <w:rtl/>
        </w:rPr>
        <w:t>اینکه در دسته دوم عبارات به صورت «له کتب و روایات أخبرنا بها»</w:t>
      </w:r>
      <w:r w:rsidR="004045FF" w:rsidRPr="002E5F32">
        <w:rPr>
          <w:rtl/>
        </w:rPr>
        <w:t xml:space="preserve"> وارد شده است این کتب و روایاتی که در اینجا ذکر کرده</w:t>
      </w:r>
      <w:r w:rsidR="00561D31" w:rsidRPr="002E5F32">
        <w:rPr>
          <w:rtl/>
        </w:rPr>
        <w:t xml:space="preserve">‌اند </w:t>
      </w:r>
      <w:r w:rsidR="004045FF" w:rsidRPr="002E5F32">
        <w:rPr>
          <w:rtl/>
        </w:rPr>
        <w:t xml:space="preserve">مسأله مجهول و مبهمی نیست بلکه همان روایاتی است که ایشان در کتاب خود ذکر </w:t>
      </w:r>
      <w:r w:rsidR="00E24C37">
        <w:rPr>
          <w:rtl/>
        </w:rPr>
        <w:t>کرده‌اند</w:t>
      </w:r>
      <w:r w:rsidR="00354442">
        <w:rPr>
          <w:rtl/>
        </w:rPr>
        <w:t>؛ و</w:t>
      </w:r>
      <w:r w:rsidR="004045FF" w:rsidRPr="002E5F32">
        <w:rPr>
          <w:rtl/>
        </w:rPr>
        <w:t xml:space="preserve"> نکته دیگری هم که در اینجا</w:t>
      </w:r>
      <w:r w:rsidR="00561D31" w:rsidRPr="002E5F32">
        <w:rPr>
          <w:rtl/>
        </w:rPr>
        <w:t xml:space="preserve"> می‌</w:t>
      </w:r>
      <w:r w:rsidR="004045FF" w:rsidRPr="002E5F32">
        <w:rPr>
          <w:rtl/>
        </w:rPr>
        <w:t>توان اضافه نمود این است که عبارت «له مسائل» هم به همین گروه دوم ملحق</w:t>
      </w:r>
      <w:r w:rsidR="00561D31" w:rsidRPr="002E5F32">
        <w:rPr>
          <w:rtl/>
        </w:rPr>
        <w:t xml:space="preserve"> می‌</w:t>
      </w:r>
      <w:r w:rsidR="004045FF" w:rsidRPr="002E5F32">
        <w:rPr>
          <w:rtl/>
        </w:rPr>
        <w:t>شود.</w:t>
      </w:r>
    </w:p>
    <w:p w:rsidR="006C12B2" w:rsidRPr="002E5F32" w:rsidRDefault="006C12B2" w:rsidP="00327C3C">
      <w:pPr>
        <w:rPr>
          <w:rtl/>
        </w:rPr>
      </w:pPr>
      <w:r w:rsidRPr="002E5F32">
        <w:rPr>
          <w:rtl/>
        </w:rPr>
        <w:t>با توجه به مطلب هفتم اگر کسی این مسائل را بپذیرد به نوعی کلام جناب آقای ایروانی درست شده و در واقع تعداد روات معتبر به همان حدود 100 مورد</w:t>
      </w:r>
      <w:r w:rsidR="00561D31" w:rsidRPr="002E5F32">
        <w:rPr>
          <w:rtl/>
        </w:rPr>
        <w:t xml:space="preserve"> می‌</w:t>
      </w:r>
      <w:r w:rsidRPr="002E5F32">
        <w:rPr>
          <w:rtl/>
        </w:rPr>
        <w:t>رسند</w:t>
      </w:r>
      <w:r w:rsidR="00354442">
        <w:rPr>
          <w:rtl/>
        </w:rPr>
        <w:t>؛ و</w:t>
      </w:r>
      <w:r w:rsidR="00DE1399" w:rsidRPr="002E5F32">
        <w:rPr>
          <w:rtl/>
        </w:rPr>
        <w:t xml:space="preserve"> این بیانی است که اگرچه بنده در گذشته که این مطالب را </w:t>
      </w:r>
      <w:r w:rsidR="005545DA">
        <w:rPr>
          <w:rtl/>
        </w:rPr>
        <w:t>جمع‌آوری</w:t>
      </w:r>
      <w:r w:rsidR="00561D31" w:rsidRPr="002E5F32">
        <w:rPr>
          <w:rtl/>
        </w:rPr>
        <w:t xml:space="preserve"> می‌</w:t>
      </w:r>
      <w:r w:rsidR="00DE1399" w:rsidRPr="002E5F32">
        <w:rPr>
          <w:rtl/>
        </w:rPr>
        <w:t>کردم این مباحث را اضافه ن</w:t>
      </w:r>
      <w:r w:rsidR="0082457C">
        <w:rPr>
          <w:rtl/>
        </w:rPr>
        <w:t>کرده‌ام</w:t>
      </w:r>
      <w:r w:rsidR="00DE1399" w:rsidRPr="002E5F32">
        <w:rPr>
          <w:rtl/>
        </w:rPr>
        <w:t xml:space="preserve"> لکن با توجه به تعابیر موجود </w:t>
      </w:r>
      <w:r w:rsidR="005545DA">
        <w:rPr>
          <w:rtl/>
        </w:rPr>
        <w:t>این‌چنین</w:t>
      </w:r>
      <w:r w:rsidR="00DE1399" w:rsidRPr="002E5F32">
        <w:rPr>
          <w:rtl/>
        </w:rPr>
        <w:t xml:space="preserve"> به ذهن</w:t>
      </w:r>
      <w:r w:rsidR="00561D31" w:rsidRPr="002E5F32">
        <w:rPr>
          <w:rtl/>
        </w:rPr>
        <w:t xml:space="preserve"> می‌</w:t>
      </w:r>
      <w:r w:rsidR="00DE1399" w:rsidRPr="002E5F32">
        <w:rPr>
          <w:rtl/>
        </w:rPr>
        <w:t>رسد که از همان زمان این نکته در ذهن بنده وجود داشته که</w:t>
      </w:r>
      <w:r w:rsidR="00561D31" w:rsidRPr="002E5F32">
        <w:rPr>
          <w:rtl/>
        </w:rPr>
        <w:t xml:space="preserve"> می‌</w:t>
      </w:r>
      <w:r w:rsidR="00DE1399" w:rsidRPr="002E5F32">
        <w:rPr>
          <w:rtl/>
        </w:rPr>
        <w:t xml:space="preserve">شود چنین تعمیمی </w:t>
      </w:r>
      <w:r w:rsidR="006B2BB3" w:rsidRPr="002E5F32">
        <w:rPr>
          <w:rtl/>
        </w:rPr>
        <w:t>را نیز قائل شد.</w:t>
      </w:r>
    </w:p>
    <w:p w:rsidR="006B2BB3" w:rsidRPr="002E5F32" w:rsidRDefault="006B2BB3" w:rsidP="00327C3C">
      <w:pPr>
        <w:rPr>
          <w:rtl/>
        </w:rPr>
      </w:pPr>
      <w:r w:rsidRPr="002E5F32">
        <w:rPr>
          <w:rtl/>
        </w:rPr>
        <w:t>پس از پذیرفتن این مطلب</w:t>
      </w:r>
      <w:r w:rsidR="00561D31" w:rsidRPr="002E5F32">
        <w:rPr>
          <w:rtl/>
        </w:rPr>
        <w:t xml:space="preserve"> می‌</w:t>
      </w:r>
      <w:r w:rsidRPr="002E5F32">
        <w:rPr>
          <w:rtl/>
        </w:rPr>
        <w:t>بایست تمام مراحلی که در مورد گروه اوّل انجام شدند در اینجا نیز انجام شوند به این شرح که باید بررسی کرد که از بین روات گروه دوّم چند نفر هم خودشان معتبر هستند و هم طریقشان معتبر است تا بتوان جایگزینی را در مورد آنها انجام داد و همچنین مشخص شود که چه تعداد از اینها خودشان یا سندشان ضعیف</w:t>
      </w:r>
      <w:r w:rsidR="00561D31" w:rsidRPr="002E5F32">
        <w:rPr>
          <w:rtl/>
        </w:rPr>
        <w:t xml:space="preserve"> می‌</w:t>
      </w:r>
      <w:r w:rsidRPr="002E5F32">
        <w:rPr>
          <w:rtl/>
        </w:rPr>
        <w:t>باشد.</w:t>
      </w:r>
    </w:p>
    <w:p w:rsidR="006B2BB3" w:rsidRPr="002E5F32" w:rsidRDefault="009C6B95" w:rsidP="00327C3C">
      <w:pPr>
        <w:rPr>
          <w:rtl/>
        </w:rPr>
      </w:pPr>
      <w:r w:rsidRPr="002E5F32">
        <w:rPr>
          <w:rtl/>
        </w:rPr>
        <w:t>در اینجا این سؤال به ذهن</w:t>
      </w:r>
      <w:r w:rsidR="00561D31" w:rsidRPr="002E5F32">
        <w:rPr>
          <w:rtl/>
        </w:rPr>
        <w:t xml:space="preserve"> می‌</w:t>
      </w:r>
      <w:r w:rsidRPr="002E5F32">
        <w:rPr>
          <w:rtl/>
        </w:rPr>
        <w:t xml:space="preserve">رسد که با توجه به این مطالب و اصلاحاتی که انجام شد آیا روایت ضعیف </w:t>
      </w:r>
      <w:r w:rsidR="00616B74" w:rsidRPr="002E5F32">
        <w:rPr>
          <w:rtl/>
        </w:rPr>
        <w:t>دیگری نیز باقی</w:t>
      </w:r>
      <w:r w:rsidR="00561D31" w:rsidRPr="002E5F32">
        <w:rPr>
          <w:rtl/>
        </w:rPr>
        <w:t xml:space="preserve"> می‌</w:t>
      </w:r>
      <w:r w:rsidR="00616B74" w:rsidRPr="002E5F32">
        <w:rPr>
          <w:rtl/>
        </w:rPr>
        <w:t>ماند؟ در جواب گفته</w:t>
      </w:r>
      <w:r w:rsidR="00561D31" w:rsidRPr="002E5F32">
        <w:rPr>
          <w:rtl/>
        </w:rPr>
        <w:t xml:space="preserve"> می‌</w:t>
      </w:r>
      <w:r w:rsidR="00616B74" w:rsidRPr="002E5F32">
        <w:rPr>
          <w:rtl/>
        </w:rPr>
        <w:t>شود با تمام این تصحیحاتی که انجام شد نهایتاً حدود 10 مورد دیگر به 35 راوی اوّل اضافه</w:t>
      </w:r>
      <w:r w:rsidR="00561D31" w:rsidRPr="002E5F32">
        <w:rPr>
          <w:rtl/>
        </w:rPr>
        <w:t xml:space="preserve"> می‌</w:t>
      </w:r>
      <w:r w:rsidR="00616B74" w:rsidRPr="002E5F32">
        <w:rPr>
          <w:rtl/>
        </w:rPr>
        <w:t xml:space="preserve">شوند که نهایتاً شاید حدود 50 راوی </w:t>
      </w:r>
      <w:r w:rsidR="00A80F49" w:rsidRPr="002E5F32">
        <w:rPr>
          <w:rtl/>
        </w:rPr>
        <w:t>تصحیح شوند که در عین اینکه دایره وسیعی از روایات را تصحیح</w:t>
      </w:r>
      <w:r w:rsidR="00561D31" w:rsidRPr="002E5F32">
        <w:rPr>
          <w:rtl/>
        </w:rPr>
        <w:t xml:space="preserve"> می‌</w:t>
      </w:r>
      <w:r w:rsidR="00A80F49" w:rsidRPr="002E5F32">
        <w:rPr>
          <w:rtl/>
        </w:rPr>
        <w:t xml:space="preserve">کنند اما </w:t>
      </w:r>
      <w:r w:rsidR="00D04BA4">
        <w:rPr>
          <w:rtl/>
        </w:rPr>
        <w:t>درعین‌حال</w:t>
      </w:r>
      <w:r w:rsidR="00A80F49" w:rsidRPr="002E5F32">
        <w:rPr>
          <w:rtl/>
        </w:rPr>
        <w:t xml:space="preserve"> موارد زیاد دیگری باقی</w:t>
      </w:r>
      <w:r w:rsidR="00561D31" w:rsidRPr="002E5F32">
        <w:rPr>
          <w:rtl/>
        </w:rPr>
        <w:t xml:space="preserve"> می‌</w:t>
      </w:r>
      <w:r w:rsidR="00A80F49" w:rsidRPr="002E5F32">
        <w:rPr>
          <w:rtl/>
        </w:rPr>
        <w:t>ماند که مشمول قانون تعویض</w:t>
      </w:r>
      <w:r w:rsidR="00561D31" w:rsidRPr="002E5F32">
        <w:rPr>
          <w:rtl/>
        </w:rPr>
        <w:t xml:space="preserve"> نمی‌</w:t>
      </w:r>
      <w:r w:rsidR="00A80F49" w:rsidRPr="002E5F32">
        <w:rPr>
          <w:rtl/>
        </w:rPr>
        <w:t>شوند.</w:t>
      </w:r>
    </w:p>
    <w:p w:rsidR="00A80F49" w:rsidRPr="002E5F32" w:rsidRDefault="00A63FF0" w:rsidP="00327C3C">
      <w:pPr>
        <w:rPr>
          <w:rtl/>
        </w:rPr>
      </w:pPr>
      <w:r w:rsidRPr="002E5F32">
        <w:rPr>
          <w:rtl/>
        </w:rPr>
        <w:t xml:space="preserve">این نکته مؤیّد نیز وجود دارد که در همه جا </w:t>
      </w:r>
      <w:r w:rsidR="005545DA">
        <w:rPr>
          <w:rtl/>
        </w:rPr>
        <w:t>این‌چنین</w:t>
      </w:r>
      <w:r w:rsidRPr="002E5F32">
        <w:rPr>
          <w:rtl/>
        </w:rPr>
        <w:t xml:space="preserve"> نیست که شیخ از تعبیر «له کتبٌ و روایات </w:t>
      </w:r>
      <w:r w:rsidRPr="00D04BA4">
        <w:rPr>
          <w:rtl/>
        </w:rPr>
        <w:t>أخبرنا بها</w:t>
      </w:r>
      <w:r w:rsidRPr="002E5F32">
        <w:rPr>
          <w:rtl/>
        </w:rPr>
        <w:t xml:space="preserve">» استفاده کرده باشد بلکه بسیاری از موارد هستند که اگرچه برای آنها از تعبیر «له کتبٌ و روایات» استفاده شده است اما یکی از روایات </w:t>
      </w:r>
      <w:r w:rsidR="00AE6BBB" w:rsidRPr="002E5F32">
        <w:rPr>
          <w:rtl/>
        </w:rPr>
        <w:t>را آورده است</w:t>
      </w:r>
      <w:r w:rsidR="00354442">
        <w:rPr>
          <w:rtl/>
        </w:rPr>
        <w:t xml:space="preserve"> </w:t>
      </w:r>
      <w:r w:rsidR="00AE6BBB" w:rsidRPr="002E5F32">
        <w:rPr>
          <w:rtl/>
        </w:rPr>
        <w:t>و یا موارد دیگری وجود دارد که</w:t>
      </w:r>
      <w:r w:rsidR="00561D31" w:rsidRPr="002E5F32">
        <w:rPr>
          <w:rtl/>
        </w:rPr>
        <w:t xml:space="preserve"> می‌</w:t>
      </w:r>
      <w:r w:rsidR="00AE6BBB" w:rsidRPr="002E5F32">
        <w:rPr>
          <w:rtl/>
        </w:rPr>
        <w:t>فرماید «له کتب» و خبر از یک یا دو کتاب و روایت را ذکر کرده است.</w:t>
      </w:r>
    </w:p>
    <w:p w:rsidR="00193BB2" w:rsidRPr="002E5F32" w:rsidRDefault="00193BB2" w:rsidP="00193BB2">
      <w:pPr>
        <w:pStyle w:val="Heading3"/>
        <w:rPr>
          <w:rtl/>
        </w:rPr>
      </w:pPr>
      <w:bookmarkStart w:id="16" w:name="_Toc535399930"/>
      <w:r w:rsidRPr="002E5F32">
        <w:rPr>
          <w:rtl/>
        </w:rPr>
        <w:lastRenderedPageBreak/>
        <w:t>ترجیح نجاشی بر شیخ</w:t>
      </w:r>
      <w:r w:rsidR="006B0E4A" w:rsidRPr="002E5F32">
        <w:rPr>
          <w:rtl/>
        </w:rPr>
        <w:t>؟!</w:t>
      </w:r>
      <w:bookmarkEnd w:id="16"/>
    </w:p>
    <w:p w:rsidR="00AE6BBB" w:rsidRPr="002E5F32" w:rsidRDefault="00AE6BBB" w:rsidP="00327C3C">
      <w:pPr>
        <w:rPr>
          <w:rtl/>
        </w:rPr>
      </w:pPr>
      <w:r w:rsidRPr="002E5F32">
        <w:rPr>
          <w:rtl/>
        </w:rPr>
        <w:t>حقیقت مطلب این است که با چنین دقّت</w:t>
      </w:r>
      <w:r w:rsidR="00561D31" w:rsidRPr="002E5F32">
        <w:rPr>
          <w:rtl/>
        </w:rPr>
        <w:t>‌های</w:t>
      </w:r>
      <w:r w:rsidRPr="002E5F32">
        <w:rPr>
          <w:rtl/>
        </w:rPr>
        <w:t xml:space="preserve"> متأخری که بر این مطالب صورت گرفته شده است</w:t>
      </w:r>
      <w:r w:rsidR="00CC2520" w:rsidRPr="002E5F32">
        <w:rPr>
          <w:rtl/>
        </w:rPr>
        <w:t xml:space="preserve"> مشخص</w:t>
      </w:r>
      <w:r w:rsidR="00561D31" w:rsidRPr="002E5F32">
        <w:rPr>
          <w:rtl/>
        </w:rPr>
        <w:t xml:space="preserve"> می‌</w:t>
      </w:r>
      <w:r w:rsidR="00CC2520" w:rsidRPr="002E5F32">
        <w:rPr>
          <w:rtl/>
        </w:rPr>
        <w:t>شود که اینکه در مورد نجاشی گفته</w:t>
      </w:r>
      <w:r w:rsidR="00561D31" w:rsidRPr="002E5F32">
        <w:rPr>
          <w:rtl/>
        </w:rPr>
        <w:t xml:space="preserve"> می‌</w:t>
      </w:r>
      <w:r w:rsidR="00CC2520" w:rsidRPr="002E5F32">
        <w:rPr>
          <w:rtl/>
        </w:rPr>
        <w:t>شد أدق از شیخ</w:t>
      </w:r>
      <w:r w:rsidR="00561D31" w:rsidRPr="002E5F32">
        <w:rPr>
          <w:rtl/>
        </w:rPr>
        <w:t xml:space="preserve"> می‌</w:t>
      </w:r>
      <w:r w:rsidR="00CC2520" w:rsidRPr="002E5F32">
        <w:rPr>
          <w:rtl/>
        </w:rPr>
        <w:t>باشد اما این مطلب صحّت ندارد (که ما از ابتدا این مطلب را</w:t>
      </w:r>
      <w:r w:rsidR="00561D31" w:rsidRPr="002E5F32">
        <w:rPr>
          <w:rtl/>
        </w:rPr>
        <w:t xml:space="preserve"> نمی‌</w:t>
      </w:r>
      <w:r w:rsidR="00CC2520" w:rsidRPr="002E5F32">
        <w:rPr>
          <w:rtl/>
        </w:rPr>
        <w:t>پذیرفتیم) چراکه علیرغم اینکه مرحوم شیخ ذوفن</w:t>
      </w:r>
      <w:r w:rsidR="00186934" w:rsidRPr="002E5F32">
        <w:rPr>
          <w:rtl/>
        </w:rPr>
        <w:t>ون و کثیر الاشتغال بوده است اما وقتی به کتاب</w:t>
      </w:r>
      <w:r w:rsidR="00561D31" w:rsidRPr="002E5F32">
        <w:rPr>
          <w:rtl/>
        </w:rPr>
        <w:t>‌های</w:t>
      </w:r>
      <w:r w:rsidR="00186934" w:rsidRPr="002E5F32">
        <w:rPr>
          <w:rtl/>
        </w:rPr>
        <w:t xml:space="preserve"> ایشان مراجعه</w:t>
      </w:r>
      <w:r w:rsidR="00561D31" w:rsidRPr="002E5F32">
        <w:rPr>
          <w:rtl/>
        </w:rPr>
        <w:t xml:space="preserve"> می‌</w:t>
      </w:r>
      <w:r w:rsidR="00B9490D" w:rsidRPr="002E5F32">
        <w:rPr>
          <w:rtl/>
        </w:rPr>
        <w:t>شود مشاهده</w:t>
      </w:r>
      <w:r w:rsidR="00561D31" w:rsidRPr="002E5F32">
        <w:rPr>
          <w:rtl/>
        </w:rPr>
        <w:t xml:space="preserve"> می‌</w:t>
      </w:r>
      <w:r w:rsidR="00B9490D" w:rsidRPr="002E5F32">
        <w:rPr>
          <w:rtl/>
        </w:rPr>
        <w:t>شود که کتاب</w:t>
      </w:r>
      <w:r w:rsidR="00561D31" w:rsidRPr="002E5F32">
        <w:rPr>
          <w:rtl/>
        </w:rPr>
        <w:t>‌های</w:t>
      </w:r>
      <w:r w:rsidR="00B9490D" w:rsidRPr="002E5F32">
        <w:rPr>
          <w:rtl/>
        </w:rPr>
        <w:t xml:space="preserve">ش را روی گزاف </w:t>
      </w:r>
      <w:r w:rsidR="005545DA">
        <w:rPr>
          <w:rtl/>
        </w:rPr>
        <w:t>جمع‌آوری</w:t>
      </w:r>
      <w:r w:rsidR="00B9490D" w:rsidRPr="002E5F32">
        <w:rPr>
          <w:rtl/>
        </w:rPr>
        <w:t xml:space="preserve"> نکرده است بلکه دقّت</w:t>
      </w:r>
      <w:r w:rsidR="00561D31" w:rsidRPr="002E5F32">
        <w:rPr>
          <w:rtl/>
        </w:rPr>
        <w:t xml:space="preserve">‌ها </w:t>
      </w:r>
      <w:r w:rsidR="00B9490D" w:rsidRPr="002E5F32">
        <w:rPr>
          <w:rtl/>
        </w:rPr>
        <w:t xml:space="preserve">و </w:t>
      </w:r>
      <w:r w:rsidR="00D04BA4">
        <w:rPr>
          <w:rtl/>
        </w:rPr>
        <w:t>حساب‌وکتاب‌های</w:t>
      </w:r>
      <w:r w:rsidR="00B9490D" w:rsidRPr="002E5F32">
        <w:rPr>
          <w:rtl/>
        </w:rPr>
        <w:t xml:space="preserve"> دقیقی در آنها به کار رفته است. </w:t>
      </w:r>
      <w:r w:rsidR="005545DA">
        <w:rPr>
          <w:rtl/>
        </w:rPr>
        <w:t>به‌عنوان‌مثال</w:t>
      </w:r>
      <w:r w:rsidR="00B9490D" w:rsidRPr="002E5F32">
        <w:rPr>
          <w:rtl/>
        </w:rPr>
        <w:t xml:space="preserve"> در همین کتاب فهرست ملاحظه</w:t>
      </w:r>
      <w:r w:rsidR="00561D31" w:rsidRPr="002E5F32">
        <w:rPr>
          <w:rtl/>
        </w:rPr>
        <w:t xml:space="preserve"> می‌</w:t>
      </w:r>
      <w:r w:rsidR="00B9490D" w:rsidRPr="002E5F32">
        <w:rPr>
          <w:rtl/>
        </w:rPr>
        <w:t xml:space="preserve">شود که تعابیر ایشان در </w:t>
      </w:r>
      <w:r w:rsidR="00D04BA4">
        <w:rPr>
          <w:rtl/>
        </w:rPr>
        <w:t>هرکجا</w:t>
      </w:r>
      <w:r w:rsidR="00B9490D" w:rsidRPr="002E5F32">
        <w:rPr>
          <w:rtl/>
        </w:rPr>
        <w:t xml:space="preserve"> بر مبنا و قاعده و برنامه دقیق است و </w:t>
      </w:r>
      <w:r w:rsidR="00D04BA4">
        <w:rPr>
          <w:rtl/>
        </w:rPr>
        <w:t>کلی</w:t>
      </w:r>
      <w:r w:rsidR="00B9490D" w:rsidRPr="002E5F32">
        <w:rPr>
          <w:rtl/>
        </w:rPr>
        <w:t xml:space="preserve"> و گزاف نیست</w:t>
      </w:r>
      <w:r w:rsidR="00354442">
        <w:rPr>
          <w:rtl/>
        </w:rPr>
        <w:t xml:space="preserve"> </w:t>
      </w:r>
      <w:r w:rsidR="00B9490D" w:rsidRPr="002E5F32">
        <w:rPr>
          <w:rtl/>
        </w:rPr>
        <w:t xml:space="preserve">و لذا ترجیح نجاشی در تعارض نجاشی و شیخ </w:t>
      </w:r>
      <w:r w:rsidR="00193BB2" w:rsidRPr="002E5F32">
        <w:rPr>
          <w:rtl/>
        </w:rPr>
        <w:t>چندان یقینی و مطمئن نیست و تردید قوی</w:t>
      </w:r>
      <w:r w:rsidR="00561D31" w:rsidRPr="002E5F32">
        <w:rPr>
          <w:rtl/>
        </w:rPr>
        <w:t xml:space="preserve">‌ای </w:t>
      </w:r>
      <w:r w:rsidR="00193BB2" w:rsidRPr="002E5F32">
        <w:rPr>
          <w:rtl/>
        </w:rPr>
        <w:t xml:space="preserve">در اینجا وجود دارد و </w:t>
      </w:r>
      <w:r w:rsidR="00D04BA4">
        <w:rPr>
          <w:rtl/>
        </w:rPr>
        <w:t>به‌سادگی</w:t>
      </w:r>
      <w:r w:rsidR="00561D31" w:rsidRPr="002E5F32">
        <w:rPr>
          <w:rtl/>
        </w:rPr>
        <w:t xml:space="preserve"> نمی‌</w:t>
      </w:r>
      <w:r w:rsidR="00193BB2" w:rsidRPr="002E5F32">
        <w:rPr>
          <w:rtl/>
        </w:rPr>
        <w:t>توان گفت که نجاشی ادق بوده است و لو اینکه ایشان در برخی موارد دقّت</w:t>
      </w:r>
      <w:r w:rsidR="00561D31" w:rsidRPr="002E5F32">
        <w:rPr>
          <w:rtl/>
        </w:rPr>
        <w:t>‌های</w:t>
      </w:r>
      <w:r w:rsidR="00193BB2" w:rsidRPr="002E5F32">
        <w:rPr>
          <w:rtl/>
        </w:rPr>
        <w:t xml:space="preserve"> خاصی دارد اما در نقطه مقابل باید گفت از جهاتی شیخ ادق</w:t>
      </w:r>
      <w:r w:rsidR="00561D31" w:rsidRPr="002E5F32">
        <w:rPr>
          <w:rtl/>
        </w:rPr>
        <w:t xml:space="preserve"> می‌</w:t>
      </w:r>
      <w:r w:rsidR="00193BB2" w:rsidRPr="002E5F32">
        <w:rPr>
          <w:rtl/>
        </w:rPr>
        <w:t>باشد چراکه عمق علمی شیخ و بینش عمیق و وسیع او در مواردی اثرگذار است حتّی در مسائل رجالی و امثال اینها.</w:t>
      </w:r>
    </w:p>
    <w:p w:rsidR="006B0E4A" w:rsidRPr="002E5F32" w:rsidRDefault="00BC6995" w:rsidP="00FE0A34">
      <w:pPr>
        <w:rPr>
          <w:rtl/>
        </w:rPr>
      </w:pPr>
      <w:r w:rsidRPr="002E5F32">
        <w:rPr>
          <w:rtl/>
        </w:rPr>
        <w:t>البته اینکه برخی نجاشی را ترجیح</w:t>
      </w:r>
      <w:r w:rsidR="00561D31" w:rsidRPr="002E5F32">
        <w:rPr>
          <w:rtl/>
        </w:rPr>
        <w:t xml:space="preserve"> می‌</w:t>
      </w:r>
      <w:r w:rsidRPr="002E5F32">
        <w:rPr>
          <w:rtl/>
        </w:rPr>
        <w:t xml:space="preserve">دهند به این جهت است که معتقدند نجاشی ناظر به فهرست شیخ بوده و لذا در برخی موارد </w:t>
      </w:r>
      <w:r w:rsidR="00FE0A34" w:rsidRPr="002E5F32">
        <w:rPr>
          <w:rtl/>
        </w:rPr>
        <w:t xml:space="preserve">تصحیح و </w:t>
      </w:r>
      <w:r w:rsidRPr="002E5F32">
        <w:rPr>
          <w:rtl/>
        </w:rPr>
        <w:t xml:space="preserve">استدراک </w:t>
      </w:r>
      <w:r w:rsidR="00FE0A34" w:rsidRPr="002E5F32">
        <w:rPr>
          <w:rtl/>
        </w:rPr>
        <w:t>صورت گرفته</w:t>
      </w:r>
      <w:r w:rsidRPr="002E5F32">
        <w:rPr>
          <w:rtl/>
        </w:rPr>
        <w:t xml:space="preserve"> است اما هنگامی که مشاهده</w:t>
      </w:r>
      <w:r w:rsidR="00561D31" w:rsidRPr="002E5F32">
        <w:rPr>
          <w:rtl/>
        </w:rPr>
        <w:t xml:space="preserve"> می‌</w:t>
      </w:r>
      <w:r w:rsidRPr="002E5F32">
        <w:rPr>
          <w:rtl/>
        </w:rPr>
        <w:t>شود که شیخ از چه جایگاه علمی برخوردار بوده و دقّت</w:t>
      </w:r>
      <w:r w:rsidR="00561D31" w:rsidRPr="002E5F32">
        <w:rPr>
          <w:rtl/>
        </w:rPr>
        <w:t>‌های</w:t>
      </w:r>
      <w:r w:rsidRPr="002E5F32">
        <w:rPr>
          <w:rtl/>
        </w:rPr>
        <w:t xml:space="preserve"> او در این کتب ملاحظه شود </w:t>
      </w:r>
      <w:r w:rsidR="00D04BA4">
        <w:rPr>
          <w:rtl/>
        </w:rPr>
        <w:t>به‌سادگی</w:t>
      </w:r>
      <w:r w:rsidR="00561D31" w:rsidRPr="002E5F32">
        <w:rPr>
          <w:rtl/>
        </w:rPr>
        <w:t xml:space="preserve"> نمی‌</w:t>
      </w:r>
      <w:r w:rsidRPr="002E5F32">
        <w:rPr>
          <w:rtl/>
        </w:rPr>
        <w:t>توان</w:t>
      </w:r>
      <w:r w:rsidR="00FE0A34" w:rsidRPr="002E5F32">
        <w:rPr>
          <w:rtl/>
        </w:rPr>
        <w:t xml:space="preserve"> پذیرفت که حتماً تصحیح نجاشی درست بوده و مقدم بر نجاشی است.</w:t>
      </w:r>
    </w:p>
    <w:p w:rsidR="00F6459C" w:rsidRPr="002E5F32" w:rsidRDefault="00F6459C" w:rsidP="00F6459C">
      <w:pPr>
        <w:pStyle w:val="Heading2"/>
        <w:rPr>
          <w:rFonts w:ascii="Traditional Arabic" w:hAnsi="Traditional Arabic"/>
          <w:rtl/>
        </w:rPr>
      </w:pPr>
      <w:bookmarkStart w:id="17" w:name="_Toc535399931"/>
      <w:r w:rsidRPr="002E5F32">
        <w:rPr>
          <w:rFonts w:ascii="Traditional Arabic" w:hAnsi="Traditional Arabic"/>
          <w:rtl/>
        </w:rPr>
        <w:t>نظر نهایی ما در مورد قاعده تعویض سند</w:t>
      </w:r>
      <w:bookmarkEnd w:id="17"/>
    </w:p>
    <w:p w:rsidR="00FE0A34" w:rsidRPr="002E5F32" w:rsidRDefault="00AE2433" w:rsidP="00FE0A34">
      <w:pPr>
        <w:rPr>
          <w:rtl/>
        </w:rPr>
      </w:pPr>
      <w:r w:rsidRPr="002E5F32">
        <w:rPr>
          <w:rtl/>
        </w:rPr>
        <w:t xml:space="preserve">پس به این ترتیب اصل قاعده و قانون تعویض اسناد روایات به سندهای عام فهرست پذیرفته شد و هفت </w:t>
      </w:r>
      <w:r w:rsidR="00E24C37">
        <w:rPr>
          <w:rtl/>
        </w:rPr>
        <w:t>دایره</w:t>
      </w:r>
      <w:r w:rsidRPr="002E5F32">
        <w:rPr>
          <w:rtl/>
        </w:rPr>
        <w:t xml:space="preserve"> تعمیم هم که برای آن بیان شد بعید به نظر</w:t>
      </w:r>
      <w:r w:rsidR="00561D31" w:rsidRPr="002E5F32">
        <w:rPr>
          <w:rtl/>
        </w:rPr>
        <w:t xml:space="preserve"> نمی‌</w:t>
      </w:r>
      <w:r w:rsidRPr="002E5F32">
        <w:rPr>
          <w:rtl/>
        </w:rPr>
        <w:t>رسند</w:t>
      </w:r>
      <w:r w:rsidR="00354442">
        <w:rPr>
          <w:rtl/>
        </w:rPr>
        <w:t xml:space="preserve"> </w:t>
      </w:r>
      <w:r w:rsidRPr="002E5F32">
        <w:rPr>
          <w:rtl/>
        </w:rPr>
        <w:t>که البته برخی از آنها بسیار قریب الاطمینان است و برخی در جایگاه ضعیف</w:t>
      </w:r>
      <w:r w:rsidR="00561D31" w:rsidRPr="002E5F32">
        <w:rPr>
          <w:rtl/>
        </w:rPr>
        <w:t>‌تری</w:t>
      </w:r>
      <w:r w:rsidRPr="002E5F32">
        <w:rPr>
          <w:rtl/>
        </w:rPr>
        <w:t xml:space="preserve"> قرار دارند.</w:t>
      </w:r>
      <w:r w:rsidR="00F6459C" w:rsidRPr="002E5F32">
        <w:rPr>
          <w:rtl/>
        </w:rPr>
        <w:t xml:space="preserve"> این نکته نیز خالی از لطف نیست که مرحوم خوئی ابتدا این قاعده را قبول نداشته</w:t>
      </w:r>
      <w:r w:rsidR="00561D31" w:rsidRPr="002E5F32">
        <w:rPr>
          <w:rtl/>
        </w:rPr>
        <w:t xml:space="preserve">‌اند </w:t>
      </w:r>
      <w:r w:rsidR="00F6459C" w:rsidRPr="002E5F32">
        <w:rPr>
          <w:rtl/>
        </w:rPr>
        <w:t>و بعدها آن را پذیرفته</w:t>
      </w:r>
      <w:r w:rsidR="00561D31" w:rsidRPr="002E5F32">
        <w:rPr>
          <w:rtl/>
        </w:rPr>
        <w:t xml:space="preserve">‌اند </w:t>
      </w:r>
      <w:r w:rsidR="00F6459C" w:rsidRPr="002E5F32">
        <w:rPr>
          <w:rtl/>
        </w:rPr>
        <w:t>و مرحوم شهید صدر و آقای حائری هم نوعی تفصیل برای آن ذکر فرموده</w:t>
      </w:r>
      <w:r w:rsidR="00561D31" w:rsidRPr="002E5F32">
        <w:rPr>
          <w:rtl/>
        </w:rPr>
        <w:t xml:space="preserve">‌اند </w:t>
      </w:r>
      <w:r w:rsidR="00F6459C" w:rsidRPr="002E5F32">
        <w:rPr>
          <w:rtl/>
        </w:rPr>
        <w:t>اما ما قائل به شمول و عموم آن بوده و این قاعده را بعید</w:t>
      </w:r>
      <w:r w:rsidR="00561D31" w:rsidRPr="002E5F32">
        <w:rPr>
          <w:rtl/>
        </w:rPr>
        <w:t xml:space="preserve"> نمی‌</w:t>
      </w:r>
      <w:r w:rsidR="00F6459C" w:rsidRPr="002E5F32">
        <w:rPr>
          <w:rtl/>
        </w:rPr>
        <w:t>دانیم.</w:t>
      </w:r>
    </w:p>
    <w:p w:rsidR="00AE4B02" w:rsidRPr="002E5F32" w:rsidRDefault="00D04BA4" w:rsidP="00FE0A34">
      <w:pPr>
        <w:rPr>
          <w:rtl/>
        </w:rPr>
      </w:pPr>
      <w:r>
        <w:rPr>
          <w:rtl/>
        </w:rPr>
        <w:t>ان‌شاءالله</w:t>
      </w:r>
      <w:r w:rsidR="00AE4B02" w:rsidRPr="002E5F32">
        <w:rPr>
          <w:rtl/>
        </w:rPr>
        <w:t xml:space="preserve"> از فردا وارد روایت عبدالله أبی یعفور خواهیم شد</w:t>
      </w:r>
    </w:p>
    <w:sectPr w:rsidR="00AE4B02" w:rsidRPr="002E5F32"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E49" w:rsidRDefault="003B6E49" w:rsidP="004D5B1F">
      <w:r>
        <w:separator/>
      </w:r>
    </w:p>
  </w:endnote>
  <w:endnote w:type="continuationSeparator" w:id="0">
    <w:p w:rsidR="003B6E49" w:rsidRDefault="003B6E49"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Karim">
    <w:altName w:val="Sakkal Maya Pro"/>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34" w:rsidRDefault="00A66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563E53">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34" w:rsidRDefault="00A66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E49" w:rsidRDefault="003B6E49" w:rsidP="004D5B1F">
      <w:r>
        <w:separator/>
      </w:r>
    </w:p>
  </w:footnote>
  <w:footnote w:type="continuationSeparator" w:id="0">
    <w:p w:rsidR="003B6E49" w:rsidRDefault="003B6E49"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34" w:rsidRDefault="00A66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34" w:rsidRDefault="00A66E34" w:rsidP="00A66E34">
    <w:pPr>
      <w:ind w:firstLine="0"/>
      <w:rPr>
        <w:rFonts w:ascii="Adobe Arabic" w:hAnsi="Adobe Arabic" w:cs="Adobe Arabic"/>
        <w:b/>
        <w:bCs/>
        <w:sz w:val="24"/>
        <w:szCs w:val="24"/>
      </w:rPr>
    </w:pPr>
    <w:r>
      <w:rPr>
        <w:noProof/>
      </w:rPr>
      <w:drawing>
        <wp:anchor distT="0" distB="0" distL="114300" distR="114300" simplePos="0" relativeHeight="251660288" behindDoc="1" locked="0" layoutInCell="1" allowOverlap="1" wp14:anchorId="5ADC639B" wp14:editId="53E60FA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25</w:t>
    </w:r>
    <w:r>
      <w:rPr>
        <w:rFonts w:ascii="Adobe Arabic" w:hAnsi="Adobe Arabic" w:cs="Adobe Arabic"/>
        <w:b/>
        <w:bCs/>
        <w:sz w:val="24"/>
        <w:szCs w:val="24"/>
        <w:rtl/>
      </w:rPr>
      <w:t>/</w:t>
    </w:r>
    <w:r>
      <w:rPr>
        <w:rFonts w:ascii="Adobe Arabic" w:hAnsi="Adobe Arabic" w:cs="Adobe Arabic"/>
        <w:b/>
        <w:bCs/>
        <w:sz w:val="24"/>
        <w:szCs w:val="24"/>
      </w:rPr>
      <w:t>10</w:t>
    </w:r>
    <w:r>
      <w:rPr>
        <w:rFonts w:ascii="Adobe Arabic" w:hAnsi="Adobe Arabic" w:cs="Adobe Arabic"/>
        <w:b/>
        <w:bCs/>
        <w:sz w:val="24"/>
        <w:szCs w:val="24"/>
        <w:rtl/>
      </w:rPr>
      <w:t xml:space="preserve">/97 </w:t>
    </w:r>
  </w:p>
  <w:p w:rsidR="00A66E34" w:rsidRDefault="00A66E34" w:rsidP="00A66E34">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عنوان فرعی: مسئله اجتهاد (شرایط مجتهد/شرط عدالت)           شماره جلسه: </w:t>
    </w:r>
    <w:r>
      <w:rPr>
        <w:rFonts w:ascii="Adobe Arabic" w:hAnsi="Adobe Arabic" w:cs="Adobe Arabic" w:hint="cs"/>
        <w:b/>
        <w:bCs/>
        <w:sz w:val="24"/>
        <w:szCs w:val="24"/>
        <w:rtl/>
      </w:rPr>
      <w:t>433</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7216" behindDoc="0" locked="0" layoutInCell="1" allowOverlap="1" wp14:anchorId="01503121" wp14:editId="7C7965CC">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C8B4A"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E34" w:rsidRDefault="00A66E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B6E3B"/>
    <w:multiLevelType w:val="hybridMultilevel"/>
    <w:tmpl w:val="2DE4EACA"/>
    <w:lvl w:ilvl="0" w:tplc="F8C8BB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17EEA"/>
    <w:rsid w:val="00021077"/>
    <w:rsid w:val="000228A2"/>
    <w:rsid w:val="00030048"/>
    <w:rsid w:val="000324F1"/>
    <w:rsid w:val="00032AC5"/>
    <w:rsid w:val="00037236"/>
    <w:rsid w:val="00041FE0"/>
    <w:rsid w:val="00042E34"/>
    <w:rsid w:val="00045B14"/>
    <w:rsid w:val="00047BC5"/>
    <w:rsid w:val="00052BA3"/>
    <w:rsid w:val="00061487"/>
    <w:rsid w:val="0006363E"/>
    <w:rsid w:val="00063C89"/>
    <w:rsid w:val="00080DFF"/>
    <w:rsid w:val="00084DED"/>
    <w:rsid w:val="00085ED5"/>
    <w:rsid w:val="000916B0"/>
    <w:rsid w:val="000A1A51"/>
    <w:rsid w:val="000B026C"/>
    <w:rsid w:val="000B7661"/>
    <w:rsid w:val="000D2D0D"/>
    <w:rsid w:val="000D39AC"/>
    <w:rsid w:val="000D5800"/>
    <w:rsid w:val="000D6581"/>
    <w:rsid w:val="000D7B4E"/>
    <w:rsid w:val="000F1897"/>
    <w:rsid w:val="000F5DAF"/>
    <w:rsid w:val="000F7E72"/>
    <w:rsid w:val="00101E2D"/>
    <w:rsid w:val="00102405"/>
    <w:rsid w:val="00102CEB"/>
    <w:rsid w:val="001064B8"/>
    <w:rsid w:val="00114C37"/>
    <w:rsid w:val="00117955"/>
    <w:rsid w:val="0012162B"/>
    <w:rsid w:val="00124D10"/>
    <w:rsid w:val="00133E1D"/>
    <w:rsid w:val="0013617D"/>
    <w:rsid w:val="00136442"/>
    <w:rsid w:val="001370B6"/>
    <w:rsid w:val="00147899"/>
    <w:rsid w:val="00150D4B"/>
    <w:rsid w:val="00152670"/>
    <w:rsid w:val="001550AE"/>
    <w:rsid w:val="00166DD8"/>
    <w:rsid w:val="001712D6"/>
    <w:rsid w:val="001757C8"/>
    <w:rsid w:val="00177934"/>
    <w:rsid w:val="00186934"/>
    <w:rsid w:val="00192A6A"/>
    <w:rsid w:val="00193BB2"/>
    <w:rsid w:val="0019566B"/>
    <w:rsid w:val="00196082"/>
    <w:rsid w:val="00197CDD"/>
    <w:rsid w:val="001C367D"/>
    <w:rsid w:val="001C3CCA"/>
    <w:rsid w:val="001D1F54"/>
    <w:rsid w:val="001D24F8"/>
    <w:rsid w:val="001D324F"/>
    <w:rsid w:val="001D542D"/>
    <w:rsid w:val="001D6605"/>
    <w:rsid w:val="001E306E"/>
    <w:rsid w:val="001E3FB0"/>
    <w:rsid w:val="001E4FFF"/>
    <w:rsid w:val="001E5821"/>
    <w:rsid w:val="001F2E3E"/>
    <w:rsid w:val="0020039B"/>
    <w:rsid w:val="00206B69"/>
    <w:rsid w:val="00210F67"/>
    <w:rsid w:val="00224C0A"/>
    <w:rsid w:val="00233777"/>
    <w:rsid w:val="002376A5"/>
    <w:rsid w:val="002417C9"/>
    <w:rsid w:val="00241FDE"/>
    <w:rsid w:val="002529C5"/>
    <w:rsid w:val="0025448B"/>
    <w:rsid w:val="00270294"/>
    <w:rsid w:val="0027398A"/>
    <w:rsid w:val="002776F6"/>
    <w:rsid w:val="00283229"/>
    <w:rsid w:val="002914BD"/>
    <w:rsid w:val="002946CF"/>
    <w:rsid w:val="00297263"/>
    <w:rsid w:val="002A21AE"/>
    <w:rsid w:val="002A35E0"/>
    <w:rsid w:val="002A7627"/>
    <w:rsid w:val="002B7378"/>
    <w:rsid w:val="002B7AD5"/>
    <w:rsid w:val="002C56FD"/>
    <w:rsid w:val="002D49E4"/>
    <w:rsid w:val="002D5BDC"/>
    <w:rsid w:val="002D720F"/>
    <w:rsid w:val="002E450B"/>
    <w:rsid w:val="002E5B7C"/>
    <w:rsid w:val="002E5F32"/>
    <w:rsid w:val="002E6914"/>
    <w:rsid w:val="002E73F9"/>
    <w:rsid w:val="002F05B9"/>
    <w:rsid w:val="002F4A57"/>
    <w:rsid w:val="00304CB1"/>
    <w:rsid w:val="003104A5"/>
    <w:rsid w:val="00311429"/>
    <w:rsid w:val="00316002"/>
    <w:rsid w:val="00323168"/>
    <w:rsid w:val="00327C3C"/>
    <w:rsid w:val="00331826"/>
    <w:rsid w:val="00333FA6"/>
    <w:rsid w:val="00340BA3"/>
    <w:rsid w:val="00354442"/>
    <w:rsid w:val="00354CCC"/>
    <w:rsid w:val="00366400"/>
    <w:rsid w:val="00375CC3"/>
    <w:rsid w:val="003963D7"/>
    <w:rsid w:val="00396F28"/>
    <w:rsid w:val="003A1A05"/>
    <w:rsid w:val="003A2654"/>
    <w:rsid w:val="003A6EA5"/>
    <w:rsid w:val="003B3520"/>
    <w:rsid w:val="003B4E6F"/>
    <w:rsid w:val="003B6E49"/>
    <w:rsid w:val="003C0070"/>
    <w:rsid w:val="003C06BF"/>
    <w:rsid w:val="003C56D7"/>
    <w:rsid w:val="003C7899"/>
    <w:rsid w:val="003D2F0A"/>
    <w:rsid w:val="003D563F"/>
    <w:rsid w:val="003D5A6E"/>
    <w:rsid w:val="003E1E58"/>
    <w:rsid w:val="003E2BAB"/>
    <w:rsid w:val="004045FF"/>
    <w:rsid w:val="00405199"/>
    <w:rsid w:val="00410699"/>
    <w:rsid w:val="004151F2"/>
    <w:rsid w:val="00415360"/>
    <w:rsid w:val="004215FA"/>
    <w:rsid w:val="00432A49"/>
    <w:rsid w:val="00443EB7"/>
    <w:rsid w:val="0044591E"/>
    <w:rsid w:val="00446109"/>
    <w:rsid w:val="004476F0"/>
    <w:rsid w:val="004500A1"/>
    <w:rsid w:val="00455B91"/>
    <w:rsid w:val="0045703C"/>
    <w:rsid w:val="004651D2"/>
    <w:rsid w:val="00465D26"/>
    <w:rsid w:val="004679F8"/>
    <w:rsid w:val="004926C2"/>
    <w:rsid w:val="00492C1B"/>
    <w:rsid w:val="004A09F2"/>
    <w:rsid w:val="004A5AB6"/>
    <w:rsid w:val="004A790F"/>
    <w:rsid w:val="004B337F"/>
    <w:rsid w:val="004C4D9F"/>
    <w:rsid w:val="004D1D09"/>
    <w:rsid w:val="004D4D4F"/>
    <w:rsid w:val="004D5B1F"/>
    <w:rsid w:val="004F3596"/>
    <w:rsid w:val="00516B88"/>
    <w:rsid w:val="00523E88"/>
    <w:rsid w:val="00530FD7"/>
    <w:rsid w:val="00545B0C"/>
    <w:rsid w:val="00551628"/>
    <w:rsid w:val="00553A7A"/>
    <w:rsid w:val="005545DA"/>
    <w:rsid w:val="005554A2"/>
    <w:rsid w:val="00561D31"/>
    <w:rsid w:val="00563E53"/>
    <w:rsid w:val="00572E2D"/>
    <w:rsid w:val="00580CFA"/>
    <w:rsid w:val="00585330"/>
    <w:rsid w:val="00591089"/>
    <w:rsid w:val="00592103"/>
    <w:rsid w:val="005941DD"/>
    <w:rsid w:val="005A0D64"/>
    <w:rsid w:val="005A545E"/>
    <w:rsid w:val="005A5862"/>
    <w:rsid w:val="005B05D4"/>
    <w:rsid w:val="005B0852"/>
    <w:rsid w:val="005B16EB"/>
    <w:rsid w:val="005C06AE"/>
    <w:rsid w:val="005C374C"/>
    <w:rsid w:val="005D40DB"/>
    <w:rsid w:val="005D5F5C"/>
    <w:rsid w:val="00606564"/>
    <w:rsid w:val="00610C18"/>
    <w:rsid w:val="00612385"/>
    <w:rsid w:val="0061376C"/>
    <w:rsid w:val="00616B74"/>
    <w:rsid w:val="00617C7C"/>
    <w:rsid w:val="00623A4E"/>
    <w:rsid w:val="00627180"/>
    <w:rsid w:val="006302F5"/>
    <w:rsid w:val="00636EFA"/>
    <w:rsid w:val="0066229C"/>
    <w:rsid w:val="00663AAD"/>
    <w:rsid w:val="00683711"/>
    <w:rsid w:val="00694159"/>
    <w:rsid w:val="0069696C"/>
    <w:rsid w:val="00696C84"/>
    <w:rsid w:val="006A085A"/>
    <w:rsid w:val="006A11FE"/>
    <w:rsid w:val="006B0E4A"/>
    <w:rsid w:val="006B2BB3"/>
    <w:rsid w:val="006C125E"/>
    <w:rsid w:val="006C12B2"/>
    <w:rsid w:val="006C73B0"/>
    <w:rsid w:val="006D3A87"/>
    <w:rsid w:val="006E0F32"/>
    <w:rsid w:val="006F01B4"/>
    <w:rsid w:val="00703DD3"/>
    <w:rsid w:val="00703E11"/>
    <w:rsid w:val="007043D2"/>
    <w:rsid w:val="00715530"/>
    <w:rsid w:val="00734D59"/>
    <w:rsid w:val="0073609B"/>
    <w:rsid w:val="007378A9"/>
    <w:rsid w:val="00737A6C"/>
    <w:rsid w:val="00744C2D"/>
    <w:rsid w:val="0075033E"/>
    <w:rsid w:val="00752745"/>
    <w:rsid w:val="0075336C"/>
    <w:rsid w:val="00753A93"/>
    <w:rsid w:val="0076534F"/>
    <w:rsid w:val="0076665E"/>
    <w:rsid w:val="00772185"/>
    <w:rsid w:val="00772D21"/>
    <w:rsid w:val="00774265"/>
    <w:rsid w:val="007749BC"/>
    <w:rsid w:val="00780C88"/>
    <w:rsid w:val="00780E25"/>
    <w:rsid w:val="007818F0"/>
    <w:rsid w:val="00783462"/>
    <w:rsid w:val="00787B13"/>
    <w:rsid w:val="00792FAC"/>
    <w:rsid w:val="007A431B"/>
    <w:rsid w:val="007A5D2F"/>
    <w:rsid w:val="007B0062"/>
    <w:rsid w:val="007B6FEB"/>
    <w:rsid w:val="007C1EF7"/>
    <w:rsid w:val="007C28D6"/>
    <w:rsid w:val="007C710E"/>
    <w:rsid w:val="007C7615"/>
    <w:rsid w:val="007D0B88"/>
    <w:rsid w:val="007D1549"/>
    <w:rsid w:val="007D5525"/>
    <w:rsid w:val="007D6231"/>
    <w:rsid w:val="007E03E9"/>
    <w:rsid w:val="007E04EE"/>
    <w:rsid w:val="007E2464"/>
    <w:rsid w:val="007E636F"/>
    <w:rsid w:val="007E667F"/>
    <w:rsid w:val="007E7FA7"/>
    <w:rsid w:val="007F0721"/>
    <w:rsid w:val="007F293C"/>
    <w:rsid w:val="007F2F4B"/>
    <w:rsid w:val="007F3221"/>
    <w:rsid w:val="007F4A90"/>
    <w:rsid w:val="007F5F0C"/>
    <w:rsid w:val="007F7438"/>
    <w:rsid w:val="007F7E76"/>
    <w:rsid w:val="00802D15"/>
    <w:rsid w:val="00803501"/>
    <w:rsid w:val="0080799B"/>
    <w:rsid w:val="00807BE3"/>
    <w:rsid w:val="00811F02"/>
    <w:rsid w:val="00815C19"/>
    <w:rsid w:val="00820C28"/>
    <w:rsid w:val="0082457C"/>
    <w:rsid w:val="008407A4"/>
    <w:rsid w:val="00844860"/>
    <w:rsid w:val="00845CC4"/>
    <w:rsid w:val="0085195F"/>
    <w:rsid w:val="0086243C"/>
    <w:rsid w:val="008644F4"/>
    <w:rsid w:val="00864CA5"/>
    <w:rsid w:val="00871C42"/>
    <w:rsid w:val="00873379"/>
    <w:rsid w:val="008748B8"/>
    <w:rsid w:val="00876D97"/>
    <w:rsid w:val="00877EB6"/>
    <w:rsid w:val="0088174C"/>
    <w:rsid w:val="00883733"/>
    <w:rsid w:val="008965D2"/>
    <w:rsid w:val="00897F7E"/>
    <w:rsid w:val="008A19A8"/>
    <w:rsid w:val="008A1A29"/>
    <w:rsid w:val="008A236D"/>
    <w:rsid w:val="008B292F"/>
    <w:rsid w:val="008B2AA9"/>
    <w:rsid w:val="008B2AFF"/>
    <w:rsid w:val="008B3C4A"/>
    <w:rsid w:val="008B565A"/>
    <w:rsid w:val="008C1173"/>
    <w:rsid w:val="008C3414"/>
    <w:rsid w:val="008C68CE"/>
    <w:rsid w:val="008D030F"/>
    <w:rsid w:val="008D36D5"/>
    <w:rsid w:val="008D4F67"/>
    <w:rsid w:val="008E187A"/>
    <w:rsid w:val="008E3903"/>
    <w:rsid w:val="008E78C9"/>
    <w:rsid w:val="008F083F"/>
    <w:rsid w:val="008F63E3"/>
    <w:rsid w:val="00900A8F"/>
    <w:rsid w:val="0090527E"/>
    <w:rsid w:val="00913C3B"/>
    <w:rsid w:val="00915509"/>
    <w:rsid w:val="00927388"/>
    <w:rsid w:val="009274FE"/>
    <w:rsid w:val="009372D7"/>
    <w:rsid w:val="00937BA1"/>
    <w:rsid w:val="009401AC"/>
    <w:rsid w:val="00940323"/>
    <w:rsid w:val="00944E42"/>
    <w:rsid w:val="009475B7"/>
    <w:rsid w:val="009552F5"/>
    <w:rsid w:val="0095758E"/>
    <w:rsid w:val="009613AC"/>
    <w:rsid w:val="00961842"/>
    <w:rsid w:val="0097767F"/>
    <w:rsid w:val="00980643"/>
    <w:rsid w:val="00992E3B"/>
    <w:rsid w:val="00995557"/>
    <w:rsid w:val="009A24A9"/>
    <w:rsid w:val="009A42EF"/>
    <w:rsid w:val="009B46BC"/>
    <w:rsid w:val="009B61C3"/>
    <w:rsid w:val="009C3FC8"/>
    <w:rsid w:val="009C6B95"/>
    <w:rsid w:val="009C7B4F"/>
    <w:rsid w:val="009D4AC8"/>
    <w:rsid w:val="009E0B10"/>
    <w:rsid w:val="009E1F06"/>
    <w:rsid w:val="009E31E4"/>
    <w:rsid w:val="009F2D70"/>
    <w:rsid w:val="009F4EB3"/>
    <w:rsid w:val="009F5F6C"/>
    <w:rsid w:val="00A00EFB"/>
    <w:rsid w:val="00A06D48"/>
    <w:rsid w:val="00A100FF"/>
    <w:rsid w:val="00A10179"/>
    <w:rsid w:val="00A12FD3"/>
    <w:rsid w:val="00A15017"/>
    <w:rsid w:val="00A21834"/>
    <w:rsid w:val="00A31C17"/>
    <w:rsid w:val="00A31FDE"/>
    <w:rsid w:val="00A342D5"/>
    <w:rsid w:val="00A35AC2"/>
    <w:rsid w:val="00A37C77"/>
    <w:rsid w:val="00A43247"/>
    <w:rsid w:val="00A5413D"/>
    <w:rsid w:val="00A5418D"/>
    <w:rsid w:val="00A63FF0"/>
    <w:rsid w:val="00A66E34"/>
    <w:rsid w:val="00A725C2"/>
    <w:rsid w:val="00A769EE"/>
    <w:rsid w:val="00A77E4B"/>
    <w:rsid w:val="00A80F49"/>
    <w:rsid w:val="00A810A5"/>
    <w:rsid w:val="00A86C71"/>
    <w:rsid w:val="00A9327D"/>
    <w:rsid w:val="00A9616A"/>
    <w:rsid w:val="00A96F68"/>
    <w:rsid w:val="00AA2342"/>
    <w:rsid w:val="00AA64DE"/>
    <w:rsid w:val="00AB4427"/>
    <w:rsid w:val="00AD0304"/>
    <w:rsid w:val="00AD27BE"/>
    <w:rsid w:val="00AD7ACC"/>
    <w:rsid w:val="00AE2433"/>
    <w:rsid w:val="00AE4B02"/>
    <w:rsid w:val="00AE4F17"/>
    <w:rsid w:val="00AE6BBB"/>
    <w:rsid w:val="00AF0F1A"/>
    <w:rsid w:val="00AF2BE5"/>
    <w:rsid w:val="00B01724"/>
    <w:rsid w:val="00B07D3E"/>
    <w:rsid w:val="00B1300D"/>
    <w:rsid w:val="00B15027"/>
    <w:rsid w:val="00B21CF4"/>
    <w:rsid w:val="00B24300"/>
    <w:rsid w:val="00B330C7"/>
    <w:rsid w:val="00B34736"/>
    <w:rsid w:val="00B524DE"/>
    <w:rsid w:val="00B54ABC"/>
    <w:rsid w:val="00B54C6B"/>
    <w:rsid w:val="00B54F76"/>
    <w:rsid w:val="00B55D51"/>
    <w:rsid w:val="00B62EE2"/>
    <w:rsid w:val="00B63D31"/>
    <w:rsid w:val="00B63F15"/>
    <w:rsid w:val="00B727F9"/>
    <w:rsid w:val="00B74C91"/>
    <w:rsid w:val="00B9119B"/>
    <w:rsid w:val="00B9490D"/>
    <w:rsid w:val="00B96A3B"/>
    <w:rsid w:val="00B96EB4"/>
    <w:rsid w:val="00BA2764"/>
    <w:rsid w:val="00BA51A8"/>
    <w:rsid w:val="00BB5F7E"/>
    <w:rsid w:val="00BC26F6"/>
    <w:rsid w:val="00BC4833"/>
    <w:rsid w:val="00BC526D"/>
    <w:rsid w:val="00BC6995"/>
    <w:rsid w:val="00BD0024"/>
    <w:rsid w:val="00BD3122"/>
    <w:rsid w:val="00BD40DA"/>
    <w:rsid w:val="00BE25A5"/>
    <w:rsid w:val="00BE4A8C"/>
    <w:rsid w:val="00BE6767"/>
    <w:rsid w:val="00BF3D67"/>
    <w:rsid w:val="00C160AF"/>
    <w:rsid w:val="00C17970"/>
    <w:rsid w:val="00C21FC4"/>
    <w:rsid w:val="00C22299"/>
    <w:rsid w:val="00C2269D"/>
    <w:rsid w:val="00C25015"/>
    <w:rsid w:val="00C25609"/>
    <w:rsid w:val="00C262D7"/>
    <w:rsid w:val="00C26607"/>
    <w:rsid w:val="00C35CF1"/>
    <w:rsid w:val="00C370B1"/>
    <w:rsid w:val="00C54AFF"/>
    <w:rsid w:val="00C60D75"/>
    <w:rsid w:val="00C621ED"/>
    <w:rsid w:val="00C646C3"/>
    <w:rsid w:val="00C64CEA"/>
    <w:rsid w:val="00C70802"/>
    <w:rsid w:val="00C73012"/>
    <w:rsid w:val="00C76295"/>
    <w:rsid w:val="00C763DD"/>
    <w:rsid w:val="00C803C2"/>
    <w:rsid w:val="00C805CE"/>
    <w:rsid w:val="00C84FC0"/>
    <w:rsid w:val="00C90793"/>
    <w:rsid w:val="00C9244A"/>
    <w:rsid w:val="00C9781A"/>
    <w:rsid w:val="00CA232F"/>
    <w:rsid w:val="00CB0E5D"/>
    <w:rsid w:val="00CB5DA3"/>
    <w:rsid w:val="00CC2520"/>
    <w:rsid w:val="00CC3976"/>
    <w:rsid w:val="00CC4085"/>
    <w:rsid w:val="00CC720E"/>
    <w:rsid w:val="00CD3A88"/>
    <w:rsid w:val="00CD7037"/>
    <w:rsid w:val="00CE09B7"/>
    <w:rsid w:val="00CE1DF5"/>
    <w:rsid w:val="00CE31E6"/>
    <w:rsid w:val="00CE3B74"/>
    <w:rsid w:val="00CF007C"/>
    <w:rsid w:val="00CF42E2"/>
    <w:rsid w:val="00CF7916"/>
    <w:rsid w:val="00D04BA4"/>
    <w:rsid w:val="00D158F3"/>
    <w:rsid w:val="00D15FDC"/>
    <w:rsid w:val="00D2470E"/>
    <w:rsid w:val="00D363EE"/>
    <w:rsid w:val="00D3665C"/>
    <w:rsid w:val="00D42FBF"/>
    <w:rsid w:val="00D46A16"/>
    <w:rsid w:val="00D508CC"/>
    <w:rsid w:val="00D50F4B"/>
    <w:rsid w:val="00D60547"/>
    <w:rsid w:val="00D66444"/>
    <w:rsid w:val="00D76353"/>
    <w:rsid w:val="00D77291"/>
    <w:rsid w:val="00D86BB5"/>
    <w:rsid w:val="00D9027E"/>
    <w:rsid w:val="00DA00F1"/>
    <w:rsid w:val="00DB21CF"/>
    <w:rsid w:val="00DB28BB"/>
    <w:rsid w:val="00DC603F"/>
    <w:rsid w:val="00DC7841"/>
    <w:rsid w:val="00DC7EA9"/>
    <w:rsid w:val="00DD0C04"/>
    <w:rsid w:val="00DD3C0D"/>
    <w:rsid w:val="00DD4864"/>
    <w:rsid w:val="00DD71A2"/>
    <w:rsid w:val="00DE1399"/>
    <w:rsid w:val="00DE1DC4"/>
    <w:rsid w:val="00DE2661"/>
    <w:rsid w:val="00DE5202"/>
    <w:rsid w:val="00DE7435"/>
    <w:rsid w:val="00DF2881"/>
    <w:rsid w:val="00E0639C"/>
    <w:rsid w:val="00E067E6"/>
    <w:rsid w:val="00E12531"/>
    <w:rsid w:val="00E12776"/>
    <w:rsid w:val="00E143B0"/>
    <w:rsid w:val="00E24C37"/>
    <w:rsid w:val="00E34972"/>
    <w:rsid w:val="00E4012D"/>
    <w:rsid w:val="00E50C2F"/>
    <w:rsid w:val="00E55891"/>
    <w:rsid w:val="00E6283A"/>
    <w:rsid w:val="00E629BF"/>
    <w:rsid w:val="00E732A3"/>
    <w:rsid w:val="00E758EC"/>
    <w:rsid w:val="00E83A85"/>
    <w:rsid w:val="00E9026B"/>
    <w:rsid w:val="00E90FC4"/>
    <w:rsid w:val="00E94012"/>
    <w:rsid w:val="00EA01EC"/>
    <w:rsid w:val="00EA0EE4"/>
    <w:rsid w:val="00EA15B0"/>
    <w:rsid w:val="00EA5D97"/>
    <w:rsid w:val="00EB0BDB"/>
    <w:rsid w:val="00EB1882"/>
    <w:rsid w:val="00EB3D35"/>
    <w:rsid w:val="00EC0D90"/>
    <w:rsid w:val="00EC4393"/>
    <w:rsid w:val="00ED2236"/>
    <w:rsid w:val="00ED7E30"/>
    <w:rsid w:val="00ED7F06"/>
    <w:rsid w:val="00EE1C07"/>
    <w:rsid w:val="00EE2C91"/>
    <w:rsid w:val="00EE3979"/>
    <w:rsid w:val="00EE6B59"/>
    <w:rsid w:val="00EF138C"/>
    <w:rsid w:val="00EF3F64"/>
    <w:rsid w:val="00F026F1"/>
    <w:rsid w:val="00F034CE"/>
    <w:rsid w:val="00F10A0F"/>
    <w:rsid w:val="00F136C4"/>
    <w:rsid w:val="00F1562C"/>
    <w:rsid w:val="00F201EF"/>
    <w:rsid w:val="00F22BD6"/>
    <w:rsid w:val="00F25714"/>
    <w:rsid w:val="00F30E8D"/>
    <w:rsid w:val="00F3446D"/>
    <w:rsid w:val="00F40284"/>
    <w:rsid w:val="00F51542"/>
    <w:rsid w:val="00F53380"/>
    <w:rsid w:val="00F565C2"/>
    <w:rsid w:val="00F619D1"/>
    <w:rsid w:val="00F6459C"/>
    <w:rsid w:val="00F67976"/>
    <w:rsid w:val="00F67A4B"/>
    <w:rsid w:val="00F70BE1"/>
    <w:rsid w:val="00F725D8"/>
    <w:rsid w:val="00F729E7"/>
    <w:rsid w:val="00F76534"/>
    <w:rsid w:val="00F85929"/>
    <w:rsid w:val="00F91E1D"/>
    <w:rsid w:val="00F93BDD"/>
    <w:rsid w:val="00FA72DB"/>
    <w:rsid w:val="00FB3B0B"/>
    <w:rsid w:val="00FB3ED3"/>
    <w:rsid w:val="00FB4408"/>
    <w:rsid w:val="00FB7933"/>
    <w:rsid w:val="00FC0862"/>
    <w:rsid w:val="00FC651F"/>
    <w:rsid w:val="00FC70FB"/>
    <w:rsid w:val="00FD143D"/>
    <w:rsid w:val="00FE0A34"/>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A1A36C-3EA8-494F-8FAB-64A9D41C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D5B1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2E5F32"/>
    <w:pPr>
      <w:outlineLvl w:val="3"/>
    </w:pPr>
    <w:rPr>
      <w:rFonts w:ascii="Traditional Arabic" w:eastAsia="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D5B1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2E5F32"/>
    <w:rPr>
      <w:rFonts w:ascii="Traditional Arabic" w:eastAsia="Traditional Arabic" w:hAnsi="Traditional Arabic" w:cs="Traditional Arabic"/>
      <w:b/>
      <w:bCs/>
      <w:color w:val="FF0000"/>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23109-3086-47DC-8502-F9F71D7B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224</TotalTime>
  <Pages>9</Pages>
  <Words>3109</Words>
  <Characters>17725</Characters>
  <Application>Microsoft Office Word</Application>
  <DocSecurity>0</DocSecurity>
  <Lines>147</Lines>
  <Paragraphs>41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16</cp:revision>
  <dcterms:created xsi:type="dcterms:W3CDTF">2019-01-15T19:29:00Z</dcterms:created>
  <dcterms:modified xsi:type="dcterms:W3CDTF">2019-01-16T09:16:00Z</dcterms:modified>
</cp:coreProperties>
</file>