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51760288"/>
        <w:docPartObj>
          <w:docPartGallery w:val="Table of Contents"/>
          <w:docPartUnique/>
        </w:docPartObj>
      </w:sdtPr>
      <w:sdtEndPr/>
      <w:sdtContent>
        <w:bookmarkEnd w:id="0" w:displacedByCustomXml="prev"/>
        <w:p w:rsidR="000F6A5C" w:rsidRPr="006C6F8F" w:rsidRDefault="000F6A5C" w:rsidP="000F6A5C">
          <w:pPr>
            <w:pStyle w:val="TOCHeading"/>
            <w:rPr>
              <w:rFonts w:cs="Traditional Arabic"/>
              <w:rtl/>
            </w:rPr>
          </w:pPr>
          <w:r w:rsidRPr="006C6F8F">
            <w:rPr>
              <w:rFonts w:cs="Traditional Arabic"/>
              <w:rtl/>
            </w:rPr>
            <w:t>فهرست مطالب</w:t>
          </w:r>
        </w:p>
        <w:p w:rsidR="000F6A5C" w:rsidRPr="006C6F8F" w:rsidRDefault="000F6A5C" w:rsidP="000F6A5C">
          <w:pPr>
            <w:pStyle w:val="TOC1"/>
            <w:tabs>
              <w:tab w:val="right" w:leader="dot" w:pos="9350"/>
            </w:tabs>
            <w:rPr>
              <w:noProof/>
              <w:sz w:val="22"/>
              <w:szCs w:val="22"/>
            </w:rPr>
          </w:pPr>
          <w:r w:rsidRPr="006C6F8F">
            <w:fldChar w:fldCharType="begin"/>
          </w:r>
          <w:r w:rsidRPr="006C6F8F">
            <w:instrText xml:space="preserve"> TOC \o "1-6" \h \z \u </w:instrText>
          </w:r>
          <w:r w:rsidRPr="006C6F8F">
            <w:fldChar w:fldCharType="separate"/>
          </w:r>
          <w:hyperlink w:anchor="_Toc536091533" w:history="1">
            <w:r w:rsidRPr="006C6F8F">
              <w:rPr>
                <w:rStyle w:val="Hyperlink"/>
                <w:noProof/>
                <w:rtl/>
              </w:rPr>
              <w:t>موضوع: فقه / اجتهاد و تقلید /مسأله تقلید (شرایط مجتهد- شرط عدالت)</w:t>
            </w:r>
            <w:r w:rsidRPr="006C6F8F">
              <w:rPr>
                <w:noProof/>
                <w:webHidden/>
              </w:rPr>
              <w:tab/>
            </w:r>
            <w:r w:rsidRPr="006C6F8F">
              <w:rPr>
                <w:rStyle w:val="Hyperlink"/>
                <w:noProof/>
                <w:rtl/>
              </w:rPr>
              <w:fldChar w:fldCharType="begin"/>
            </w:r>
            <w:r w:rsidRPr="006C6F8F">
              <w:rPr>
                <w:noProof/>
                <w:webHidden/>
              </w:rPr>
              <w:instrText xml:space="preserve"> PAGEREF _Toc536091533 \h </w:instrText>
            </w:r>
            <w:r w:rsidRPr="006C6F8F">
              <w:rPr>
                <w:rStyle w:val="Hyperlink"/>
                <w:noProof/>
                <w:rtl/>
              </w:rPr>
            </w:r>
            <w:r w:rsidRPr="006C6F8F">
              <w:rPr>
                <w:rStyle w:val="Hyperlink"/>
                <w:noProof/>
                <w:rtl/>
              </w:rPr>
              <w:fldChar w:fldCharType="separate"/>
            </w:r>
            <w:r w:rsidRPr="006C6F8F">
              <w:rPr>
                <w:noProof/>
                <w:webHidden/>
              </w:rPr>
              <w:t>2</w:t>
            </w:r>
            <w:r w:rsidRPr="006C6F8F">
              <w:rPr>
                <w:rStyle w:val="Hyperlink"/>
                <w:noProof/>
                <w:rtl/>
              </w:rPr>
              <w:fldChar w:fldCharType="end"/>
            </w:r>
          </w:hyperlink>
        </w:p>
        <w:p w:rsidR="000F6A5C" w:rsidRPr="006C6F8F" w:rsidRDefault="00163746" w:rsidP="000F6A5C">
          <w:pPr>
            <w:pStyle w:val="TOC2"/>
            <w:tabs>
              <w:tab w:val="right" w:leader="dot" w:pos="9350"/>
            </w:tabs>
            <w:rPr>
              <w:noProof/>
              <w:sz w:val="22"/>
              <w:szCs w:val="22"/>
            </w:rPr>
          </w:pPr>
          <w:hyperlink w:anchor="_Toc536091534" w:history="1">
            <w:r w:rsidR="000F6A5C" w:rsidRPr="006C6F8F">
              <w:rPr>
                <w:rStyle w:val="Hyperlink"/>
                <w:noProof/>
                <w:rtl/>
              </w:rPr>
              <w:t>روایت عبدالله ابن أبی یعفور به سند شیخ در تهذیب</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_Toc536091534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2</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35" w:history="1">
            <w:r w:rsidR="000F6A5C" w:rsidRPr="006C6F8F">
              <w:rPr>
                <w:rStyle w:val="Hyperlink"/>
                <w:noProof/>
                <w:rtl/>
              </w:rPr>
              <w:t>متن سند</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_Toc536091535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2</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36" w:history="1">
            <w:r w:rsidR="000F6A5C" w:rsidRPr="006C6F8F">
              <w:rPr>
                <w:rStyle w:val="Hyperlink"/>
                <w:noProof/>
                <w:rtl/>
              </w:rPr>
              <w:t>بررسی سند</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_Toc536091536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2</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37" w:history="1">
            <w:r w:rsidR="000F6A5C" w:rsidRPr="006C6F8F">
              <w:rPr>
                <w:rStyle w:val="Hyperlink"/>
                <w:noProof/>
                <w:rtl/>
              </w:rPr>
              <w:t>محمد ابن احمد ابن یحیی</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_Toc536091537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2</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38" w:history="1">
            <w:r w:rsidR="000F6A5C" w:rsidRPr="006C6F8F">
              <w:rPr>
                <w:rStyle w:val="Hyperlink"/>
                <w:noProof/>
                <w:rtl/>
              </w:rPr>
              <w:t>بیان شبهه</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_Toc536091538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2</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39" w:history="1">
            <w:r w:rsidR="000F6A5C" w:rsidRPr="006C6F8F">
              <w:rPr>
                <w:rStyle w:val="Hyperlink"/>
                <w:noProof/>
                <w:rtl/>
              </w:rPr>
              <w:t>پاسخ شبهه</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_Toc536091539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3</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0" w:history="1">
            <w:r w:rsidR="000F6A5C" w:rsidRPr="006C6F8F">
              <w:rPr>
                <w:rStyle w:val="Hyperlink"/>
                <w:noProof/>
                <w:rtl/>
              </w:rPr>
              <w:t>محمد ابن موسی</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_Toc536091540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3</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1" w:history="1">
            <w:r w:rsidR="000F6A5C" w:rsidRPr="006C6F8F">
              <w:rPr>
                <w:rStyle w:val="Hyperlink"/>
                <w:noProof/>
                <w:rtl/>
              </w:rPr>
              <w:t>حسن ابن علی</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_Toc536091541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4</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2" w:history="1">
            <w:r w:rsidR="000F6A5C" w:rsidRPr="006C6F8F">
              <w:rPr>
                <w:rStyle w:val="Hyperlink"/>
                <w:noProof/>
                <w:rtl/>
              </w:rPr>
              <w:t>عن أبیه</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_Toc536091542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4</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3" w:history="1">
            <w:r w:rsidR="000F6A5C" w:rsidRPr="006C6F8F">
              <w:rPr>
                <w:rStyle w:val="Hyperlink"/>
                <w:noProof/>
                <w:rtl/>
              </w:rPr>
              <w:t>علی ابن عقبه</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_Toc536091543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4</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4" w:history="1">
            <w:r w:rsidR="000F6A5C" w:rsidRPr="006C6F8F">
              <w:rPr>
                <w:rStyle w:val="Hyperlink"/>
                <w:noProof/>
                <w:rtl/>
              </w:rPr>
              <w:t>موسی ابن أکیل نمیری</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_Toc536091544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4</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45" w:history="1">
            <w:r w:rsidR="000F6A5C" w:rsidRPr="006C6F8F">
              <w:rPr>
                <w:rStyle w:val="Hyperlink"/>
                <w:noProof/>
                <w:rtl/>
              </w:rPr>
              <w:t>عبدالله ابن أبی یعفور</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_Toc536091545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4</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46" w:history="1">
            <w:r w:rsidR="000F6A5C" w:rsidRPr="006C6F8F">
              <w:rPr>
                <w:rStyle w:val="Hyperlink"/>
                <w:noProof/>
                <w:rtl/>
              </w:rPr>
              <w:t>نتیجه بررسی سند شیخ</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_Toc536091546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5</w:t>
            </w:r>
            <w:r w:rsidR="000F6A5C" w:rsidRPr="006C6F8F">
              <w:rPr>
                <w:rStyle w:val="Hyperlink"/>
                <w:noProof/>
                <w:rtl/>
              </w:rPr>
              <w:fldChar w:fldCharType="end"/>
            </w:r>
          </w:hyperlink>
        </w:p>
        <w:p w:rsidR="000F6A5C" w:rsidRPr="006C6F8F" w:rsidRDefault="00163746" w:rsidP="000F6A5C">
          <w:pPr>
            <w:pStyle w:val="TOC2"/>
            <w:tabs>
              <w:tab w:val="right" w:leader="dot" w:pos="9350"/>
            </w:tabs>
            <w:rPr>
              <w:noProof/>
              <w:sz w:val="22"/>
              <w:szCs w:val="22"/>
            </w:rPr>
          </w:pPr>
          <w:hyperlink w:anchor="_Toc536091547" w:history="1">
            <w:r w:rsidR="000F6A5C" w:rsidRPr="006C6F8F">
              <w:rPr>
                <w:rStyle w:val="Hyperlink"/>
                <w:noProof/>
                <w:rtl/>
              </w:rPr>
              <w:t>نتیجه بحث سندی روایت ابن أبی یعفور</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_Toc536091547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5</w:t>
            </w:r>
            <w:r w:rsidR="000F6A5C" w:rsidRPr="006C6F8F">
              <w:rPr>
                <w:rStyle w:val="Hyperlink"/>
                <w:noProof/>
                <w:rtl/>
              </w:rPr>
              <w:fldChar w:fldCharType="end"/>
            </w:r>
          </w:hyperlink>
        </w:p>
        <w:p w:rsidR="000F6A5C" w:rsidRPr="006C6F8F" w:rsidRDefault="00163746" w:rsidP="000F6A5C">
          <w:pPr>
            <w:pStyle w:val="TOC2"/>
            <w:tabs>
              <w:tab w:val="right" w:leader="dot" w:pos="9350"/>
            </w:tabs>
            <w:rPr>
              <w:noProof/>
              <w:sz w:val="22"/>
              <w:szCs w:val="22"/>
            </w:rPr>
          </w:pPr>
          <w:hyperlink w:anchor="_Toc536091548" w:history="1">
            <w:r w:rsidR="000F6A5C" w:rsidRPr="006C6F8F">
              <w:rPr>
                <w:rStyle w:val="Hyperlink"/>
                <w:noProof/>
                <w:rtl/>
              </w:rPr>
              <w:t>مقام دوّم: دلالت حدیث</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_Toc536091548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6</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49" w:history="1">
            <w:r w:rsidR="000F6A5C" w:rsidRPr="006C6F8F">
              <w:rPr>
                <w:rStyle w:val="Hyperlink"/>
                <w:noProof/>
                <w:rtl/>
              </w:rPr>
              <w:t>متن حدیث</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_Toc536091549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6</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50" w:history="1">
            <w:r w:rsidR="000F6A5C" w:rsidRPr="006C6F8F">
              <w:rPr>
                <w:rStyle w:val="Hyperlink"/>
                <w:noProof/>
                <w:rtl/>
              </w:rPr>
              <w:t>بررسی حدیث</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_Toc536091550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7</w:t>
            </w:r>
            <w:r w:rsidR="000F6A5C" w:rsidRPr="006C6F8F">
              <w:rPr>
                <w:rStyle w:val="Hyperlink"/>
                <w:noProof/>
                <w:rtl/>
              </w:rPr>
              <w:fldChar w:fldCharType="end"/>
            </w:r>
          </w:hyperlink>
        </w:p>
        <w:p w:rsidR="000F6A5C" w:rsidRPr="006C6F8F" w:rsidRDefault="00163746" w:rsidP="000F6A5C">
          <w:pPr>
            <w:pStyle w:val="TOC3"/>
            <w:tabs>
              <w:tab w:val="right" w:leader="dot" w:pos="9350"/>
            </w:tabs>
            <w:rPr>
              <w:rFonts w:eastAsiaTheme="minorEastAsia"/>
              <w:noProof/>
              <w:sz w:val="22"/>
              <w:szCs w:val="22"/>
            </w:rPr>
          </w:pPr>
          <w:hyperlink w:anchor="_Toc536091551" w:history="1">
            <w:r w:rsidR="000F6A5C" w:rsidRPr="006C6F8F">
              <w:rPr>
                <w:rStyle w:val="Hyperlink"/>
                <w:noProof/>
                <w:rtl/>
              </w:rPr>
              <w:t>چگونگی دلالت حدیث بر ملکه بودن عدالت</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_Toc536091551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7</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52" w:history="1">
            <w:r w:rsidR="000F6A5C" w:rsidRPr="006C6F8F">
              <w:rPr>
                <w:rStyle w:val="Hyperlink"/>
                <w:noProof/>
                <w:rtl/>
              </w:rPr>
              <w:t>تقریب اوّل: رساله عدالت مرحوم شیخ</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_Toc536091552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7</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53" w:history="1">
            <w:r w:rsidR="000F6A5C" w:rsidRPr="006C6F8F">
              <w:rPr>
                <w:rStyle w:val="Hyperlink"/>
                <w:noProof/>
                <w:rtl/>
              </w:rPr>
              <w:t>مقدّمه اوّل: معنای ستر و عفاف و کفّ</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_Toc536091553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8</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54" w:history="1">
            <w:r w:rsidR="000F6A5C" w:rsidRPr="006C6F8F">
              <w:rPr>
                <w:rStyle w:val="Hyperlink"/>
                <w:noProof/>
                <w:rtl/>
              </w:rPr>
              <w:t>مقدمه دوّم: اماره قرار دادن اخص برای اعم!</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_Toc536091554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8</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55" w:history="1">
            <w:r w:rsidR="000F6A5C" w:rsidRPr="006C6F8F">
              <w:rPr>
                <w:rStyle w:val="Hyperlink"/>
                <w:noProof/>
                <w:rtl/>
              </w:rPr>
              <w:t>مقدّمه سوّم: ملکه أخصّ از اجتناب و ارتکاب است</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_Toc536091555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9</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56" w:history="1">
            <w:r w:rsidR="000F6A5C" w:rsidRPr="006C6F8F">
              <w:rPr>
                <w:rStyle w:val="Hyperlink"/>
                <w:noProof/>
                <w:rtl/>
              </w:rPr>
              <w:t>نتیجه</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_Toc536091556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9</w:t>
            </w:r>
            <w:r w:rsidR="000F6A5C" w:rsidRPr="006C6F8F">
              <w:rPr>
                <w:rStyle w:val="Hyperlink"/>
                <w:noProof/>
                <w:rtl/>
              </w:rPr>
              <w:fldChar w:fldCharType="end"/>
            </w:r>
          </w:hyperlink>
        </w:p>
        <w:p w:rsidR="000F6A5C" w:rsidRPr="006C6F8F" w:rsidRDefault="00163746" w:rsidP="000F6A5C">
          <w:pPr>
            <w:pStyle w:val="TOC4"/>
            <w:tabs>
              <w:tab w:val="right" w:leader="dot" w:pos="9350"/>
            </w:tabs>
            <w:rPr>
              <w:rFonts w:eastAsiaTheme="minorEastAsia"/>
              <w:noProof/>
              <w:sz w:val="22"/>
              <w:szCs w:val="22"/>
            </w:rPr>
          </w:pPr>
          <w:hyperlink w:anchor="_Toc536091557" w:history="1">
            <w:r w:rsidR="000F6A5C" w:rsidRPr="006C6F8F">
              <w:rPr>
                <w:rStyle w:val="Hyperlink"/>
                <w:noProof/>
                <w:rtl/>
              </w:rPr>
              <w:t>مناقشات بر تقریب اوّل</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_Toc536091557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9</w:t>
            </w:r>
            <w:r w:rsidR="000F6A5C" w:rsidRPr="006C6F8F">
              <w:rPr>
                <w:rStyle w:val="Hyperlink"/>
                <w:noProof/>
                <w:rtl/>
              </w:rPr>
              <w:fldChar w:fldCharType="end"/>
            </w:r>
          </w:hyperlink>
        </w:p>
        <w:p w:rsidR="000F6A5C" w:rsidRPr="006C6F8F" w:rsidRDefault="00163746" w:rsidP="000F6A5C">
          <w:pPr>
            <w:pStyle w:val="TOC5"/>
            <w:tabs>
              <w:tab w:val="right" w:leader="dot" w:pos="9350"/>
            </w:tabs>
            <w:rPr>
              <w:rFonts w:eastAsiaTheme="minorEastAsia"/>
              <w:noProof/>
              <w:sz w:val="22"/>
              <w:szCs w:val="22"/>
            </w:rPr>
          </w:pPr>
          <w:hyperlink w:anchor="_Toc536091558" w:history="1">
            <w:r w:rsidR="000F6A5C" w:rsidRPr="006C6F8F">
              <w:rPr>
                <w:rStyle w:val="Hyperlink"/>
                <w:noProof/>
                <w:rtl/>
              </w:rPr>
              <w:t>اشکال اوّل: معنای ستر و عفاف و کفّ بطن همان ترک عملی است</w:t>
            </w:r>
            <w:r w:rsidR="000F6A5C" w:rsidRPr="006C6F8F">
              <w:rPr>
                <w:noProof/>
                <w:webHidden/>
              </w:rPr>
              <w:tab/>
            </w:r>
            <w:r w:rsidR="000F6A5C" w:rsidRPr="006C6F8F">
              <w:rPr>
                <w:rStyle w:val="Hyperlink"/>
                <w:noProof/>
                <w:rtl/>
              </w:rPr>
              <w:fldChar w:fldCharType="begin"/>
            </w:r>
            <w:r w:rsidR="000F6A5C" w:rsidRPr="006C6F8F">
              <w:rPr>
                <w:noProof/>
                <w:webHidden/>
              </w:rPr>
              <w:instrText xml:space="preserve"> PAGEREF _Toc536091558 \h </w:instrText>
            </w:r>
            <w:r w:rsidR="000F6A5C" w:rsidRPr="006C6F8F">
              <w:rPr>
                <w:rStyle w:val="Hyperlink"/>
                <w:noProof/>
                <w:rtl/>
              </w:rPr>
            </w:r>
            <w:r w:rsidR="000F6A5C" w:rsidRPr="006C6F8F">
              <w:rPr>
                <w:rStyle w:val="Hyperlink"/>
                <w:noProof/>
                <w:rtl/>
              </w:rPr>
              <w:fldChar w:fldCharType="separate"/>
            </w:r>
            <w:r w:rsidR="000F6A5C" w:rsidRPr="006C6F8F">
              <w:rPr>
                <w:noProof/>
                <w:webHidden/>
              </w:rPr>
              <w:t>10</w:t>
            </w:r>
            <w:r w:rsidR="000F6A5C" w:rsidRPr="006C6F8F">
              <w:rPr>
                <w:rStyle w:val="Hyperlink"/>
                <w:noProof/>
                <w:rtl/>
              </w:rPr>
              <w:fldChar w:fldCharType="end"/>
            </w:r>
          </w:hyperlink>
        </w:p>
        <w:p w:rsidR="000F6A5C" w:rsidRPr="006C6F8F" w:rsidRDefault="000F6A5C" w:rsidP="000F6A5C">
          <w:r w:rsidRPr="006C6F8F">
            <w:rPr>
              <w:rFonts w:eastAsiaTheme="minorEastAsia"/>
            </w:rPr>
            <w:fldChar w:fldCharType="end"/>
          </w:r>
        </w:p>
      </w:sdtContent>
    </w:sdt>
    <w:p w:rsidR="004D5B1F" w:rsidRPr="006C6F8F" w:rsidRDefault="004D5B1F" w:rsidP="004D5B1F">
      <w:pPr>
        <w:jc w:val="center"/>
        <w:rPr>
          <w:rtl/>
        </w:rPr>
      </w:pPr>
      <w:r w:rsidRPr="006C6F8F">
        <w:rPr>
          <w:rtl/>
        </w:rPr>
        <w:lastRenderedPageBreak/>
        <w:t>بسم الله الرحمن الرحیم</w:t>
      </w:r>
    </w:p>
    <w:p w:rsidR="004D5B1F" w:rsidRPr="006C6F8F" w:rsidRDefault="004D5B1F" w:rsidP="004D5B1F">
      <w:pPr>
        <w:pStyle w:val="Heading1"/>
        <w:rPr>
          <w:rtl/>
        </w:rPr>
      </w:pPr>
      <w:bookmarkStart w:id="1" w:name="_Toc513477529"/>
      <w:bookmarkStart w:id="2" w:name="_Toc536091533"/>
      <w:r w:rsidRPr="006C6F8F">
        <w:rPr>
          <w:rtl/>
        </w:rPr>
        <w:t xml:space="preserve">موضوع: </w:t>
      </w:r>
      <w:r w:rsidRPr="006C6F8F">
        <w:rPr>
          <w:color w:val="auto"/>
          <w:rtl/>
        </w:rPr>
        <w:t>فقه / اجتهاد و تقلید /مسأله تقلید (شرایط مجتهد- شرط عدالت)</w:t>
      </w:r>
      <w:bookmarkEnd w:id="1"/>
      <w:bookmarkEnd w:id="2"/>
    </w:p>
    <w:p w:rsidR="009A4E0E" w:rsidRPr="006C6F8F" w:rsidRDefault="00917833" w:rsidP="009A4E0E">
      <w:pPr>
        <w:pStyle w:val="Heading2"/>
        <w:rPr>
          <w:rFonts w:ascii="Traditional Arabic" w:hAnsi="Traditional Arabic"/>
          <w:rtl/>
        </w:rPr>
      </w:pPr>
      <w:bookmarkStart w:id="3" w:name="_Toc536091534"/>
      <w:r w:rsidRPr="006C6F8F">
        <w:rPr>
          <w:rFonts w:ascii="Traditional Arabic" w:hAnsi="Traditional Arabic"/>
          <w:rtl/>
        </w:rPr>
        <w:t>روایت عبدالله ابن أبی یعفور به سند شیخ در تهذیب</w:t>
      </w:r>
      <w:bookmarkEnd w:id="3"/>
    </w:p>
    <w:p w:rsidR="009A4E0E" w:rsidRPr="006C6F8F" w:rsidRDefault="003F0851" w:rsidP="009A4E0E">
      <w:pPr>
        <w:rPr>
          <w:rtl/>
        </w:rPr>
      </w:pPr>
      <w:r w:rsidRPr="006C6F8F">
        <w:rPr>
          <w:rtl/>
        </w:rPr>
        <w:t xml:space="preserve">در رابطه با روایت عبدالله ابن أبی یعفور به غیر از سند صدوق که </w:t>
      </w:r>
      <w:r w:rsidR="009766EB">
        <w:rPr>
          <w:rtl/>
        </w:rPr>
        <w:t>مفصلاً</w:t>
      </w:r>
      <w:r w:rsidRPr="006C6F8F">
        <w:rPr>
          <w:rtl/>
        </w:rPr>
        <w:t xml:space="preserve"> مورد بحث و بررسی قرار گرفت سند دیگری نیز برای این روایت وجود دارد که از ناحیه شیخ</w:t>
      </w:r>
      <w:r w:rsidR="008A3F3C" w:rsidRPr="006C6F8F">
        <w:rPr>
          <w:rtl/>
        </w:rPr>
        <w:t xml:space="preserve"> می‌</w:t>
      </w:r>
      <w:r w:rsidRPr="006C6F8F">
        <w:rPr>
          <w:rtl/>
        </w:rPr>
        <w:t xml:space="preserve">باشد و این </w:t>
      </w:r>
      <w:r w:rsidR="009766EB">
        <w:rPr>
          <w:rtl/>
        </w:rPr>
        <w:t>دومین</w:t>
      </w:r>
      <w:r w:rsidRPr="006C6F8F">
        <w:rPr>
          <w:rtl/>
        </w:rPr>
        <w:t xml:space="preserve"> سند این روایت عبدالله ابن أبی یعفور</w:t>
      </w:r>
      <w:r w:rsidR="008A3F3C" w:rsidRPr="006C6F8F">
        <w:rPr>
          <w:rtl/>
        </w:rPr>
        <w:t xml:space="preserve"> می‌</w:t>
      </w:r>
      <w:r w:rsidRPr="006C6F8F">
        <w:rPr>
          <w:rtl/>
        </w:rPr>
        <w:t>باشد که این سند نیز با ضعف مواجه بوده و</w:t>
      </w:r>
      <w:r w:rsidR="008A3F3C" w:rsidRPr="006C6F8F">
        <w:rPr>
          <w:rtl/>
        </w:rPr>
        <w:t xml:space="preserve"> نمی‌</w:t>
      </w:r>
      <w:r w:rsidRPr="006C6F8F">
        <w:rPr>
          <w:rtl/>
        </w:rPr>
        <w:t>توان در آن قاعده تعویض جاری کرد.</w:t>
      </w:r>
    </w:p>
    <w:p w:rsidR="006C75F1" w:rsidRPr="006C6F8F" w:rsidRDefault="006C75F1" w:rsidP="006C75F1">
      <w:pPr>
        <w:pStyle w:val="Heading3"/>
        <w:rPr>
          <w:rtl/>
        </w:rPr>
      </w:pPr>
      <w:bookmarkStart w:id="4" w:name="_Toc536091535"/>
      <w:r w:rsidRPr="006C6F8F">
        <w:rPr>
          <w:rtl/>
        </w:rPr>
        <w:t>متن سند</w:t>
      </w:r>
      <w:bookmarkEnd w:id="4"/>
    </w:p>
    <w:p w:rsidR="003F0851" w:rsidRPr="006C6F8F" w:rsidRDefault="003F0851" w:rsidP="009A4E0E">
      <w:pPr>
        <w:rPr>
          <w:rtl/>
        </w:rPr>
      </w:pPr>
      <w:r w:rsidRPr="006C6F8F">
        <w:rPr>
          <w:rtl/>
        </w:rPr>
        <w:t xml:space="preserve">سند مرحوم شیخ در تهذیب </w:t>
      </w:r>
      <w:r w:rsidR="009967E6" w:rsidRPr="006C6F8F">
        <w:rPr>
          <w:rtl/>
        </w:rPr>
        <w:t>مختصراً به شرح زیر</w:t>
      </w:r>
      <w:r w:rsidR="008A3F3C" w:rsidRPr="006C6F8F">
        <w:rPr>
          <w:rtl/>
        </w:rPr>
        <w:t xml:space="preserve"> می‌</w:t>
      </w:r>
      <w:r w:rsidR="009967E6" w:rsidRPr="006C6F8F">
        <w:rPr>
          <w:rtl/>
        </w:rPr>
        <w:t>باشد که در ادامه به موارد ضعف آن نیز اشاره</w:t>
      </w:r>
      <w:r w:rsidR="008A3F3C" w:rsidRPr="006C6F8F">
        <w:rPr>
          <w:rtl/>
        </w:rPr>
        <w:t xml:space="preserve"> می‌</w:t>
      </w:r>
      <w:r w:rsidR="009967E6" w:rsidRPr="006C6F8F">
        <w:rPr>
          <w:rtl/>
        </w:rPr>
        <w:t>شود:</w:t>
      </w:r>
    </w:p>
    <w:p w:rsidR="009967E6" w:rsidRPr="006C6F8F" w:rsidRDefault="009967E6" w:rsidP="009A4E0E">
      <w:pPr>
        <w:rPr>
          <w:rtl/>
        </w:rPr>
      </w:pPr>
      <w:r w:rsidRPr="006C6F8F">
        <w:rPr>
          <w:rtl/>
        </w:rPr>
        <w:t>«محمد ابن احمد ابن یحیی عن محمد ابن موسی عن الحسن ابن علی عن أبیه عن علی ابن عقبه عن موسی ابن أکیل نُمیری عن عبدالله ابن أبی یعف</w:t>
      </w:r>
      <w:r w:rsidR="00917833" w:rsidRPr="006C6F8F">
        <w:rPr>
          <w:rtl/>
        </w:rPr>
        <w:t>ور»</w:t>
      </w:r>
    </w:p>
    <w:p w:rsidR="00917833" w:rsidRPr="006C6F8F" w:rsidRDefault="00917833" w:rsidP="009A4E0E">
      <w:pPr>
        <w:rPr>
          <w:rtl/>
        </w:rPr>
      </w:pPr>
      <w:r w:rsidRPr="006C6F8F">
        <w:rPr>
          <w:rtl/>
        </w:rPr>
        <w:t xml:space="preserve">این سند دومی است که برای این روایت در کلام شیخ ذکر شده است و </w:t>
      </w:r>
      <w:r w:rsidR="009766EB">
        <w:rPr>
          <w:rtl/>
        </w:rPr>
        <w:t>همان‌طور</w:t>
      </w:r>
      <w:r w:rsidRPr="006C6F8F">
        <w:rPr>
          <w:rtl/>
        </w:rPr>
        <w:t xml:space="preserve"> که گفته شد این سند نیز محل اشکال</w:t>
      </w:r>
      <w:r w:rsidR="008A3F3C" w:rsidRPr="006C6F8F">
        <w:rPr>
          <w:rtl/>
        </w:rPr>
        <w:t xml:space="preserve"> می‌</w:t>
      </w:r>
      <w:r w:rsidRPr="006C6F8F">
        <w:rPr>
          <w:rtl/>
        </w:rPr>
        <w:t>باشد</w:t>
      </w:r>
      <w:r w:rsidR="006C75F1" w:rsidRPr="006C6F8F">
        <w:rPr>
          <w:rtl/>
        </w:rPr>
        <w:t xml:space="preserve"> که در ادامه </w:t>
      </w:r>
      <w:r w:rsidR="009766EB">
        <w:rPr>
          <w:rtl/>
        </w:rPr>
        <w:t>تک‌تک</w:t>
      </w:r>
      <w:r w:rsidR="006C75F1" w:rsidRPr="006C6F8F">
        <w:rPr>
          <w:rtl/>
        </w:rPr>
        <w:t xml:space="preserve"> روات به ترتیب عرض شده و موارد ضعف نیز گفته خواهد شد.</w:t>
      </w:r>
    </w:p>
    <w:p w:rsidR="006C75F1" w:rsidRPr="006C6F8F" w:rsidRDefault="006C75F1" w:rsidP="006C75F1">
      <w:pPr>
        <w:pStyle w:val="Heading3"/>
        <w:rPr>
          <w:rtl/>
        </w:rPr>
      </w:pPr>
      <w:bookmarkStart w:id="5" w:name="_Toc536091536"/>
      <w:r w:rsidRPr="006C6F8F">
        <w:rPr>
          <w:rtl/>
        </w:rPr>
        <w:t>بررسی سند</w:t>
      </w:r>
      <w:bookmarkEnd w:id="5"/>
    </w:p>
    <w:p w:rsidR="00B47A5A" w:rsidRPr="006C6F8F" w:rsidRDefault="004D0B9B" w:rsidP="002E3C31">
      <w:pPr>
        <w:pStyle w:val="Heading4"/>
        <w:rPr>
          <w:rtl/>
        </w:rPr>
      </w:pPr>
      <w:bookmarkStart w:id="6" w:name="_Toc536091537"/>
      <w:r w:rsidRPr="006C6F8F">
        <w:rPr>
          <w:rtl/>
        </w:rPr>
        <w:t>محمد ابن احمد ابن یحیی</w:t>
      </w:r>
      <w:bookmarkEnd w:id="6"/>
    </w:p>
    <w:p w:rsidR="004D0B9B" w:rsidRPr="006C6F8F" w:rsidRDefault="006C75F1" w:rsidP="006C75F1">
      <w:pPr>
        <w:rPr>
          <w:rtl/>
        </w:rPr>
      </w:pPr>
      <w:r w:rsidRPr="006C6F8F">
        <w:rPr>
          <w:rtl/>
        </w:rPr>
        <w:t xml:space="preserve">اولین فرد </w:t>
      </w:r>
      <w:r w:rsidR="00B47A5A" w:rsidRPr="006C6F8F">
        <w:rPr>
          <w:rtl/>
        </w:rPr>
        <w:t>در این سند محمد ابن احمد ابن یحیی اشعری</w:t>
      </w:r>
      <w:r w:rsidR="008A3F3C" w:rsidRPr="006C6F8F">
        <w:rPr>
          <w:rtl/>
        </w:rPr>
        <w:t xml:space="preserve"> می‌</w:t>
      </w:r>
      <w:r w:rsidR="00B47A5A" w:rsidRPr="006C6F8F">
        <w:rPr>
          <w:rtl/>
        </w:rPr>
        <w:t>باشد که ایشان قابل توثیق</w:t>
      </w:r>
      <w:r w:rsidR="008A3F3C" w:rsidRPr="006C6F8F">
        <w:rPr>
          <w:rtl/>
        </w:rPr>
        <w:t xml:space="preserve"> می‌</w:t>
      </w:r>
      <w:r w:rsidR="00B47A5A" w:rsidRPr="006C6F8F">
        <w:rPr>
          <w:rtl/>
        </w:rPr>
        <w:t xml:space="preserve">باشد چراکه </w:t>
      </w:r>
      <w:r w:rsidR="006C6F8F">
        <w:rPr>
          <w:rtl/>
        </w:rPr>
        <w:t>هم مرحوم نجاشی در مورد ایشان «ث</w:t>
      </w:r>
      <w:r w:rsidR="006C6F8F">
        <w:rPr>
          <w:rFonts w:hint="cs"/>
          <w:rtl/>
        </w:rPr>
        <w:t>قة</w:t>
      </w:r>
      <w:r w:rsidR="00B47A5A" w:rsidRPr="006C6F8F">
        <w:rPr>
          <w:rFonts w:hint="cs"/>
          <w:rtl/>
        </w:rPr>
        <w:t>ٌ»</w:t>
      </w:r>
      <w:r w:rsidR="00B47A5A" w:rsidRPr="006C6F8F">
        <w:rPr>
          <w:rtl/>
        </w:rPr>
        <w:t xml:space="preserve"> </w:t>
      </w:r>
      <w:r w:rsidR="00B47A5A" w:rsidRPr="006C6F8F">
        <w:rPr>
          <w:rFonts w:hint="cs"/>
          <w:rtl/>
        </w:rPr>
        <w:t>فرموده</w:t>
      </w:r>
      <w:r w:rsidR="00B47A5A" w:rsidRPr="006C6F8F">
        <w:rPr>
          <w:rtl/>
        </w:rPr>
        <w:t xml:space="preserve"> </w:t>
      </w:r>
      <w:r w:rsidR="00B47A5A" w:rsidRPr="006C6F8F">
        <w:rPr>
          <w:rFonts w:hint="cs"/>
          <w:rtl/>
        </w:rPr>
        <w:t>است</w:t>
      </w:r>
      <w:r w:rsidR="00B47A5A" w:rsidRPr="006C6F8F">
        <w:rPr>
          <w:rtl/>
        </w:rPr>
        <w:t xml:space="preserve"> </w:t>
      </w:r>
      <w:r w:rsidR="00B47A5A" w:rsidRPr="006C6F8F">
        <w:rPr>
          <w:rFonts w:hint="cs"/>
          <w:rtl/>
        </w:rPr>
        <w:t>و</w:t>
      </w:r>
      <w:r w:rsidR="00B47A5A" w:rsidRPr="006C6F8F">
        <w:rPr>
          <w:rtl/>
        </w:rPr>
        <w:t xml:space="preserve"> </w:t>
      </w:r>
      <w:r w:rsidR="00B47A5A" w:rsidRPr="006C6F8F">
        <w:rPr>
          <w:rFonts w:hint="cs"/>
          <w:rtl/>
        </w:rPr>
        <w:t>هم</w:t>
      </w:r>
      <w:r w:rsidR="00B47A5A" w:rsidRPr="006C6F8F">
        <w:rPr>
          <w:rtl/>
        </w:rPr>
        <w:t xml:space="preserve"> مرحوم شیخ در وصف ایشان</w:t>
      </w:r>
      <w:r w:rsidR="008A3F3C" w:rsidRPr="006C6F8F">
        <w:rPr>
          <w:rtl/>
        </w:rPr>
        <w:t xml:space="preserve"> می‌</w:t>
      </w:r>
      <w:r w:rsidR="00B47A5A" w:rsidRPr="006C6F8F">
        <w:rPr>
          <w:rtl/>
        </w:rPr>
        <w:t>فرماید «جلیل القدر کثیر الرّوایه»</w:t>
      </w:r>
      <w:r w:rsidR="004D0B9B" w:rsidRPr="006C6F8F">
        <w:rPr>
          <w:rtl/>
        </w:rPr>
        <w:t>.</w:t>
      </w:r>
    </w:p>
    <w:p w:rsidR="00106199" w:rsidRPr="006C6F8F" w:rsidRDefault="00106199" w:rsidP="002E3C31">
      <w:pPr>
        <w:pStyle w:val="Heading5"/>
        <w:rPr>
          <w:rtl/>
        </w:rPr>
      </w:pPr>
      <w:bookmarkStart w:id="7" w:name="_Toc536091538"/>
      <w:r w:rsidRPr="006C6F8F">
        <w:rPr>
          <w:rtl/>
        </w:rPr>
        <w:t>بیان شبهه</w:t>
      </w:r>
      <w:bookmarkEnd w:id="7"/>
    </w:p>
    <w:p w:rsidR="006C75F1" w:rsidRPr="006C6F8F" w:rsidRDefault="008B36B4" w:rsidP="006C75F1">
      <w:pPr>
        <w:rPr>
          <w:rtl/>
        </w:rPr>
      </w:pPr>
      <w:r w:rsidRPr="006C6F8F">
        <w:rPr>
          <w:rtl/>
        </w:rPr>
        <w:t xml:space="preserve">لکن </w:t>
      </w:r>
      <w:r w:rsidR="004D0B9B" w:rsidRPr="006C6F8F">
        <w:rPr>
          <w:rtl/>
        </w:rPr>
        <w:t>شبهه</w:t>
      </w:r>
      <w:r w:rsidR="008A3F3C" w:rsidRPr="006C6F8F">
        <w:rPr>
          <w:rtl/>
        </w:rPr>
        <w:t xml:space="preserve">‌ای </w:t>
      </w:r>
      <w:r w:rsidR="004D0B9B" w:rsidRPr="006C6F8F">
        <w:rPr>
          <w:rtl/>
        </w:rPr>
        <w:t xml:space="preserve">که ممکن است کسی در مورد ایشان وارد کند این است که نجاشی </w:t>
      </w:r>
      <w:r w:rsidRPr="006C6F8F">
        <w:rPr>
          <w:rtl/>
        </w:rPr>
        <w:t>نوعی اس</w:t>
      </w:r>
      <w:r w:rsidR="00256EFD">
        <w:rPr>
          <w:rtl/>
        </w:rPr>
        <w:t>تدراک و استثنائی از آن عبارت «ث</w:t>
      </w:r>
      <w:r w:rsidR="00256EFD">
        <w:rPr>
          <w:rFonts w:hint="cs"/>
          <w:rtl/>
        </w:rPr>
        <w:t>قة</w:t>
      </w:r>
      <w:r w:rsidRPr="006C6F8F">
        <w:rPr>
          <w:rFonts w:hint="cs"/>
          <w:rtl/>
        </w:rPr>
        <w:t>»</w:t>
      </w:r>
      <w:r w:rsidRPr="006C6F8F">
        <w:rPr>
          <w:rtl/>
        </w:rPr>
        <w:t xml:space="preserve"> </w:t>
      </w:r>
      <w:r w:rsidRPr="006C6F8F">
        <w:rPr>
          <w:rFonts w:hint="cs"/>
          <w:rtl/>
        </w:rPr>
        <w:t>دارد</w:t>
      </w:r>
      <w:r w:rsidRPr="006C6F8F">
        <w:rPr>
          <w:rtl/>
        </w:rPr>
        <w:t xml:space="preserve"> </w:t>
      </w:r>
      <w:r w:rsidRPr="006C6F8F">
        <w:rPr>
          <w:rFonts w:hint="cs"/>
          <w:rtl/>
        </w:rPr>
        <w:t>چرا</w:t>
      </w:r>
      <w:r w:rsidRPr="006C6F8F">
        <w:rPr>
          <w:rtl/>
        </w:rPr>
        <w:t xml:space="preserve"> </w:t>
      </w:r>
      <w:r w:rsidRPr="006C6F8F">
        <w:rPr>
          <w:rFonts w:hint="cs"/>
          <w:rtl/>
        </w:rPr>
        <w:t>که</w:t>
      </w:r>
      <w:r w:rsidRPr="006C6F8F">
        <w:rPr>
          <w:rtl/>
        </w:rPr>
        <w:t xml:space="preserve"> </w:t>
      </w:r>
      <w:r w:rsidRPr="006C6F8F">
        <w:rPr>
          <w:rFonts w:hint="cs"/>
          <w:rtl/>
        </w:rPr>
        <w:t>ایشان</w:t>
      </w:r>
      <w:r w:rsidRPr="006C6F8F">
        <w:rPr>
          <w:rtl/>
        </w:rPr>
        <w:t xml:space="preserve"> </w:t>
      </w:r>
      <w:r w:rsidRPr="006C6F8F">
        <w:rPr>
          <w:rFonts w:hint="cs"/>
          <w:rtl/>
        </w:rPr>
        <w:t>چنین</w:t>
      </w:r>
      <w:r w:rsidRPr="006C6F8F">
        <w:rPr>
          <w:rtl/>
        </w:rPr>
        <w:t xml:space="preserve"> </w:t>
      </w:r>
      <w:r w:rsidR="00163F54">
        <w:rPr>
          <w:rFonts w:hint="cs"/>
          <w:rtl/>
        </w:rPr>
        <w:t>فرموده‌اند</w:t>
      </w:r>
      <w:r w:rsidRPr="006C6F8F">
        <w:rPr>
          <w:rtl/>
        </w:rPr>
        <w:t xml:space="preserve">: </w:t>
      </w:r>
      <w:r w:rsidR="006C6F8F">
        <w:rPr>
          <w:rFonts w:hint="cs"/>
          <w:rtl/>
        </w:rPr>
        <w:t>«ثقة</w:t>
      </w:r>
      <w:r w:rsidRPr="006C6F8F">
        <w:rPr>
          <w:rFonts w:hint="cs"/>
          <w:rtl/>
        </w:rPr>
        <w:t>ٌ</w:t>
      </w:r>
      <w:r w:rsidRPr="006C6F8F">
        <w:rPr>
          <w:rtl/>
        </w:rPr>
        <w:t xml:space="preserve"> </w:t>
      </w:r>
      <w:r w:rsidR="00073BE7">
        <w:rPr>
          <w:rFonts w:hint="cs"/>
          <w:rtl/>
        </w:rPr>
        <w:t>إلا</w:t>
      </w:r>
      <w:r w:rsidRPr="006C6F8F">
        <w:rPr>
          <w:rtl/>
        </w:rPr>
        <w:t xml:space="preserve"> </w:t>
      </w:r>
      <w:r w:rsidRPr="006C6F8F">
        <w:rPr>
          <w:rFonts w:hint="cs"/>
          <w:rtl/>
        </w:rPr>
        <w:t>أنّ</w:t>
      </w:r>
      <w:r w:rsidRPr="006C6F8F">
        <w:rPr>
          <w:rtl/>
        </w:rPr>
        <w:t xml:space="preserve"> </w:t>
      </w:r>
      <w:r w:rsidRPr="006C6F8F">
        <w:rPr>
          <w:rFonts w:hint="cs"/>
          <w:rtl/>
        </w:rPr>
        <w:t>أصحابنا</w:t>
      </w:r>
      <w:r w:rsidRPr="006C6F8F">
        <w:rPr>
          <w:rtl/>
        </w:rPr>
        <w:t xml:space="preserve"> </w:t>
      </w:r>
      <w:r w:rsidRPr="006C6F8F">
        <w:rPr>
          <w:rFonts w:hint="cs"/>
          <w:rtl/>
        </w:rPr>
        <w:t>قالوا</w:t>
      </w:r>
      <w:r w:rsidRPr="006C6F8F">
        <w:rPr>
          <w:rtl/>
        </w:rPr>
        <w:t xml:space="preserve"> </w:t>
      </w:r>
      <w:r w:rsidRPr="006C6F8F">
        <w:rPr>
          <w:rFonts w:hint="cs"/>
          <w:rtl/>
        </w:rPr>
        <w:t>کان</w:t>
      </w:r>
      <w:r w:rsidRPr="006C6F8F">
        <w:rPr>
          <w:rtl/>
        </w:rPr>
        <w:t xml:space="preserve"> </w:t>
      </w:r>
      <w:r w:rsidRPr="006C6F8F">
        <w:rPr>
          <w:rFonts w:hint="cs"/>
          <w:rtl/>
        </w:rPr>
        <w:t>یروی</w:t>
      </w:r>
      <w:r w:rsidRPr="006C6F8F">
        <w:rPr>
          <w:rtl/>
        </w:rPr>
        <w:t xml:space="preserve"> </w:t>
      </w:r>
      <w:r w:rsidRPr="006C6F8F">
        <w:rPr>
          <w:rFonts w:hint="cs"/>
          <w:rtl/>
        </w:rPr>
        <w:t>عن</w:t>
      </w:r>
      <w:r w:rsidRPr="006C6F8F">
        <w:rPr>
          <w:rtl/>
        </w:rPr>
        <w:t xml:space="preserve"> الضّعفاء»، این استدراکی است که مرحوم نجاشی </w:t>
      </w:r>
      <w:r w:rsidR="00073BE7">
        <w:rPr>
          <w:rtl/>
        </w:rPr>
        <w:t>آورده‌اند</w:t>
      </w:r>
      <w:r w:rsidRPr="006C6F8F">
        <w:rPr>
          <w:rtl/>
        </w:rPr>
        <w:t xml:space="preserve"> و بنابراین ممکن است کسی </w:t>
      </w:r>
      <w:r w:rsidR="00073BE7">
        <w:rPr>
          <w:rtl/>
        </w:rPr>
        <w:t>این‌چنین</w:t>
      </w:r>
      <w:r w:rsidRPr="006C6F8F">
        <w:rPr>
          <w:rtl/>
        </w:rPr>
        <w:t xml:space="preserve"> بگوید که عبارت «کان یروی عن الضّعفاء» به این معنا است که</w:t>
      </w:r>
      <w:r w:rsidR="008A3F3C" w:rsidRPr="006C6F8F">
        <w:rPr>
          <w:rtl/>
        </w:rPr>
        <w:t xml:space="preserve"> نمی‌</w:t>
      </w:r>
      <w:r w:rsidRPr="006C6F8F">
        <w:rPr>
          <w:rtl/>
        </w:rPr>
        <w:t>توان به او اعتماد کرد.</w:t>
      </w:r>
    </w:p>
    <w:p w:rsidR="008B36B4" w:rsidRPr="006C6F8F" w:rsidRDefault="008B36B4" w:rsidP="006C75F1">
      <w:pPr>
        <w:rPr>
          <w:rtl/>
        </w:rPr>
      </w:pPr>
      <w:r w:rsidRPr="006C6F8F">
        <w:rPr>
          <w:rtl/>
        </w:rPr>
        <w:t>و نکته دیگر اینکه کلام شی</w:t>
      </w:r>
      <w:r w:rsidR="00982E39" w:rsidRPr="006C6F8F">
        <w:rPr>
          <w:rtl/>
        </w:rPr>
        <w:t>خ به این صورت</w:t>
      </w:r>
      <w:r w:rsidR="008A3F3C" w:rsidRPr="006C6F8F">
        <w:rPr>
          <w:rtl/>
        </w:rPr>
        <w:t xml:space="preserve"> می‌</w:t>
      </w:r>
      <w:r w:rsidR="00982E39" w:rsidRPr="006C6F8F">
        <w:rPr>
          <w:rtl/>
        </w:rPr>
        <w:t>باشد که</w:t>
      </w:r>
      <w:r w:rsidR="008A3F3C" w:rsidRPr="006C6F8F">
        <w:rPr>
          <w:rtl/>
        </w:rPr>
        <w:t xml:space="preserve"> می‌</w:t>
      </w:r>
      <w:r w:rsidR="00982E39" w:rsidRPr="006C6F8F">
        <w:rPr>
          <w:rtl/>
        </w:rPr>
        <w:t>فرمایند «جلیل القدر کثیر الرّوایه</w:t>
      </w:r>
      <w:r w:rsidR="006C6F8F">
        <w:rPr>
          <w:rtl/>
        </w:rPr>
        <w:t>» و تعبیر «ث</w:t>
      </w:r>
      <w:r w:rsidR="006C6F8F">
        <w:rPr>
          <w:rFonts w:hint="cs"/>
          <w:rtl/>
        </w:rPr>
        <w:t>قة</w:t>
      </w:r>
      <w:r w:rsidR="00982E39" w:rsidRPr="006C6F8F">
        <w:rPr>
          <w:rFonts w:hint="cs"/>
          <w:rtl/>
        </w:rPr>
        <w:t>ٌ»</w:t>
      </w:r>
      <w:r w:rsidR="00982E39" w:rsidRPr="006C6F8F">
        <w:rPr>
          <w:rtl/>
        </w:rPr>
        <w:t xml:space="preserve"> </w:t>
      </w:r>
      <w:r w:rsidR="00982E39" w:rsidRPr="006C6F8F">
        <w:rPr>
          <w:rFonts w:hint="cs"/>
          <w:rtl/>
        </w:rPr>
        <w:t>را</w:t>
      </w:r>
      <w:r w:rsidR="00982E39" w:rsidRPr="006C6F8F">
        <w:rPr>
          <w:rtl/>
        </w:rPr>
        <w:t xml:space="preserve"> </w:t>
      </w:r>
      <w:r w:rsidR="00982E39" w:rsidRPr="006C6F8F">
        <w:rPr>
          <w:rFonts w:hint="cs"/>
          <w:rtl/>
        </w:rPr>
        <w:t>ایشان</w:t>
      </w:r>
      <w:r w:rsidR="00982E39" w:rsidRPr="006C6F8F">
        <w:rPr>
          <w:rtl/>
        </w:rPr>
        <w:t xml:space="preserve"> </w:t>
      </w:r>
      <w:r w:rsidR="00982E39" w:rsidRPr="006C6F8F">
        <w:rPr>
          <w:rFonts w:hint="cs"/>
          <w:rtl/>
        </w:rPr>
        <w:t>استفاده</w:t>
      </w:r>
      <w:r w:rsidR="00982E39" w:rsidRPr="006C6F8F">
        <w:rPr>
          <w:rtl/>
        </w:rPr>
        <w:t xml:space="preserve"> </w:t>
      </w:r>
      <w:r w:rsidR="00982E39" w:rsidRPr="006C6F8F">
        <w:rPr>
          <w:rFonts w:hint="cs"/>
          <w:rtl/>
        </w:rPr>
        <w:t>ن</w:t>
      </w:r>
      <w:r w:rsidR="00163F54">
        <w:rPr>
          <w:rFonts w:hint="cs"/>
          <w:rtl/>
        </w:rPr>
        <w:t>فرموده‌اند</w:t>
      </w:r>
      <w:r w:rsidR="00982E39" w:rsidRPr="006C6F8F">
        <w:rPr>
          <w:rtl/>
        </w:rPr>
        <w:t xml:space="preserve"> </w:t>
      </w:r>
      <w:r w:rsidR="00982E39" w:rsidRPr="006C6F8F">
        <w:rPr>
          <w:rFonts w:hint="cs"/>
          <w:rtl/>
        </w:rPr>
        <w:t>و</w:t>
      </w:r>
      <w:r w:rsidR="00982E39" w:rsidRPr="006C6F8F">
        <w:rPr>
          <w:rtl/>
        </w:rPr>
        <w:t xml:space="preserve"> </w:t>
      </w:r>
      <w:r w:rsidR="00982E39" w:rsidRPr="006C6F8F">
        <w:rPr>
          <w:rFonts w:hint="cs"/>
          <w:rtl/>
        </w:rPr>
        <w:t>به</w:t>
      </w:r>
      <w:r w:rsidR="00982E39" w:rsidRPr="006C6F8F">
        <w:rPr>
          <w:rtl/>
        </w:rPr>
        <w:t xml:space="preserve"> </w:t>
      </w:r>
      <w:r w:rsidR="00982E39" w:rsidRPr="006C6F8F">
        <w:rPr>
          <w:rFonts w:hint="cs"/>
          <w:rtl/>
        </w:rPr>
        <w:t>همین</w:t>
      </w:r>
      <w:r w:rsidR="00982E39" w:rsidRPr="006C6F8F">
        <w:rPr>
          <w:rtl/>
        </w:rPr>
        <w:t xml:space="preserve"> </w:t>
      </w:r>
      <w:r w:rsidR="00982E39" w:rsidRPr="006C6F8F">
        <w:rPr>
          <w:rFonts w:hint="cs"/>
          <w:rtl/>
        </w:rPr>
        <w:t>جهت</w:t>
      </w:r>
      <w:r w:rsidR="00982E39" w:rsidRPr="006C6F8F">
        <w:rPr>
          <w:rtl/>
        </w:rPr>
        <w:t xml:space="preserve"> </w:t>
      </w:r>
      <w:r w:rsidR="00982E39" w:rsidRPr="006C6F8F">
        <w:rPr>
          <w:rFonts w:hint="cs"/>
          <w:rtl/>
        </w:rPr>
        <w:t>است</w:t>
      </w:r>
      <w:r w:rsidR="00982E39" w:rsidRPr="006C6F8F">
        <w:rPr>
          <w:rtl/>
        </w:rPr>
        <w:t xml:space="preserve"> </w:t>
      </w:r>
      <w:r w:rsidR="00982E39" w:rsidRPr="006C6F8F">
        <w:rPr>
          <w:rFonts w:hint="cs"/>
          <w:rtl/>
        </w:rPr>
        <w:t>که</w:t>
      </w:r>
      <w:r w:rsidR="00982E39" w:rsidRPr="006C6F8F">
        <w:rPr>
          <w:rtl/>
        </w:rPr>
        <w:t xml:space="preserve"> </w:t>
      </w:r>
      <w:r w:rsidR="00982E39" w:rsidRPr="006C6F8F">
        <w:rPr>
          <w:rFonts w:hint="cs"/>
          <w:rtl/>
        </w:rPr>
        <w:t>ممکن</w:t>
      </w:r>
      <w:r w:rsidR="00982E39" w:rsidRPr="006C6F8F">
        <w:rPr>
          <w:rtl/>
        </w:rPr>
        <w:t xml:space="preserve"> </w:t>
      </w:r>
      <w:r w:rsidR="00982E39" w:rsidRPr="006C6F8F">
        <w:rPr>
          <w:rFonts w:hint="cs"/>
          <w:rtl/>
        </w:rPr>
        <w:t>است</w:t>
      </w:r>
      <w:r w:rsidR="00982E39" w:rsidRPr="006C6F8F">
        <w:rPr>
          <w:rtl/>
        </w:rPr>
        <w:t xml:space="preserve"> </w:t>
      </w:r>
      <w:r w:rsidR="00982E39" w:rsidRPr="006C6F8F">
        <w:rPr>
          <w:rFonts w:hint="cs"/>
          <w:rtl/>
        </w:rPr>
        <w:t>کسی</w:t>
      </w:r>
      <w:r w:rsidR="00982E39" w:rsidRPr="006C6F8F">
        <w:rPr>
          <w:rtl/>
        </w:rPr>
        <w:t xml:space="preserve"> </w:t>
      </w:r>
      <w:r w:rsidR="00982E39" w:rsidRPr="006C6F8F">
        <w:rPr>
          <w:rFonts w:hint="cs"/>
          <w:rtl/>
        </w:rPr>
        <w:t>راجع</w:t>
      </w:r>
      <w:r w:rsidR="00982E39" w:rsidRPr="006C6F8F">
        <w:rPr>
          <w:rtl/>
        </w:rPr>
        <w:t xml:space="preserve"> </w:t>
      </w:r>
      <w:r w:rsidR="00982E39" w:rsidRPr="006C6F8F">
        <w:rPr>
          <w:rFonts w:hint="cs"/>
          <w:rtl/>
        </w:rPr>
        <w:t>به</w:t>
      </w:r>
      <w:r w:rsidR="00982E39" w:rsidRPr="006C6F8F">
        <w:rPr>
          <w:rtl/>
        </w:rPr>
        <w:t xml:space="preserve"> </w:t>
      </w:r>
      <w:r w:rsidR="00982E39" w:rsidRPr="006C6F8F">
        <w:rPr>
          <w:rFonts w:hint="cs"/>
          <w:rtl/>
        </w:rPr>
        <w:t>محمد</w:t>
      </w:r>
      <w:r w:rsidR="00982E39" w:rsidRPr="006C6F8F">
        <w:rPr>
          <w:rtl/>
        </w:rPr>
        <w:t xml:space="preserve"> </w:t>
      </w:r>
      <w:r w:rsidR="00982E39" w:rsidRPr="006C6F8F">
        <w:rPr>
          <w:rFonts w:hint="cs"/>
          <w:rtl/>
        </w:rPr>
        <w:t>ابن</w:t>
      </w:r>
      <w:r w:rsidR="00982E39" w:rsidRPr="006C6F8F">
        <w:rPr>
          <w:rtl/>
        </w:rPr>
        <w:t xml:space="preserve"> </w:t>
      </w:r>
      <w:r w:rsidR="00982E39" w:rsidRPr="006C6F8F">
        <w:rPr>
          <w:rFonts w:hint="cs"/>
          <w:rtl/>
        </w:rPr>
        <w:t>أحمد</w:t>
      </w:r>
      <w:r w:rsidR="00982E39" w:rsidRPr="006C6F8F">
        <w:rPr>
          <w:rtl/>
        </w:rPr>
        <w:t xml:space="preserve"> </w:t>
      </w:r>
      <w:r w:rsidR="00982E39" w:rsidRPr="006C6F8F">
        <w:rPr>
          <w:rFonts w:hint="cs"/>
          <w:rtl/>
        </w:rPr>
        <w:t>ابن</w:t>
      </w:r>
      <w:r w:rsidR="00982E39" w:rsidRPr="006C6F8F">
        <w:rPr>
          <w:rtl/>
        </w:rPr>
        <w:t xml:space="preserve"> </w:t>
      </w:r>
      <w:r w:rsidR="00982E39" w:rsidRPr="006C6F8F">
        <w:rPr>
          <w:rFonts w:hint="cs"/>
          <w:rtl/>
        </w:rPr>
        <w:t>یحیی</w:t>
      </w:r>
      <w:r w:rsidR="00982E39" w:rsidRPr="006C6F8F">
        <w:rPr>
          <w:rtl/>
        </w:rPr>
        <w:t xml:space="preserve"> </w:t>
      </w:r>
      <w:r w:rsidR="00982E39" w:rsidRPr="006C6F8F">
        <w:rPr>
          <w:rFonts w:hint="cs"/>
          <w:rtl/>
        </w:rPr>
        <w:t>اشعری</w:t>
      </w:r>
      <w:r w:rsidR="00982E39" w:rsidRPr="006C6F8F">
        <w:rPr>
          <w:rtl/>
        </w:rPr>
        <w:t xml:space="preserve"> </w:t>
      </w:r>
      <w:r w:rsidR="00982E39" w:rsidRPr="006C6F8F">
        <w:rPr>
          <w:rFonts w:hint="cs"/>
          <w:rtl/>
        </w:rPr>
        <w:t>که</w:t>
      </w:r>
      <w:r w:rsidR="00982E39" w:rsidRPr="006C6F8F">
        <w:rPr>
          <w:rtl/>
        </w:rPr>
        <w:t xml:space="preserve"> </w:t>
      </w:r>
      <w:r w:rsidR="00982E39" w:rsidRPr="006C6F8F">
        <w:rPr>
          <w:rFonts w:hint="cs"/>
          <w:rtl/>
        </w:rPr>
        <w:t>روایات</w:t>
      </w:r>
      <w:r w:rsidR="00982E39" w:rsidRPr="006C6F8F">
        <w:rPr>
          <w:rtl/>
        </w:rPr>
        <w:t xml:space="preserve"> </w:t>
      </w:r>
      <w:r w:rsidR="00982E39" w:rsidRPr="006C6F8F">
        <w:rPr>
          <w:rFonts w:hint="cs"/>
          <w:rtl/>
        </w:rPr>
        <w:t>نسبتا</w:t>
      </w:r>
      <w:r w:rsidR="00295E9D" w:rsidRPr="006C6F8F">
        <w:rPr>
          <w:rtl/>
        </w:rPr>
        <w:t xml:space="preserve">ً زیادی دارند و </w:t>
      </w:r>
      <w:r w:rsidR="00106199" w:rsidRPr="006C6F8F">
        <w:rPr>
          <w:rtl/>
        </w:rPr>
        <w:t>شیخ مستقیماً از ایشان نقل</w:t>
      </w:r>
      <w:r w:rsidR="008A3F3C" w:rsidRPr="006C6F8F">
        <w:rPr>
          <w:rtl/>
        </w:rPr>
        <w:t xml:space="preserve"> می‌</w:t>
      </w:r>
      <w:r w:rsidR="00106199" w:rsidRPr="006C6F8F">
        <w:rPr>
          <w:rtl/>
        </w:rPr>
        <w:t>فرمایند.</w:t>
      </w:r>
    </w:p>
    <w:p w:rsidR="00106199" w:rsidRPr="006C6F8F" w:rsidRDefault="00DE61A8" w:rsidP="002E3C31">
      <w:pPr>
        <w:pStyle w:val="Heading5"/>
        <w:rPr>
          <w:rtl/>
        </w:rPr>
      </w:pPr>
      <w:bookmarkStart w:id="8" w:name="_Toc536091539"/>
      <w:r w:rsidRPr="006C6F8F">
        <w:rPr>
          <w:rtl/>
        </w:rPr>
        <w:lastRenderedPageBreak/>
        <w:t>پاسخ شبهه</w:t>
      </w:r>
      <w:bookmarkEnd w:id="8"/>
    </w:p>
    <w:p w:rsidR="00106199" w:rsidRPr="006C6F8F" w:rsidRDefault="00106199" w:rsidP="006C75F1">
      <w:pPr>
        <w:rPr>
          <w:rtl/>
        </w:rPr>
      </w:pPr>
      <w:r w:rsidRPr="006C6F8F">
        <w:rPr>
          <w:rtl/>
        </w:rPr>
        <w:t>این شبهه</w:t>
      </w:r>
      <w:r w:rsidR="008A3F3C" w:rsidRPr="006C6F8F">
        <w:rPr>
          <w:rtl/>
        </w:rPr>
        <w:t xml:space="preserve">‌ای </w:t>
      </w:r>
      <w:r w:rsidRPr="006C6F8F">
        <w:rPr>
          <w:rtl/>
        </w:rPr>
        <w:t xml:space="preserve">است که ممکن است راجع به ایشان بیان بشود که البته شبهه چندان </w:t>
      </w:r>
      <w:r w:rsidR="00DE61A8" w:rsidRPr="006C6F8F">
        <w:rPr>
          <w:rtl/>
        </w:rPr>
        <w:t>قوّتی ندارد چراکه توثیق نجاشی اگرچه استدراک شده است که عرض شد</w:t>
      </w:r>
      <w:r w:rsidR="008A3F3C" w:rsidRPr="006C6F8F">
        <w:rPr>
          <w:rtl/>
        </w:rPr>
        <w:t xml:space="preserve"> می‌</w:t>
      </w:r>
      <w:r w:rsidR="00DE61A8" w:rsidRPr="006C6F8F">
        <w:rPr>
          <w:rtl/>
        </w:rPr>
        <w:t xml:space="preserve">فرمایند </w:t>
      </w:r>
      <w:r w:rsidR="00766597">
        <w:rPr>
          <w:rtl/>
        </w:rPr>
        <w:t>«</w:t>
      </w:r>
      <w:r w:rsidR="00073BE7">
        <w:rPr>
          <w:rtl/>
        </w:rPr>
        <w:t>إلا</w:t>
      </w:r>
      <w:r w:rsidR="00DA2999" w:rsidRPr="006C6F8F">
        <w:rPr>
          <w:rtl/>
        </w:rPr>
        <w:t xml:space="preserve"> أنّ أصحابنا قالوا کان یروی عن الضّعفاء» منتهی در جواب باید گفت:</w:t>
      </w:r>
    </w:p>
    <w:p w:rsidR="00DA2999" w:rsidRPr="006C6F8F" w:rsidRDefault="00EA0D44" w:rsidP="006C75F1">
      <w:pPr>
        <w:rPr>
          <w:rtl/>
        </w:rPr>
      </w:pPr>
      <w:r>
        <w:rPr>
          <w:rtl/>
        </w:rPr>
        <w:t>اولاً</w:t>
      </w:r>
      <w:r w:rsidR="00DA2999" w:rsidRPr="006C6F8F">
        <w:rPr>
          <w:rtl/>
        </w:rPr>
        <w:t xml:space="preserve"> ایشان</w:t>
      </w:r>
      <w:r w:rsidR="008A3F3C" w:rsidRPr="006C6F8F">
        <w:rPr>
          <w:rtl/>
        </w:rPr>
        <w:t xml:space="preserve"> نمی‌</w:t>
      </w:r>
      <w:r w:rsidR="00DA2999" w:rsidRPr="006C6F8F">
        <w:rPr>
          <w:rtl/>
        </w:rPr>
        <w:t>فرمایند «کان یروی عن الضّعفاء» بلکه</w:t>
      </w:r>
      <w:r w:rsidR="008A3F3C" w:rsidRPr="006C6F8F">
        <w:rPr>
          <w:rtl/>
        </w:rPr>
        <w:t xml:space="preserve"> می‌</w:t>
      </w:r>
      <w:r w:rsidR="00DA2999" w:rsidRPr="006C6F8F">
        <w:rPr>
          <w:rtl/>
        </w:rPr>
        <w:t xml:space="preserve">فرمایند «أصحابنا قالوا» که به معنای این است که دیگران </w:t>
      </w:r>
      <w:r>
        <w:rPr>
          <w:rtl/>
        </w:rPr>
        <w:t>گفته‌اند</w:t>
      </w:r>
      <w:r w:rsidR="00DA2999" w:rsidRPr="006C6F8F">
        <w:rPr>
          <w:rtl/>
        </w:rPr>
        <w:t xml:space="preserve"> که </w:t>
      </w:r>
      <w:r w:rsidR="008A3142" w:rsidRPr="006C6F8F">
        <w:rPr>
          <w:rtl/>
        </w:rPr>
        <w:t>«کان یروی عن الضّعفاء».</w:t>
      </w:r>
    </w:p>
    <w:p w:rsidR="008A3142" w:rsidRPr="006C6F8F" w:rsidRDefault="008A3142" w:rsidP="006C75F1">
      <w:pPr>
        <w:rPr>
          <w:rtl/>
        </w:rPr>
      </w:pPr>
      <w:r w:rsidRPr="006C6F8F">
        <w:rPr>
          <w:rtl/>
        </w:rPr>
        <w:t>ثانیاً اینکه مجرّد عبارت «یروی عن الضّعفاء» موجب عدم توثیق شخص</w:t>
      </w:r>
      <w:r w:rsidR="008A3F3C" w:rsidRPr="006C6F8F">
        <w:rPr>
          <w:rtl/>
        </w:rPr>
        <w:t xml:space="preserve"> نمی‌</w:t>
      </w:r>
      <w:r w:rsidRPr="006C6F8F">
        <w:rPr>
          <w:rtl/>
        </w:rPr>
        <w:t>باشد و چه بسا کسانی هستند که روایت از ضعفاء</w:t>
      </w:r>
      <w:r w:rsidR="008A3F3C" w:rsidRPr="006C6F8F">
        <w:rPr>
          <w:rtl/>
        </w:rPr>
        <w:t xml:space="preserve"> می‌</w:t>
      </w:r>
      <w:r w:rsidRPr="006C6F8F">
        <w:rPr>
          <w:rtl/>
        </w:rPr>
        <w:t xml:space="preserve">کردند و </w:t>
      </w:r>
      <w:r w:rsidR="00EA0D44">
        <w:rPr>
          <w:rtl/>
        </w:rPr>
        <w:t>درعین‌حال</w:t>
      </w:r>
      <w:r w:rsidRPr="006C6F8F">
        <w:rPr>
          <w:rtl/>
        </w:rPr>
        <w:t xml:space="preserve"> به کلام آنها اعتماد</w:t>
      </w:r>
      <w:r w:rsidR="008A3F3C" w:rsidRPr="006C6F8F">
        <w:rPr>
          <w:rtl/>
        </w:rPr>
        <w:t xml:space="preserve"> می‌</w:t>
      </w:r>
      <w:r w:rsidRPr="006C6F8F">
        <w:rPr>
          <w:rtl/>
        </w:rPr>
        <w:t>شده و تشخیص اینکه این راوی از ضعیف نقل</w:t>
      </w:r>
      <w:r w:rsidR="008A3F3C" w:rsidRPr="006C6F8F">
        <w:rPr>
          <w:rtl/>
        </w:rPr>
        <w:t xml:space="preserve"> می‌</w:t>
      </w:r>
      <w:r w:rsidRPr="006C6F8F">
        <w:rPr>
          <w:rtl/>
        </w:rPr>
        <w:t xml:space="preserve">کند با ما است که اگر مسجّل شد که مروی او ضعیف است </w:t>
      </w:r>
      <w:r w:rsidR="0083431D">
        <w:rPr>
          <w:rtl/>
        </w:rPr>
        <w:t>طبعاً</w:t>
      </w:r>
      <w:r w:rsidRPr="006C6F8F">
        <w:rPr>
          <w:rtl/>
        </w:rPr>
        <w:t xml:space="preserve"> به آن روایت اعتماد</w:t>
      </w:r>
      <w:r w:rsidR="008A3F3C" w:rsidRPr="006C6F8F">
        <w:rPr>
          <w:rtl/>
        </w:rPr>
        <w:t xml:space="preserve"> نمی‌</w:t>
      </w:r>
      <w:r w:rsidRPr="006C6F8F">
        <w:rPr>
          <w:rtl/>
        </w:rPr>
        <w:t>شود.</w:t>
      </w:r>
    </w:p>
    <w:p w:rsidR="00326AF6" w:rsidRPr="006C6F8F" w:rsidRDefault="00326AF6" w:rsidP="006C75F1">
      <w:pPr>
        <w:rPr>
          <w:rtl/>
        </w:rPr>
      </w:pPr>
      <w:r w:rsidRPr="006C6F8F">
        <w:rPr>
          <w:rtl/>
        </w:rPr>
        <w:t>و در مورد کلام مرحوم شیخ نیز باید گفت حتی اگر عبارت ایشان به تنهایی بود برای توثیق ایشان کفایت</w:t>
      </w:r>
      <w:r w:rsidR="008A3F3C" w:rsidRPr="006C6F8F">
        <w:rPr>
          <w:rtl/>
        </w:rPr>
        <w:t xml:space="preserve"> می‌</w:t>
      </w:r>
      <w:r w:rsidR="00574FCD" w:rsidRPr="006C6F8F">
        <w:rPr>
          <w:rtl/>
        </w:rPr>
        <w:t>کرد چراکه وقتی</w:t>
      </w:r>
      <w:r w:rsidR="008A3F3C" w:rsidRPr="006C6F8F">
        <w:rPr>
          <w:rtl/>
        </w:rPr>
        <w:t xml:space="preserve"> می‌</w:t>
      </w:r>
      <w:r w:rsidR="00574FCD" w:rsidRPr="006C6F8F">
        <w:rPr>
          <w:rtl/>
        </w:rPr>
        <w:t>فرمایند «جلیل القدر کثیر الرّوایه» این جلالت قدر کمتر از توثیق نیست یعنی وقتی</w:t>
      </w:r>
      <w:r w:rsidR="008A3F3C" w:rsidRPr="006C6F8F">
        <w:rPr>
          <w:rtl/>
        </w:rPr>
        <w:t xml:space="preserve"> می‌</w:t>
      </w:r>
      <w:r w:rsidR="00574FCD" w:rsidRPr="006C6F8F">
        <w:rPr>
          <w:rtl/>
        </w:rPr>
        <w:t>فرمایند ایشان دارای جلالت قدر است به این معنا است که در بین اصحاب مورد اعتماد بوده و د</w:t>
      </w:r>
      <w:r w:rsidR="00B64FD1" w:rsidRPr="006C6F8F">
        <w:rPr>
          <w:rtl/>
        </w:rPr>
        <w:t xml:space="preserve">ارای اعتبار است نه اینکه صرفاً شخص مشهوری است بلکه </w:t>
      </w:r>
      <w:r w:rsidR="0083431D">
        <w:rPr>
          <w:rtl/>
        </w:rPr>
        <w:t>درصدد</w:t>
      </w:r>
      <w:r w:rsidR="00B64FD1" w:rsidRPr="006C6F8F">
        <w:rPr>
          <w:rtl/>
        </w:rPr>
        <w:t xml:space="preserve"> بیان این مطلب است که ایشان دارای منزلت بالایی است که این منزلت بالا قطعاً شامل اعتبار و اعتماد به روایت او نیز</w:t>
      </w:r>
      <w:r w:rsidR="008A3F3C" w:rsidRPr="006C6F8F">
        <w:rPr>
          <w:rtl/>
        </w:rPr>
        <w:t xml:space="preserve"> می‌</w:t>
      </w:r>
      <w:r w:rsidR="00B64FD1" w:rsidRPr="006C6F8F">
        <w:rPr>
          <w:rtl/>
        </w:rPr>
        <w:t>شود.</w:t>
      </w:r>
    </w:p>
    <w:p w:rsidR="00B64FD1" w:rsidRPr="006C6F8F" w:rsidRDefault="00B64FD1" w:rsidP="006C75F1">
      <w:pPr>
        <w:rPr>
          <w:rtl/>
        </w:rPr>
      </w:pPr>
      <w:r w:rsidRPr="006C6F8F">
        <w:rPr>
          <w:rtl/>
        </w:rPr>
        <w:t>از این جهت است که به نظر</w:t>
      </w:r>
      <w:r w:rsidR="008A3F3C" w:rsidRPr="006C6F8F">
        <w:rPr>
          <w:rtl/>
        </w:rPr>
        <w:t xml:space="preserve"> می‌</w:t>
      </w:r>
      <w:r w:rsidRPr="006C6F8F">
        <w:rPr>
          <w:rtl/>
        </w:rPr>
        <w:t>رسد محمد ابن احمد ابن یحیی که در این روایت و در کثیری از روایات دیگر نیز آمده است خالی از اشکال</w:t>
      </w:r>
      <w:r w:rsidR="008A3F3C" w:rsidRPr="006C6F8F">
        <w:rPr>
          <w:rtl/>
        </w:rPr>
        <w:t xml:space="preserve"> می‌</w:t>
      </w:r>
      <w:r w:rsidRPr="006C6F8F">
        <w:rPr>
          <w:rtl/>
        </w:rPr>
        <w:t xml:space="preserve">باشد </w:t>
      </w:r>
      <w:r w:rsidR="005C77C5" w:rsidRPr="006C6F8F">
        <w:rPr>
          <w:rtl/>
        </w:rPr>
        <w:t>و ایشان همان محمد ابن احمد ابن یحیی اشعری است که از اشعریون بوده و احتمالاً قمی هم بوده است.</w:t>
      </w:r>
    </w:p>
    <w:p w:rsidR="00171DD6" w:rsidRPr="006C6F8F" w:rsidRDefault="00171DD6" w:rsidP="00171DD6">
      <w:pPr>
        <w:rPr>
          <w:rtl/>
        </w:rPr>
      </w:pPr>
      <w:r w:rsidRPr="006C6F8F">
        <w:rPr>
          <w:rtl/>
        </w:rPr>
        <w:t>مطلب دیگری که در مورد محمد ابن أحمد ابن یحیی اشعری وجود دارد این است که ایشان صاحب کتاب «نوادر»</w:t>
      </w:r>
      <w:r w:rsidR="008A3F3C" w:rsidRPr="006C6F8F">
        <w:rPr>
          <w:rtl/>
        </w:rPr>
        <w:t xml:space="preserve"> می‌</w:t>
      </w:r>
      <w:r w:rsidRPr="006C6F8F">
        <w:rPr>
          <w:rtl/>
        </w:rPr>
        <w:t>باشند که از کتب معروف و بزرگ</w:t>
      </w:r>
      <w:r w:rsidR="008A3F3C" w:rsidRPr="006C6F8F">
        <w:rPr>
          <w:rtl/>
        </w:rPr>
        <w:t xml:space="preserve"> می‌</w:t>
      </w:r>
      <w:r w:rsidRPr="006C6F8F">
        <w:rPr>
          <w:rtl/>
        </w:rPr>
        <w:t xml:space="preserve">باشد و بیش از هزار روایت از ایشان در آن کتاب وارد شده است که </w:t>
      </w:r>
      <w:r w:rsidR="009766EB">
        <w:rPr>
          <w:rtl/>
        </w:rPr>
        <w:t>همان‌طور</w:t>
      </w:r>
      <w:r w:rsidRPr="006C6F8F">
        <w:rPr>
          <w:rtl/>
        </w:rPr>
        <w:t xml:space="preserve"> که عرض شد ایشان کثیر الروایه</w:t>
      </w:r>
      <w:r w:rsidR="008A3F3C" w:rsidRPr="006C6F8F">
        <w:rPr>
          <w:rtl/>
        </w:rPr>
        <w:t xml:space="preserve"> می‌</w:t>
      </w:r>
      <w:r w:rsidRPr="006C6F8F">
        <w:rPr>
          <w:rtl/>
        </w:rPr>
        <w:t>باشند و تنها مشکلی که برای ایشان نقل شده است همان عبارت «کان یروی عن الضّعفاء» که در واقع به مجرّد اینکه ایشان برخی روایات را از ضعفاء نقل</w:t>
      </w:r>
      <w:r w:rsidR="008A3F3C" w:rsidRPr="006C6F8F">
        <w:rPr>
          <w:rtl/>
        </w:rPr>
        <w:t xml:space="preserve"> </w:t>
      </w:r>
      <w:r w:rsidR="0083431D">
        <w:rPr>
          <w:rtl/>
        </w:rPr>
        <w:t>می‌کرده‌اند</w:t>
      </w:r>
      <w:r w:rsidRPr="006C6F8F">
        <w:rPr>
          <w:rtl/>
        </w:rPr>
        <w:t xml:space="preserve"> عدّه</w:t>
      </w:r>
      <w:r w:rsidR="008A3F3C" w:rsidRPr="006C6F8F">
        <w:rPr>
          <w:rtl/>
        </w:rPr>
        <w:t xml:space="preserve">‌ای </w:t>
      </w:r>
      <w:r w:rsidRPr="006C6F8F">
        <w:rPr>
          <w:rtl/>
        </w:rPr>
        <w:t>این مطلب را موجب ضعف</w:t>
      </w:r>
      <w:r w:rsidR="008A3F3C" w:rsidRPr="006C6F8F">
        <w:rPr>
          <w:rtl/>
        </w:rPr>
        <w:t xml:space="preserve"> می‌</w:t>
      </w:r>
      <w:r w:rsidRPr="006C6F8F">
        <w:rPr>
          <w:rtl/>
        </w:rPr>
        <w:t xml:space="preserve">دانستند که </w:t>
      </w:r>
      <w:r w:rsidR="0083431D">
        <w:rPr>
          <w:rtl/>
        </w:rPr>
        <w:t>فی‌الواقع</w:t>
      </w:r>
      <w:r w:rsidRPr="006C6F8F">
        <w:rPr>
          <w:rtl/>
        </w:rPr>
        <w:t xml:space="preserve"> این مسأله موجب ضعف نیست.</w:t>
      </w:r>
    </w:p>
    <w:p w:rsidR="005C77C5" w:rsidRPr="006C6F8F" w:rsidRDefault="005C77C5" w:rsidP="002E3C31">
      <w:pPr>
        <w:pStyle w:val="Heading4"/>
        <w:rPr>
          <w:rtl/>
        </w:rPr>
      </w:pPr>
      <w:bookmarkStart w:id="9" w:name="_Toc536091540"/>
      <w:r w:rsidRPr="006C6F8F">
        <w:rPr>
          <w:rtl/>
        </w:rPr>
        <w:t>محمد ابن موسی</w:t>
      </w:r>
      <w:bookmarkEnd w:id="9"/>
    </w:p>
    <w:p w:rsidR="005C77C5" w:rsidRPr="006C6F8F" w:rsidRDefault="00131C5C" w:rsidP="005C77C5">
      <w:pPr>
        <w:rPr>
          <w:rtl/>
        </w:rPr>
      </w:pPr>
      <w:r w:rsidRPr="006C6F8F">
        <w:rPr>
          <w:rtl/>
        </w:rPr>
        <w:t xml:space="preserve">پس از محمد ابن احمد ابن یحیی اشعری، در ادامه سند نام محمد ابن موسی برده شده است که </w:t>
      </w:r>
      <w:r w:rsidR="004729E5" w:rsidRPr="006C6F8F">
        <w:rPr>
          <w:rtl/>
        </w:rPr>
        <w:t xml:space="preserve">نام کامل او به این شرح است: «محمد ابن موسی ابن عیسی الهمدانی </w:t>
      </w:r>
      <w:r w:rsidR="00050EF0" w:rsidRPr="006C6F8F">
        <w:rPr>
          <w:rtl/>
        </w:rPr>
        <w:t>س</w:t>
      </w:r>
      <w:r w:rsidR="00603EAE" w:rsidRPr="006C6F8F">
        <w:rPr>
          <w:rtl/>
        </w:rPr>
        <w:t xml:space="preserve">مّان» که صمّان به همان معنای </w:t>
      </w:r>
      <w:r w:rsidR="0083431D">
        <w:rPr>
          <w:rtl/>
        </w:rPr>
        <w:t>روغن‌فروش</w:t>
      </w:r>
      <w:r w:rsidR="008A3F3C" w:rsidRPr="006C6F8F">
        <w:rPr>
          <w:rtl/>
        </w:rPr>
        <w:t xml:space="preserve"> می‌</w:t>
      </w:r>
      <w:r w:rsidR="00603EAE" w:rsidRPr="006C6F8F">
        <w:rPr>
          <w:rtl/>
        </w:rPr>
        <w:t>باشد.</w:t>
      </w:r>
    </w:p>
    <w:p w:rsidR="00603EAE" w:rsidRPr="006C6F8F" w:rsidRDefault="00603EAE" w:rsidP="005C77C5">
      <w:pPr>
        <w:rPr>
          <w:rtl/>
        </w:rPr>
      </w:pPr>
      <w:r w:rsidRPr="006C6F8F">
        <w:rPr>
          <w:rtl/>
        </w:rPr>
        <w:t xml:space="preserve">ایشان از کسانی است که تضعیف شده و نجاشی </w:t>
      </w:r>
      <w:r w:rsidR="00302667" w:rsidRPr="006C6F8F">
        <w:rPr>
          <w:rtl/>
        </w:rPr>
        <w:t>در مورد او</w:t>
      </w:r>
      <w:r w:rsidR="008A3F3C" w:rsidRPr="006C6F8F">
        <w:rPr>
          <w:rtl/>
        </w:rPr>
        <w:t xml:space="preserve"> می‌</w:t>
      </w:r>
      <w:r w:rsidR="00302667" w:rsidRPr="006C6F8F">
        <w:rPr>
          <w:rtl/>
        </w:rPr>
        <w:t xml:space="preserve">فرماید «ضعّفه القمّیون و کان ابن الولید یقول إنّه کان یضع الحدیث» یعنی طبق نقل </w:t>
      </w:r>
      <w:r w:rsidR="00775727" w:rsidRPr="006C6F8F">
        <w:rPr>
          <w:rtl/>
        </w:rPr>
        <w:t>نجاشی، محمد ابن حسن ابن ولید گفته است که «یضع</w:t>
      </w:r>
      <w:r w:rsidR="00505AD7" w:rsidRPr="006C6F8F">
        <w:rPr>
          <w:rtl/>
        </w:rPr>
        <w:t xml:space="preserve"> الحدیث» یعنی او وضّاع بوده است.</w:t>
      </w:r>
    </w:p>
    <w:p w:rsidR="00505AD7" w:rsidRPr="006C6F8F" w:rsidRDefault="00505AD7" w:rsidP="005C77C5">
      <w:pPr>
        <w:rPr>
          <w:rtl/>
        </w:rPr>
      </w:pPr>
      <w:r w:rsidRPr="006C6F8F">
        <w:rPr>
          <w:rtl/>
        </w:rPr>
        <w:t>علاوه بر نجاشی، مرحوم صدوق هم در مورد این شخص</w:t>
      </w:r>
      <w:r w:rsidR="008A3F3C" w:rsidRPr="006C6F8F">
        <w:rPr>
          <w:rtl/>
        </w:rPr>
        <w:t xml:space="preserve"> می‌</w:t>
      </w:r>
      <w:r w:rsidRPr="006C6F8F">
        <w:rPr>
          <w:rtl/>
        </w:rPr>
        <w:t>فرمایند که کذّاب و غیر ثقه است.</w:t>
      </w:r>
    </w:p>
    <w:p w:rsidR="00505AD7" w:rsidRPr="006C6F8F" w:rsidRDefault="00505AD7" w:rsidP="005C77C5">
      <w:pPr>
        <w:rPr>
          <w:rtl/>
        </w:rPr>
      </w:pPr>
      <w:r w:rsidRPr="006C6F8F">
        <w:rPr>
          <w:rtl/>
        </w:rPr>
        <w:lastRenderedPageBreak/>
        <w:t>بنابراین باید گفت م</w:t>
      </w:r>
      <w:r w:rsidR="00050EF0" w:rsidRPr="006C6F8F">
        <w:rPr>
          <w:rtl/>
        </w:rPr>
        <w:t>حمد ابن موسی ابن عیسی الهمدانی س</w:t>
      </w:r>
      <w:r w:rsidRPr="006C6F8F">
        <w:rPr>
          <w:rtl/>
        </w:rPr>
        <w:t xml:space="preserve">مّان که در سند مرحوم شیخ به روایت عبدالله ابن أبی یعفور قرار گرفته است هیچ راهی برای توثیق نداشته و تضعیف صریح و روشن در کلام نجاشی برای او وارد شده و همچنین طبق نقل ایشان محمد ابن حسن ابن ولید او را وضّاع معرّفی کرده و علاوه بر اینها مرحوم صدوق نیز او را کذاب و غیر ثقه </w:t>
      </w:r>
      <w:r w:rsidR="0083431D">
        <w:rPr>
          <w:rtl/>
        </w:rPr>
        <w:t>نامیده‌اند</w:t>
      </w:r>
      <w:r w:rsidRPr="006C6F8F">
        <w:rPr>
          <w:rtl/>
        </w:rPr>
        <w:t>.</w:t>
      </w:r>
    </w:p>
    <w:p w:rsidR="00505AD7" w:rsidRPr="006C6F8F" w:rsidRDefault="00D3180C" w:rsidP="005C77C5">
      <w:pPr>
        <w:rPr>
          <w:rtl/>
        </w:rPr>
      </w:pPr>
      <w:r w:rsidRPr="006C6F8F">
        <w:rPr>
          <w:rtl/>
        </w:rPr>
        <w:t>پس به طور کل باید گفت اگرچه محمد ابن احمد ابن یحیی را</w:t>
      </w:r>
      <w:r w:rsidR="008A3F3C" w:rsidRPr="006C6F8F">
        <w:rPr>
          <w:rtl/>
        </w:rPr>
        <w:t xml:space="preserve"> می‌</w:t>
      </w:r>
      <w:r w:rsidRPr="006C6F8F">
        <w:rPr>
          <w:rtl/>
        </w:rPr>
        <w:t>توان توثیق کرد و اشکالی به توثیق ایشان وارد نیست اما</w:t>
      </w:r>
      <w:r w:rsidR="00097753" w:rsidRPr="006C6F8F">
        <w:rPr>
          <w:rtl/>
        </w:rPr>
        <w:t xml:space="preserve"> با توجه به مطالبی که عرض شد محمد ابن موسی را</w:t>
      </w:r>
      <w:r w:rsidR="008A3F3C" w:rsidRPr="006C6F8F">
        <w:rPr>
          <w:rtl/>
        </w:rPr>
        <w:t xml:space="preserve"> نمی‌</w:t>
      </w:r>
      <w:r w:rsidR="00097753" w:rsidRPr="006C6F8F">
        <w:rPr>
          <w:rtl/>
        </w:rPr>
        <w:t>توان توثیق کرد.</w:t>
      </w:r>
    </w:p>
    <w:p w:rsidR="00097753" w:rsidRPr="006C6F8F" w:rsidRDefault="00097753" w:rsidP="002E3C31">
      <w:pPr>
        <w:pStyle w:val="Heading4"/>
        <w:rPr>
          <w:rtl/>
        </w:rPr>
      </w:pPr>
      <w:bookmarkStart w:id="10" w:name="_Toc536091541"/>
      <w:r w:rsidRPr="006C6F8F">
        <w:rPr>
          <w:rtl/>
        </w:rPr>
        <w:t>حسن ابن علی</w:t>
      </w:r>
      <w:bookmarkEnd w:id="10"/>
    </w:p>
    <w:p w:rsidR="00097753" w:rsidRPr="006C6F8F" w:rsidRDefault="00097753" w:rsidP="00885B16">
      <w:pPr>
        <w:rPr>
          <w:rtl/>
        </w:rPr>
      </w:pPr>
      <w:r w:rsidRPr="006C6F8F">
        <w:rPr>
          <w:rtl/>
        </w:rPr>
        <w:t>نفر بعد در این سلسله روایت حسن ابن علی</w:t>
      </w:r>
      <w:r w:rsidR="008A3F3C" w:rsidRPr="006C6F8F">
        <w:rPr>
          <w:rtl/>
        </w:rPr>
        <w:t xml:space="preserve"> می‌</w:t>
      </w:r>
      <w:r w:rsidRPr="006C6F8F">
        <w:rPr>
          <w:rtl/>
        </w:rPr>
        <w:t xml:space="preserve">باشد که طبق </w:t>
      </w:r>
      <w:r w:rsidR="0083431D">
        <w:rPr>
          <w:rtl/>
        </w:rPr>
        <w:t>آنچه</w:t>
      </w:r>
      <w:r w:rsidRPr="006C6F8F">
        <w:rPr>
          <w:rtl/>
        </w:rPr>
        <w:t xml:space="preserve"> گف</w:t>
      </w:r>
      <w:r w:rsidR="00885B16">
        <w:rPr>
          <w:rtl/>
        </w:rPr>
        <w:t>ته شده است ایشان «مشترکٌ بین س</w:t>
      </w:r>
      <w:r w:rsidR="00885B16">
        <w:rPr>
          <w:rFonts w:hint="cs"/>
          <w:rtl/>
        </w:rPr>
        <w:t>تّة</w:t>
      </w:r>
      <w:r w:rsidRPr="006C6F8F">
        <w:rPr>
          <w:rtl/>
        </w:rPr>
        <w:t xml:space="preserve"> </w:t>
      </w:r>
      <w:r w:rsidR="00885B16">
        <w:rPr>
          <w:rFonts w:hint="cs"/>
          <w:rtl/>
        </w:rPr>
        <w:t>ثقاة</w:t>
      </w:r>
      <w:r w:rsidRPr="006C6F8F">
        <w:rPr>
          <w:rFonts w:hint="cs"/>
          <w:rtl/>
        </w:rPr>
        <w:t>»</w:t>
      </w:r>
      <w:r w:rsidRPr="006C6F8F">
        <w:rPr>
          <w:rtl/>
        </w:rPr>
        <w:t xml:space="preserve"> </w:t>
      </w:r>
      <w:r w:rsidRPr="006C6F8F">
        <w:rPr>
          <w:rFonts w:hint="cs"/>
          <w:rtl/>
        </w:rPr>
        <w:t>یعنی</w:t>
      </w:r>
      <w:r w:rsidRPr="006C6F8F">
        <w:rPr>
          <w:rtl/>
        </w:rPr>
        <w:t xml:space="preserve"> </w:t>
      </w:r>
      <w:r w:rsidRPr="006C6F8F">
        <w:rPr>
          <w:rFonts w:hint="cs"/>
          <w:rtl/>
        </w:rPr>
        <w:t>شش</w:t>
      </w:r>
      <w:r w:rsidRPr="006C6F8F">
        <w:rPr>
          <w:rtl/>
        </w:rPr>
        <w:t xml:space="preserve"> </w:t>
      </w:r>
      <w:r w:rsidRPr="006C6F8F">
        <w:rPr>
          <w:rFonts w:hint="cs"/>
          <w:rtl/>
        </w:rPr>
        <w:t>نفر</w:t>
      </w:r>
      <w:r w:rsidRPr="006C6F8F">
        <w:rPr>
          <w:rtl/>
        </w:rPr>
        <w:t xml:space="preserve"> </w:t>
      </w:r>
      <w:r w:rsidRPr="006C6F8F">
        <w:rPr>
          <w:rFonts w:hint="cs"/>
          <w:rtl/>
        </w:rPr>
        <w:t>حسن</w:t>
      </w:r>
      <w:r w:rsidRPr="006C6F8F">
        <w:rPr>
          <w:rtl/>
        </w:rPr>
        <w:t xml:space="preserve"> </w:t>
      </w:r>
      <w:r w:rsidRPr="006C6F8F">
        <w:rPr>
          <w:rFonts w:hint="cs"/>
          <w:rtl/>
        </w:rPr>
        <w:t>ابن</w:t>
      </w:r>
      <w:r w:rsidRPr="006C6F8F">
        <w:rPr>
          <w:rtl/>
        </w:rPr>
        <w:t xml:space="preserve"> </w:t>
      </w:r>
      <w:r w:rsidRPr="006C6F8F">
        <w:rPr>
          <w:rFonts w:hint="cs"/>
          <w:rtl/>
        </w:rPr>
        <w:t>علی</w:t>
      </w:r>
      <w:r w:rsidRPr="006C6F8F">
        <w:rPr>
          <w:rtl/>
        </w:rPr>
        <w:t xml:space="preserve"> </w:t>
      </w:r>
      <w:r w:rsidRPr="006C6F8F">
        <w:rPr>
          <w:rFonts w:hint="cs"/>
          <w:rtl/>
        </w:rPr>
        <w:t>وجود</w:t>
      </w:r>
      <w:r w:rsidRPr="006C6F8F">
        <w:rPr>
          <w:rtl/>
        </w:rPr>
        <w:t xml:space="preserve"> </w:t>
      </w:r>
      <w:r w:rsidRPr="006C6F8F">
        <w:rPr>
          <w:rFonts w:hint="cs"/>
          <w:rtl/>
        </w:rPr>
        <w:t>دارد</w:t>
      </w:r>
      <w:r w:rsidRPr="006C6F8F">
        <w:rPr>
          <w:rtl/>
        </w:rPr>
        <w:t xml:space="preserve"> </w:t>
      </w:r>
      <w:r w:rsidRPr="006C6F8F">
        <w:rPr>
          <w:rFonts w:hint="cs"/>
          <w:rtl/>
        </w:rPr>
        <w:t>که</w:t>
      </w:r>
      <w:r w:rsidRPr="006C6F8F">
        <w:rPr>
          <w:rtl/>
        </w:rPr>
        <w:t xml:space="preserve"> </w:t>
      </w:r>
      <w:r w:rsidRPr="006C6F8F">
        <w:rPr>
          <w:rFonts w:hint="cs"/>
          <w:rtl/>
        </w:rPr>
        <w:t>همه</w:t>
      </w:r>
      <w:r w:rsidRPr="006C6F8F">
        <w:rPr>
          <w:rtl/>
        </w:rPr>
        <w:t xml:space="preserve"> </w:t>
      </w:r>
      <w:r w:rsidRPr="006C6F8F">
        <w:rPr>
          <w:rFonts w:hint="cs"/>
          <w:rtl/>
        </w:rPr>
        <w:t>آنها</w:t>
      </w:r>
      <w:r w:rsidRPr="006C6F8F">
        <w:rPr>
          <w:rtl/>
        </w:rPr>
        <w:t xml:space="preserve"> </w:t>
      </w:r>
      <w:r w:rsidRPr="006C6F8F">
        <w:rPr>
          <w:rFonts w:hint="cs"/>
          <w:rtl/>
        </w:rPr>
        <w:t>موثّق</w:t>
      </w:r>
      <w:r w:rsidR="008A3F3C" w:rsidRPr="006C6F8F">
        <w:rPr>
          <w:rtl/>
        </w:rPr>
        <w:t xml:space="preserve"> می‌</w:t>
      </w:r>
      <w:r w:rsidRPr="006C6F8F">
        <w:rPr>
          <w:rtl/>
        </w:rPr>
        <w:t>باشند که از حسن ابن علی فضّال گرفته تا پنج مورد دیگر که در آن طبقه مجموعاً شش حسن ابن علی وجود دارند که همه ثقه</w:t>
      </w:r>
      <w:r w:rsidR="008A3F3C" w:rsidRPr="006C6F8F">
        <w:rPr>
          <w:rtl/>
        </w:rPr>
        <w:t xml:space="preserve"> می‌</w:t>
      </w:r>
      <w:r w:rsidRPr="006C6F8F">
        <w:rPr>
          <w:rtl/>
        </w:rPr>
        <w:t>باشند.</w:t>
      </w:r>
    </w:p>
    <w:p w:rsidR="00097753" w:rsidRPr="006C6F8F" w:rsidRDefault="00097753" w:rsidP="002E3C31">
      <w:pPr>
        <w:pStyle w:val="Heading4"/>
        <w:rPr>
          <w:rtl/>
        </w:rPr>
      </w:pPr>
      <w:bookmarkStart w:id="11" w:name="_Toc536091542"/>
      <w:r w:rsidRPr="006C6F8F">
        <w:rPr>
          <w:rtl/>
        </w:rPr>
        <w:t>عن أبیه</w:t>
      </w:r>
      <w:bookmarkEnd w:id="11"/>
    </w:p>
    <w:p w:rsidR="00097753" w:rsidRPr="006C6F8F" w:rsidRDefault="00097753" w:rsidP="00097753">
      <w:pPr>
        <w:rPr>
          <w:rtl/>
        </w:rPr>
      </w:pPr>
      <w:r w:rsidRPr="006C6F8F">
        <w:rPr>
          <w:rtl/>
        </w:rPr>
        <w:t xml:space="preserve">حسن ابن علی اگرچه </w:t>
      </w:r>
      <w:r w:rsidR="0083431D">
        <w:rPr>
          <w:rtl/>
        </w:rPr>
        <w:t>آن‌چنان‌که</w:t>
      </w:r>
      <w:r w:rsidRPr="006C6F8F">
        <w:rPr>
          <w:rtl/>
        </w:rPr>
        <w:t xml:space="preserve"> عرض شد ثقه</w:t>
      </w:r>
      <w:r w:rsidR="008A3F3C" w:rsidRPr="006C6F8F">
        <w:rPr>
          <w:rtl/>
        </w:rPr>
        <w:t xml:space="preserve"> می‌</w:t>
      </w:r>
      <w:r w:rsidRPr="006C6F8F">
        <w:rPr>
          <w:rtl/>
        </w:rPr>
        <w:t>باشد اما پدر او (</w:t>
      </w:r>
      <w:r w:rsidR="0083431D">
        <w:rPr>
          <w:rtl/>
        </w:rPr>
        <w:t>هرکدام</w:t>
      </w:r>
      <w:r w:rsidRPr="006C6F8F">
        <w:rPr>
          <w:rtl/>
        </w:rPr>
        <w:t xml:space="preserve"> از شش نفر که باشند) مجهول</w:t>
      </w:r>
      <w:r w:rsidR="008A3F3C" w:rsidRPr="006C6F8F">
        <w:rPr>
          <w:rtl/>
        </w:rPr>
        <w:t xml:space="preserve"> می‌</w:t>
      </w:r>
      <w:r w:rsidRPr="006C6F8F">
        <w:rPr>
          <w:rtl/>
        </w:rPr>
        <w:t>باشد</w:t>
      </w:r>
      <w:r w:rsidR="009C0707" w:rsidRPr="006C6F8F">
        <w:rPr>
          <w:rtl/>
        </w:rPr>
        <w:t xml:space="preserve"> و هیچ توصیفی در باب او نقل نشده است.</w:t>
      </w:r>
    </w:p>
    <w:p w:rsidR="009C0707" w:rsidRPr="006C6F8F" w:rsidRDefault="009C0707" w:rsidP="002E3C31">
      <w:pPr>
        <w:pStyle w:val="Heading4"/>
        <w:rPr>
          <w:rtl/>
        </w:rPr>
      </w:pPr>
      <w:bookmarkStart w:id="12" w:name="_Toc536091543"/>
      <w:r w:rsidRPr="006C6F8F">
        <w:rPr>
          <w:rtl/>
        </w:rPr>
        <w:t>علی ابن عقبه</w:t>
      </w:r>
      <w:bookmarkEnd w:id="12"/>
    </w:p>
    <w:p w:rsidR="009C0707" w:rsidRPr="006C6F8F" w:rsidRDefault="009C0707" w:rsidP="009C0707">
      <w:pPr>
        <w:rPr>
          <w:rtl/>
        </w:rPr>
      </w:pPr>
      <w:r w:rsidRPr="006C6F8F">
        <w:rPr>
          <w:rtl/>
        </w:rPr>
        <w:t>نفر بعد نیز علی ابن عقبه ابن خالد</w:t>
      </w:r>
      <w:r w:rsidR="008A3F3C" w:rsidRPr="006C6F8F">
        <w:rPr>
          <w:rtl/>
        </w:rPr>
        <w:t xml:space="preserve"> می‌</w:t>
      </w:r>
      <w:r w:rsidRPr="006C6F8F">
        <w:rPr>
          <w:rtl/>
        </w:rPr>
        <w:t>باشد که نجاشی او را توثیق کرده است.</w:t>
      </w:r>
    </w:p>
    <w:p w:rsidR="009C0707" w:rsidRPr="006C6F8F" w:rsidRDefault="009C0707" w:rsidP="002E3C31">
      <w:pPr>
        <w:pStyle w:val="Heading4"/>
        <w:rPr>
          <w:rtl/>
        </w:rPr>
      </w:pPr>
      <w:bookmarkStart w:id="13" w:name="_Toc536091544"/>
      <w:r w:rsidRPr="006C6F8F">
        <w:rPr>
          <w:rtl/>
        </w:rPr>
        <w:t xml:space="preserve">موسی </w:t>
      </w:r>
      <w:r w:rsidR="008B71F7" w:rsidRPr="006C6F8F">
        <w:rPr>
          <w:rtl/>
        </w:rPr>
        <w:t>ابن أکیل</w:t>
      </w:r>
      <w:r w:rsidRPr="006C6F8F">
        <w:rPr>
          <w:rtl/>
        </w:rPr>
        <w:t xml:space="preserve"> نمیری</w:t>
      </w:r>
      <w:bookmarkEnd w:id="13"/>
    </w:p>
    <w:p w:rsidR="009C0707" w:rsidRPr="006C6F8F" w:rsidRDefault="008B71F7" w:rsidP="009C0707">
      <w:pPr>
        <w:rPr>
          <w:rtl/>
        </w:rPr>
      </w:pPr>
      <w:r w:rsidRPr="006C6F8F">
        <w:rPr>
          <w:rtl/>
        </w:rPr>
        <w:t>موسی ابن أکیل نیز توسّط نجاشی توثیق شده است.</w:t>
      </w:r>
    </w:p>
    <w:p w:rsidR="008B71F7" w:rsidRPr="006C6F8F" w:rsidRDefault="008B71F7" w:rsidP="002E3C31">
      <w:pPr>
        <w:pStyle w:val="Heading4"/>
        <w:rPr>
          <w:rtl/>
        </w:rPr>
      </w:pPr>
      <w:bookmarkStart w:id="14" w:name="_Toc536091545"/>
      <w:r w:rsidRPr="006C6F8F">
        <w:rPr>
          <w:rtl/>
        </w:rPr>
        <w:t>عبدالله ابن أبی یعفور</w:t>
      </w:r>
      <w:bookmarkEnd w:id="14"/>
    </w:p>
    <w:p w:rsidR="008B71F7" w:rsidRPr="006C6F8F" w:rsidRDefault="008B71F7" w:rsidP="008B71F7">
      <w:pPr>
        <w:rPr>
          <w:rtl/>
        </w:rPr>
      </w:pPr>
      <w:r w:rsidRPr="006C6F8F">
        <w:rPr>
          <w:rtl/>
        </w:rPr>
        <w:t>عبدالله ابن أبی یعفور نیز از موثّقین</w:t>
      </w:r>
      <w:r w:rsidR="008A3F3C" w:rsidRPr="006C6F8F">
        <w:rPr>
          <w:rtl/>
        </w:rPr>
        <w:t xml:space="preserve"> می‌</w:t>
      </w:r>
      <w:r w:rsidRPr="006C6F8F">
        <w:rPr>
          <w:rtl/>
        </w:rPr>
        <w:t>باشد</w:t>
      </w:r>
    </w:p>
    <w:p w:rsidR="008B71F7" w:rsidRPr="006C6F8F" w:rsidRDefault="009766EB" w:rsidP="009C0707">
      <w:pPr>
        <w:rPr>
          <w:rtl/>
        </w:rPr>
      </w:pPr>
      <w:r>
        <w:rPr>
          <w:rtl/>
        </w:rPr>
        <w:t>همان‌طور</w:t>
      </w:r>
      <w:r w:rsidR="008B71F7" w:rsidRPr="006C6F8F">
        <w:rPr>
          <w:rtl/>
        </w:rPr>
        <w:t xml:space="preserve"> که ملاحظه</w:t>
      </w:r>
      <w:r w:rsidR="008A3F3C" w:rsidRPr="006C6F8F">
        <w:rPr>
          <w:rtl/>
        </w:rPr>
        <w:t xml:space="preserve"> می‌</w:t>
      </w:r>
      <w:r w:rsidR="008B71F7" w:rsidRPr="006C6F8F">
        <w:rPr>
          <w:rtl/>
        </w:rPr>
        <w:t xml:space="preserve">فرمایید که در این سندی که هفت راوی میان شیخ </w:t>
      </w:r>
      <w:r w:rsidR="005A680C" w:rsidRPr="006C6F8F">
        <w:rPr>
          <w:rtl/>
        </w:rPr>
        <w:t xml:space="preserve">تا امام معصوم واسطه </w:t>
      </w:r>
      <w:r w:rsidR="0083431D">
        <w:rPr>
          <w:rtl/>
        </w:rPr>
        <w:t>شده‌اند</w:t>
      </w:r>
      <w:r w:rsidR="005A680C" w:rsidRPr="006C6F8F">
        <w:rPr>
          <w:rtl/>
        </w:rPr>
        <w:t xml:space="preserve"> -که البته در روایات مختلف این تعداد</w:t>
      </w:r>
      <w:r w:rsidR="00110B14" w:rsidRPr="006C6F8F">
        <w:rPr>
          <w:rtl/>
        </w:rPr>
        <w:t xml:space="preserve"> رواتی که بین شیخ و امام صادق فاصله هستند گاهی متفاوت هستند-</w:t>
      </w:r>
      <w:r w:rsidR="00D06532" w:rsidRPr="006C6F8F">
        <w:rPr>
          <w:rtl/>
        </w:rPr>
        <w:t xml:space="preserve"> در بین این هفت نفر دو مورد محلّ اشکال هستند که یکی محمد ابن موسی ابن عیسی همدانی است و دیگری پدر حسن ابن علی است که روایت او توسّط پسرش نقل شده است که </w:t>
      </w:r>
      <w:r>
        <w:rPr>
          <w:rtl/>
        </w:rPr>
        <w:t>همان‌طور</w:t>
      </w:r>
      <w:r w:rsidR="00D06532" w:rsidRPr="006C6F8F">
        <w:rPr>
          <w:rtl/>
        </w:rPr>
        <w:t xml:space="preserve"> که ملاحظه شد یک نفر دارای تضعیف است و دیگری مجهول</w:t>
      </w:r>
      <w:r w:rsidR="008A3F3C" w:rsidRPr="006C6F8F">
        <w:rPr>
          <w:rtl/>
        </w:rPr>
        <w:t xml:space="preserve"> می‌</w:t>
      </w:r>
      <w:r w:rsidR="00D06532" w:rsidRPr="006C6F8F">
        <w:rPr>
          <w:rtl/>
        </w:rPr>
        <w:t>با</w:t>
      </w:r>
      <w:r w:rsidR="00A95130" w:rsidRPr="006C6F8F">
        <w:rPr>
          <w:rtl/>
        </w:rPr>
        <w:t>شد.</w:t>
      </w:r>
    </w:p>
    <w:p w:rsidR="00A95130" w:rsidRPr="006C6F8F" w:rsidRDefault="00A95130" w:rsidP="009C0707">
      <w:pPr>
        <w:rPr>
          <w:rtl/>
        </w:rPr>
      </w:pPr>
      <w:r w:rsidRPr="006C6F8F">
        <w:rPr>
          <w:rtl/>
        </w:rPr>
        <w:t>نکته</w:t>
      </w:r>
      <w:r w:rsidR="008A3F3C" w:rsidRPr="006C6F8F">
        <w:rPr>
          <w:rtl/>
        </w:rPr>
        <w:t xml:space="preserve">‌ای </w:t>
      </w:r>
      <w:r w:rsidRPr="006C6F8F">
        <w:rPr>
          <w:rtl/>
        </w:rPr>
        <w:t>که در اینجا وجود دارد این است که در نفرات بالاتر از پدر حسن ابن علی که عرض شد مجهول</w:t>
      </w:r>
      <w:r w:rsidR="008A3F3C" w:rsidRPr="006C6F8F">
        <w:rPr>
          <w:rtl/>
        </w:rPr>
        <w:t xml:space="preserve"> می‌</w:t>
      </w:r>
      <w:r w:rsidRPr="006C6F8F">
        <w:rPr>
          <w:rtl/>
        </w:rPr>
        <w:t xml:space="preserve">باشد هیچ یک از روات از اشخاصی نیستند که در </w:t>
      </w:r>
      <w:r w:rsidR="004A7D35" w:rsidRPr="006C6F8F">
        <w:rPr>
          <w:rtl/>
        </w:rPr>
        <w:t>فهرست شیخ برای آنها تعبیر «أخبرنا بجمیع کتبه و روایاته» به کار برده شده است و اگر از آن دسته بودند</w:t>
      </w:r>
      <w:r w:rsidR="008A3F3C" w:rsidRPr="006C6F8F">
        <w:rPr>
          <w:rtl/>
        </w:rPr>
        <w:t xml:space="preserve"> می‌</w:t>
      </w:r>
      <w:r w:rsidR="004A7D35" w:rsidRPr="006C6F8F">
        <w:rPr>
          <w:rtl/>
        </w:rPr>
        <w:t>شد قاعده تعویض را در این سند جاری کرد فلذا در اینجا قاعده تعویض جاری</w:t>
      </w:r>
      <w:r w:rsidR="008A3F3C" w:rsidRPr="006C6F8F">
        <w:rPr>
          <w:rtl/>
        </w:rPr>
        <w:t xml:space="preserve"> نمی‌</w:t>
      </w:r>
      <w:r w:rsidR="004A7D35" w:rsidRPr="006C6F8F">
        <w:rPr>
          <w:rtl/>
        </w:rPr>
        <w:t>شود.</w:t>
      </w:r>
    </w:p>
    <w:p w:rsidR="004A7D35" w:rsidRPr="006C6F8F" w:rsidRDefault="00CB25FC" w:rsidP="009C0707">
      <w:pPr>
        <w:rPr>
          <w:rtl/>
        </w:rPr>
      </w:pPr>
      <w:r w:rsidRPr="006C6F8F">
        <w:rPr>
          <w:rtl/>
        </w:rPr>
        <w:lastRenderedPageBreak/>
        <w:t>البته در مورد عبدالله ابن أبی یعفور تعبیر «له کتابٌ» وارد شده است که از این عبارت</w:t>
      </w:r>
      <w:r w:rsidR="008A3F3C" w:rsidRPr="006C6F8F">
        <w:rPr>
          <w:rtl/>
        </w:rPr>
        <w:t xml:space="preserve"> نمی‌</w:t>
      </w:r>
      <w:r w:rsidRPr="006C6F8F">
        <w:rPr>
          <w:rtl/>
        </w:rPr>
        <w:t xml:space="preserve">توان چنین برداشتی که کرد که این راوی تنها همین یک کتاب را داشته تا بتوان آن را برای قاعده تعویض استفاده کرد. </w:t>
      </w:r>
      <w:r w:rsidR="00F91479" w:rsidRPr="006C6F8F">
        <w:rPr>
          <w:rtl/>
        </w:rPr>
        <w:t xml:space="preserve">البته عبدالله ابن أبی یعفور یقیناً کتاب دارد چراکه حتی اگر هیچ کس در مورد او چیزی نگوید همین که شیخ در مورد او بدء سند کرده است و </w:t>
      </w:r>
      <w:r w:rsidR="00163F54">
        <w:rPr>
          <w:rtl/>
        </w:rPr>
        <w:t>فرموده‌اند</w:t>
      </w:r>
      <w:r w:rsidR="00F91479" w:rsidRPr="006C6F8F">
        <w:rPr>
          <w:rtl/>
        </w:rPr>
        <w:t xml:space="preserve"> «عن عبدالله ابن أبی یعفور» به این معنا است که من (شیخ) از کتاب او نقل</w:t>
      </w:r>
      <w:r w:rsidR="008A3F3C" w:rsidRPr="006C6F8F">
        <w:rPr>
          <w:rtl/>
        </w:rPr>
        <w:t xml:space="preserve"> می‌</w:t>
      </w:r>
      <w:r w:rsidR="00F91479" w:rsidRPr="006C6F8F">
        <w:rPr>
          <w:rtl/>
        </w:rPr>
        <w:t>کنم، لکن برای ایشان یا باید تعبیر «أخبرنا بجمیع کتبه» آورده باشد و یا اینکه بفرماید ایشان یک یا دو کتاب دارد و حصر کند که کتاب</w:t>
      </w:r>
      <w:r w:rsidR="008A3F3C" w:rsidRPr="006C6F8F">
        <w:rPr>
          <w:rtl/>
        </w:rPr>
        <w:t>‌های</w:t>
      </w:r>
      <w:r w:rsidR="00F91479" w:rsidRPr="006C6F8F">
        <w:rPr>
          <w:rtl/>
        </w:rPr>
        <w:t xml:space="preserve"> او فقط همین</w:t>
      </w:r>
      <w:r w:rsidR="008A3F3C" w:rsidRPr="006C6F8F">
        <w:rPr>
          <w:rtl/>
        </w:rPr>
        <w:t>‌ها می‌</w:t>
      </w:r>
      <w:r w:rsidR="00F91479" w:rsidRPr="006C6F8F">
        <w:rPr>
          <w:rtl/>
        </w:rPr>
        <w:t>باشد تا بتوان قاعده تعویض سند را استفاده کرد</w:t>
      </w:r>
      <w:r w:rsidR="009766EB">
        <w:rPr>
          <w:rtl/>
        </w:rPr>
        <w:t>؛ و</w:t>
      </w:r>
      <w:r w:rsidR="00FB7C42" w:rsidRPr="006C6F8F">
        <w:rPr>
          <w:rtl/>
        </w:rPr>
        <w:t xml:space="preserve"> البته در </w:t>
      </w:r>
      <w:r w:rsidR="0083431D">
        <w:rPr>
          <w:rtl/>
        </w:rPr>
        <w:t>این‌گونه</w:t>
      </w:r>
      <w:r w:rsidR="00FB7C42" w:rsidRPr="006C6F8F">
        <w:rPr>
          <w:rtl/>
        </w:rPr>
        <w:t xml:space="preserve"> موارد احراز عدم تعدد نسخه هم نیاز است که این مسأله تا حدودی سخت</w:t>
      </w:r>
      <w:r w:rsidR="008A3F3C" w:rsidRPr="006C6F8F">
        <w:rPr>
          <w:rtl/>
        </w:rPr>
        <w:t xml:space="preserve"> می‌</w:t>
      </w:r>
      <w:r w:rsidR="00FB7C42" w:rsidRPr="006C6F8F">
        <w:rPr>
          <w:rtl/>
        </w:rPr>
        <w:t>باشد.</w:t>
      </w:r>
    </w:p>
    <w:p w:rsidR="00AB534C" w:rsidRPr="006C6F8F" w:rsidRDefault="00FB7C42" w:rsidP="00171DD6">
      <w:pPr>
        <w:rPr>
          <w:rtl/>
        </w:rPr>
      </w:pPr>
      <w:r w:rsidRPr="006C6F8F">
        <w:rPr>
          <w:rtl/>
        </w:rPr>
        <w:t xml:space="preserve">دقّت بفرمایید که از آن تعابیری که در فهرست شیخ وجود دارد و در جلسات قبل عرض شد </w:t>
      </w:r>
      <w:r w:rsidR="0083431D">
        <w:rPr>
          <w:rtl/>
        </w:rPr>
        <w:t>هیچ‌گونه</w:t>
      </w:r>
      <w:r w:rsidRPr="006C6F8F">
        <w:rPr>
          <w:rtl/>
        </w:rPr>
        <w:t xml:space="preserve"> توثیقی استفاده</w:t>
      </w:r>
      <w:r w:rsidR="008A3F3C" w:rsidRPr="006C6F8F">
        <w:rPr>
          <w:rtl/>
        </w:rPr>
        <w:t xml:space="preserve"> نمی‌</w:t>
      </w:r>
      <w:r w:rsidRPr="006C6F8F">
        <w:rPr>
          <w:rtl/>
        </w:rPr>
        <w:t xml:space="preserve">شود بلکه صرفاً دلالت بر </w:t>
      </w:r>
      <w:r w:rsidR="001C25E4" w:rsidRPr="006C6F8F">
        <w:rPr>
          <w:rtl/>
        </w:rPr>
        <w:t xml:space="preserve">اشراف شیخ بر کتب و روایات روات دارد که در جلسات قبل </w:t>
      </w:r>
      <w:r w:rsidR="009766EB">
        <w:rPr>
          <w:rtl/>
        </w:rPr>
        <w:t>مفصلاً</w:t>
      </w:r>
      <w:r w:rsidR="001C25E4" w:rsidRPr="006C6F8F">
        <w:rPr>
          <w:rtl/>
        </w:rPr>
        <w:t xml:space="preserve"> به آن پرداخته شد.</w:t>
      </w:r>
    </w:p>
    <w:p w:rsidR="00171DD6" w:rsidRPr="006C6F8F" w:rsidRDefault="00641C9C" w:rsidP="00171DD6">
      <w:pPr>
        <w:rPr>
          <w:rtl/>
        </w:rPr>
      </w:pPr>
      <w:r w:rsidRPr="006C6F8F">
        <w:rPr>
          <w:rtl/>
        </w:rPr>
        <w:t>سؤال: آیا این عبارتی که در مورد محمد ابن موسی آمده است که</w:t>
      </w:r>
      <w:r w:rsidR="008A3F3C" w:rsidRPr="006C6F8F">
        <w:rPr>
          <w:rtl/>
        </w:rPr>
        <w:t xml:space="preserve"> می‌</w:t>
      </w:r>
      <w:r w:rsidRPr="006C6F8F">
        <w:rPr>
          <w:rtl/>
        </w:rPr>
        <w:t xml:space="preserve">فرمایند «ضعّفه القمّیون» </w:t>
      </w:r>
      <w:r w:rsidR="00F47A29" w:rsidRPr="006C6F8F">
        <w:rPr>
          <w:rtl/>
        </w:rPr>
        <w:t xml:space="preserve">و وضع حدیثی که به او نسبت داده شده است </w:t>
      </w:r>
      <w:r w:rsidRPr="006C6F8F">
        <w:rPr>
          <w:rtl/>
        </w:rPr>
        <w:t>به جه</w:t>
      </w:r>
      <w:r w:rsidR="00F47A29" w:rsidRPr="006C6F8F">
        <w:rPr>
          <w:rtl/>
        </w:rPr>
        <w:t xml:space="preserve">ت اینکه برخی از مطالب </w:t>
      </w:r>
      <w:r w:rsidR="00195072" w:rsidRPr="006C6F8F">
        <w:rPr>
          <w:rtl/>
        </w:rPr>
        <w:t xml:space="preserve">او </w:t>
      </w:r>
      <w:r w:rsidR="0083431D">
        <w:rPr>
          <w:rtl/>
        </w:rPr>
        <w:t>غلوآمیز</w:t>
      </w:r>
      <w:r w:rsidR="00195072" w:rsidRPr="006C6F8F">
        <w:rPr>
          <w:rtl/>
        </w:rPr>
        <w:t xml:space="preserve"> بوده است نیست؟</w:t>
      </w:r>
    </w:p>
    <w:p w:rsidR="00195072" w:rsidRPr="006C6F8F" w:rsidRDefault="00195072" w:rsidP="00171DD6">
      <w:pPr>
        <w:rPr>
          <w:rtl/>
        </w:rPr>
      </w:pPr>
      <w:r w:rsidRPr="006C6F8F">
        <w:rPr>
          <w:rtl/>
        </w:rPr>
        <w:t>جواب: اگرچه این احتمال منتفی نیست اما این احتمال مفید فایده نیست چراکه توثیقی در مورد او نیامده است که در ادامه آن گفته شده باشد «ضعّفه القمّیون» فلذا از آنجا که توثیقی نیامده است فایده</w:t>
      </w:r>
      <w:r w:rsidR="008A3F3C" w:rsidRPr="006C6F8F">
        <w:rPr>
          <w:rtl/>
        </w:rPr>
        <w:t xml:space="preserve">‌ای </w:t>
      </w:r>
      <w:r w:rsidRPr="006C6F8F">
        <w:rPr>
          <w:rtl/>
        </w:rPr>
        <w:t>هم مترتّب</w:t>
      </w:r>
      <w:r w:rsidR="008A3F3C" w:rsidRPr="006C6F8F">
        <w:rPr>
          <w:rtl/>
        </w:rPr>
        <w:t xml:space="preserve"> نمی‌</w:t>
      </w:r>
      <w:r w:rsidRPr="006C6F8F">
        <w:rPr>
          <w:rtl/>
        </w:rPr>
        <w:t>شود و لو اینکه با این احتمال بتوان تا حدودی کلام نجاشی و محمد ابن حسن ولید را تلطیف کرد.</w:t>
      </w:r>
    </w:p>
    <w:p w:rsidR="006127F0" w:rsidRPr="006C6F8F" w:rsidRDefault="006127F0" w:rsidP="006127F0">
      <w:pPr>
        <w:pStyle w:val="Heading3"/>
        <w:rPr>
          <w:rtl/>
        </w:rPr>
      </w:pPr>
      <w:bookmarkStart w:id="15" w:name="_Toc536091546"/>
      <w:r w:rsidRPr="006C6F8F">
        <w:rPr>
          <w:rtl/>
        </w:rPr>
        <w:t>نتیجه بررسی سند شیخ</w:t>
      </w:r>
      <w:bookmarkEnd w:id="15"/>
    </w:p>
    <w:p w:rsidR="00195072" w:rsidRPr="006C6F8F" w:rsidRDefault="00195072" w:rsidP="00171DD6">
      <w:pPr>
        <w:rPr>
          <w:rtl/>
        </w:rPr>
      </w:pPr>
      <w:r w:rsidRPr="006C6F8F">
        <w:rPr>
          <w:rtl/>
        </w:rPr>
        <w:t xml:space="preserve">فلذا </w:t>
      </w:r>
      <w:r w:rsidR="00DC5E5F" w:rsidRPr="006C6F8F">
        <w:rPr>
          <w:rtl/>
        </w:rPr>
        <w:t>با بررسی سلسله روات این سند که همان سند شیخ</w:t>
      </w:r>
      <w:r w:rsidR="008A3F3C" w:rsidRPr="006C6F8F">
        <w:rPr>
          <w:rtl/>
        </w:rPr>
        <w:t xml:space="preserve"> می‌</w:t>
      </w:r>
      <w:r w:rsidR="00DC5E5F" w:rsidRPr="006C6F8F">
        <w:rPr>
          <w:rtl/>
        </w:rPr>
        <w:t>باشد</w:t>
      </w:r>
      <w:r w:rsidRPr="006C6F8F">
        <w:rPr>
          <w:rtl/>
        </w:rPr>
        <w:t xml:space="preserve"> </w:t>
      </w:r>
      <w:r w:rsidR="00DC5E5F" w:rsidRPr="006C6F8F">
        <w:rPr>
          <w:rtl/>
        </w:rPr>
        <w:t xml:space="preserve">هیچ راهی برای تصحیح </w:t>
      </w:r>
      <w:r w:rsidR="006127F0" w:rsidRPr="006C6F8F">
        <w:rPr>
          <w:rtl/>
        </w:rPr>
        <w:t>وجود ندارد مگر اینکه کسی احراز کند که عبارت «له کتابٌ» که برای ابن أبی یعفور به کار رفته است به این معنا است که او فقط یک کتاب دارد و این روایت هم از همان کتاب نقل شده است و در نتیجه سند نجاشی را بتوان به این تسرّی داد</w:t>
      </w:r>
      <w:r w:rsidR="009766EB">
        <w:rPr>
          <w:rtl/>
        </w:rPr>
        <w:t>؛ که</w:t>
      </w:r>
      <w:r w:rsidR="006127F0" w:rsidRPr="006C6F8F">
        <w:rPr>
          <w:rtl/>
        </w:rPr>
        <w:t xml:space="preserve"> البته برای این قضیه هم اشکالات و مشکلاتی وجود دارد که به این سادگی</w:t>
      </w:r>
      <w:r w:rsidR="008A3F3C" w:rsidRPr="006C6F8F">
        <w:rPr>
          <w:rtl/>
        </w:rPr>
        <w:t xml:space="preserve"> نمی‌</w:t>
      </w:r>
      <w:r w:rsidR="006127F0" w:rsidRPr="006C6F8F">
        <w:rPr>
          <w:rtl/>
        </w:rPr>
        <w:t>توان این مسأله را پذیرفت.</w:t>
      </w:r>
    </w:p>
    <w:p w:rsidR="0091505D" w:rsidRPr="006C6F8F" w:rsidRDefault="0091505D" w:rsidP="0091505D">
      <w:pPr>
        <w:pStyle w:val="Heading2"/>
        <w:rPr>
          <w:rFonts w:ascii="Traditional Arabic" w:hAnsi="Traditional Arabic"/>
          <w:rtl/>
        </w:rPr>
      </w:pPr>
      <w:bookmarkStart w:id="16" w:name="_Toc536091547"/>
      <w:r w:rsidRPr="006C6F8F">
        <w:rPr>
          <w:rFonts w:ascii="Traditional Arabic" w:hAnsi="Traditional Arabic"/>
          <w:rtl/>
        </w:rPr>
        <w:t>نتیجه بحث سندی روایت ابن أبی یعفور</w:t>
      </w:r>
      <w:bookmarkEnd w:id="16"/>
    </w:p>
    <w:p w:rsidR="00505DC2" w:rsidRPr="006C6F8F" w:rsidRDefault="00505DC2" w:rsidP="00171DD6">
      <w:pPr>
        <w:rPr>
          <w:rtl/>
        </w:rPr>
      </w:pPr>
      <w:r w:rsidRPr="006C6F8F">
        <w:rPr>
          <w:rtl/>
        </w:rPr>
        <w:t>و به این ترتیب بحث در سند این روایت پس از چندین جلسه بحث و بررسی بسته</w:t>
      </w:r>
      <w:r w:rsidR="008A3F3C" w:rsidRPr="006C6F8F">
        <w:rPr>
          <w:rtl/>
        </w:rPr>
        <w:t xml:space="preserve"> می‌</w:t>
      </w:r>
      <w:r w:rsidRPr="006C6F8F">
        <w:rPr>
          <w:rtl/>
        </w:rPr>
        <w:t xml:space="preserve">شود و </w:t>
      </w:r>
      <w:r w:rsidR="0083431D">
        <w:rPr>
          <w:rtl/>
        </w:rPr>
        <w:t>آنچه</w:t>
      </w:r>
      <w:r w:rsidRPr="006C6F8F">
        <w:rPr>
          <w:rtl/>
        </w:rPr>
        <w:t xml:space="preserve"> نتیجتاً به دست آمد این بود که از راه قاعده تعویض بنا بر تعمیم تعویض شیخ به من لا یحضر</w:t>
      </w:r>
      <w:r w:rsidR="008A3F3C" w:rsidRPr="006C6F8F">
        <w:rPr>
          <w:rtl/>
        </w:rPr>
        <w:t xml:space="preserve"> می‌</w:t>
      </w:r>
      <w:r w:rsidRPr="006C6F8F">
        <w:rPr>
          <w:rtl/>
        </w:rPr>
        <w:t>توان این روایت را تصحیح کرد اما اگر کسی قاعده تعویض را نپذیرد –که البته عدّه</w:t>
      </w:r>
      <w:r w:rsidR="008A3F3C" w:rsidRPr="006C6F8F">
        <w:rPr>
          <w:rtl/>
        </w:rPr>
        <w:t xml:space="preserve">‌ای </w:t>
      </w:r>
      <w:r w:rsidRPr="006C6F8F">
        <w:rPr>
          <w:rtl/>
        </w:rPr>
        <w:t>هم</w:t>
      </w:r>
      <w:r w:rsidR="008A3F3C" w:rsidRPr="006C6F8F">
        <w:rPr>
          <w:rtl/>
        </w:rPr>
        <w:t xml:space="preserve"> نمی‌</w:t>
      </w:r>
      <w:r w:rsidRPr="006C6F8F">
        <w:rPr>
          <w:rtl/>
        </w:rPr>
        <w:t xml:space="preserve">پذیرند- </w:t>
      </w:r>
      <w:r w:rsidR="0083431D">
        <w:rPr>
          <w:rtl/>
        </w:rPr>
        <w:t>طبعاً</w:t>
      </w:r>
      <w:r w:rsidRPr="006C6F8F">
        <w:rPr>
          <w:rtl/>
        </w:rPr>
        <w:t xml:space="preserve"> </w:t>
      </w:r>
      <w:r w:rsidR="003D0980" w:rsidRPr="006C6F8F">
        <w:rPr>
          <w:rtl/>
        </w:rPr>
        <w:t>این روایت راهی برای تصحیح ندارد.</w:t>
      </w:r>
    </w:p>
    <w:p w:rsidR="003D0980" w:rsidRPr="006C6F8F" w:rsidRDefault="003D0980" w:rsidP="0091505D">
      <w:pPr>
        <w:rPr>
          <w:rtl/>
        </w:rPr>
      </w:pPr>
      <w:r w:rsidRPr="006C6F8F">
        <w:rPr>
          <w:rtl/>
        </w:rPr>
        <w:t xml:space="preserve">پس </w:t>
      </w:r>
      <w:r w:rsidR="009766EB">
        <w:rPr>
          <w:rtl/>
        </w:rPr>
        <w:t>همان‌طور</w:t>
      </w:r>
      <w:r w:rsidRPr="006C6F8F">
        <w:rPr>
          <w:rtl/>
        </w:rPr>
        <w:t xml:space="preserve"> که عرض شد تصحیح این</w:t>
      </w:r>
      <w:r w:rsidR="0091505D" w:rsidRPr="006C6F8F">
        <w:rPr>
          <w:rtl/>
        </w:rPr>
        <w:t xml:space="preserve"> روایت تنها </w:t>
      </w:r>
      <w:r w:rsidRPr="006C6F8F">
        <w:rPr>
          <w:rtl/>
        </w:rPr>
        <w:t xml:space="preserve">از </w:t>
      </w:r>
      <w:r w:rsidR="0091505D" w:rsidRPr="006C6F8F">
        <w:rPr>
          <w:rtl/>
        </w:rPr>
        <w:t xml:space="preserve">این </w:t>
      </w:r>
      <w:r w:rsidRPr="006C6F8F">
        <w:rPr>
          <w:rtl/>
        </w:rPr>
        <w:t xml:space="preserve">طریق من لا یحضر و آن هم بر اساس قاعده تعویض </w:t>
      </w:r>
      <w:r w:rsidR="0091505D" w:rsidRPr="006C6F8F">
        <w:rPr>
          <w:rtl/>
        </w:rPr>
        <w:t xml:space="preserve">ممکن است </w:t>
      </w:r>
      <w:r w:rsidRPr="006C6F8F">
        <w:rPr>
          <w:rtl/>
        </w:rPr>
        <w:t>چرا که حتّی اگر احمد ابن محمّد ابن یحیی العطّار هم تصحیح شود باز هم سند بدون اشکال نبود و فقط از راه قانون تعویض و آن هم در صورتی که تعویض از شیخ به من لا یحضر و صدوق تعمیم داده شود</w:t>
      </w:r>
      <w:r w:rsidR="0091505D" w:rsidRPr="006C6F8F">
        <w:rPr>
          <w:rtl/>
        </w:rPr>
        <w:t xml:space="preserve"> این تصحیح سند ممکن</w:t>
      </w:r>
      <w:r w:rsidR="008A3F3C" w:rsidRPr="006C6F8F">
        <w:rPr>
          <w:rtl/>
        </w:rPr>
        <w:t xml:space="preserve"> می‌</w:t>
      </w:r>
      <w:r w:rsidR="0091505D" w:rsidRPr="006C6F8F">
        <w:rPr>
          <w:rtl/>
        </w:rPr>
        <w:t>شود.</w:t>
      </w:r>
    </w:p>
    <w:p w:rsidR="0091505D" w:rsidRPr="006C6F8F" w:rsidRDefault="00B75DA1" w:rsidP="00572EA9">
      <w:pPr>
        <w:rPr>
          <w:rtl/>
        </w:rPr>
      </w:pPr>
      <w:r w:rsidRPr="006C6F8F">
        <w:rPr>
          <w:rtl/>
        </w:rPr>
        <w:lastRenderedPageBreak/>
        <w:t>سؤال: در اینجا یک نقطه ابهام باقی</w:t>
      </w:r>
      <w:r w:rsidR="008A3F3C" w:rsidRPr="006C6F8F">
        <w:rPr>
          <w:rtl/>
        </w:rPr>
        <w:t xml:space="preserve"> می‌</w:t>
      </w:r>
      <w:r w:rsidRPr="006C6F8F">
        <w:rPr>
          <w:rtl/>
        </w:rPr>
        <w:t xml:space="preserve">ماند و آن اینکه مرحوم کلینی در اصول کافی </w:t>
      </w:r>
      <w:r w:rsidR="00572EA9" w:rsidRPr="006C6F8F">
        <w:rPr>
          <w:rtl/>
        </w:rPr>
        <w:t>حدود یک ششم روایات را مستقیماً از محمد ابن خالد نقل</w:t>
      </w:r>
      <w:r w:rsidR="008A3F3C" w:rsidRPr="006C6F8F">
        <w:rPr>
          <w:rtl/>
        </w:rPr>
        <w:t xml:space="preserve"> می‌</w:t>
      </w:r>
      <w:r w:rsidR="00572EA9" w:rsidRPr="006C6F8F">
        <w:rPr>
          <w:rtl/>
        </w:rPr>
        <w:t>کند و علیرغم اینکه اعتماد زیادی به ایشان داشته است این روایت را در اصول کافی نقل نکرده است، آیا</w:t>
      </w:r>
      <w:r w:rsidR="008A3F3C" w:rsidRPr="006C6F8F">
        <w:rPr>
          <w:rtl/>
        </w:rPr>
        <w:t xml:space="preserve"> می‌</w:t>
      </w:r>
      <w:r w:rsidR="00572EA9" w:rsidRPr="006C6F8F">
        <w:rPr>
          <w:rtl/>
        </w:rPr>
        <w:t>توان به این مسأله استدلال کرد که این روایت ضعیف است؟</w:t>
      </w:r>
    </w:p>
    <w:p w:rsidR="00572EA9" w:rsidRPr="006C6F8F" w:rsidRDefault="00572EA9" w:rsidP="00572EA9">
      <w:pPr>
        <w:rPr>
          <w:rtl/>
        </w:rPr>
      </w:pPr>
      <w:r w:rsidRPr="006C6F8F">
        <w:rPr>
          <w:rtl/>
        </w:rPr>
        <w:t>جواب: خیر،</w:t>
      </w:r>
      <w:r w:rsidR="008A3F3C" w:rsidRPr="006C6F8F">
        <w:rPr>
          <w:rtl/>
        </w:rPr>
        <w:t xml:space="preserve"> نمی‌</w:t>
      </w:r>
      <w:r w:rsidRPr="006C6F8F">
        <w:rPr>
          <w:rtl/>
        </w:rPr>
        <w:t>توان این قانون را اجرا کرد که این روایت را ایشان ذکر کرده است یا خیر چرا که اگر بنا بر چنین کاری باشد بسیاری از قواعد و مسائل به هم</w:t>
      </w:r>
      <w:r w:rsidR="008A3F3C" w:rsidRPr="006C6F8F">
        <w:rPr>
          <w:rtl/>
        </w:rPr>
        <w:t xml:space="preserve"> می‌</w:t>
      </w:r>
      <w:r w:rsidRPr="006C6F8F">
        <w:rPr>
          <w:rtl/>
        </w:rPr>
        <w:t>ریزد زیرا عوامل بسیار زیادی وجود دارد که یک نفر روایتی را در کتاب خود نقل کند یا خیر و لذا به این احتمال</w:t>
      </w:r>
      <w:r w:rsidR="008A3F3C" w:rsidRPr="006C6F8F">
        <w:rPr>
          <w:rtl/>
        </w:rPr>
        <w:t xml:space="preserve"> نمی‌</w:t>
      </w:r>
      <w:r w:rsidRPr="006C6F8F">
        <w:rPr>
          <w:rtl/>
        </w:rPr>
        <w:t xml:space="preserve">توان چندان توجه کرد. البته راجع به این مسأله بایستی در زمان خود بحث کرد </w:t>
      </w:r>
      <w:r w:rsidR="00F074E0" w:rsidRPr="006C6F8F">
        <w:rPr>
          <w:rtl/>
        </w:rPr>
        <w:t>اما اینکه بنا باشد چنین اطلاق مقامی درست کنیم که ایشان به این روایت توجه داشته و نیاورده است با این قاعده بنیان بسیاری از روایات فرو</w:t>
      </w:r>
      <w:r w:rsidR="008A3F3C" w:rsidRPr="006C6F8F">
        <w:rPr>
          <w:rtl/>
        </w:rPr>
        <w:t xml:space="preserve"> می‌</w:t>
      </w:r>
      <w:r w:rsidR="00F074E0" w:rsidRPr="006C6F8F">
        <w:rPr>
          <w:rtl/>
        </w:rPr>
        <w:t>ریزد و قطعاً این استدلال درست نیست.</w:t>
      </w:r>
    </w:p>
    <w:p w:rsidR="00BF7527" w:rsidRPr="006C6F8F" w:rsidRDefault="00A817BC" w:rsidP="00A817BC">
      <w:pPr>
        <w:rPr>
          <w:rtl/>
        </w:rPr>
      </w:pPr>
      <w:r>
        <w:rPr>
          <w:rtl/>
        </w:rPr>
        <w:t>سؤال:</w:t>
      </w:r>
      <w:r>
        <w:rPr>
          <w:rFonts w:hint="cs"/>
          <w:rtl/>
        </w:rPr>
        <w:t xml:space="preserve"> ؟؟؟</w:t>
      </w:r>
    </w:p>
    <w:p w:rsidR="00CF2A6F" w:rsidRPr="006C6F8F" w:rsidRDefault="00DE5E70" w:rsidP="00CF2A6F">
      <w:pPr>
        <w:rPr>
          <w:rtl/>
        </w:rPr>
      </w:pPr>
      <w:r w:rsidRPr="006C6F8F">
        <w:rPr>
          <w:rtl/>
        </w:rPr>
        <w:t xml:space="preserve">اینکه در دو سند </w:t>
      </w:r>
      <w:r w:rsidR="00E32518">
        <w:rPr>
          <w:rtl/>
        </w:rPr>
        <w:t>کاملاً</w:t>
      </w:r>
      <w:r w:rsidRPr="006C6F8F">
        <w:rPr>
          <w:rtl/>
        </w:rPr>
        <w:t xml:space="preserve"> متفاوت یک روایت نقل شده است به نوعی مؤیّد قاعده تعویض</w:t>
      </w:r>
      <w:r w:rsidR="008A3F3C" w:rsidRPr="006C6F8F">
        <w:rPr>
          <w:rtl/>
        </w:rPr>
        <w:t xml:space="preserve"> می‌</w:t>
      </w:r>
      <w:r w:rsidRPr="006C6F8F">
        <w:rPr>
          <w:rtl/>
        </w:rPr>
        <w:t>باشد ضمن ا</w:t>
      </w:r>
      <w:r w:rsidR="00F02385" w:rsidRPr="006C6F8F">
        <w:rPr>
          <w:rtl/>
        </w:rPr>
        <w:t xml:space="preserve">ینکه اشکال سند صدوق نیز فقط در مورد محمد ابن خالد برقی باقی ماند که اگرچه ما رفع اشکال آن را نپذیرفتیم اما </w:t>
      </w:r>
      <w:r w:rsidR="00E32518">
        <w:rPr>
          <w:rtl/>
        </w:rPr>
        <w:t>به‌هرحال</w:t>
      </w:r>
      <w:r w:rsidR="00F02385" w:rsidRPr="006C6F8F">
        <w:rPr>
          <w:rtl/>
        </w:rPr>
        <w:t xml:space="preserve"> محمد ابن خالد برقی شخصیت کم و کوچکی نیست که </w:t>
      </w:r>
      <w:r w:rsidR="00E32518">
        <w:rPr>
          <w:rtl/>
        </w:rPr>
        <w:t>به‌سادگی</w:t>
      </w:r>
      <w:r w:rsidR="00F02385" w:rsidRPr="006C6F8F">
        <w:rPr>
          <w:rtl/>
        </w:rPr>
        <w:t xml:space="preserve"> بتوان آن را کنار گذاشت </w:t>
      </w:r>
      <w:r w:rsidR="00CF2A6F" w:rsidRPr="006C6F8F">
        <w:rPr>
          <w:rtl/>
        </w:rPr>
        <w:t xml:space="preserve">به علاوه اینکه </w:t>
      </w:r>
      <w:r w:rsidR="009766EB">
        <w:rPr>
          <w:rtl/>
        </w:rPr>
        <w:t>همان‌طور</w:t>
      </w:r>
      <w:r w:rsidR="00CF2A6F" w:rsidRPr="006C6F8F">
        <w:rPr>
          <w:rtl/>
        </w:rPr>
        <w:t xml:space="preserve"> که قبلاً عرض شد مجموعه شواهد نیز ممکن است موجب تقویت مسأله گردد.</w:t>
      </w:r>
    </w:p>
    <w:p w:rsidR="00CF2A6F" w:rsidRPr="006C6F8F" w:rsidRDefault="00CF2A6F" w:rsidP="00CF2A6F">
      <w:pPr>
        <w:rPr>
          <w:rtl/>
        </w:rPr>
      </w:pPr>
      <w:r w:rsidRPr="006C6F8F">
        <w:rPr>
          <w:rtl/>
        </w:rPr>
        <w:t xml:space="preserve">آنچه در طی جلسات گذشته عرض شد مقام اوّل بود که در واقع بررسی سند حدیث بود که </w:t>
      </w:r>
      <w:r w:rsidR="009766EB">
        <w:rPr>
          <w:rtl/>
        </w:rPr>
        <w:t>مفصلاً</w:t>
      </w:r>
      <w:r w:rsidRPr="006C6F8F">
        <w:rPr>
          <w:rtl/>
        </w:rPr>
        <w:t xml:space="preserve"> بحث و بررسی شد و بعد از این به دلالت حدیث خواهیم پرداخت.</w:t>
      </w:r>
    </w:p>
    <w:p w:rsidR="00CF2A6F" w:rsidRPr="006C6F8F" w:rsidRDefault="00CF2A6F" w:rsidP="00CF2A6F">
      <w:pPr>
        <w:pStyle w:val="Heading2"/>
        <w:rPr>
          <w:rFonts w:ascii="Traditional Arabic" w:hAnsi="Traditional Arabic"/>
          <w:rtl/>
        </w:rPr>
      </w:pPr>
      <w:bookmarkStart w:id="17" w:name="_Toc536091548"/>
      <w:r w:rsidRPr="006C6F8F">
        <w:rPr>
          <w:rFonts w:ascii="Traditional Arabic" w:hAnsi="Traditional Arabic"/>
          <w:rtl/>
        </w:rPr>
        <w:t>مقام دوّم: دلالت حدیث</w:t>
      </w:r>
      <w:bookmarkEnd w:id="17"/>
    </w:p>
    <w:p w:rsidR="0091505D" w:rsidRPr="006C6F8F" w:rsidRDefault="00A47533" w:rsidP="00171DD6">
      <w:pPr>
        <w:rPr>
          <w:rtl/>
        </w:rPr>
      </w:pPr>
      <w:r w:rsidRPr="006C6F8F">
        <w:rPr>
          <w:rtl/>
        </w:rPr>
        <w:t xml:space="preserve">این حدیث بنا بر ترتیبی که در مباحث ما عرض شد سومین دلیل از ادله </w:t>
      </w:r>
      <w:r w:rsidR="00C6249B" w:rsidRPr="006C6F8F">
        <w:rPr>
          <w:rtl/>
        </w:rPr>
        <w:t>قول به ملکه بودن عدالت</w:t>
      </w:r>
      <w:r w:rsidR="008A3F3C" w:rsidRPr="006C6F8F">
        <w:rPr>
          <w:rtl/>
        </w:rPr>
        <w:t xml:space="preserve"> می‌</w:t>
      </w:r>
      <w:r w:rsidR="00C6249B" w:rsidRPr="006C6F8F">
        <w:rPr>
          <w:rtl/>
        </w:rPr>
        <w:t>باشد که در اینجا متن آن را مورد بررسی قرار خواهیم داد.</w:t>
      </w:r>
    </w:p>
    <w:p w:rsidR="00C0760B" w:rsidRPr="006C6F8F" w:rsidRDefault="00C0760B" w:rsidP="00C0760B">
      <w:pPr>
        <w:pStyle w:val="Heading3"/>
        <w:rPr>
          <w:rtl/>
        </w:rPr>
      </w:pPr>
      <w:bookmarkStart w:id="18" w:name="_Toc536091549"/>
      <w:r w:rsidRPr="006C6F8F">
        <w:rPr>
          <w:rtl/>
        </w:rPr>
        <w:t>متن حدیث</w:t>
      </w:r>
      <w:bookmarkEnd w:id="18"/>
    </w:p>
    <w:p w:rsidR="00811533" w:rsidRPr="006C6F8F" w:rsidRDefault="00C6249B" w:rsidP="00070E25">
      <w:pPr>
        <w:rPr>
          <w:rtl/>
        </w:rPr>
      </w:pPr>
      <w:r w:rsidRPr="006C6F8F">
        <w:rPr>
          <w:rtl/>
        </w:rPr>
        <w:t xml:space="preserve">متن این حدیث </w:t>
      </w:r>
      <w:r w:rsidR="00073BE7">
        <w:rPr>
          <w:rtl/>
        </w:rPr>
        <w:t>این‌چنین</w:t>
      </w:r>
      <w:r w:rsidRPr="006C6F8F">
        <w:rPr>
          <w:rtl/>
        </w:rPr>
        <w:t xml:space="preserve"> </w:t>
      </w:r>
      <w:r w:rsidR="00C0760B" w:rsidRPr="006C6F8F">
        <w:rPr>
          <w:rtl/>
        </w:rPr>
        <w:t>است</w:t>
      </w:r>
      <w:r w:rsidRPr="006C6F8F">
        <w:rPr>
          <w:rtl/>
        </w:rPr>
        <w:t xml:space="preserve"> که عبدالله ابن أبی یعفور به امام صادق </w:t>
      </w:r>
      <w:r w:rsidR="00E32518">
        <w:rPr>
          <w:rtl/>
        </w:rPr>
        <w:t>علیه‌السلام</w:t>
      </w:r>
      <w:r w:rsidRPr="006C6F8F">
        <w:rPr>
          <w:rtl/>
        </w:rPr>
        <w:t xml:space="preserve"> عرض</w:t>
      </w:r>
      <w:r w:rsidR="008A3F3C" w:rsidRPr="006C6F8F">
        <w:rPr>
          <w:rtl/>
        </w:rPr>
        <w:t xml:space="preserve"> می‌</w:t>
      </w:r>
      <w:r w:rsidRPr="006C6F8F">
        <w:rPr>
          <w:rtl/>
        </w:rPr>
        <w:t>کند: «</w:t>
      </w:r>
      <w:r w:rsidR="000D1724" w:rsidRPr="000D1724">
        <w:rPr>
          <w:b/>
          <w:bCs/>
          <w:color w:val="008000"/>
          <w:rtl/>
        </w:rPr>
        <w:t>بِمَ تُعْرَفُ عَدَالَةُ الرَّجُلِ بَيْنَ الْمُسْلِمِينَ حَتَّى تُقْبَلَ شَه</w:t>
      </w:r>
      <w:r w:rsidR="000D1724">
        <w:rPr>
          <w:b/>
          <w:bCs/>
          <w:color w:val="008000"/>
          <w:rtl/>
        </w:rPr>
        <w:t>َادَتُهُ لَهُمْ وَ عَلَيْهِمْ</w:t>
      </w:r>
      <w:r w:rsidRPr="006C6F8F">
        <w:rPr>
          <w:rtl/>
        </w:rPr>
        <w:t>» که ظاهر سؤال این است که اماره و نشانه اینکه بت</w:t>
      </w:r>
      <w:r w:rsidR="00811533" w:rsidRPr="006C6F8F">
        <w:rPr>
          <w:rtl/>
        </w:rPr>
        <w:t xml:space="preserve">وان عدالت شخص را تشخیص داد چیست تا شهادت او پذیرفته شود؟ امام در جواب این سؤال </w:t>
      </w:r>
      <w:r w:rsidR="00073BE7">
        <w:rPr>
          <w:rtl/>
        </w:rPr>
        <w:t>این‌چنین</w:t>
      </w:r>
      <w:r w:rsidR="00811533" w:rsidRPr="006C6F8F">
        <w:rPr>
          <w:rtl/>
        </w:rPr>
        <w:t xml:space="preserve"> فرمودند «</w:t>
      </w:r>
      <w:r w:rsidR="000D1724" w:rsidRPr="000D1724">
        <w:rPr>
          <w:b/>
          <w:bCs/>
          <w:color w:val="008000"/>
          <w:rtl/>
        </w:rPr>
        <w:t xml:space="preserve">أَنْ تَعْرِفُوهُ بِالسَّتْرِ وَ الْعَفَافِ (وَ كَفِّ الْبَطْنِ) وَ الْفَرْجِ وَ الْيَدِ وَ اللِّسَانِ وَ يُعْرَفُ بِاجْتِنَابِ الْكَبَائِرِ الَّتِي أَوْعَدَ اللَّهُ عَلَيْهَا النَّارَ مِنْ شُرْبِ الْخَمْرِ وَ الزِّنَا وَ الرِّبَا وَ عُقُوقِ </w:t>
      </w:r>
      <w:r w:rsidR="000D1724" w:rsidRPr="000D1724">
        <w:rPr>
          <w:b/>
          <w:bCs/>
          <w:color w:val="008000"/>
          <w:rtl/>
        </w:rPr>
        <w:lastRenderedPageBreak/>
        <w:t>الْوَالِدَيْنِ وَ الْفِرَارِ مِنَ الزَّحْفِ وَ غَيْرِ ذَلِكَ وَ الدَّلَالَةُ عَلَى ذَلِكَ كُلِّهِ (أَنْ يَكُونَ سَاتِراً) لِجَمِيعِ عُيُوبِهِ حَتَّى يَحْرُمَ عَلَى الْمُسْلِمِينَ مَا وَرَاءَ ذَلِكَ مِنْ عَثَرَاتِهِ وَ عُيُوبِهِ وَ تَفْتِيشُ مَا وَرَاءَ ذَلِكَ وَ يَجِبُ عَلَيْهِمْ تَزْكِيَتُهُ وَ إِظْهَارُ عَدَالَتِهِ فِي النَّاس</w:t>
      </w:r>
      <w:r w:rsidR="001E2D7E" w:rsidRPr="006C6F8F">
        <w:rPr>
          <w:rtl/>
        </w:rPr>
        <w:t>»</w:t>
      </w:r>
      <w:r w:rsidR="00070E25">
        <w:rPr>
          <w:rFonts w:hint="cs"/>
          <w:rtl/>
        </w:rPr>
        <w:t>.</w:t>
      </w:r>
      <w:r w:rsidR="00070E25">
        <w:rPr>
          <w:rStyle w:val="FootnoteReference"/>
          <w:rtl/>
        </w:rPr>
        <w:footnoteReference w:id="1"/>
      </w:r>
    </w:p>
    <w:p w:rsidR="00A70B6C" w:rsidRPr="006C6F8F" w:rsidRDefault="00A70B6C" w:rsidP="00A70B6C">
      <w:pPr>
        <w:pStyle w:val="Heading3"/>
        <w:rPr>
          <w:rtl/>
        </w:rPr>
      </w:pPr>
      <w:bookmarkStart w:id="19" w:name="_Toc536091550"/>
      <w:r w:rsidRPr="006C6F8F">
        <w:rPr>
          <w:rtl/>
        </w:rPr>
        <w:t>بررسی حدیث</w:t>
      </w:r>
      <w:bookmarkEnd w:id="19"/>
    </w:p>
    <w:p w:rsidR="006127F0" w:rsidRPr="006C6F8F" w:rsidRDefault="00A70B6C" w:rsidP="00171DD6">
      <w:pPr>
        <w:rPr>
          <w:rtl/>
        </w:rPr>
      </w:pPr>
      <w:r w:rsidRPr="006C6F8F">
        <w:rPr>
          <w:rtl/>
        </w:rPr>
        <w:t>در پاسخ امام مشاهده</w:t>
      </w:r>
      <w:r w:rsidR="008A3F3C" w:rsidRPr="006C6F8F">
        <w:rPr>
          <w:rtl/>
        </w:rPr>
        <w:t xml:space="preserve"> می‌</w:t>
      </w:r>
      <w:r w:rsidRPr="006C6F8F">
        <w:rPr>
          <w:rtl/>
        </w:rPr>
        <w:t>شود که سه فراز وجود دارد:</w:t>
      </w:r>
    </w:p>
    <w:p w:rsidR="00A70B6C" w:rsidRPr="006C6F8F" w:rsidRDefault="00A70B6C" w:rsidP="00171DD6">
      <w:pPr>
        <w:rPr>
          <w:rtl/>
        </w:rPr>
      </w:pPr>
      <w:r w:rsidRPr="006C6F8F">
        <w:rPr>
          <w:rtl/>
        </w:rPr>
        <w:t>ابتدا امام فرمودند «</w:t>
      </w:r>
      <w:r w:rsidRPr="00A817BC">
        <w:rPr>
          <w:b/>
          <w:bCs/>
          <w:color w:val="008000"/>
          <w:rtl/>
        </w:rPr>
        <w:t>أن تعرفوه بالسّتر و العفاف و کفّ البطن و الفرج و الید و اللّسان</w:t>
      </w:r>
      <w:r w:rsidRPr="006C6F8F">
        <w:rPr>
          <w:rtl/>
        </w:rPr>
        <w:t xml:space="preserve">» یعنی اولین </w:t>
      </w:r>
      <w:r w:rsidR="00484CCB" w:rsidRPr="006C6F8F">
        <w:rPr>
          <w:rtl/>
        </w:rPr>
        <w:t>گام این است که باید او را بشناسید به این ویژگی</w:t>
      </w:r>
      <w:r w:rsidR="008A3F3C" w:rsidRPr="006C6F8F">
        <w:rPr>
          <w:rtl/>
        </w:rPr>
        <w:t xml:space="preserve">‌ها </w:t>
      </w:r>
      <w:r w:rsidR="00484CCB" w:rsidRPr="006C6F8F">
        <w:rPr>
          <w:rtl/>
        </w:rPr>
        <w:t>که اهل ستر و عفاف و کفّ بطن و فرج باشد</w:t>
      </w:r>
      <w:r w:rsidR="009766EB">
        <w:rPr>
          <w:rtl/>
        </w:rPr>
        <w:t xml:space="preserve"> </w:t>
      </w:r>
      <w:r w:rsidR="00484CCB" w:rsidRPr="006C6F8F">
        <w:rPr>
          <w:rtl/>
        </w:rPr>
        <w:t>که این فراز اوّل</w:t>
      </w:r>
      <w:r w:rsidR="008A3F3C" w:rsidRPr="006C6F8F">
        <w:rPr>
          <w:rtl/>
        </w:rPr>
        <w:t xml:space="preserve"> می‌</w:t>
      </w:r>
      <w:r w:rsidR="00484CCB" w:rsidRPr="006C6F8F">
        <w:rPr>
          <w:rtl/>
        </w:rPr>
        <w:t>باشد.</w:t>
      </w:r>
    </w:p>
    <w:p w:rsidR="00484CCB" w:rsidRPr="006C6F8F" w:rsidRDefault="00484CCB" w:rsidP="00484CCB">
      <w:pPr>
        <w:rPr>
          <w:rtl/>
        </w:rPr>
      </w:pPr>
      <w:r w:rsidRPr="006C6F8F">
        <w:rPr>
          <w:rtl/>
        </w:rPr>
        <w:t>سپس در فراز دوّم</w:t>
      </w:r>
      <w:r w:rsidR="008A3F3C" w:rsidRPr="006C6F8F">
        <w:rPr>
          <w:rtl/>
        </w:rPr>
        <w:t xml:space="preserve"> می‌</w:t>
      </w:r>
      <w:r w:rsidRPr="006C6F8F">
        <w:rPr>
          <w:rtl/>
        </w:rPr>
        <w:t>فرمایند «</w:t>
      </w:r>
      <w:r w:rsidRPr="00A817BC">
        <w:rPr>
          <w:b/>
          <w:bCs/>
          <w:color w:val="008000"/>
          <w:rtl/>
        </w:rPr>
        <w:t>و یُعرف باجتناب الکبائر</w:t>
      </w:r>
      <w:r w:rsidRPr="006C6F8F">
        <w:rPr>
          <w:rtl/>
        </w:rPr>
        <w:t>» یعنی این شخص شناخته</w:t>
      </w:r>
      <w:r w:rsidR="008A3F3C" w:rsidRPr="006C6F8F">
        <w:rPr>
          <w:rtl/>
        </w:rPr>
        <w:t xml:space="preserve"> می‌</w:t>
      </w:r>
      <w:r w:rsidRPr="006C6F8F">
        <w:rPr>
          <w:rtl/>
        </w:rPr>
        <w:t>شود به اینکه کبائری که موجب دخول در جهنم</w:t>
      </w:r>
      <w:r w:rsidR="008A3F3C" w:rsidRPr="006C6F8F">
        <w:rPr>
          <w:rtl/>
        </w:rPr>
        <w:t xml:space="preserve"> می‌</w:t>
      </w:r>
      <w:r w:rsidRPr="006C6F8F">
        <w:rPr>
          <w:rtl/>
        </w:rPr>
        <w:t>شود مرتکب نشود.</w:t>
      </w:r>
    </w:p>
    <w:p w:rsidR="00484CCB" w:rsidRPr="006C6F8F" w:rsidRDefault="00484CCB" w:rsidP="00484CCB">
      <w:pPr>
        <w:rPr>
          <w:rtl/>
        </w:rPr>
      </w:pPr>
      <w:r w:rsidRPr="006C6F8F">
        <w:rPr>
          <w:rtl/>
        </w:rPr>
        <w:t xml:space="preserve">و فراز سوّم این است که </w:t>
      </w:r>
      <w:r w:rsidR="00B85A81" w:rsidRPr="006C6F8F">
        <w:rPr>
          <w:rtl/>
        </w:rPr>
        <w:t>«</w:t>
      </w:r>
      <w:r w:rsidR="00B85A81" w:rsidRPr="00A817BC">
        <w:rPr>
          <w:b/>
          <w:bCs/>
          <w:color w:val="008000"/>
          <w:rtl/>
        </w:rPr>
        <w:t>و الدلال علی ذلک کلّه أن یکون ساتراً لجمیع عیوبه</w:t>
      </w:r>
      <w:r w:rsidR="00B85A81" w:rsidRPr="006C6F8F">
        <w:rPr>
          <w:rtl/>
        </w:rPr>
        <w:t>» یعنی هیچ عیبی از این شخص در علن و آشکار دیده نشود.</w:t>
      </w:r>
    </w:p>
    <w:p w:rsidR="00B85A81" w:rsidRPr="006C6F8F" w:rsidRDefault="003B4FC3" w:rsidP="00484CCB">
      <w:pPr>
        <w:rPr>
          <w:rtl/>
        </w:rPr>
      </w:pPr>
      <w:r w:rsidRPr="006C6F8F">
        <w:rPr>
          <w:rtl/>
        </w:rPr>
        <w:t xml:space="preserve">پس </w:t>
      </w:r>
      <w:r w:rsidR="009766EB">
        <w:rPr>
          <w:rtl/>
        </w:rPr>
        <w:t>همان‌طور</w:t>
      </w:r>
      <w:r w:rsidRPr="006C6F8F">
        <w:rPr>
          <w:rtl/>
        </w:rPr>
        <w:t xml:space="preserve"> که ملاحظه شد در اینجا سؤالی از امام پرسیده</w:t>
      </w:r>
      <w:r w:rsidR="008A3F3C" w:rsidRPr="006C6F8F">
        <w:rPr>
          <w:rtl/>
        </w:rPr>
        <w:t xml:space="preserve"> می‌</w:t>
      </w:r>
      <w:r w:rsidRPr="006C6F8F">
        <w:rPr>
          <w:rtl/>
        </w:rPr>
        <w:t>شود با این مضمون که نشانه عادل بودن فرد چیست؟ که در جواب امام</w:t>
      </w:r>
      <w:r w:rsidR="008A3F3C" w:rsidRPr="006C6F8F">
        <w:rPr>
          <w:rtl/>
        </w:rPr>
        <w:t xml:space="preserve"> می‌</w:t>
      </w:r>
      <w:r w:rsidRPr="006C6F8F">
        <w:rPr>
          <w:rtl/>
        </w:rPr>
        <w:t>فرمایند اولاً اهل ستر و عفاف و کفّ بطن و فرج باشد، ثانیاً از کبائر اجتناب کند و ثالثاً عیوب خود را مخفی نگه دارد و عیبی از او ظاهر نشود. اینها سه فرازی است که حضرت در پاسخ عبدالله ابن ابی یعفور به عنوان معرّفات و امارات عدالات بیان فرمودند.</w:t>
      </w:r>
    </w:p>
    <w:p w:rsidR="003B4FC3" w:rsidRPr="006C6F8F" w:rsidRDefault="003B4FC3" w:rsidP="003A7169">
      <w:pPr>
        <w:rPr>
          <w:rtl/>
        </w:rPr>
      </w:pPr>
      <w:r w:rsidRPr="006C6F8F">
        <w:rPr>
          <w:rtl/>
        </w:rPr>
        <w:t>به این مدلول و روایت استشهاد شده است برای این منظور که عدالت ملکه است</w:t>
      </w:r>
      <w:r w:rsidR="009766EB">
        <w:rPr>
          <w:rtl/>
        </w:rPr>
        <w:t xml:space="preserve">؛ </w:t>
      </w:r>
      <w:r w:rsidRPr="006C6F8F">
        <w:rPr>
          <w:rtl/>
        </w:rPr>
        <w:t>یعنی مجرّد اجتناب معاصی و ارتکاب طاعات نیست بلکه یک مسأله عمیق</w:t>
      </w:r>
      <w:r w:rsidR="008A3F3C" w:rsidRPr="006C6F8F">
        <w:rPr>
          <w:rtl/>
        </w:rPr>
        <w:t>‌تری</w:t>
      </w:r>
      <w:r w:rsidRPr="006C6F8F">
        <w:rPr>
          <w:rtl/>
        </w:rPr>
        <w:t xml:space="preserve"> باشد که در واقع عبارت</w:t>
      </w:r>
      <w:r w:rsidR="00885B16">
        <w:rPr>
          <w:rtl/>
        </w:rPr>
        <w:t xml:space="preserve"> است از «ملک</w:t>
      </w:r>
      <w:r w:rsidR="00070E25">
        <w:rPr>
          <w:rFonts w:hint="cs"/>
          <w:rtl/>
        </w:rPr>
        <w:t>ة</w:t>
      </w:r>
      <w:r w:rsidR="00885B16">
        <w:rPr>
          <w:rtl/>
        </w:rPr>
        <w:t xml:space="preserve"> رادع عن فعل المعص</w:t>
      </w:r>
      <w:r w:rsidR="00885B16">
        <w:rPr>
          <w:rFonts w:hint="cs"/>
          <w:rtl/>
        </w:rPr>
        <w:t>یة</w:t>
      </w:r>
      <w:r w:rsidRPr="006C6F8F">
        <w:rPr>
          <w:rtl/>
        </w:rPr>
        <w:t xml:space="preserve"> </w:t>
      </w:r>
      <w:r w:rsidRPr="006C6F8F">
        <w:rPr>
          <w:rFonts w:hint="cs"/>
          <w:rtl/>
        </w:rPr>
        <w:t>و</w:t>
      </w:r>
      <w:r w:rsidRPr="006C6F8F">
        <w:rPr>
          <w:rtl/>
        </w:rPr>
        <w:t xml:space="preserve"> </w:t>
      </w:r>
      <w:r w:rsidRPr="006C6F8F">
        <w:rPr>
          <w:rFonts w:hint="cs"/>
          <w:rtl/>
        </w:rPr>
        <w:t>ترک</w:t>
      </w:r>
      <w:r w:rsidRPr="006C6F8F">
        <w:rPr>
          <w:rtl/>
        </w:rPr>
        <w:t xml:space="preserve"> </w:t>
      </w:r>
      <w:r w:rsidRPr="006C6F8F">
        <w:rPr>
          <w:rFonts w:hint="cs"/>
          <w:rtl/>
        </w:rPr>
        <w:t>الطاع</w:t>
      </w:r>
      <w:r w:rsidR="003A7169">
        <w:rPr>
          <w:rFonts w:hint="cs"/>
          <w:rtl/>
        </w:rPr>
        <w:t>ة</w:t>
      </w:r>
      <w:r w:rsidRPr="006C6F8F">
        <w:rPr>
          <w:rFonts w:hint="cs"/>
          <w:rtl/>
        </w:rPr>
        <w:t>»</w:t>
      </w:r>
      <w:r w:rsidRPr="006C6F8F">
        <w:rPr>
          <w:rtl/>
        </w:rPr>
        <w:t>.</w:t>
      </w:r>
    </w:p>
    <w:p w:rsidR="003B4FC3" w:rsidRPr="006C6F8F" w:rsidRDefault="003B4FC3" w:rsidP="003B4FC3">
      <w:pPr>
        <w:pStyle w:val="Heading3"/>
        <w:rPr>
          <w:rtl/>
        </w:rPr>
      </w:pPr>
      <w:bookmarkStart w:id="20" w:name="_Toc536091551"/>
      <w:r w:rsidRPr="006C6F8F">
        <w:rPr>
          <w:rtl/>
        </w:rPr>
        <w:t xml:space="preserve">چگونگی دلالت حدیث بر </w:t>
      </w:r>
      <w:r w:rsidR="00B61D01" w:rsidRPr="006C6F8F">
        <w:rPr>
          <w:rtl/>
        </w:rPr>
        <w:t>ملکه بودن عدالت</w:t>
      </w:r>
      <w:bookmarkEnd w:id="20"/>
    </w:p>
    <w:p w:rsidR="003B4FC3" w:rsidRPr="006C6F8F" w:rsidRDefault="003B4FC3" w:rsidP="00484CCB">
      <w:pPr>
        <w:rPr>
          <w:rtl/>
        </w:rPr>
      </w:pPr>
      <w:r w:rsidRPr="006C6F8F">
        <w:rPr>
          <w:rtl/>
        </w:rPr>
        <w:t>حال چگونه</w:t>
      </w:r>
      <w:r w:rsidR="008A3F3C" w:rsidRPr="006C6F8F">
        <w:rPr>
          <w:rtl/>
        </w:rPr>
        <w:t xml:space="preserve"> می‌</w:t>
      </w:r>
      <w:r w:rsidRPr="006C6F8F">
        <w:rPr>
          <w:rtl/>
        </w:rPr>
        <w:t>شود به این روایت استدلال و استشهاد کرد برای اینکه عدالت ملکه است؟</w:t>
      </w:r>
    </w:p>
    <w:p w:rsidR="00B61D01" w:rsidRPr="006C6F8F" w:rsidRDefault="00B61D01" w:rsidP="002E3C31">
      <w:pPr>
        <w:pStyle w:val="Heading4"/>
        <w:rPr>
          <w:rtl/>
        </w:rPr>
      </w:pPr>
      <w:bookmarkStart w:id="21" w:name="_Toc536091552"/>
      <w:r w:rsidRPr="006C6F8F">
        <w:rPr>
          <w:rtl/>
        </w:rPr>
        <w:t>تقریب اوّل: رساله عدالت مرحوم شیخ</w:t>
      </w:r>
      <w:bookmarkEnd w:id="21"/>
    </w:p>
    <w:p w:rsidR="003B4FC3" w:rsidRPr="006C6F8F" w:rsidRDefault="003B4FC3" w:rsidP="00484CCB">
      <w:pPr>
        <w:rPr>
          <w:rtl/>
        </w:rPr>
      </w:pPr>
      <w:r w:rsidRPr="006C6F8F">
        <w:rPr>
          <w:rtl/>
        </w:rPr>
        <w:t>در اینجا تقریر</w:t>
      </w:r>
      <w:r w:rsidR="00B61D01" w:rsidRPr="006C6F8F">
        <w:rPr>
          <w:rtl/>
        </w:rPr>
        <w:t>ات و تقریب</w:t>
      </w:r>
      <w:r w:rsidR="008A3F3C" w:rsidRPr="006C6F8F">
        <w:rPr>
          <w:rtl/>
        </w:rPr>
        <w:t>‌های</w:t>
      </w:r>
      <w:r w:rsidR="00B61D01" w:rsidRPr="006C6F8F">
        <w:rPr>
          <w:rtl/>
        </w:rPr>
        <w:t xml:space="preserve"> متعددی وجود</w:t>
      </w:r>
      <w:r w:rsidR="009766EB">
        <w:rPr>
          <w:rtl/>
        </w:rPr>
        <w:t xml:space="preserve"> </w:t>
      </w:r>
      <w:r w:rsidR="00B61D01" w:rsidRPr="006C6F8F">
        <w:rPr>
          <w:rtl/>
        </w:rPr>
        <w:t>دارد که تقریب اوّل آن از مرحوم ش</w:t>
      </w:r>
      <w:r w:rsidR="009A27CF" w:rsidRPr="006C6F8F">
        <w:rPr>
          <w:rtl/>
        </w:rPr>
        <w:t>یخ در رساله عدالت ایشان</w:t>
      </w:r>
      <w:r w:rsidR="008A3F3C" w:rsidRPr="006C6F8F">
        <w:rPr>
          <w:rtl/>
        </w:rPr>
        <w:t xml:space="preserve"> می‌</w:t>
      </w:r>
      <w:r w:rsidR="009A27CF" w:rsidRPr="006C6F8F">
        <w:rPr>
          <w:rtl/>
        </w:rPr>
        <w:t>باشد.</w:t>
      </w:r>
    </w:p>
    <w:p w:rsidR="00B61D01" w:rsidRPr="006C6F8F" w:rsidRDefault="009A27CF" w:rsidP="00484CCB">
      <w:pPr>
        <w:rPr>
          <w:rtl/>
        </w:rPr>
      </w:pPr>
      <w:r w:rsidRPr="006C6F8F">
        <w:rPr>
          <w:rtl/>
        </w:rPr>
        <w:t xml:space="preserve">مرحوم شیخ با بیان چند مقدّمه از این روایت </w:t>
      </w:r>
      <w:r w:rsidR="00073BE7">
        <w:rPr>
          <w:rtl/>
        </w:rPr>
        <w:t>این‌چنین</w:t>
      </w:r>
      <w:r w:rsidRPr="006C6F8F">
        <w:rPr>
          <w:rtl/>
        </w:rPr>
        <w:t xml:space="preserve"> استفاده </w:t>
      </w:r>
      <w:r w:rsidR="007A0B26">
        <w:rPr>
          <w:rtl/>
        </w:rPr>
        <w:t>کرده‌اند</w:t>
      </w:r>
      <w:r w:rsidRPr="006C6F8F">
        <w:rPr>
          <w:rtl/>
        </w:rPr>
        <w:t xml:space="preserve"> که عدالت ملکه است</w:t>
      </w:r>
      <w:r w:rsidR="009766EB">
        <w:rPr>
          <w:rtl/>
        </w:rPr>
        <w:t xml:space="preserve"> </w:t>
      </w:r>
      <w:r w:rsidRPr="006C6F8F">
        <w:rPr>
          <w:rtl/>
        </w:rPr>
        <w:t>که آن مقدّمات به شرح ذیل است:</w:t>
      </w:r>
    </w:p>
    <w:p w:rsidR="009A27CF" w:rsidRPr="006C6F8F" w:rsidRDefault="009A27CF" w:rsidP="002E3C31">
      <w:pPr>
        <w:pStyle w:val="Heading5"/>
        <w:rPr>
          <w:rtl/>
        </w:rPr>
      </w:pPr>
      <w:bookmarkStart w:id="22" w:name="_Toc536091553"/>
      <w:r w:rsidRPr="006C6F8F">
        <w:rPr>
          <w:rtl/>
        </w:rPr>
        <w:lastRenderedPageBreak/>
        <w:t>مقدّمه اوّل: معنای ستر و عفاف</w:t>
      </w:r>
      <w:r w:rsidR="00D55579" w:rsidRPr="006C6F8F">
        <w:rPr>
          <w:rtl/>
        </w:rPr>
        <w:t xml:space="preserve"> و کفّ</w:t>
      </w:r>
      <w:bookmarkEnd w:id="22"/>
    </w:p>
    <w:p w:rsidR="009A27CF" w:rsidRPr="006C6F8F" w:rsidRDefault="009A27CF" w:rsidP="009A27CF">
      <w:pPr>
        <w:rPr>
          <w:rtl/>
        </w:rPr>
      </w:pPr>
      <w:r w:rsidRPr="006C6F8F">
        <w:rPr>
          <w:rtl/>
        </w:rPr>
        <w:t xml:space="preserve">یک مقدّمه در این تقریب این است که معنای ستر و عفاف </w:t>
      </w:r>
      <w:r w:rsidR="00D55579" w:rsidRPr="006C6F8F">
        <w:rPr>
          <w:rtl/>
        </w:rPr>
        <w:t xml:space="preserve">و کفّ </w:t>
      </w:r>
      <w:r w:rsidRPr="006C6F8F">
        <w:rPr>
          <w:rtl/>
        </w:rPr>
        <w:t xml:space="preserve">چیست؟ آیا ستر و عفاف </w:t>
      </w:r>
      <w:r w:rsidR="00D55579" w:rsidRPr="006C6F8F">
        <w:rPr>
          <w:rtl/>
        </w:rPr>
        <w:t xml:space="preserve">و کفّ </w:t>
      </w:r>
      <w:r w:rsidRPr="006C6F8F">
        <w:rPr>
          <w:rtl/>
        </w:rPr>
        <w:t>همان عمل است و یا چیز دیگری فراتر از عمل</w:t>
      </w:r>
      <w:r w:rsidR="008A3F3C" w:rsidRPr="006C6F8F">
        <w:rPr>
          <w:rtl/>
        </w:rPr>
        <w:t xml:space="preserve"> می‌</w:t>
      </w:r>
      <w:r w:rsidRPr="006C6F8F">
        <w:rPr>
          <w:rtl/>
        </w:rPr>
        <w:t>باشد؟</w:t>
      </w:r>
    </w:p>
    <w:p w:rsidR="00F97613" w:rsidRPr="006C6F8F" w:rsidRDefault="009A27CF" w:rsidP="00F97613">
      <w:pPr>
        <w:rPr>
          <w:rtl/>
        </w:rPr>
      </w:pPr>
      <w:r w:rsidRPr="006C6F8F">
        <w:rPr>
          <w:rtl/>
        </w:rPr>
        <w:t>گاهی است که گفته</w:t>
      </w:r>
      <w:r w:rsidR="008A3F3C" w:rsidRPr="006C6F8F">
        <w:rPr>
          <w:rtl/>
        </w:rPr>
        <w:t xml:space="preserve"> می‌</w:t>
      </w:r>
      <w:r w:rsidRPr="006C6F8F">
        <w:rPr>
          <w:rtl/>
        </w:rPr>
        <w:t>شود ستر و عفاف</w:t>
      </w:r>
      <w:r w:rsidR="00F97613" w:rsidRPr="006C6F8F">
        <w:rPr>
          <w:rtl/>
        </w:rPr>
        <w:t xml:space="preserve"> به معنای عدم ارتکاب است و اینکه در روایت گفته شده است ستر و عفاف و کفّ بطن و فرج به معنای این است که شخص در عمل مرتکب این معاصی نشده و در واقع این معاصی از او صادر</w:t>
      </w:r>
      <w:r w:rsidR="008A3F3C" w:rsidRPr="006C6F8F">
        <w:rPr>
          <w:rtl/>
        </w:rPr>
        <w:t xml:space="preserve"> نمی‌</w:t>
      </w:r>
      <w:r w:rsidR="00F97613" w:rsidRPr="006C6F8F">
        <w:rPr>
          <w:rtl/>
        </w:rPr>
        <w:t>شود</w:t>
      </w:r>
      <w:r w:rsidR="009766EB">
        <w:rPr>
          <w:rtl/>
        </w:rPr>
        <w:t xml:space="preserve"> </w:t>
      </w:r>
      <w:r w:rsidR="00F97613" w:rsidRPr="006C6F8F">
        <w:rPr>
          <w:rtl/>
        </w:rPr>
        <w:t>که این یک تفسیر از این عبارات</w:t>
      </w:r>
      <w:r w:rsidR="008A3F3C" w:rsidRPr="006C6F8F">
        <w:rPr>
          <w:rtl/>
        </w:rPr>
        <w:t xml:space="preserve"> می‌</w:t>
      </w:r>
      <w:r w:rsidR="00F97613" w:rsidRPr="006C6F8F">
        <w:rPr>
          <w:rtl/>
        </w:rPr>
        <w:t>باشد.</w:t>
      </w:r>
    </w:p>
    <w:p w:rsidR="00F97613" w:rsidRPr="006C6F8F" w:rsidRDefault="00F97613" w:rsidP="00F97613">
      <w:pPr>
        <w:rPr>
          <w:rtl/>
        </w:rPr>
      </w:pPr>
      <w:r w:rsidRPr="006C6F8F">
        <w:rPr>
          <w:rtl/>
        </w:rPr>
        <w:t>و اما تفسی</w:t>
      </w:r>
      <w:r w:rsidR="00D55579" w:rsidRPr="006C6F8F">
        <w:rPr>
          <w:rtl/>
        </w:rPr>
        <w:t>ر دوّم از تعابیری که در این روایت وارد شده است این است که اینها مسائلی فراتر از مجرّد ترک معصیت</w:t>
      </w:r>
      <w:r w:rsidR="008A3F3C" w:rsidRPr="006C6F8F">
        <w:rPr>
          <w:rtl/>
        </w:rPr>
        <w:t xml:space="preserve"> می‌</w:t>
      </w:r>
      <w:r w:rsidR="00D55579" w:rsidRPr="006C6F8F">
        <w:rPr>
          <w:rtl/>
        </w:rPr>
        <w:t xml:space="preserve">باشد بلکه باید گفت </w:t>
      </w:r>
      <w:r w:rsidR="008F1443" w:rsidRPr="006C6F8F">
        <w:rPr>
          <w:rtl/>
        </w:rPr>
        <w:t>این تعابیر به معنای قدرت و قوّت و حالت روحی است که در شخص وجود دارد که او را از ارتکاب این معاصی ردع</w:t>
      </w:r>
      <w:r w:rsidR="008A3F3C" w:rsidRPr="006C6F8F">
        <w:rPr>
          <w:rtl/>
        </w:rPr>
        <w:t xml:space="preserve"> می‌</w:t>
      </w:r>
      <w:r w:rsidR="008F1443" w:rsidRPr="006C6F8F">
        <w:rPr>
          <w:rtl/>
        </w:rPr>
        <w:t>کند که این حالت همان کفّ و ستر و عفاف است.</w:t>
      </w:r>
    </w:p>
    <w:p w:rsidR="00DD48D5" w:rsidRPr="006C6F8F" w:rsidRDefault="008F1443" w:rsidP="00DD48D5">
      <w:pPr>
        <w:rPr>
          <w:rtl/>
        </w:rPr>
      </w:pPr>
      <w:r w:rsidRPr="006C6F8F">
        <w:rPr>
          <w:rtl/>
        </w:rPr>
        <w:t>مقدّمه اوّلی که مرحوم شیخ</w:t>
      </w:r>
      <w:r w:rsidR="008A3F3C" w:rsidRPr="006C6F8F">
        <w:rPr>
          <w:rtl/>
        </w:rPr>
        <w:t xml:space="preserve"> می‌</w:t>
      </w:r>
      <w:r w:rsidRPr="006C6F8F">
        <w:rPr>
          <w:rtl/>
        </w:rPr>
        <w:t>فرماید این است که ظاهر این روایت در تفسیر این عبارات همین صورت دوم</w:t>
      </w:r>
      <w:r w:rsidR="008A3F3C" w:rsidRPr="006C6F8F">
        <w:rPr>
          <w:rtl/>
        </w:rPr>
        <w:t xml:space="preserve"> می‌</w:t>
      </w:r>
      <w:r w:rsidRPr="006C6F8F">
        <w:rPr>
          <w:rtl/>
        </w:rPr>
        <w:t>باشد، به این معنا که وقتی امام</w:t>
      </w:r>
      <w:r w:rsidR="008A3F3C" w:rsidRPr="006C6F8F">
        <w:rPr>
          <w:rtl/>
        </w:rPr>
        <w:t xml:space="preserve"> می‌</w:t>
      </w:r>
      <w:r w:rsidRPr="006C6F8F">
        <w:rPr>
          <w:rtl/>
        </w:rPr>
        <w:t>فرمایند «ستر و کف و عفاف» -</w:t>
      </w:r>
      <w:r w:rsidR="007A0B26">
        <w:rPr>
          <w:rtl/>
        </w:rPr>
        <w:t>علی‌الخصوص</w:t>
      </w:r>
      <w:r w:rsidRPr="006C6F8F">
        <w:rPr>
          <w:rtl/>
        </w:rPr>
        <w:t xml:space="preserve"> کفّ- اینها بیانگر حالات روحی هستند نه مجرّد اینکه این کارها را انجام</w:t>
      </w:r>
      <w:r w:rsidR="008A3F3C" w:rsidRPr="006C6F8F">
        <w:rPr>
          <w:rtl/>
        </w:rPr>
        <w:t xml:space="preserve"> نمی‌</w:t>
      </w:r>
      <w:r w:rsidRPr="006C6F8F">
        <w:rPr>
          <w:rtl/>
        </w:rPr>
        <w:t>دهد یا انجام</w:t>
      </w:r>
      <w:r w:rsidR="008A3F3C" w:rsidRPr="006C6F8F">
        <w:rPr>
          <w:rtl/>
        </w:rPr>
        <w:t xml:space="preserve"> می‌</w:t>
      </w:r>
      <w:r w:rsidRPr="006C6F8F">
        <w:rPr>
          <w:rtl/>
        </w:rPr>
        <w:t xml:space="preserve">دهد. در واقع ستر و </w:t>
      </w:r>
      <w:r w:rsidR="007A0B26">
        <w:rPr>
          <w:rtl/>
        </w:rPr>
        <w:t>عفت</w:t>
      </w:r>
      <w:r w:rsidRPr="006C6F8F">
        <w:rPr>
          <w:rtl/>
        </w:rPr>
        <w:t xml:space="preserve"> و کفّ بطن و فرج به معنای یک امر راسخ و ثابت و </w:t>
      </w:r>
      <w:r w:rsidR="007A0B26">
        <w:rPr>
          <w:rtl/>
        </w:rPr>
        <w:t>ریشه‌دار</w:t>
      </w:r>
      <w:r w:rsidRPr="006C6F8F">
        <w:rPr>
          <w:rtl/>
        </w:rPr>
        <w:t xml:space="preserve"> در وجود شخص</w:t>
      </w:r>
      <w:r w:rsidR="008A3F3C" w:rsidRPr="006C6F8F">
        <w:rPr>
          <w:rtl/>
        </w:rPr>
        <w:t xml:space="preserve"> می‌</w:t>
      </w:r>
      <w:r w:rsidRPr="006C6F8F">
        <w:rPr>
          <w:rtl/>
        </w:rPr>
        <w:t xml:space="preserve">باشد و اگر آن هیئت راسخه وجود نداشته باشد به </w:t>
      </w:r>
      <w:r w:rsidR="00073BE7">
        <w:rPr>
          <w:rtl/>
        </w:rPr>
        <w:t>این‌چنین</w:t>
      </w:r>
      <w:r w:rsidRPr="006C6F8F">
        <w:rPr>
          <w:rtl/>
        </w:rPr>
        <w:t xml:space="preserve"> شخصی گفته</w:t>
      </w:r>
      <w:r w:rsidR="008A3F3C" w:rsidRPr="006C6F8F">
        <w:rPr>
          <w:rtl/>
        </w:rPr>
        <w:t xml:space="preserve"> نمی‌</w:t>
      </w:r>
      <w:r w:rsidRPr="006C6F8F">
        <w:rPr>
          <w:rtl/>
        </w:rPr>
        <w:t xml:space="preserve">شود که دارای ستر و </w:t>
      </w:r>
      <w:r w:rsidR="007A0B26">
        <w:rPr>
          <w:rtl/>
        </w:rPr>
        <w:t>عفت</w:t>
      </w:r>
      <w:r w:rsidRPr="006C6F8F">
        <w:rPr>
          <w:rtl/>
        </w:rPr>
        <w:t xml:space="preserve"> و کفّ</w:t>
      </w:r>
      <w:r w:rsidR="008A3F3C" w:rsidRPr="006C6F8F">
        <w:rPr>
          <w:rtl/>
        </w:rPr>
        <w:t xml:space="preserve"> می‌</w:t>
      </w:r>
      <w:r w:rsidRPr="006C6F8F">
        <w:rPr>
          <w:rtl/>
        </w:rPr>
        <w:t xml:space="preserve">باشد. پس </w:t>
      </w:r>
      <w:r w:rsidR="007A0B26">
        <w:rPr>
          <w:rtl/>
        </w:rPr>
        <w:t>عفت</w:t>
      </w:r>
      <w:r w:rsidRPr="006C6F8F">
        <w:rPr>
          <w:rtl/>
        </w:rPr>
        <w:t xml:space="preserve"> و کفّ و حتّی همان ستر</w:t>
      </w:r>
      <w:r w:rsidR="00DD48D5" w:rsidRPr="006C6F8F">
        <w:rPr>
          <w:rtl/>
        </w:rPr>
        <w:t xml:space="preserve"> –که البته بیشتر از همه اینها همان کفّ و عفاف مقصود است- اینها ظهور در هیئت راسخه و یک وضع روحی دارند که او را از ارتکاب معاصی باز</w:t>
      </w:r>
      <w:r w:rsidR="008A3F3C" w:rsidRPr="006C6F8F">
        <w:rPr>
          <w:rtl/>
        </w:rPr>
        <w:t xml:space="preserve"> می‌</w:t>
      </w:r>
      <w:r w:rsidR="00DD48D5" w:rsidRPr="006C6F8F">
        <w:rPr>
          <w:rtl/>
        </w:rPr>
        <w:t>دارد نه اینکه مجرّد ترک معصیت مقصود باشد.</w:t>
      </w:r>
    </w:p>
    <w:p w:rsidR="00DD48D5" w:rsidRPr="006C6F8F" w:rsidRDefault="009766EB" w:rsidP="00DD48D5">
      <w:pPr>
        <w:rPr>
          <w:rtl/>
        </w:rPr>
      </w:pPr>
      <w:r>
        <w:rPr>
          <w:rtl/>
        </w:rPr>
        <w:t>همان‌طور</w:t>
      </w:r>
      <w:r w:rsidR="00DD48D5" w:rsidRPr="006C6F8F">
        <w:rPr>
          <w:rtl/>
        </w:rPr>
        <w:t xml:space="preserve"> که ملاحظه شد این مقدّمه اوّل</w:t>
      </w:r>
      <w:r w:rsidR="008A3F3C" w:rsidRPr="006C6F8F">
        <w:rPr>
          <w:rtl/>
        </w:rPr>
        <w:t xml:space="preserve"> می‌</w:t>
      </w:r>
      <w:r w:rsidR="00DD48D5" w:rsidRPr="006C6F8F">
        <w:rPr>
          <w:rtl/>
        </w:rPr>
        <w:t>باشد که مرحوم شیخ بین این دو تفسیر، تفسیر دوّم را</w:t>
      </w:r>
      <w:r w:rsidR="008A3F3C" w:rsidRPr="006C6F8F">
        <w:rPr>
          <w:rtl/>
        </w:rPr>
        <w:t xml:space="preserve"> می‌</w:t>
      </w:r>
      <w:r w:rsidR="00DD48D5" w:rsidRPr="006C6F8F">
        <w:rPr>
          <w:rtl/>
        </w:rPr>
        <w:t>پذیرند و</w:t>
      </w:r>
      <w:r w:rsidR="008A3F3C" w:rsidRPr="006C6F8F">
        <w:rPr>
          <w:rtl/>
        </w:rPr>
        <w:t xml:space="preserve"> می‌</w:t>
      </w:r>
      <w:r w:rsidR="00DD48D5" w:rsidRPr="006C6F8F">
        <w:rPr>
          <w:rtl/>
        </w:rPr>
        <w:t xml:space="preserve">فرمایند ظاهر اینها همان </w:t>
      </w:r>
      <w:r w:rsidR="007A0B26">
        <w:rPr>
          <w:rtl/>
        </w:rPr>
        <w:t>خویشتن‌داری</w:t>
      </w:r>
      <w:r w:rsidR="00DD48D5" w:rsidRPr="006C6F8F">
        <w:rPr>
          <w:rtl/>
        </w:rPr>
        <w:t xml:space="preserve"> است نه فقط در عمل بلکه آن نوع از </w:t>
      </w:r>
      <w:r w:rsidR="007A0B26">
        <w:rPr>
          <w:rtl/>
        </w:rPr>
        <w:t>خویشتن‌داری</w:t>
      </w:r>
      <w:r w:rsidR="00DD48D5" w:rsidRPr="006C6F8F">
        <w:rPr>
          <w:rtl/>
        </w:rPr>
        <w:t xml:space="preserve"> که ریشه در یک امر روحی و نفسانی دارد.</w:t>
      </w:r>
    </w:p>
    <w:p w:rsidR="00DD48D5" w:rsidRPr="006C6F8F" w:rsidRDefault="00DD48D5" w:rsidP="002E3C31">
      <w:pPr>
        <w:pStyle w:val="Heading5"/>
        <w:rPr>
          <w:rtl/>
        </w:rPr>
      </w:pPr>
      <w:bookmarkStart w:id="23" w:name="_Toc536091554"/>
      <w:r w:rsidRPr="006C6F8F">
        <w:rPr>
          <w:rtl/>
        </w:rPr>
        <w:t>مقدمه دوّم</w:t>
      </w:r>
      <w:r w:rsidR="008C1493" w:rsidRPr="006C6F8F">
        <w:rPr>
          <w:rtl/>
        </w:rPr>
        <w:t>: اماره قرار دادن اخص برای اعم!</w:t>
      </w:r>
      <w:bookmarkEnd w:id="23"/>
    </w:p>
    <w:p w:rsidR="00DD48D5" w:rsidRPr="006C6F8F" w:rsidRDefault="00DD48D5" w:rsidP="00DD48D5">
      <w:pPr>
        <w:rPr>
          <w:rtl/>
        </w:rPr>
      </w:pPr>
      <w:r w:rsidRPr="006C6F8F">
        <w:rPr>
          <w:rtl/>
        </w:rPr>
        <w:t xml:space="preserve">مقدمه دیگر در این بحث این است که اماره قرار دادن اخصّ برای اعم یک امر </w:t>
      </w:r>
      <w:r w:rsidR="007A0B26">
        <w:rPr>
          <w:rtl/>
        </w:rPr>
        <w:t>غیر صحیح</w:t>
      </w:r>
      <w:r w:rsidRPr="006C6F8F">
        <w:rPr>
          <w:rtl/>
        </w:rPr>
        <w:t xml:space="preserve"> و غیر عقلائی است.</w:t>
      </w:r>
    </w:p>
    <w:p w:rsidR="00DD48D5" w:rsidRPr="006C6F8F" w:rsidRDefault="00DD48D5" w:rsidP="00DD48D5">
      <w:pPr>
        <w:rPr>
          <w:rtl/>
        </w:rPr>
      </w:pPr>
      <w:r w:rsidRPr="006C6F8F">
        <w:rPr>
          <w:rtl/>
        </w:rPr>
        <w:t xml:space="preserve">توضیح مطلب اینکه؛ اگر معرّف که عدالت است عبارت باشد از مطلق ترک معصیت و فعل طاعت و سپس اماره آن را </w:t>
      </w:r>
      <w:r w:rsidR="008C1493" w:rsidRPr="006C6F8F">
        <w:rPr>
          <w:rtl/>
        </w:rPr>
        <w:t xml:space="preserve">این قرار دهند که این شخص ملکه داشته باشد در واقع در اینجا یک مسأله اخص را اماره آن اعم قرار </w:t>
      </w:r>
      <w:r w:rsidR="007A0B26">
        <w:rPr>
          <w:rtl/>
        </w:rPr>
        <w:t>داده‌اید</w:t>
      </w:r>
      <w:r w:rsidR="008C1493" w:rsidRPr="006C6F8F">
        <w:rPr>
          <w:rtl/>
        </w:rPr>
        <w:t xml:space="preserve"> و </w:t>
      </w:r>
      <w:r w:rsidR="009766EB">
        <w:rPr>
          <w:rtl/>
        </w:rPr>
        <w:t>همان‌طور</w:t>
      </w:r>
      <w:r w:rsidR="008C1493" w:rsidRPr="006C6F8F">
        <w:rPr>
          <w:rtl/>
        </w:rPr>
        <w:t xml:space="preserve"> که مستحضرید </w:t>
      </w:r>
      <w:r w:rsidR="00E45DC7" w:rsidRPr="006C6F8F">
        <w:rPr>
          <w:rtl/>
        </w:rPr>
        <w:t xml:space="preserve">اماره </w:t>
      </w:r>
      <w:r w:rsidR="008C1493" w:rsidRPr="006C6F8F">
        <w:rPr>
          <w:rtl/>
        </w:rPr>
        <w:t>قرار دادن اخص برای اعم یک مسأله غیر عقلائی است</w:t>
      </w:r>
      <w:r w:rsidR="00E45DC7" w:rsidRPr="006C6F8F">
        <w:rPr>
          <w:rtl/>
        </w:rPr>
        <w:t xml:space="preserve"> که در واقع گفته شود یک مسأله </w:t>
      </w:r>
      <w:r w:rsidR="007A0B26">
        <w:rPr>
          <w:rtl/>
        </w:rPr>
        <w:t>سخت‌گیرانه‌تر</w:t>
      </w:r>
      <w:r w:rsidR="008A3F3C" w:rsidRPr="006C6F8F">
        <w:rPr>
          <w:rtl/>
        </w:rPr>
        <w:t xml:space="preserve"> </w:t>
      </w:r>
      <w:r w:rsidR="00E45DC7" w:rsidRPr="006C6F8F">
        <w:rPr>
          <w:rtl/>
        </w:rPr>
        <w:t>و دشوارتر اماره است برای مسأله اعمی است که سهل</w:t>
      </w:r>
      <w:r w:rsidR="008A3F3C" w:rsidRPr="006C6F8F">
        <w:rPr>
          <w:rtl/>
        </w:rPr>
        <w:t xml:space="preserve">‌تر </w:t>
      </w:r>
      <w:r w:rsidR="00E45DC7" w:rsidRPr="006C6F8F">
        <w:rPr>
          <w:rtl/>
        </w:rPr>
        <w:t>و راحت</w:t>
      </w:r>
      <w:r w:rsidR="008A3F3C" w:rsidRPr="006C6F8F">
        <w:rPr>
          <w:rtl/>
        </w:rPr>
        <w:t>‌تر می‌</w:t>
      </w:r>
      <w:r w:rsidR="00E45DC7" w:rsidRPr="006C6F8F">
        <w:rPr>
          <w:rtl/>
        </w:rPr>
        <w:t>باشد. چراکه معمولاً وقتی کسی را به اماره بر چیزی و یا نشانه بر چیزی ارجاع</w:t>
      </w:r>
      <w:r w:rsidR="008A3F3C" w:rsidRPr="006C6F8F">
        <w:rPr>
          <w:rtl/>
        </w:rPr>
        <w:t xml:space="preserve"> می‌</w:t>
      </w:r>
      <w:r w:rsidR="00E45DC7" w:rsidRPr="006C6F8F">
        <w:rPr>
          <w:rtl/>
        </w:rPr>
        <w:t xml:space="preserve">دهند قصد این است که کار را تسهیل کنند و تسهیل در ارائه یک علامت و نشانه به این است که یک مسأله اعمّی که دستیابی به آن </w:t>
      </w:r>
      <w:r w:rsidR="007A0B26">
        <w:rPr>
          <w:rtl/>
        </w:rPr>
        <w:t>آسان‌تر</w:t>
      </w:r>
      <w:r w:rsidR="00E45DC7" w:rsidRPr="006C6F8F">
        <w:rPr>
          <w:rtl/>
        </w:rPr>
        <w:t xml:space="preserve"> است اماره أخص یا مساوی قرار گیرد، اما اینکه یک مسأله سخت</w:t>
      </w:r>
      <w:r w:rsidR="008A3F3C" w:rsidRPr="006C6F8F">
        <w:rPr>
          <w:rtl/>
        </w:rPr>
        <w:t xml:space="preserve">‌تر </w:t>
      </w:r>
      <w:r w:rsidR="00E45DC7" w:rsidRPr="006C6F8F">
        <w:rPr>
          <w:rtl/>
        </w:rPr>
        <w:t>و أخص اماره برای یک اعم قرار گیرد این امر عقلائی نیست.</w:t>
      </w:r>
    </w:p>
    <w:p w:rsidR="003340C9" w:rsidRPr="006C6F8F" w:rsidRDefault="003340C9" w:rsidP="00DD48D5">
      <w:pPr>
        <w:rPr>
          <w:rtl/>
        </w:rPr>
      </w:pPr>
      <w:r w:rsidRPr="006C6F8F">
        <w:rPr>
          <w:rtl/>
        </w:rPr>
        <w:lastRenderedPageBreak/>
        <w:t>به عبارت دیگر وقتی گفته</w:t>
      </w:r>
      <w:r w:rsidR="008A3F3C" w:rsidRPr="006C6F8F">
        <w:rPr>
          <w:rtl/>
        </w:rPr>
        <w:t xml:space="preserve"> می‌</w:t>
      </w:r>
      <w:r w:rsidRPr="006C6F8F">
        <w:rPr>
          <w:rtl/>
        </w:rPr>
        <w:t xml:space="preserve">شود نشانه یک </w:t>
      </w:r>
      <w:r w:rsidR="007A0B26">
        <w:rPr>
          <w:rtl/>
        </w:rPr>
        <w:t>مسئله‌ای</w:t>
      </w:r>
      <w:r w:rsidR="008A3F3C" w:rsidRPr="006C6F8F">
        <w:rPr>
          <w:rtl/>
        </w:rPr>
        <w:t xml:space="preserve"> </w:t>
      </w:r>
      <w:r w:rsidRPr="006C6F8F">
        <w:rPr>
          <w:rtl/>
        </w:rPr>
        <w:t>که دور از دسترس بوده و روشن نیست در واقع باید یک چیزی نشانه قرار گیرد که یا مساوی آن مسأله اول است و یا اعم از آن است</w:t>
      </w:r>
      <w:r w:rsidR="009766EB">
        <w:rPr>
          <w:rtl/>
        </w:rPr>
        <w:t xml:space="preserve"> </w:t>
      </w:r>
      <w:r w:rsidRPr="006C6F8F">
        <w:rPr>
          <w:rtl/>
        </w:rPr>
        <w:t>و الا اگر قرار باشد یک مسأله سخت</w:t>
      </w:r>
      <w:r w:rsidR="008A3F3C" w:rsidRPr="006C6F8F">
        <w:rPr>
          <w:rtl/>
        </w:rPr>
        <w:t xml:space="preserve">‌تر </w:t>
      </w:r>
      <w:r w:rsidRPr="006C6F8F">
        <w:rPr>
          <w:rtl/>
        </w:rPr>
        <w:t>و أخص نشانه قرار داده شود این امر عقلائی نیست.</w:t>
      </w:r>
    </w:p>
    <w:p w:rsidR="003340C9" w:rsidRPr="006C6F8F" w:rsidRDefault="003340C9" w:rsidP="002E3C31">
      <w:pPr>
        <w:pStyle w:val="Heading5"/>
        <w:rPr>
          <w:rtl/>
        </w:rPr>
      </w:pPr>
      <w:bookmarkStart w:id="24" w:name="_Toc536091555"/>
      <w:r w:rsidRPr="006C6F8F">
        <w:rPr>
          <w:rtl/>
        </w:rPr>
        <w:t>مقدّمه سوّم:</w:t>
      </w:r>
      <w:r w:rsidR="002630B0" w:rsidRPr="006C6F8F">
        <w:rPr>
          <w:rtl/>
        </w:rPr>
        <w:t xml:space="preserve"> ملکه أخصّ از اجتناب و ارتکاب است</w:t>
      </w:r>
      <w:bookmarkEnd w:id="24"/>
    </w:p>
    <w:p w:rsidR="003340C9" w:rsidRPr="006C6F8F" w:rsidRDefault="003340C9" w:rsidP="003340C9">
      <w:pPr>
        <w:rPr>
          <w:rtl/>
        </w:rPr>
      </w:pPr>
      <w:r w:rsidRPr="006C6F8F">
        <w:rPr>
          <w:rtl/>
        </w:rPr>
        <w:t xml:space="preserve">و اما مقدّمه سوّمی که شیخ </w:t>
      </w:r>
      <w:r w:rsidR="00163F54">
        <w:rPr>
          <w:rtl/>
        </w:rPr>
        <w:t>فرموده‌اند</w:t>
      </w:r>
      <w:r w:rsidRPr="006C6F8F">
        <w:rPr>
          <w:rtl/>
        </w:rPr>
        <w:t xml:space="preserve"> این است که </w:t>
      </w:r>
      <w:r w:rsidR="002630B0" w:rsidRPr="006C6F8F">
        <w:rPr>
          <w:rtl/>
        </w:rPr>
        <w:t>در اینجا اماره و علامت همان کفّ و عفاف است که ملکه است و این نسبت به اجتناب و ارتکاب نه تنها اعم و مساوی نیست بلکه اخص</w:t>
      </w:r>
      <w:r w:rsidR="008A3F3C" w:rsidRPr="006C6F8F">
        <w:rPr>
          <w:rtl/>
        </w:rPr>
        <w:t xml:space="preserve"> می‌</w:t>
      </w:r>
      <w:r w:rsidR="002630B0" w:rsidRPr="006C6F8F">
        <w:rPr>
          <w:rtl/>
        </w:rPr>
        <w:t>باشد و این هم مصداق همان قانون</w:t>
      </w:r>
      <w:r w:rsidR="008A3F3C" w:rsidRPr="006C6F8F">
        <w:rPr>
          <w:rtl/>
        </w:rPr>
        <w:t xml:space="preserve"> می‌</w:t>
      </w:r>
      <w:r w:rsidR="002630B0" w:rsidRPr="006C6F8F">
        <w:rPr>
          <w:rtl/>
        </w:rPr>
        <w:t>باشد.</w:t>
      </w:r>
    </w:p>
    <w:p w:rsidR="008E45E2" w:rsidRPr="006C6F8F" w:rsidRDefault="008E45E2" w:rsidP="002E3C31">
      <w:pPr>
        <w:pStyle w:val="Heading5"/>
        <w:rPr>
          <w:rtl/>
        </w:rPr>
      </w:pPr>
      <w:bookmarkStart w:id="25" w:name="_Toc536091556"/>
      <w:r w:rsidRPr="006C6F8F">
        <w:rPr>
          <w:rtl/>
        </w:rPr>
        <w:t>نتیجه</w:t>
      </w:r>
      <w:bookmarkEnd w:id="25"/>
    </w:p>
    <w:p w:rsidR="008E45E2" w:rsidRPr="006C6F8F" w:rsidRDefault="008E45E2" w:rsidP="008E45E2">
      <w:pPr>
        <w:rPr>
          <w:rtl/>
        </w:rPr>
      </w:pPr>
      <w:r w:rsidRPr="006C6F8F">
        <w:rPr>
          <w:rtl/>
        </w:rPr>
        <w:t>با این سه مقدّمه و سه بیان گفته</w:t>
      </w:r>
      <w:r w:rsidR="008A3F3C" w:rsidRPr="006C6F8F">
        <w:rPr>
          <w:rtl/>
        </w:rPr>
        <w:t xml:space="preserve"> می‌</w:t>
      </w:r>
      <w:r w:rsidRPr="006C6F8F">
        <w:rPr>
          <w:rtl/>
        </w:rPr>
        <w:t>شود که مرحوم شیخ</w:t>
      </w:r>
      <w:r w:rsidR="008A3F3C" w:rsidRPr="006C6F8F">
        <w:rPr>
          <w:rtl/>
        </w:rPr>
        <w:t xml:space="preserve"> می‌</w:t>
      </w:r>
      <w:r w:rsidRPr="006C6F8F">
        <w:rPr>
          <w:rtl/>
        </w:rPr>
        <w:t>فرمایند: این عفاف و کفّ بطن ظهور در ملکه دارند و این پسندیده نیست که ملکه را علامت و نشانه قرار دهد برای اجتناب عملی و اینکه عدالت را به معنای اجتناب و ارتکاب اخذ کنند.</w:t>
      </w:r>
    </w:p>
    <w:p w:rsidR="008E45E2" w:rsidRPr="006C6F8F" w:rsidRDefault="008E45E2" w:rsidP="008E45E2">
      <w:pPr>
        <w:rPr>
          <w:rtl/>
        </w:rPr>
      </w:pPr>
      <w:r w:rsidRPr="006C6F8F">
        <w:rPr>
          <w:rtl/>
        </w:rPr>
        <w:t>بنابراین حتماً</w:t>
      </w:r>
      <w:r w:rsidR="00EC76CA" w:rsidRPr="006C6F8F">
        <w:rPr>
          <w:rtl/>
        </w:rPr>
        <w:t xml:space="preserve"> عدالت همان ملکه</w:t>
      </w:r>
      <w:r w:rsidR="008A3F3C" w:rsidRPr="006C6F8F">
        <w:rPr>
          <w:rtl/>
        </w:rPr>
        <w:t xml:space="preserve"> می‌</w:t>
      </w:r>
      <w:r w:rsidR="00EC76CA" w:rsidRPr="006C6F8F">
        <w:rPr>
          <w:rtl/>
        </w:rPr>
        <w:t>باشد، یعنی عدالت همان ملکه راسخه و هیئت راسخه فی النّفس</w:t>
      </w:r>
      <w:r w:rsidR="008A3F3C" w:rsidRPr="006C6F8F">
        <w:rPr>
          <w:rtl/>
        </w:rPr>
        <w:t xml:space="preserve"> می‌</w:t>
      </w:r>
      <w:r w:rsidR="00EC76CA" w:rsidRPr="006C6F8F">
        <w:rPr>
          <w:rtl/>
        </w:rPr>
        <w:t>باشد که نشانه آن را همین حالت راسخه عفاف و کف فرج و بطن</w:t>
      </w:r>
      <w:r w:rsidR="008A3F3C" w:rsidRPr="006C6F8F">
        <w:rPr>
          <w:rtl/>
        </w:rPr>
        <w:t xml:space="preserve"> می‌</w:t>
      </w:r>
      <w:r w:rsidR="00EC76CA" w:rsidRPr="006C6F8F">
        <w:rPr>
          <w:rtl/>
        </w:rPr>
        <w:t>داند</w:t>
      </w:r>
      <w:r w:rsidR="009766EB">
        <w:rPr>
          <w:rtl/>
        </w:rPr>
        <w:t>؛ و</w:t>
      </w:r>
      <w:r w:rsidR="00EC76CA" w:rsidRPr="006C6F8F">
        <w:rPr>
          <w:rtl/>
        </w:rPr>
        <w:t xml:space="preserve"> به این بیان و مقدّمات استفاده روایت در معنای ملکه قابل قبول شده و مفهوم آن نیز معلوم</w:t>
      </w:r>
      <w:r w:rsidR="008A3F3C" w:rsidRPr="006C6F8F">
        <w:rPr>
          <w:rtl/>
        </w:rPr>
        <w:t xml:space="preserve"> می‌</w:t>
      </w:r>
      <w:r w:rsidR="00EC76CA" w:rsidRPr="006C6F8F">
        <w:rPr>
          <w:rtl/>
        </w:rPr>
        <w:t>شود.</w:t>
      </w:r>
    </w:p>
    <w:p w:rsidR="00EC76CA" w:rsidRPr="006C6F8F" w:rsidRDefault="00EC76CA" w:rsidP="008E45E2">
      <w:pPr>
        <w:rPr>
          <w:rtl/>
        </w:rPr>
      </w:pPr>
      <w:r w:rsidRPr="006C6F8F">
        <w:rPr>
          <w:rtl/>
        </w:rPr>
        <w:t xml:space="preserve">پس </w:t>
      </w:r>
      <w:r w:rsidR="009766EB">
        <w:rPr>
          <w:rtl/>
        </w:rPr>
        <w:t>همان‌طور</w:t>
      </w:r>
      <w:r w:rsidRPr="006C6F8F">
        <w:rPr>
          <w:rtl/>
        </w:rPr>
        <w:t xml:space="preserve"> که ملاحظه شد بیان اوّل مرحوم شیخ این است که این روایت با این بیان بر این مطلب دلالت</w:t>
      </w:r>
      <w:r w:rsidR="008A3F3C" w:rsidRPr="006C6F8F">
        <w:rPr>
          <w:rtl/>
        </w:rPr>
        <w:t xml:space="preserve"> می‌</w:t>
      </w:r>
      <w:r w:rsidRPr="006C6F8F">
        <w:rPr>
          <w:rtl/>
        </w:rPr>
        <w:t>کند که عدالت ملکه است، چراکه نشانه و علامت احراز آن عدالت را چیزی قرار داده است که در مفهوم آن ملکه وجود دارد و لذا</w:t>
      </w:r>
      <w:r w:rsidR="008A3F3C" w:rsidRPr="006C6F8F">
        <w:rPr>
          <w:rtl/>
        </w:rPr>
        <w:t xml:space="preserve"> نمی‌</w:t>
      </w:r>
      <w:r w:rsidRPr="006C6F8F">
        <w:rPr>
          <w:rtl/>
        </w:rPr>
        <w:t>تواند این نشانه باشد برای چیزی که خودش ملکه نیست، پس حتماً آن هم ملکه است.</w:t>
      </w:r>
    </w:p>
    <w:p w:rsidR="00EC76CA" w:rsidRPr="006C6F8F" w:rsidRDefault="00234738" w:rsidP="005C64BC">
      <w:pPr>
        <w:rPr>
          <w:rtl/>
        </w:rPr>
      </w:pPr>
      <w:r w:rsidRPr="006C6F8F">
        <w:rPr>
          <w:rtl/>
        </w:rPr>
        <w:t>سؤال: در این روایت ابتدائاً امام دلالت را ذکر</w:t>
      </w:r>
      <w:r w:rsidR="008A3F3C" w:rsidRPr="006C6F8F">
        <w:rPr>
          <w:rtl/>
        </w:rPr>
        <w:t xml:space="preserve"> می‌</w:t>
      </w:r>
      <w:r w:rsidRPr="006C6F8F">
        <w:rPr>
          <w:rtl/>
        </w:rPr>
        <w:t>فرمایند و سپس در اثناء جواب مجدداً</w:t>
      </w:r>
      <w:r w:rsidR="008A3F3C" w:rsidRPr="006C6F8F">
        <w:rPr>
          <w:rtl/>
        </w:rPr>
        <w:t xml:space="preserve"> می‌</w:t>
      </w:r>
      <w:r w:rsidRPr="006C6F8F">
        <w:rPr>
          <w:rtl/>
        </w:rPr>
        <w:t>فرمایند «و الد</w:t>
      </w:r>
      <w:r w:rsidR="005C64BC" w:rsidRPr="006C6F8F">
        <w:rPr>
          <w:rtl/>
        </w:rPr>
        <w:t>لال علی ذلک ...» که این</w:t>
      </w:r>
      <w:r w:rsidR="008A3F3C" w:rsidRPr="006C6F8F">
        <w:rPr>
          <w:rtl/>
        </w:rPr>
        <w:t xml:space="preserve"> می‌</w:t>
      </w:r>
      <w:r w:rsidR="005C64BC" w:rsidRPr="006C6F8F">
        <w:rPr>
          <w:rtl/>
        </w:rPr>
        <w:t>تواند به نوعی دلالت بر دلالت باشد؟!</w:t>
      </w:r>
    </w:p>
    <w:p w:rsidR="005C64BC" w:rsidRPr="006C6F8F" w:rsidRDefault="005C64BC" w:rsidP="005C64BC">
      <w:pPr>
        <w:rPr>
          <w:rtl/>
        </w:rPr>
      </w:pPr>
      <w:r w:rsidRPr="006C6F8F">
        <w:rPr>
          <w:rtl/>
        </w:rPr>
        <w:t>جواب: البته این مطلب نیاز به بحث در جای خود دارد اما به طور خلاصه باید گفت که این عبارت «و</w:t>
      </w:r>
      <w:r w:rsidR="007A0B26">
        <w:rPr>
          <w:rFonts w:hint="cs"/>
          <w:rtl/>
        </w:rPr>
        <w:t xml:space="preserve"> </w:t>
      </w:r>
      <w:r w:rsidRPr="006C6F8F">
        <w:rPr>
          <w:rtl/>
        </w:rPr>
        <w:t>الدلال علی ذلک» را به دو صورت</w:t>
      </w:r>
      <w:r w:rsidR="008A3F3C" w:rsidRPr="006C6F8F">
        <w:rPr>
          <w:rtl/>
        </w:rPr>
        <w:t xml:space="preserve"> می‌</w:t>
      </w:r>
      <w:r w:rsidRPr="006C6F8F">
        <w:rPr>
          <w:rtl/>
        </w:rPr>
        <w:t>توان تفسیر کرد؛ گاهی گفته</w:t>
      </w:r>
      <w:r w:rsidR="008A3F3C" w:rsidRPr="006C6F8F">
        <w:rPr>
          <w:rtl/>
        </w:rPr>
        <w:t xml:space="preserve"> می‌</w:t>
      </w:r>
      <w:r w:rsidR="00885B16">
        <w:rPr>
          <w:rtl/>
        </w:rPr>
        <w:t xml:space="preserve">شود که این سه فراز </w:t>
      </w:r>
      <w:r w:rsidR="0083431D">
        <w:rPr>
          <w:rtl/>
        </w:rPr>
        <w:t>هرکدام</w:t>
      </w:r>
      <w:r w:rsidR="00885B16">
        <w:rPr>
          <w:rtl/>
        </w:rPr>
        <w:t xml:space="preserve"> عبا</w:t>
      </w:r>
      <w:r w:rsidR="00885B16">
        <w:rPr>
          <w:rFonts w:hint="cs"/>
          <w:rtl/>
        </w:rPr>
        <w:t>رة</w:t>
      </w:r>
      <w:r w:rsidRPr="006C6F8F">
        <w:rPr>
          <w:rtl/>
        </w:rPr>
        <w:t xml:space="preserve"> </w:t>
      </w:r>
      <w:r w:rsidRPr="006C6F8F">
        <w:rPr>
          <w:rFonts w:hint="cs"/>
          <w:rtl/>
        </w:rPr>
        <w:t>أخری</w:t>
      </w:r>
      <w:r w:rsidRPr="006C6F8F">
        <w:rPr>
          <w:rtl/>
        </w:rPr>
        <w:t xml:space="preserve"> </w:t>
      </w:r>
      <w:r w:rsidRPr="006C6F8F">
        <w:rPr>
          <w:rFonts w:hint="cs"/>
          <w:rtl/>
        </w:rPr>
        <w:t>از</w:t>
      </w:r>
      <w:r w:rsidRPr="006C6F8F">
        <w:rPr>
          <w:rtl/>
        </w:rPr>
        <w:t xml:space="preserve"> </w:t>
      </w:r>
      <w:r w:rsidRPr="006C6F8F">
        <w:rPr>
          <w:rFonts w:hint="cs"/>
          <w:rtl/>
        </w:rPr>
        <w:t>دیگری</w:t>
      </w:r>
      <w:r w:rsidRPr="006C6F8F">
        <w:rPr>
          <w:rtl/>
        </w:rPr>
        <w:t xml:space="preserve"> </w:t>
      </w:r>
      <w:r w:rsidRPr="006C6F8F">
        <w:rPr>
          <w:rFonts w:hint="cs"/>
          <w:rtl/>
        </w:rPr>
        <w:t>است</w:t>
      </w:r>
      <w:r w:rsidRPr="006C6F8F">
        <w:rPr>
          <w:rtl/>
        </w:rPr>
        <w:t xml:space="preserve"> </w:t>
      </w:r>
      <w:r w:rsidRPr="006C6F8F">
        <w:rPr>
          <w:rFonts w:hint="cs"/>
          <w:rtl/>
        </w:rPr>
        <w:t>و</w:t>
      </w:r>
      <w:r w:rsidRPr="006C6F8F">
        <w:rPr>
          <w:rtl/>
        </w:rPr>
        <w:t xml:space="preserve"> </w:t>
      </w:r>
      <w:r w:rsidRPr="006C6F8F">
        <w:rPr>
          <w:rFonts w:hint="cs"/>
          <w:rtl/>
        </w:rPr>
        <w:t>گاهی</w:t>
      </w:r>
      <w:r w:rsidRPr="006C6F8F">
        <w:rPr>
          <w:rtl/>
        </w:rPr>
        <w:t xml:space="preserve"> </w:t>
      </w:r>
      <w:r w:rsidRPr="006C6F8F">
        <w:rPr>
          <w:rFonts w:hint="cs"/>
          <w:rtl/>
        </w:rPr>
        <w:t>نیز</w:t>
      </w:r>
      <w:r w:rsidRPr="006C6F8F">
        <w:rPr>
          <w:rtl/>
        </w:rPr>
        <w:t xml:space="preserve"> </w:t>
      </w:r>
      <w:r w:rsidRPr="006C6F8F">
        <w:rPr>
          <w:rFonts w:hint="cs"/>
          <w:rtl/>
        </w:rPr>
        <w:t>همین</w:t>
      </w:r>
      <w:r w:rsidRPr="006C6F8F">
        <w:rPr>
          <w:rtl/>
        </w:rPr>
        <w:t xml:space="preserve"> </w:t>
      </w:r>
      <w:r w:rsidRPr="006C6F8F">
        <w:rPr>
          <w:rFonts w:hint="cs"/>
          <w:rtl/>
        </w:rPr>
        <w:t>کلامی</w:t>
      </w:r>
      <w:r w:rsidRPr="006C6F8F">
        <w:rPr>
          <w:rtl/>
        </w:rPr>
        <w:t xml:space="preserve"> </w:t>
      </w:r>
      <w:r w:rsidRPr="006C6F8F">
        <w:rPr>
          <w:rFonts w:hint="cs"/>
          <w:rtl/>
        </w:rPr>
        <w:t>که</w:t>
      </w:r>
      <w:r w:rsidRPr="006C6F8F">
        <w:rPr>
          <w:rtl/>
        </w:rPr>
        <w:t xml:space="preserve"> </w:t>
      </w:r>
      <w:r w:rsidRPr="006C6F8F">
        <w:rPr>
          <w:rFonts w:hint="cs"/>
          <w:rtl/>
        </w:rPr>
        <w:t>شما</w:t>
      </w:r>
      <w:r w:rsidRPr="006C6F8F">
        <w:rPr>
          <w:rtl/>
        </w:rPr>
        <w:t xml:space="preserve"> </w:t>
      </w:r>
      <w:r w:rsidRPr="006C6F8F">
        <w:rPr>
          <w:rFonts w:hint="cs"/>
          <w:rtl/>
        </w:rPr>
        <w:t>فرمودید</w:t>
      </w:r>
      <w:r w:rsidRPr="006C6F8F">
        <w:rPr>
          <w:rtl/>
        </w:rPr>
        <w:t xml:space="preserve"> </w:t>
      </w:r>
      <w:r w:rsidRPr="006C6F8F">
        <w:rPr>
          <w:rFonts w:hint="cs"/>
          <w:rtl/>
        </w:rPr>
        <w:t>گفته</w:t>
      </w:r>
      <w:r w:rsidR="008A3F3C" w:rsidRPr="006C6F8F">
        <w:rPr>
          <w:rtl/>
        </w:rPr>
        <w:t xml:space="preserve"> می‌</w:t>
      </w:r>
      <w:r w:rsidRPr="006C6F8F">
        <w:rPr>
          <w:rtl/>
        </w:rPr>
        <w:t>شود که فراز آخر دالّ علی دالّ</w:t>
      </w:r>
      <w:r w:rsidR="008A3F3C" w:rsidRPr="006C6F8F">
        <w:rPr>
          <w:rtl/>
        </w:rPr>
        <w:t xml:space="preserve"> می‌</w:t>
      </w:r>
      <w:r w:rsidRPr="006C6F8F">
        <w:rPr>
          <w:rtl/>
        </w:rPr>
        <w:t xml:space="preserve">باشد. در هر صورت </w:t>
      </w:r>
      <w:r w:rsidR="0083431D">
        <w:rPr>
          <w:rtl/>
        </w:rPr>
        <w:t>هرکدام</w:t>
      </w:r>
      <w:r w:rsidRPr="006C6F8F">
        <w:rPr>
          <w:rtl/>
        </w:rPr>
        <w:t xml:space="preserve"> از تفاسیر که صحیح باشد در بحث اوّل چندان تأثیر ندارد.</w:t>
      </w:r>
    </w:p>
    <w:p w:rsidR="002A5375" w:rsidRPr="006C6F8F" w:rsidRDefault="002A5375" w:rsidP="002E3C31">
      <w:pPr>
        <w:pStyle w:val="Heading4"/>
        <w:rPr>
          <w:rtl/>
        </w:rPr>
      </w:pPr>
      <w:bookmarkStart w:id="26" w:name="_Toc536091557"/>
      <w:r w:rsidRPr="006C6F8F">
        <w:rPr>
          <w:rtl/>
        </w:rPr>
        <w:t>مناقشات بر تقریب اوّل</w:t>
      </w:r>
      <w:bookmarkEnd w:id="26"/>
    </w:p>
    <w:p w:rsidR="002A5375" w:rsidRPr="006C6F8F" w:rsidRDefault="002A5375" w:rsidP="002A5375">
      <w:pPr>
        <w:rPr>
          <w:rtl/>
        </w:rPr>
      </w:pPr>
      <w:r w:rsidRPr="006C6F8F">
        <w:rPr>
          <w:rtl/>
        </w:rPr>
        <w:t>آنچه عرض شد تقریب اوّل مرحوم شیخ در دلالت این روایت</w:t>
      </w:r>
      <w:r w:rsidR="008A3F3C" w:rsidRPr="006C6F8F">
        <w:rPr>
          <w:rtl/>
        </w:rPr>
        <w:t xml:space="preserve"> می‌</w:t>
      </w:r>
      <w:r w:rsidRPr="006C6F8F">
        <w:rPr>
          <w:rtl/>
        </w:rPr>
        <w:t>باشد که این تقریب محلّ اشکالاتی قرار گرفته است:</w:t>
      </w:r>
    </w:p>
    <w:p w:rsidR="002A5375" w:rsidRPr="006C6F8F" w:rsidRDefault="002A5375" w:rsidP="002E3C31">
      <w:pPr>
        <w:pStyle w:val="Heading5"/>
        <w:rPr>
          <w:rtl/>
        </w:rPr>
      </w:pPr>
      <w:bookmarkStart w:id="27" w:name="_Toc536091558"/>
      <w:r w:rsidRPr="006C6F8F">
        <w:rPr>
          <w:rtl/>
        </w:rPr>
        <w:lastRenderedPageBreak/>
        <w:t>اشکال اوّل</w:t>
      </w:r>
      <w:r w:rsidR="00A910FE" w:rsidRPr="006C6F8F">
        <w:rPr>
          <w:rtl/>
        </w:rPr>
        <w:t>: معنای ستر و عفاف و کفّ بطن همان ترک عملی است</w:t>
      </w:r>
      <w:bookmarkEnd w:id="27"/>
    </w:p>
    <w:p w:rsidR="002A5375" w:rsidRPr="006C6F8F" w:rsidRDefault="002A5375" w:rsidP="002A5375">
      <w:pPr>
        <w:rPr>
          <w:rtl/>
        </w:rPr>
      </w:pPr>
      <w:r w:rsidRPr="006C6F8F">
        <w:rPr>
          <w:rtl/>
        </w:rPr>
        <w:t xml:space="preserve">اشکال اوّلی که به این تقریب وارد شده است در واقع اشکال به مقدّمه اوّل است، به این بیان که اصلاً </w:t>
      </w:r>
      <w:r w:rsidR="00A910FE" w:rsidRPr="006C6F8F">
        <w:rPr>
          <w:rtl/>
        </w:rPr>
        <w:t xml:space="preserve">این مطلب از کجا به دست آمده است که ستر و عفاف و کفّ بطن تعابیری از هیئات نفسانیه است؟! در واقع این تفسیر دوّمی که در معنای این عبارات مرحوم شیخ اتّخاذ کرده است از کجا </w:t>
      </w:r>
      <w:r w:rsidR="00073BE7">
        <w:rPr>
          <w:rtl/>
        </w:rPr>
        <w:t>آورده‌اند</w:t>
      </w:r>
      <w:r w:rsidR="00A910FE" w:rsidRPr="006C6F8F">
        <w:rPr>
          <w:rtl/>
        </w:rPr>
        <w:t>؟ این اوّل کلام است.</w:t>
      </w:r>
    </w:p>
    <w:p w:rsidR="00A910FE" w:rsidRPr="006C6F8F" w:rsidRDefault="00A910FE" w:rsidP="002A5375">
      <w:pPr>
        <w:rPr>
          <w:rtl/>
        </w:rPr>
      </w:pPr>
      <w:r w:rsidRPr="006C6F8F">
        <w:rPr>
          <w:rtl/>
        </w:rPr>
        <w:t>مرحوم خوئی در مورد این عبارات</w:t>
      </w:r>
      <w:r w:rsidR="008A3F3C" w:rsidRPr="006C6F8F">
        <w:rPr>
          <w:rtl/>
        </w:rPr>
        <w:t xml:space="preserve"> می‌</w:t>
      </w:r>
      <w:r w:rsidRPr="006C6F8F">
        <w:rPr>
          <w:rtl/>
        </w:rPr>
        <w:t>فرمایند که ستر و عفاف و کفّ بطن به معنای ترک در مقام عمل</w:t>
      </w:r>
      <w:r w:rsidR="008A3F3C" w:rsidRPr="006C6F8F">
        <w:rPr>
          <w:rtl/>
        </w:rPr>
        <w:t xml:space="preserve"> می‌</w:t>
      </w:r>
      <w:r w:rsidRPr="006C6F8F">
        <w:rPr>
          <w:rtl/>
        </w:rPr>
        <w:t>باشد که همان ترک عملی است، اینکه گفته شود کسی عفاف یا کفّ دارد به معنای این است که در عمل مرتکب آن گناهان</w:t>
      </w:r>
      <w:r w:rsidR="008A3F3C" w:rsidRPr="006C6F8F">
        <w:rPr>
          <w:rtl/>
        </w:rPr>
        <w:t xml:space="preserve"> نمی‌</w:t>
      </w:r>
      <w:r w:rsidRPr="006C6F8F">
        <w:rPr>
          <w:rtl/>
        </w:rPr>
        <w:t>شود. به خصوص اینکه در اینجا گفت</w:t>
      </w:r>
      <w:r w:rsidR="008A3F3C" w:rsidRPr="006C6F8F">
        <w:rPr>
          <w:rtl/>
        </w:rPr>
        <w:t xml:space="preserve"> نمی‌</w:t>
      </w:r>
      <w:r w:rsidRPr="006C6F8F">
        <w:rPr>
          <w:rtl/>
        </w:rPr>
        <w:t>شود مطلق اجتناب یا فعل عدالت است بلکه گفته</w:t>
      </w:r>
      <w:r w:rsidR="008A3F3C" w:rsidRPr="006C6F8F">
        <w:rPr>
          <w:rtl/>
        </w:rPr>
        <w:t xml:space="preserve"> می‌</w:t>
      </w:r>
      <w:r w:rsidRPr="006C6F8F">
        <w:rPr>
          <w:rtl/>
        </w:rPr>
        <w:t>شود اجتناب یا فعلی که ناشی از داعی خوف الهی باشد –که این نظر مرحوم خوئی بود- یعنی به خاطر خوف الهی کسی معاصی را ترک</w:t>
      </w:r>
      <w:r w:rsidR="008A3F3C" w:rsidRPr="006C6F8F">
        <w:rPr>
          <w:rtl/>
        </w:rPr>
        <w:t xml:space="preserve"> می‌</w:t>
      </w:r>
      <w:r w:rsidRPr="006C6F8F">
        <w:rPr>
          <w:rtl/>
        </w:rPr>
        <w:t>کند. پس اگر کسی در عمل تارک این معاصی است گفته</w:t>
      </w:r>
      <w:r w:rsidR="008A3F3C" w:rsidRPr="006C6F8F">
        <w:rPr>
          <w:rtl/>
        </w:rPr>
        <w:t xml:space="preserve"> می‌</w:t>
      </w:r>
      <w:r w:rsidRPr="006C6F8F">
        <w:rPr>
          <w:rtl/>
        </w:rPr>
        <w:t>شود که این کفّ بطن دارد و لو اینکه ملکه راسخه در او وجود نداشته باشد، اما به خاطر ترس خدا این گناه را ترک</w:t>
      </w:r>
      <w:r w:rsidR="008A3F3C" w:rsidRPr="006C6F8F">
        <w:rPr>
          <w:rtl/>
        </w:rPr>
        <w:t xml:space="preserve"> می‌</w:t>
      </w:r>
      <w:r w:rsidRPr="006C6F8F">
        <w:rPr>
          <w:rtl/>
        </w:rPr>
        <w:t>کند، در این صورت عفاف و کفّ بر او صادق است.</w:t>
      </w:r>
    </w:p>
    <w:p w:rsidR="00A910FE" w:rsidRPr="006C6F8F" w:rsidRDefault="00A910FE" w:rsidP="002A5375">
      <w:pPr>
        <w:rPr>
          <w:rtl/>
        </w:rPr>
      </w:pPr>
      <w:r w:rsidRPr="006C6F8F">
        <w:rPr>
          <w:rtl/>
        </w:rPr>
        <w:t xml:space="preserve">این اشکال اوّل است که در واقع به مقدّمه اوّل مرحوم شیخ </w:t>
      </w:r>
      <w:r w:rsidR="007A0B26">
        <w:rPr>
          <w:rtl/>
        </w:rPr>
        <w:t>برمی‌گردد</w:t>
      </w:r>
      <w:r w:rsidRPr="006C6F8F">
        <w:rPr>
          <w:rtl/>
        </w:rPr>
        <w:t xml:space="preserve"> و گفته</w:t>
      </w:r>
      <w:r w:rsidR="008A3F3C" w:rsidRPr="006C6F8F">
        <w:rPr>
          <w:rtl/>
        </w:rPr>
        <w:t xml:space="preserve"> می‌</w:t>
      </w:r>
      <w:r w:rsidRPr="006C6F8F">
        <w:rPr>
          <w:rtl/>
        </w:rPr>
        <w:t xml:space="preserve">شود مقصود از </w:t>
      </w:r>
      <w:r w:rsidR="007A0B26">
        <w:rPr>
          <w:rtl/>
        </w:rPr>
        <w:t>عفت</w:t>
      </w:r>
      <w:r w:rsidRPr="006C6F8F">
        <w:rPr>
          <w:rtl/>
        </w:rPr>
        <w:t xml:space="preserve"> و کفّ یک هیئت راسخه نیست بلکه در این مفاهیم همان تفسیر اوّل درست است به این معنا که این شخص در عمل خود را از عمل به معاصی باز داشته است که این بازداشتن</w:t>
      </w:r>
      <w:r w:rsidR="008A3F3C" w:rsidRPr="006C6F8F">
        <w:rPr>
          <w:rtl/>
        </w:rPr>
        <w:t xml:space="preserve"> می‌</w:t>
      </w:r>
      <w:r w:rsidRPr="006C6F8F">
        <w:rPr>
          <w:rtl/>
        </w:rPr>
        <w:t>تواند به خاطر یک دقّت موردی باشد و یا اینکه وجود یک ملکه نفسانیه باشد.</w:t>
      </w:r>
    </w:p>
    <w:p w:rsidR="00ED723B" w:rsidRPr="006C6F8F" w:rsidRDefault="00ED723B" w:rsidP="002A5375">
      <w:pPr>
        <w:rPr>
          <w:rtl/>
        </w:rPr>
      </w:pPr>
      <w:r w:rsidRPr="006C6F8F">
        <w:rPr>
          <w:rtl/>
        </w:rPr>
        <w:t>پس مجدداً برای تأکید و یادآوری</w:t>
      </w:r>
      <w:r w:rsidR="00EC121B" w:rsidRPr="006C6F8F">
        <w:rPr>
          <w:rtl/>
        </w:rPr>
        <w:t xml:space="preserve"> عرض</w:t>
      </w:r>
      <w:r w:rsidR="008A3F3C" w:rsidRPr="006C6F8F">
        <w:rPr>
          <w:rtl/>
        </w:rPr>
        <w:t xml:space="preserve"> می‌</w:t>
      </w:r>
      <w:r w:rsidR="00EC121B" w:rsidRPr="006C6F8F">
        <w:rPr>
          <w:rtl/>
        </w:rPr>
        <w:t xml:space="preserve">شود که اشکال اوّل به تقریب مرحوم شیخ </w:t>
      </w:r>
      <w:r w:rsidR="00073BE7">
        <w:rPr>
          <w:rtl/>
        </w:rPr>
        <w:t>این‌چنین</w:t>
      </w:r>
      <w:r w:rsidR="00EC121B" w:rsidRPr="006C6F8F">
        <w:rPr>
          <w:rtl/>
        </w:rPr>
        <w:t xml:space="preserve"> وارد شده است که «</w:t>
      </w:r>
      <w:r w:rsidR="00EC121B" w:rsidRPr="003A7169">
        <w:rPr>
          <w:b/>
          <w:bCs/>
          <w:color w:val="008000"/>
          <w:rtl/>
        </w:rPr>
        <w:t>السّتر و العفاف و کفّ البطن و الفرج</w:t>
      </w:r>
      <w:r w:rsidR="00EC121B" w:rsidRPr="006C6F8F">
        <w:rPr>
          <w:rtl/>
        </w:rPr>
        <w:t>» شبیه به همان اجتناب کبائر</w:t>
      </w:r>
      <w:r w:rsidR="008A3F3C" w:rsidRPr="006C6F8F">
        <w:rPr>
          <w:rtl/>
        </w:rPr>
        <w:t xml:space="preserve"> می‌</w:t>
      </w:r>
      <w:r w:rsidR="0026790F" w:rsidRPr="006C6F8F">
        <w:rPr>
          <w:rtl/>
        </w:rPr>
        <w:t>باشد چرا که وقتی به فراز دوّم نگاه</w:t>
      </w:r>
      <w:r w:rsidR="008A3F3C" w:rsidRPr="006C6F8F">
        <w:rPr>
          <w:rtl/>
        </w:rPr>
        <w:t xml:space="preserve"> می‌</w:t>
      </w:r>
      <w:r w:rsidR="0026790F" w:rsidRPr="006C6F8F">
        <w:rPr>
          <w:rtl/>
        </w:rPr>
        <w:t>شود مشاهده</w:t>
      </w:r>
      <w:r w:rsidR="008A3F3C" w:rsidRPr="006C6F8F">
        <w:rPr>
          <w:rtl/>
        </w:rPr>
        <w:t xml:space="preserve"> می‌</w:t>
      </w:r>
      <w:r w:rsidR="0026790F" w:rsidRPr="006C6F8F">
        <w:rPr>
          <w:rtl/>
        </w:rPr>
        <w:t>شود که گفته شده است «</w:t>
      </w:r>
      <w:r w:rsidR="0026790F" w:rsidRPr="003A7169">
        <w:rPr>
          <w:b/>
          <w:bCs/>
          <w:color w:val="008000"/>
          <w:rtl/>
        </w:rPr>
        <w:t>یُعرف باجتناب الکبائر</w:t>
      </w:r>
      <w:r w:rsidR="0026790F" w:rsidRPr="006C6F8F">
        <w:rPr>
          <w:rtl/>
        </w:rPr>
        <w:t>» که یعنی شخص در عمل کبیره را مرتکب</w:t>
      </w:r>
      <w:r w:rsidR="008A3F3C" w:rsidRPr="006C6F8F">
        <w:rPr>
          <w:rtl/>
        </w:rPr>
        <w:t xml:space="preserve"> نمی‌</w:t>
      </w:r>
      <w:r w:rsidR="0026790F" w:rsidRPr="006C6F8F">
        <w:rPr>
          <w:rtl/>
        </w:rPr>
        <w:t>شود</w:t>
      </w:r>
      <w:r w:rsidR="009766EB">
        <w:rPr>
          <w:rtl/>
        </w:rPr>
        <w:t>؛ و</w:t>
      </w:r>
      <w:r w:rsidR="0026790F" w:rsidRPr="006C6F8F">
        <w:rPr>
          <w:rtl/>
        </w:rPr>
        <w:t xml:space="preserve"> یا عبارت سوّم که </w:t>
      </w:r>
      <w:r w:rsidR="00163F54">
        <w:rPr>
          <w:rtl/>
        </w:rPr>
        <w:t>فرموده‌اند</w:t>
      </w:r>
      <w:r w:rsidR="0026790F" w:rsidRPr="006C6F8F">
        <w:rPr>
          <w:rtl/>
        </w:rPr>
        <w:t xml:space="preserve"> «</w:t>
      </w:r>
      <w:r w:rsidR="0026790F" w:rsidRPr="003A7169">
        <w:rPr>
          <w:b/>
          <w:bCs/>
          <w:color w:val="008000"/>
          <w:rtl/>
        </w:rPr>
        <w:t>و الدّلال علی ذلک کلّه أن یکون ساتراً لجمیع عیوبه</w:t>
      </w:r>
      <w:r w:rsidR="0026790F" w:rsidRPr="006C6F8F">
        <w:rPr>
          <w:rtl/>
        </w:rPr>
        <w:t>» که شخص ساتر عیوب خود باشد یعنی اینکه گناه مرتکب</w:t>
      </w:r>
      <w:r w:rsidR="008A3F3C" w:rsidRPr="006C6F8F">
        <w:rPr>
          <w:rtl/>
        </w:rPr>
        <w:t xml:space="preserve"> نمی‌</w:t>
      </w:r>
      <w:r w:rsidR="0026790F" w:rsidRPr="006C6F8F">
        <w:rPr>
          <w:rtl/>
        </w:rPr>
        <w:t>شود و از این جهت</w:t>
      </w:r>
      <w:r w:rsidR="008A3F3C" w:rsidRPr="006C6F8F">
        <w:rPr>
          <w:rtl/>
        </w:rPr>
        <w:t xml:space="preserve"> نمی‌</w:t>
      </w:r>
      <w:r w:rsidR="0026790F" w:rsidRPr="006C6F8F">
        <w:rPr>
          <w:rtl/>
        </w:rPr>
        <w:t>توان گفت که مقصود از ستر و عفاف و کفّ یک امر نفسانی است و یا ترک ناشی از امر نفسانی است بلکه همین که ترک معاصی ناشی از خوف الهی و در واقع یک انگیزه الهی باشد در همین حد عفاف و کفّ و ... بر آن صدق</w:t>
      </w:r>
      <w:r w:rsidR="008A3F3C" w:rsidRPr="006C6F8F">
        <w:rPr>
          <w:rtl/>
        </w:rPr>
        <w:t xml:space="preserve"> می‌</w:t>
      </w:r>
      <w:r w:rsidR="0026790F" w:rsidRPr="006C6F8F">
        <w:rPr>
          <w:rtl/>
        </w:rPr>
        <w:t>کند.</w:t>
      </w:r>
    </w:p>
    <w:p w:rsidR="0026790F" w:rsidRPr="006C6F8F" w:rsidRDefault="0026790F" w:rsidP="002A5375">
      <w:pPr>
        <w:rPr>
          <w:rtl/>
        </w:rPr>
      </w:pPr>
      <w:r w:rsidRPr="006C6F8F">
        <w:rPr>
          <w:rtl/>
        </w:rPr>
        <w:t>این اشکال اوّلی است که به مرحوم شیخ وارد شده است که از ناحیه مرحوم خوئی و تابعین ایشان</w:t>
      </w:r>
      <w:r w:rsidR="008A3F3C" w:rsidRPr="006C6F8F">
        <w:rPr>
          <w:rtl/>
        </w:rPr>
        <w:t xml:space="preserve"> می‌</w:t>
      </w:r>
      <w:r w:rsidRPr="006C6F8F">
        <w:rPr>
          <w:rtl/>
        </w:rPr>
        <w:t>باشد.</w:t>
      </w:r>
    </w:p>
    <w:p w:rsidR="000F007C" w:rsidRPr="006C6F8F" w:rsidRDefault="000F007C" w:rsidP="002A5375">
      <w:pPr>
        <w:rPr>
          <w:rtl/>
        </w:rPr>
      </w:pPr>
      <w:r w:rsidRPr="006C6F8F">
        <w:rPr>
          <w:rtl/>
        </w:rPr>
        <w:t>پس با این تقریب و اشکالی که به آن وارد شد مشخص شد که مرحوم شیخ و مرحوم خوئی در تفسیر ستر و کفّ و عفاف در دو نقطه مقابل یکدیگر قرار</w:t>
      </w:r>
      <w:r w:rsidR="008A3F3C" w:rsidRPr="006C6F8F">
        <w:rPr>
          <w:rtl/>
        </w:rPr>
        <w:t xml:space="preserve"> می‌</w:t>
      </w:r>
      <w:r w:rsidRPr="006C6F8F">
        <w:rPr>
          <w:rtl/>
        </w:rPr>
        <w:t>گیرند به این بیان که شیخ</w:t>
      </w:r>
      <w:r w:rsidR="008A3F3C" w:rsidRPr="006C6F8F">
        <w:rPr>
          <w:rtl/>
        </w:rPr>
        <w:t xml:space="preserve"> می‌</w:t>
      </w:r>
      <w:r w:rsidRPr="006C6F8F">
        <w:rPr>
          <w:rtl/>
        </w:rPr>
        <w:t>فرماید ستر و کفّ و عفاف یعنی گناه نکردنی که ناشی از یک هیئت راسخه</w:t>
      </w:r>
      <w:r w:rsidR="008A3F3C" w:rsidRPr="006C6F8F">
        <w:rPr>
          <w:rtl/>
        </w:rPr>
        <w:t xml:space="preserve"> می‌</w:t>
      </w:r>
      <w:r w:rsidRPr="006C6F8F">
        <w:rPr>
          <w:rtl/>
        </w:rPr>
        <w:t>باشد و مرحوم خوئی</w:t>
      </w:r>
      <w:r w:rsidR="008A3F3C" w:rsidRPr="006C6F8F">
        <w:rPr>
          <w:rtl/>
        </w:rPr>
        <w:t xml:space="preserve"> می‌</w:t>
      </w:r>
      <w:r w:rsidRPr="006C6F8F">
        <w:rPr>
          <w:rtl/>
        </w:rPr>
        <w:t>فرمایند مقصود گناه نکردنی است که به خاطر داعی خوف الهی است.</w:t>
      </w:r>
    </w:p>
    <w:p w:rsidR="00BD688A" w:rsidRPr="006C6F8F" w:rsidRDefault="007A0B26" w:rsidP="002A5375">
      <w:pPr>
        <w:rPr>
          <w:rtl/>
        </w:rPr>
      </w:pPr>
      <w:r>
        <w:rPr>
          <w:rtl/>
        </w:rPr>
        <w:t>ان‌شاءالله</w:t>
      </w:r>
      <w:r w:rsidR="00BD688A" w:rsidRPr="006C6F8F">
        <w:rPr>
          <w:rtl/>
        </w:rPr>
        <w:t xml:space="preserve"> بررسی این دو نظر و تحلیل آنها در جلسه آینده.</w:t>
      </w:r>
    </w:p>
    <w:sectPr w:rsidR="00BD688A" w:rsidRPr="006C6F8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46" w:rsidRDefault="00163746" w:rsidP="004D5B1F">
      <w:r>
        <w:separator/>
      </w:r>
    </w:p>
  </w:endnote>
  <w:endnote w:type="continuationSeparator" w:id="0">
    <w:p w:rsidR="00163746" w:rsidRDefault="0016374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EB" w:rsidRDefault="00976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B15D33">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EB" w:rsidRDefault="0097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46" w:rsidRDefault="00163746" w:rsidP="004D5B1F">
      <w:r>
        <w:separator/>
      </w:r>
    </w:p>
  </w:footnote>
  <w:footnote w:type="continuationSeparator" w:id="0">
    <w:p w:rsidR="00163746" w:rsidRDefault="00163746" w:rsidP="004D5B1F">
      <w:r>
        <w:continuationSeparator/>
      </w:r>
    </w:p>
  </w:footnote>
  <w:footnote w:id="1">
    <w:p w:rsidR="00070E25" w:rsidRPr="00070E25" w:rsidRDefault="00070E25" w:rsidP="00070E25">
      <w:pPr>
        <w:pStyle w:val="FootnoteText"/>
        <w:rPr>
          <w:rFonts w:hint="cs"/>
          <w:b/>
          <w:bCs/>
        </w:rPr>
      </w:pPr>
      <w:r w:rsidRPr="00070E25">
        <w:rPr>
          <w:rStyle w:val="FootnoteReference"/>
          <w:b/>
          <w:bCs/>
        </w:rPr>
        <w:footnoteRef/>
      </w:r>
      <w:r w:rsidRPr="00070E25">
        <w:rPr>
          <w:rFonts w:hint="cs"/>
          <w:b/>
          <w:bCs/>
          <w:rtl/>
        </w:rPr>
        <w:t>.</w:t>
      </w:r>
      <w:r w:rsidRPr="00070E25">
        <w:rPr>
          <w:b/>
          <w:bCs/>
          <w:rtl/>
        </w:rPr>
        <w:t xml:space="preserve"> وسائل الشيعة، ج‏27، ص: 391</w:t>
      </w:r>
      <w:r w:rsidRPr="00070E2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EB" w:rsidRDefault="0097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76" w:rsidRDefault="00263576" w:rsidP="00263576">
    <w:pPr>
      <w:ind w:firstLine="720"/>
      <w:rPr>
        <w:rFonts w:ascii="Adobe Arabic" w:hAnsi="Adobe Arabic" w:cs="Adobe Arabic"/>
        <w:b/>
        <w:bCs/>
        <w:sz w:val="24"/>
        <w:szCs w:val="24"/>
      </w:rPr>
    </w:pPr>
    <w:r>
      <w:rPr>
        <w:noProof/>
      </w:rPr>
      <w:drawing>
        <wp:anchor distT="0" distB="0" distL="114300" distR="114300" simplePos="0" relativeHeight="251668480" behindDoc="1" locked="0" layoutInCell="1" allowOverlap="1" wp14:anchorId="0CC00F7C" wp14:editId="3F1ECE4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03</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263576" w:rsidRDefault="00263576" w:rsidP="00263576">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41537FC3" wp14:editId="3B59328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AF0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EB" w:rsidRDefault="00976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0EF0"/>
    <w:rsid w:val="00052BA3"/>
    <w:rsid w:val="00052FC8"/>
    <w:rsid w:val="000530D3"/>
    <w:rsid w:val="00055CAA"/>
    <w:rsid w:val="0006363E"/>
    <w:rsid w:val="00063C89"/>
    <w:rsid w:val="00070E25"/>
    <w:rsid w:val="00073BE7"/>
    <w:rsid w:val="00074168"/>
    <w:rsid w:val="00080DFF"/>
    <w:rsid w:val="00085ED5"/>
    <w:rsid w:val="000916B0"/>
    <w:rsid w:val="000940C6"/>
    <w:rsid w:val="00097753"/>
    <w:rsid w:val="000A1A51"/>
    <w:rsid w:val="000B065D"/>
    <w:rsid w:val="000D1724"/>
    <w:rsid w:val="000D252C"/>
    <w:rsid w:val="000D2D0D"/>
    <w:rsid w:val="000D5800"/>
    <w:rsid w:val="000D6581"/>
    <w:rsid w:val="000D7B4E"/>
    <w:rsid w:val="000F007C"/>
    <w:rsid w:val="000F1897"/>
    <w:rsid w:val="000F5DAF"/>
    <w:rsid w:val="000F6A5C"/>
    <w:rsid w:val="000F7E72"/>
    <w:rsid w:val="00101E2D"/>
    <w:rsid w:val="00102405"/>
    <w:rsid w:val="00102CEB"/>
    <w:rsid w:val="00106199"/>
    <w:rsid w:val="001064B8"/>
    <w:rsid w:val="00110B14"/>
    <w:rsid w:val="00114C37"/>
    <w:rsid w:val="00117955"/>
    <w:rsid w:val="0012162B"/>
    <w:rsid w:val="00131C5C"/>
    <w:rsid w:val="00133E1D"/>
    <w:rsid w:val="0013617D"/>
    <w:rsid w:val="00136442"/>
    <w:rsid w:val="001370B6"/>
    <w:rsid w:val="00147899"/>
    <w:rsid w:val="00150D4B"/>
    <w:rsid w:val="00152670"/>
    <w:rsid w:val="001550AE"/>
    <w:rsid w:val="001632D2"/>
    <w:rsid w:val="00163746"/>
    <w:rsid w:val="00163F54"/>
    <w:rsid w:val="00166DD8"/>
    <w:rsid w:val="001712D6"/>
    <w:rsid w:val="00171DD6"/>
    <w:rsid w:val="001757C8"/>
    <w:rsid w:val="00177934"/>
    <w:rsid w:val="00185F16"/>
    <w:rsid w:val="00192A6A"/>
    <w:rsid w:val="00195072"/>
    <w:rsid w:val="0019566B"/>
    <w:rsid w:val="00196082"/>
    <w:rsid w:val="00197CDD"/>
    <w:rsid w:val="001C25E4"/>
    <w:rsid w:val="001C367D"/>
    <w:rsid w:val="001C3CCA"/>
    <w:rsid w:val="001D1F54"/>
    <w:rsid w:val="001D24F8"/>
    <w:rsid w:val="001D542D"/>
    <w:rsid w:val="001D6605"/>
    <w:rsid w:val="001E2D7E"/>
    <w:rsid w:val="001E306E"/>
    <w:rsid w:val="001E3FB0"/>
    <w:rsid w:val="001E4FFF"/>
    <w:rsid w:val="001F2E3E"/>
    <w:rsid w:val="0020039B"/>
    <w:rsid w:val="00206B69"/>
    <w:rsid w:val="00210F67"/>
    <w:rsid w:val="00216FD3"/>
    <w:rsid w:val="00224C0A"/>
    <w:rsid w:val="00225D7B"/>
    <w:rsid w:val="00233777"/>
    <w:rsid w:val="00234738"/>
    <w:rsid w:val="002376A5"/>
    <w:rsid w:val="002417C9"/>
    <w:rsid w:val="00241FDE"/>
    <w:rsid w:val="00243F15"/>
    <w:rsid w:val="002529C5"/>
    <w:rsid w:val="00256EFD"/>
    <w:rsid w:val="002630B0"/>
    <w:rsid w:val="00263576"/>
    <w:rsid w:val="0026790F"/>
    <w:rsid w:val="00270294"/>
    <w:rsid w:val="002776F6"/>
    <w:rsid w:val="00283229"/>
    <w:rsid w:val="002914BD"/>
    <w:rsid w:val="002946CF"/>
    <w:rsid w:val="00295E9D"/>
    <w:rsid w:val="00297263"/>
    <w:rsid w:val="002A21AE"/>
    <w:rsid w:val="002A35E0"/>
    <w:rsid w:val="002A5375"/>
    <w:rsid w:val="002A7627"/>
    <w:rsid w:val="002B7AD5"/>
    <w:rsid w:val="002C56FD"/>
    <w:rsid w:val="002D49E4"/>
    <w:rsid w:val="002D5BDC"/>
    <w:rsid w:val="002D67D5"/>
    <w:rsid w:val="002D720F"/>
    <w:rsid w:val="002E3C31"/>
    <w:rsid w:val="002E450B"/>
    <w:rsid w:val="002E73F9"/>
    <w:rsid w:val="002F05B9"/>
    <w:rsid w:val="002F1E47"/>
    <w:rsid w:val="002F4A57"/>
    <w:rsid w:val="00302667"/>
    <w:rsid w:val="00304CB1"/>
    <w:rsid w:val="003104A5"/>
    <w:rsid w:val="00311429"/>
    <w:rsid w:val="00316002"/>
    <w:rsid w:val="00323168"/>
    <w:rsid w:val="00326AF6"/>
    <w:rsid w:val="00331826"/>
    <w:rsid w:val="00333FA6"/>
    <w:rsid w:val="003340C9"/>
    <w:rsid w:val="00340BA3"/>
    <w:rsid w:val="003410F6"/>
    <w:rsid w:val="003479C5"/>
    <w:rsid w:val="00354CCC"/>
    <w:rsid w:val="0035557B"/>
    <w:rsid w:val="00366400"/>
    <w:rsid w:val="00375CC3"/>
    <w:rsid w:val="003963D7"/>
    <w:rsid w:val="00396F28"/>
    <w:rsid w:val="003A08E4"/>
    <w:rsid w:val="003A1A05"/>
    <w:rsid w:val="003A2654"/>
    <w:rsid w:val="003A7169"/>
    <w:rsid w:val="003B3520"/>
    <w:rsid w:val="003B4E6F"/>
    <w:rsid w:val="003B4FC3"/>
    <w:rsid w:val="003C0070"/>
    <w:rsid w:val="003C06BF"/>
    <w:rsid w:val="003C56D7"/>
    <w:rsid w:val="003C7899"/>
    <w:rsid w:val="003D0980"/>
    <w:rsid w:val="003D2F0A"/>
    <w:rsid w:val="003D563F"/>
    <w:rsid w:val="003D7362"/>
    <w:rsid w:val="003E1E58"/>
    <w:rsid w:val="003E2BAB"/>
    <w:rsid w:val="003F0851"/>
    <w:rsid w:val="003F36DD"/>
    <w:rsid w:val="00405199"/>
    <w:rsid w:val="00410699"/>
    <w:rsid w:val="004151F2"/>
    <w:rsid w:val="00415360"/>
    <w:rsid w:val="004215FA"/>
    <w:rsid w:val="00443EB7"/>
    <w:rsid w:val="0044591E"/>
    <w:rsid w:val="004476F0"/>
    <w:rsid w:val="004500A1"/>
    <w:rsid w:val="00455B91"/>
    <w:rsid w:val="004561C1"/>
    <w:rsid w:val="004651D2"/>
    <w:rsid w:val="00465D26"/>
    <w:rsid w:val="004679F8"/>
    <w:rsid w:val="004729E5"/>
    <w:rsid w:val="00484CCB"/>
    <w:rsid w:val="004926C2"/>
    <w:rsid w:val="004A5AB6"/>
    <w:rsid w:val="004A790F"/>
    <w:rsid w:val="004A7D35"/>
    <w:rsid w:val="004B337F"/>
    <w:rsid w:val="004B38AE"/>
    <w:rsid w:val="004B49B8"/>
    <w:rsid w:val="004C4D9F"/>
    <w:rsid w:val="004D0B9B"/>
    <w:rsid w:val="004D1D09"/>
    <w:rsid w:val="004D5B1F"/>
    <w:rsid w:val="004F21BB"/>
    <w:rsid w:val="004F3596"/>
    <w:rsid w:val="004F400A"/>
    <w:rsid w:val="00505AD7"/>
    <w:rsid w:val="00505DC2"/>
    <w:rsid w:val="00516B88"/>
    <w:rsid w:val="00523E88"/>
    <w:rsid w:val="00530FD7"/>
    <w:rsid w:val="00535901"/>
    <w:rsid w:val="00545B0C"/>
    <w:rsid w:val="00551628"/>
    <w:rsid w:val="00553A7A"/>
    <w:rsid w:val="00572E2D"/>
    <w:rsid w:val="00572EA9"/>
    <w:rsid w:val="00574FCD"/>
    <w:rsid w:val="00580CFA"/>
    <w:rsid w:val="00583770"/>
    <w:rsid w:val="00591089"/>
    <w:rsid w:val="00592103"/>
    <w:rsid w:val="005941DD"/>
    <w:rsid w:val="005A545E"/>
    <w:rsid w:val="005A5862"/>
    <w:rsid w:val="005A680C"/>
    <w:rsid w:val="005B05D4"/>
    <w:rsid w:val="005B0852"/>
    <w:rsid w:val="005B16EB"/>
    <w:rsid w:val="005B3DA7"/>
    <w:rsid w:val="005C06AE"/>
    <w:rsid w:val="005C374C"/>
    <w:rsid w:val="005C64BC"/>
    <w:rsid w:val="005C77C5"/>
    <w:rsid w:val="00603EAE"/>
    <w:rsid w:val="00610C18"/>
    <w:rsid w:val="00612385"/>
    <w:rsid w:val="006127F0"/>
    <w:rsid w:val="0061376C"/>
    <w:rsid w:val="00617C7C"/>
    <w:rsid w:val="00623A4E"/>
    <w:rsid w:val="00627180"/>
    <w:rsid w:val="006302F5"/>
    <w:rsid w:val="00636EFA"/>
    <w:rsid w:val="00641C9C"/>
    <w:rsid w:val="0066229C"/>
    <w:rsid w:val="00663AAD"/>
    <w:rsid w:val="00683711"/>
    <w:rsid w:val="00694159"/>
    <w:rsid w:val="0069696C"/>
    <w:rsid w:val="00696C84"/>
    <w:rsid w:val="006A085A"/>
    <w:rsid w:val="006A11FE"/>
    <w:rsid w:val="006C125E"/>
    <w:rsid w:val="006C6F8F"/>
    <w:rsid w:val="006C73B0"/>
    <w:rsid w:val="006C7512"/>
    <w:rsid w:val="006C75F1"/>
    <w:rsid w:val="006D3A87"/>
    <w:rsid w:val="006E07EC"/>
    <w:rsid w:val="006E24C1"/>
    <w:rsid w:val="006F01B4"/>
    <w:rsid w:val="00703DD3"/>
    <w:rsid w:val="00734D59"/>
    <w:rsid w:val="0073609B"/>
    <w:rsid w:val="007378A9"/>
    <w:rsid w:val="00737A6C"/>
    <w:rsid w:val="0075033E"/>
    <w:rsid w:val="00752745"/>
    <w:rsid w:val="0075336C"/>
    <w:rsid w:val="00753A93"/>
    <w:rsid w:val="0075484B"/>
    <w:rsid w:val="0076534F"/>
    <w:rsid w:val="00766597"/>
    <w:rsid w:val="0076665E"/>
    <w:rsid w:val="00772185"/>
    <w:rsid w:val="00772D21"/>
    <w:rsid w:val="00773511"/>
    <w:rsid w:val="007749BC"/>
    <w:rsid w:val="00775727"/>
    <w:rsid w:val="00780C88"/>
    <w:rsid w:val="00780E25"/>
    <w:rsid w:val="007818F0"/>
    <w:rsid w:val="00783462"/>
    <w:rsid w:val="00787B13"/>
    <w:rsid w:val="00792FAC"/>
    <w:rsid w:val="007A0B26"/>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533"/>
    <w:rsid w:val="00811B6A"/>
    <w:rsid w:val="00811F02"/>
    <w:rsid w:val="00820C28"/>
    <w:rsid w:val="0083431D"/>
    <w:rsid w:val="008407A4"/>
    <w:rsid w:val="00844860"/>
    <w:rsid w:val="00845CC4"/>
    <w:rsid w:val="0086243C"/>
    <w:rsid w:val="008644F4"/>
    <w:rsid w:val="00864CA5"/>
    <w:rsid w:val="00871C42"/>
    <w:rsid w:val="00873379"/>
    <w:rsid w:val="008748B8"/>
    <w:rsid w:val="0088174C"/>
    <w:rsid w:val="00883733"/>
    <w:rsid w:val="00885B16"/>
    <w:rsid w:val="00885CCD"/>
    <w:rsid w:val="008965D2"/>
    <w:rsid w:val="008A236D"/>
    <w:rsid w:val="008A3142"/>
    <w:rsid w:val="008A3F3C"/>
    <w:rsid w:val="008B2AFF"/>
    <w:rsid w:val="008B36B4"/>
    <w:rsid w:val="008B3C4A"/>
    <w:rsid w:val="008B565A"/>
    <w:rsid w:val="008B71F7"/>
    <w:rsid w:val="008C1493"/>
    <w:rsid w:val="008C3414"/>
    <w:rsid w:val="008C68CE"/>
    <w:rsid w:val="008D030F"/>
    <w:rsid w:val="008D36D5"/>
    <w:rsid w:val="008D4F67"/>
    <w:rsid w:val="008E0C68"/>
    <w:rsid w:val="008E187A"/>
    <w:rsid w:val="008E3903"/>
    <w:rsid w:val="008E45E2"/>
    <w:rsid w:val="008F083F"/>
    <w:rsid w:val="008F1443"/>
    <w:rsid w:val="008F63E3"/>
    <w:rsid w:val="00900A8F"/>
    <w:rsid w:val="00903530"/>
    <w:rsid w:val="00913C3B"/>
    <w:rsid w:val="0091505D"/>
    <w:rsid w:val="00915509"/>
    <w:rsid w:val="00917833"/>
    <w:rsid w:val="00924216"/>
    <w:rsid w:val="00927388"/>
    <w:rsid w:val="009274FE"/>
    <w:rsid w:val="00937BA1"/>
    <w:rsid w:val="009401AC"/>
    <w:rsid w:val="00940323"/>
    <w:rsid w:val="00944E42"/>
    <w:rsid w:val="009475B7"/>
    <w:rsid w:val="009552F5"/>
    <w:rsid w:val="0095758E"/>
    <w:rsid w:val="009613AC"/>
    <w:rsid w:val="00961842"/>
    <w:rsid w:val="00962259"/>
    <w:rsid w:val="00966B71"/>
    <w:rsid w:val="009766EB"/>
    <w:rsid w:val="0097767F"/>
    <w:rsid w:val="00980643"/>
    <w:rsid w:val="00982E39"/>
    <w:rsid w:val="00995557"/>
    <w:rsid w:val="009967E6"/>
    <w:rsid w:val="009A24A9"/>
    <w:rsid w:val="009A27CF"/>
    <w:rsid w:val="009A42EF"/>
    <w:rsid w:val="009A4E0E"/>
    <w:rsid w:val="009A633B"/>
    <w:rsid w:val="009B46BC"/>
    <w:rsid w:val="009B61C3"/>
    <w:rsid w:val="009C0707"/>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7C77"/>
    <w:rsid w:val="00A47533"/>
    <w:rsid w:val="00A5413D"/>
    <w:rsid w:val="00A5418D"/>
    <w:rsid w:val="00A70B6C"/>
    <w:rsid w:val="00A725C2"/>
    <w:rsid w:val="00A769EE"/>
    <w:rsid w:val="00A77E4B"/>
    <w:rsid w:val="00A810A5"/>
    <w:rsid w:val="00A817BC"/>
    <w:rsid w:val="00A90B5A"/>
    <w:rsid w:val="00A910FE"/>
    <w:rsid w:val="00A95130"/>
    <w:rsid w:val="00A9616A"/>
    <w:rsid w:val="00A96F68"/>
    <w:rsid w:val="00AA2342"/>
    <w:rsid w:val="00AB534C"/>
    <w:rsid w:val="00AC7741"/>
    <w:rsid w:val="00AD0304"/>
    <w:rsid w:val="00AD27BE"/>
    <w:rsid w:val="00AE4F17"/>
    <w:rsid w:val="00AF0F1A"/>
    <w:rsid w:val="00AF15B3"/>
    <w:rsid w:val="00B01724"/>
    <w:rsid w:val="00B07D3E"/>
    <w:rsid w:val="00B1300D"/>
    <w:rsid w:val="00B15027"/>
    <w:rsid w:val="00B15342"/>
    <w:rsid w:val="00B15D33"/>
    <w:rsid w:val="00B21CF4"/>
    <w:rsid w:val="00B24300"/>
    <w:rsid w:val="00B24CD9"/>
    <w:rsid w:val="00B330C7"/>
    <w:rsid w:val="00B34736"/>
    <w:rsid w:val="00B461C5"/>
    <w:rsid w:val="00B47A5A"/>
    <w:rsid w:val="00B5317F"/>
    <w:rsid w:val="00B54ABC"/>
    <w:rsid w:val="00B54C6B"/>
    <w:rsid w:val="00B54F76"/>
    <w:rsid w:val="00B55D51"/>
    <w:rsid w:val="00B61D01"/>
    <w:rsid w:val="00B63F15"/>
    <w:rsid w:val="00B649B8"/>
    <w:rsid w:val="00B64FD1"/>
    <w:rsid w:val="00B75DA1"/>
    <w:rsid w:val="00B85A81"/>
    <w:rsid w:val="00B9119B"/>
    <w:rsid w:val="00B96A3B"/>
    <w:rsid w:val="00B96EB4"/>
    <w:rsid w:val="00BA4A31"/>
    <w:rsid w:val="00BA51A8"/>
    <w:rsid w:val="00BB5F7E"/>
    <w:rsid w:val="00BC26F6"/>
    <w:rsid w:val="00BC4833"/>
    <w:rsid w:val="00BC526D"/>
    <w:rsid w:val="00BD0024"/>
    <w:rsid w:val="00BD3122"/>
    <w:rsid w:val="00BD40DA"/>
    <w:rsid w:val="00BD688A"/>
    <w:rsid w:val="00BE4A8C"/>
    <w:rsid w:val="00BE6767"/>
    <w:rsid w:val="00BF3D67"/>
    <w:rsid w:val="00BF7527"/>
    <w:rsid w:val="00C0760B"/>
    <w:rsid w:val="00C146AE"/>
    <w:rsid w:val="00C160AF"/>
    <w:rsid w:val="00C17970"/>
    <w:rsid w:val="00C21FC4"/>
    <w:rsid w:val="00C22299"/>
    <w:rsid w:val="00C2269D"/>
    <w:rsid w:val="00C25015"/>
    <w:rsid w:val="00C25609"/>
    <w:rsid w:val="00C262D7"/>
    <w:rsid w:val="00C26607"/>
    <w:rsid w:val="00C279DF"/>
    <w:rsid w:val="00C348A1"/>
    <w:rsid w:val="00C35CF1"/>
    <w:rsid w:val="00C54DEB"/>
    <w:rsid w:val="00C60D75"/>
    <w:rsid w:val="00C621ED"/>
    <w:rsid w:val="00C6249B"/>
    <w:rsid w:val="00C646C3"/>
    <w:rsid w:val="00C64CEA"/>
    <w:rsid w:val="00C70802"/>
    <w:rsid w:val="00C73012"/>
    <w:rsid w:val="00C76295"/>
    <w:rsid w:val="00C763DD"/>
    <w:rsid w:val="00C803C2"/>
    <w:rsid w:val="00C805CE"/>
    <w:rsid w:val="00C84FC0"/>
    <w:rsid w:val="00C90793"/>
    <w:rsid w:val="00C9244A"/>
    <w:rsid w:val="00C9781A"/>
    <w:rsid w:val="00CB0E5D"/>
    <w:rsid w:val="00CB25FC"/>
    <w:rsid w:val="00CB5DA3"/>
    <w:rsid w:val="00CC3976"/>
    <w:rsid w:val="00CC720E"/>
    <w:rsid w:val="00CE09B7"/>
    <w:rsid w:val="00CE1DF5"/>
    <w:rsid w:val="00CE31E6"/>
    <w:rsid w:val="00CE3B74"/>
    <w:rsid w:val="00CF007C"/>
    <w:rsid w:val="00CF2A6F"/>
    <w:rsid w:val="00CF42E2"/>
    <w:rsid w:val="00CF7916"/>
    <w:rsid w:val="00CF7CD9"/>
    <w:rsid w:val="00D06532"/>
    <w:rsid w:val="00D158F3"/>
    <w:rsid w:val="00D15FDC"/>
    <w:rsid w:val="00D2470E"/>
    <w:rsid w:val="00D3180C"/>
    <w:rsid w:val="00D33F52"/>
    <w:rsid w:val="00D3665C"/>
    <w:rsid w:val="00D42FBF"/>
    <w:rsid w:val="00D508CC"/>
    <w:rsid w:val="00D50F4B"/>
    <w:rsid w:val="00D55579"/>
    <w:rsid w:val="00D60547"/>
    <w:rsid w:val="00D66444"/>
    <w:rsid w:val="00D76353"/>
    <w:rsid w:val="00D9027E"/>
    <w:rsid w:val="00D90516"/>
    <w:rsid w:val="00DA2999"/>
    <w:rsid w:val="00DB21CF"/>
    <w:rsid w:val="00DB28BB"/>
    <w:rsid w:val="00DC5E5F"/>
    <w:rsid w:val="00DC603F"/>
    <w:rsid w:val="00DC7841"/>
    <w:rsid w:val="00DD0C04"/>
    <w:rsid w:val="00DD3C0D"/>
    <w:rsid w:val="00DD4864"/>
    <w:rsid w:val="00DD48D5"/>
    <w:rsid w:val="00DD71A2"/>
    <w:rsid w:val="00DE1DC4"/>
    <w:rsid w:val="00DE2661"/>
    <w:rsid w:val="00DE5202"/>
    <w:rsid w:val="00DE5E70"/>
    <w:rsid w:val="00DE61A8"/>
    <w:rsid w:val="00E0639C"/>
    <w:rsid w:val="00E067E6"/>
    <w:rsid w:val="00E12531"/>
    <w:rsid w:val="00E12776"/>
    <w:rsid w:val="00E143B0"/>
    <w:rsid w:val="00E32518"/>
    <w:rsid w:val="00E35926"/>
    <w:rsid w:val="00E4012D"/>
    <w:rsid w:val="00E45DC7"/>
    <w:rsid w:val="00E50C2F"/>
    <w:rsid w:val="00E55891"/>
    <w:rsid w:val="00E6283A"/>
    <w:rsid w:val="00E629BF"/>
    <w:rsid w:val="00E732A3"/>
    <w:rsid w:val="00E758EC"/>
    <w:rsid w:val="00E83A85"/>
    <w:rsid w:val="00E87881"/>
    <w:rsid w:val="00E9026B"/>
    <w:rsid w:val="00E90FC4"/>
    <w:rsid w:val="00E94012"/>
    <w:rsid w:val="00EA01EC"/>
    <w:rsid w:val="00EA0D44"/>
    <w:rsid w:val="00EA0EE4"/>
    <w:rsid w:val="00EA15B0"/>
    <w:rsid w:val="00EA5D97"/>
    <w:rsid w:val="00EB0BDB"/>
    <w:rsid w:val="00EB1882"/>
    <w:rsid w:val="00EB3D35"/>
    <w:rsid w:val="00EC0D90"/>
    <w:rsid w:val="00EC121B"/>
    <w:rsid w:val="00EC4393"/>
    <w:rsid w:val="00EC76CA"/>
    <w:rsid w:val="00ED2236"/>
    <w:rsid w:val="00ED723B"/>
    <w:rsid w:val="00ED7F06"/>
    <w:rsid w:val="00EE1C07"/>
    <w:rsid w:val="00EE2C91"/>
    <w:rsid w:val="00EE3979"/>
    <w:rsid w:val="00EE6B59"/>
    <w:rsid w:val="00EF138C"/>
    <w:rsid w:val="00F02385"/>
    <w:rsid w:val="00F026F1"/>
    <w:rsid w:val="00F034CE"/>
    <w:rsid w:val="00F0658F"/>
    <w:rsid w:val="00F074E0"/>
    <w:rsid w:val="00F10A0F"/>
    <w:rsid w:val="00F1562C"/>
    <w:rsid w:val="00F25714"/>
    <w:rsid w:val="00F30E8D"/>
    <w:rsid w:val="00F3446D"/>
    <w:rsid w:val="00F40284"/>
    <w:rsid w:val="00F47A29"/>
    <w:rsid w:val="00F51542"/>
    <w:rsid w:val="00F53380"/>
    <w:rsid w:val="00F565C2"/>
    <w:rsid w:val="00F610C8"/>
    <w:rsid w:val="00F67976"/>
    <w:rsid w:val="00F67A4B"/>
    <w:rsid w:val="00F70BE1"/>
    <w:rsid w:val="00F729E7"/>
    <w:rsid w:val="00F76534"/>
    <w:rsid w:val="00F85929"/>
    <w:rsid w:val="00F91479"/>
    <w:rsid w:val="00F93BDD"/>
    <w:rsid w:val="00F97613"/>
    <w:rsid w:val="00FA0401"/>
    <w:rsid w:val="00FB3ED3"/>
    <w:rsid w:val="00FB4408"/>
    <w:rsid w:val="00FB7933"/>
    <w:rsid w:val="00FB7C42"/>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D1740-41D9-46E9-BF7D-E181D98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E3C3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E3C31"/>
    <w:pPr>
      <w:keepNext/>
      <w:keepLines/>
      <w:spacing w:before="180" w:after="0"/>
      <w:ind w:firstLine="0"/>
      <w:outlineLvl w:val="4"/>
    </w:pPr>
    <w:rPr>
      <w:rFonts w:eastAsia="2  Lotus"/>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E3C3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2E3C31"/>
    <w:rPr>
      <w:rFonts w:ascii="Traditional Arabic" w:eastAsia="2  Lotus"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30150">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6B19-8D77-4802-BA52-1AE8A5FE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218</TotalTime>
  <Pages>10</Pages>
  <Words>3186</Words>
  <Characters>18164</Characters>
  <Application>Microsoft Office Word</Application>
  <DocSecurity>0</DocSecurity>
  <Lines>151</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2019-01-23T17:32:00Z</dcterms:created>
  <dcterms:modified xsi:type="dcterms:W3CDTF">2019-01-24T08:25:00Z</dcterms:modified>
</cp:coreProperties>
</file>