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393354095"/>
        <w:docPartObj>
          <w:docPartGallery w:val="Table of Contents"/>
          <w:docPartUnique/>
        </w:docPartObj>
      </w:sdtPr>
      <w:sdtEndPr/>
      <w:sdtContent>
        <w:p w:rsidR="003662FA" w:rsidRPr="00D91B44" w:rsidRDefault="00D65886" w:rsidP="00D65886">
          <w:pPr>
            <w:pStyle w:val="TOCHeading"/>
            <w:rPr>
              <w:rFonts w:cs="Traditional Arabic"/>
            </w:rPr>
          </w:pPr>
          <w:r w:rsidRPr="00D91B44">
            <w:rPr>
              <w:rFonts w:cs="Traditional Arabic"/>
              <w:rtl/>
            </w:rPr>
            <w:t>فهرست</w:t>
          </w:r>
        </w:p>
        <w:p w:rsidR="003662FA" w:rsidRPr="00D91B44" w:rsidRDefault="003662FA" w:rsidP="003662FA">
          <w:pPr>
            <w:pStyle w:val="TOC1"/>
            <w:tabs>
              <w:tab w:val="right" w:leader="dot" w:pos="9350"/>
            </w:tabs>
            <w:rPr>
              <w:noProof/>
              <w:sz w:val="22"/>
              <w:szCs w:val="22"/>
            </w:rPr>
          </w:pPr>
          <w:r w:rsidRPr="00D91B44">
            <w:fldChar w:fldCharType="begin"/>
          </w:r>
          <w:r w:rsidRPr="00D91B44">
            <w:instrText xml:space="preserve"> TOC \o "1-5" \h \z \u </w:instrText>
          </w:r>
          <w:r w:rsidRPr="00D91B44">
            <w:fldChar w:fldCharType="separate"/>
          </w:r>
          <w:hyperlink w:anchor="_Toc424337" w:history="1">
            <w:r w:rsidRPr="00D91B44">
              <w:rPr>
                <w:rStyle w:val="Hyperlink"/>
                <w:noProof/>
                <w:rtl/>
              </w:rPr>
              <w:t>موضوع: فقه / اجتهاد و تقلید /مسأله تقلید (شرایط مجتهد- شرط عدالت)</w:t>
            </w:r>
            <w:r w:rsidRPr="00D91B44">
              <w:rPr>
                <w:noProof/>
                <w:webHidden/>
              </w:rPr>
              <w:tab/>
            </w:r>
            <w:r w:rsidRPr="00D91B44">
              <w:rPr>
                <w:rStyle w:val="Hyperlink"/>
                <w:noProof/>
                <w:rtl/>
              </w:rPr>
              <w:fldChar w:fldCharType="begin"/>
            </w:r>
            <w:r w:rsidRPr="00D91B44">
              <w:rPr>
                <w:noProof/>
                <w:webHidden/>
              </w:rPr>
              <w:instrText xml:space="preserve"> PAGEREF _Toc424337 \h </w:instrText>
            </w:r>
            <w:r w:rsidRPr="00D91B44">
              <w:rPr>
                <w:rStyle w:val="Hyperlink"/>
                <w:noProof/>
                <w:rtl/>
              </w:rPr>
            </w:r>
            <w:r w:rsidRPr="00D91B44">
              <w:rPr>
                <w:rStyle w:val="Hyperlink"/>
                <w:noProof/>
                <w:rtl/>
              </w:rPr>
              <w:fldChar w:fldCharType="separate"/>
            </w:r>
            <w:r w:rsidRPr="00D91B44">
              <w:rPr>
                <w:noProof/>
                <w:webHidden/>
                <w:rtl/>
              </w:rPr>
              <w:t>2</w:t>
            </w:r>
            <w:r w:rsidRPr="00D91B44">
              <w:rPr>
                <w:rStyle w:val="Hyperlink"/>
                <w:noProof/>
                <w:rtl/>
              </w:rPr>
              <w:fldChar w:fldCharType="end"/>
            </w:r>
          </w:hyperlink>
        </w:p>
        <w:p w:rsidR="003662FA" w:rsidRPr="00D91B44" w:rsidRDefault="0060370C" w:rsidP="003662FA">
          <w:pPr>
            <w:pStyle w:val="TOC2"/>
            <w:tabs>
              <w:tab w:val="right" w:leader="dot" w:pos="9350"/>
            </w:tabs>
            <w:rPr>
              <w:noProof/>
              <w:sz w:val="22"/>
              <w:szCs w:val="22"/>
            </w:rPr>
          </w:pPr>
          <w:hyperlink w:anchor="_Toc424338" w:history="1">
            <w:r w:rsidR="003662FA" w:rsidRPr="00D91B44">
              <w:rPr>
                <w:rStyle w:val="Hyperlink"/>
                <w:noProof/>
                <w:rtl/>
              </w:rPr>
              <w:t>اشاره</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_Toc424338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2</w:t>
            </w:r>
            <w:r w:rsidR="003662FA" w:rsidRPr="00D91B44">
              <w:rPr>
                <w:rStyle w:val="Hyperlink"/>
                <w:noProof/>
                <w:rtl/>
              </w:rPr>
              <w:fldChar w:fldCharType="end"/>
            </w:r>
          </w:hyperlink>
        </w:p>
        <w:p w:rsidR="003662FA" w:rsidRPr="00D91B44" w:rsidRDefault="0060370C" w:rsidP="003662FA">
          <w:pPr>
            <w:pStyle w:val="TOC2"/>
            <w:tabs>
              <w:tab w:val="right" w:leader="dot" w:pos="9350"/>
            </w:tabs>
            <w:rPr>
              <w:noProof/>
              <w:sz w:val="22"/>
              <w:szCs w:val="22"/>
            </w:rPr>
          </w:pPr>
          <w:hyperlink w:anchor="_Toc424339" w:history="1">
            <w:r w:rsidR="003662FA" w:rsidRPr="00D91B44">
              <w:rPr>
                <w:rStyle w:val="Hyperlink"/>
                <w:noProof/>
                <w:rtl/>
              </w:rPr>
              <w:t>مبحث اوّل: دخالت صغائر در عدالت</w:t>
            </w:r>
            <w:r w:rsidR="003662FA" w:rsidRPr="00D91B44">
              <w:rPr>
                <w:noProof/>
                <w:webHidden/>
              </w:rPr>
              <w:tab/>
            </w:r>
            <w:bookmarkStart w:id="0" w:name="_GoBack"/>
            <w:bookmarkEnd w:id="0"/>
            <w:r w:rsidR="003662FA" w:rsidRPr="00D91B44">
              <w:rPr>
                <w:rStyle w:val="Hyperlink"/>
                <w:noProof/>
                <w:rtl/>
              </w:rPr>
              <w:fldChar w:fldCharType="begin"/>
            </w:r>
            <w:r w:rsidR="003662FA" w:rsidRPr="00D91B44">
              <w:rPr>
                <w:noProof/>
                <w:webHidden/>
              </w:rPr>
              <w:instrText xml:space="preserve"> PAGEREF _Toc424339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2</w:t>
            </w:r>
            <w:r w:rsidR="003662FA" w:rsidRPr="00D91B44">
              <w:rPr>
                <w:rStyle w:val="Hyperlink"/>
                <w:noProof/>
                <w:rtl/>
              </w:rPr>
              <w:fldChar w:fldCharType="end"/>
            </w:r>
          </w:hyperlink>
        </w:p>
        <w:p w:rsidR="003662FA" w:rsidRPr="00D91B44" w:rsidRDefault="0060370C" w:rsidP="003662FA">
          <w:pPr>
            <w:pStyle w:val="TOC3"/>
            <w:tabs>
              <w:tab w:val="right" w:leader="dot" w:pos="9350"/>
            </w:tabs>
            <w:rPr>
              <w:rFonts w:eastAsiaTheme="minorEastAsia"/>
              <w:noProof/>
              <w:sz w:val="22"/>
              <w:szCs w:val="22"/>
            </w:rPr>
          </w:pPr>
          <w:hyperlink w:anchor="_Toc424340" w:history="1">
            <w:r w:rsidR="003662FA" w:rsidRPr="00D91B44">
              <w:rPr>
                <w:rStyle w:val="Hyperlink"/>
                <w:noProof/>
                <w:rtl/>
              </w:rPr>
              <w:t>اقوال مختلف در ارتکاب معاصی و مستندات آنها</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_Toc424340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2</w:t>
            </w:r>
            <w:r w:rsidR="003662FA" w:rsidRPr="00D91B44">
              <w:rPr>
                <w:rStyle w:val="Hyperlink"/>
                <w:noProof/>
                <w:rtl/>
              </w:rPr>
              <w:fldChar w:fldCharType="end"/>
            </w:r>
          </w:hyperlink>
        </w:p>
        <w:p w:rsidR="003662FA" w:rsidRPr="00D91B44" w:rsidRDefault="0060370C" w:rsidP="003662FA">
          <w:pPr>
            <w:pStyle w:val="TOC3"/>
            <w:tabs>
              <w:tab w:val="right" w:leader="dot" w:pos="9350"/>
            </w:tabs>
            <w:rPr>
              <w:rFonts w:eastAsiaTheme="minorEastAsia"/>
              <w:noProof/>
              <w:sz w:val="22"/>
              <w:szCs w:val="22"/>
            </w:rPr>
          </w:pPr>
          <w:hyperlink w:anchor="_Toc424341" w:history="1">
            <w:r w:rsidR="003662FA" w:rsidRPr="00D91B44">
              <w:rPr>
                <w:rStyle w:val="Hyperlink"/>
                <w:noProof/>
                <w:rtl/>
              </w:rPr>
              <w:t>قول اوّل: ارتکاب صغائر مخلّ به عدالت نیست</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_Toc424341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3</w:t>
            </w:r>
            <w:r w:rsidR="003662FA" w:rsidRPr="00D91B44">
              <w:rPr>
                <w:rStyle w:val="Hyperlink"/>
                <w:noProof/>
                <w:rtl/>
              </w:rPr>
              <w:fldChar w:fldCharType="end"/>
            </w:r>
          </w:hyperlink>
        </w:p>
        <w:p w:rsidR="003662FA" w:rsidRPr="00D91B44" w:rsidRDefault="0060370C" w:rsidP="003662FA">
          <w:pPr>
            <w:pStyle w:val="TOC4"/>
            <w:tabs>
              <w:tab w:val="right" w:leader="dot" w:pos="9350"/>
            </w:tabs>
            <w:rPr>
              <w:rFonts w:eastAsiaTheme="minorEastAsia"/>
              <w:noProof/>
              <w:sz w:val="22"/>
              <w:szCs w:val="22"/>
            </w:rPr>
          </w:pPr>
          <w:hyperlink w:anchor="_Toc424342" w:history="1">
            <w:r w:rsidR="003662FA" w:rsidRPr="00D91B44">
              <w:rPr>
                <w:rStyle w:val="Hyperlink"/>
                <w:noProof/>
                <w:rtl/>
              </w:rPr>
              <w:t>دلیل اوّل: روایت اوّل عبدالله ابن أبی یعفور</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_Toc424342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3</w:t>
            </w:r>
            <w:r w:rsidR="003662FA" w:rsidRPr="00D91B44">
              <w:rPr>
                <w:rStyle w:val="Hyperlink"/>
                <w:noProof/>
                <w:rtl/>
              </w:rPr>
              <w:fldChar w:fldCharType="end"/>
            </w:r>
          </w:hyperlink>
        </w:p>
        <w:p w:rsidR="003662FA" w:rsidRPr="00D91B44" w:rsidRDefault="0060370C" w:rsidP="003662FA">
          <w:pPr>
            <w:pStyle w:val="TOC3"/>
            <w:tabs>
              <w:tab w:val="right" w:leader="dot" w:pos="9350"/>
            </w:tabs>
            <w:rPr>
              <w:rFonts w:eastAsiaTheme="minorEastAsia"/>
              <w:noProof/>
              <w:sz w:val="22"/>
              <w:szCs w:val="22"/>
            </w:rPr>
          </w:pPr>
          <w:hyperlink w:anchor="_Toc424343" w:history="1">
            <w:r w:rsidR="003662FA" w:rsidRPr="00D91B44">
              <w:rPr>
                <w:rStyle w:val="Hyperlink"/>
                <w:noProof/>
                <w:rtl/>
              </w:rPr>
              <w:t>یک نکته در مورد روایت دوّم عبدالله ابن أبی یعفور</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_Toc424343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3</w:t>
            </w:r>
            <w:r w:rsidR="003662FA" w:rsidRPr="00D91B44">
              <w:rPr>
                <w:rStyle w:val="Hyperlink"/>
                <w:noProof/>
                <w:rtl/>
              </w:rPr>
              <w:fldChar w:fldCharType="end"/>
            </w:r>
          </w:hyperlink>
        </w:p>
        <w:p w:rsidR="003662FA" w:rsidRPr="00D91B44" w:rsidRDefault="0060370C" w:rsidP="003662FA">
          <w:pPr>
            <w:pStyle w:val="TOC4"/>
            <w:tabs>
              <w:tab w:val="right" w:leader="dot" w:pos="9350"/>
            </w:tabs>
            <w:rPr>
              <w:rFonts w:eastAsiaTheme="minorEastAsia"/>
              <w:noProof/>
              <w:sz w:val="22"/>
              <w:szCs w:val="22"/>
            </w:rPr>
          </w:pPr>
          <w:hyperlink w:anchor="_Toc424344" w:history="1">
            <w:r w:rsidR="003662FA" w:rsidRPr="00D91B44">
              <w:rPr>
                <w:rStyle w:val="Hyperlink"/>
                <w:noProof/>
                <w:rtl/>
              </w:rPr>
              <w:t>اقوال مختلف در مورد پذیرش قول ثقه</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_Toc424344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4</w:t>
            </w:r>
            <w:r w:rsidR="003662FA" w:rsidRPr="00D91B44">
              <w:rPr>
                <w:rStyle w:val="Hyperlink"/>
                <w:noProof/>
                <w:rtl/>
              </w:rPr>
              <w:fldChar w:fldCharType="end"/>
            </w:r>
          </w:hyperlink>
        </w:p>
        <w:p w:rsidR="003662FA" w:rsidRPr="00D91B44" w:rsidRDefault="0060370C" w:rsidP="003662FA">
          <w:pPr>
            <w:pStyle w:val="TOC5"/>
            <w:tabs>
              <w:tab w:val="right" w:leader="dot" w:pos="9350"/>
            </w:tabs>
            <w:rPr>
              <w:rFonts w:eastAsiaTheme="minorEastAsia"/>
              <w:noProof/>
              <w:sz w:val="22"/>
              <w:szCs w:val="22"/>
            </w:rPr>
          </w:pPr>
          <w:hyperlink w:anchor="_Toc424345" w:history="1">
            <w:r w:rsidR="003662FA" w:rsidRPr="00D91B44">
              <w:rPr>
                <w:rStyle w:val="Hyperlink"/>
                <w:noProof/>
                <w:rtl/>
              </w:rPr>
              <w:t>قول اوّل: تنها مروی عنه آن رواتی موثق هستند که برای آنها دلیل خاص وجود دارد</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_Toc424345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4</w:t>
            </w:r>
            <w:r w:rsidR="003662FA" w:rsidRPr="00D91B44">
              <w:rPr>
                <w:rStyle w:val="Hyperlink"/>
                <w:noProof/>
                <w:rtl/>
              </w:rPr>
              <w:fldChar w:fldCharType="end"/>
            </w:r>
          </w:hyperlink>
        </w:p>
        <w:p w:rsidR="003662FA" w:rsidRPr="00D91B44" w:rsidRDefault="0060370C" w:rsidP="003662FA">
          <w:pPr>
            <w:pStyle w:val="TOC5"/>
            <w:tabs>
              <w:tab w:val="right" w:leader="dot" w:pos="9350"/>
            </w:tabs>
            <w:rPr>
              <w:rFonts w:eastAsiaTheme="minorEastAsia"/>
              <w:noProof/>
              <w:sz w:val="22"/>
              <w:szCs w:val="22"/>
            </w:rPr>
          </w:pPr>
          <w:hyperlink w:anchor="_Toc424346" w:history="1">
            <w:r w:rsidR="003662FA" w:rsidRPr="00D91B44">
              <w:rPr>
                <w:rStyle w:val="Hyperlink"/>
                <w:noProof/>
                <w:rtl/>
              </w:rPr>
              <w:t>قول دوّم: اصحاب اجماع</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_Toc424346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4</w:t>
            </w:r>
            <w:r w:rsidR="003662FA" w:rsidRPr="00D91B44">
              <w:rPr>
                <w:rStyle w:val="Hyperlink"/>
                <w:noProof/>
                <w:rtl/>
              </w:rPr>
              <w:fldChar w:fldCharType="end"/>
            </w:r>
          </w:hyperlink>
        </w:p>
        <w:p w:rsidR="003662FA" w:rsidRPr="00D91B44" w:rsidRDefault="0060370C" w:rsidP="003662FA">
          <w:pPr>
            <w:pStyle w:val="TOC5"/>
            <w:tabs>
              <w:tab w:val="right" w:leader="dot" w:pos="9350"/>
            </w:tabs>
            <w:rPr>
              <w:rFonts w:eastAsiaTheme="minorEastAsia"/>
              <w:noProof/>
              <w:sz w:val="22"/>
              <w:szCs w:val="22"/>
            </w:rPr>
          </w:pPr>
          <w:hyperlink w:anchor="_Toc424347" w:history="1">
            <w:r w:rsidR="003662FA" w:rsidRPr="00D91B44">
              <w:rPr>
                <w:rStyle w:val="Hyperlink"/>
                <w:noProof/>
                <w:rtl/>
              </w:rPr>
              <w:t>قول سوم: توثیق عام نسبت به تمام روات برجسته و ممتاز</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_Toc424347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5</w:t>
            </w:r>
            <w:r w:rsidR="003662FA" w:rsidRPr="00D91B44">
              <w:rPr>
                <w:rStyle w:val="Hyperlink"/>
                <w:noProof/>
                <w:rtl/>
              </w:rPr>
              <w:fldChar w:fldCharType="end"/>
            </w:r>
          </w:hyperlink>
        </w:p>
        <w:p w:rsidR="003662FA" w:rsidRPr="00D91B44" w:rsidRDefault="0060370C" w:rsidP="003662FA">
          <w:pPr>
            <w:pStyle w:val="TOC5"/>
            <w:tabs>
              <w:tab w:val="right" w:leader="dot" w:pos="9350"/>
            </w:tabs>
            <w:rPr>
              <w:rFonts w:eastAsiaTheme="minorEastAsia"/>
              <w:noProof/>
              <w:sz w:val="22"/>
              <w:szCs w:val="22"/>
            </w:rPr>
          </w:pPr>
          <w:hyperlink w:anchor="_Toc424348" w:history="1">
            <w:r w:rsidR="003662FA" w:rsidRPr="00D91B44">
              <w:rPr>
                <w:rStyle w:val="Hyperlink"/>
                <w:noProof/>
                <w:rtl/>
              </w:rPr>
              <w:t>قول چهارم: توثیق عام در مورد هر مروی که راوی ثقه از او نقل کند</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_Toc424348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5</w:t>
            </w:r>
            <w:r w:rsidR="003662FA" w:rsidRPr="00D91B44">
              <w:rPr>
                <w:rStyle w:val="Hyperlink"/>
                <w:noProof/>
                <w:rtl/>
              </w:rPr>
              <w:fldChar w:fldCharType="end"/>
            </w:r>
          </w:hyperlink>
        </w:p>
        <w:p w:rsidR="003662FA" w:rsidRPr="00D91B44" w:rsidRDefault="0060370C" w:rsidP="003662FA">
          <w:pPr>
            <w:pStyle w:val="TOC4"/>
            <w:tabs>
              <w:tab w:val="right" w:leader="dot" w:pos="9350"/>
            </w:tabs>
            <w:rPr>
              <w:rFonts w:eastAsiaTheme="minorEastAsia"/>
              <w:noProof/>
              <w:sz w:val="22"/>
              <w:szCs w:val="22"/>
            </w:rPr>
          </w:pPr>
          <w:hyperlink w:anchor="_Toc424349" w:history="1">
            <w:r w:rsidR="004E5B54">
              <w:rPr>
                <w:rStyle w:val="Hyperlink"/>
                <w:noProof/>
                <w:rtl/>
              </w:rPr>
              <w:t>جمع‌بندی</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_Toc424349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5</w:t>
            </w:r>
            <w:r w:rsidR="003662FA" w:rsidRPr="00D91B44">
              <w:rPr>
                <w:rStyle w:val="Hyperlink"/>
                <w:noProof/>
                <w:rtl/>
              </w:rPr>
              <w:fldChar w:fldCharType="end"/>
            </w:r>
          </w:hyperlink>
        </w:p>
        <w:p w:rsidR="003662FA" w:rsidRPr="00D91B44" w:rsidRDefault="0060370C" w:rsidP="003662FA">
          <w:pPr>
            <w:pStyle w:val="TOC4"/>
            <w:tabs>
              <w:tab w:val="right" w:leader="dot" w:pos="9350"/>
            </w:tabs>
            <w:rPr>
              <w:rFonts w:eastAsiaTheme="minorEastAsia"/>
              <w:noProof/>
              <w:sz w:val="22"/>
              <w:szCs w:val="22"/>
            </w:rPr>
          </w:pPr>
          <w:hyperlink w:anchor="_Toc424350" w:history="1">
            <w:r w:rsidR="003662FA" w:rsidRPr="00D91B44">
              <w:rPr>
                <w:rStyle w:val="Hyperlink"/>
                <w:noProof/>
                <w:rtl/>
              </w:rPr>
              <w:t>نکته اوّل: مجرّد نقل موجب توثیق است یا اکثار نقل؟</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_Toc424350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5</w:t>
            </w:r>
            <w:r w:rsidR="003662FA" w:rsidRPr="00D91B44">
              <w:rPr>
                <w:rStyle w:val="Hyperlink"/>
                <w:noProof/>
                <w:rtl/>
              </w:rPr>
              <w:fldChar w:fldCharType="end"/>
            </w:r>
          </w:hyperlink>
        </w:p>
        <w:p w:rsidR="003662FA" w:rsidRPr="00D91B44" w:rsidRDefault="0060370C" w:rsidP="003662FA">
          <w:pPr>
            <w:pStyle w:val="TOC4"/>
            <w:tabs>
              <w:tab w:val="right" w:leader="dot" w:pos="9350"/>
            </w:tabs>
            <w:rPr>
              <w:rFonts w:eastAsiaTheme="minorEastAsia"/>
              <w:noProof/>
              <w:sz w:val="22"/>
              <w:szCs w:val="22"/>
            </w:rPr>
          </w:pPr>
          <w:hyperlink w:anchor="_Toc424351" w:history="1">
            <w:r w:rsidR="003662FA" w:rsidRPr="00D91B44">
              <w:rPr>
                <w:rStyle w:val="Hyperlink"/>
                <w:noProof/>
                <w:rtl/>
              </w:rPr>
              <w:t>نکته دوم: در توثیق عام نباید تضعیف خاص وجود داشته باشد</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_Toc424351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6</w:t>
            </w:r>
            <w:r w:rsidR="003662FA" w:rsidRPr="00D91B44">
              <w:rPr>
                <w:rStyle w:val="Hyperlink"/>
                <w:noProof/>
                <w:rtl/>
              </w:rPr>
              <w:fldChar w:fldCharType="end"/>
            </w:r>
          </w:hyperlink>
        </w:p>
        <w:p w:rsidR="003662FA" w:rsidRPr="00D91B44" w:rsidRDefault="0060370C" w:rsidP="003662FA">
          <w:pPr>
            <w:pStyle w:val="TOC3"/>
            <w:tabs>
              <w:tab w:val="right" w:leader="dot" w:pos="9350"/>
            </w:tabs>
            <w:rPr>
              <w:rFonts w:eastAsiaTheme="minorEastAsia"/>
              <w:noProof/>
              <w:sz w:val="22"/>
              <w:szCs w:val="22"/>
            </w:rPr>
          </w:pPr>
          <w:hyperlink w:anchor="_Toc424352" w:history="1">
            <w:r w:rsidR="003662FA" w:rsidRPr="00D91B44">
              <w:rPr>
                <w:rStyle w:val="Hyperlink"/>
                <w:noProof/>
                <w:rtl/>
              </w:rPr>
              <w:t>حاصل کلام</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_Toc424352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6</w:t>
            </w:r>
            <w:r w:rsidR="003662FA" w:rsidRPr="00D91B44">
              <w:rPr>
                <w:rStyle w:val="Hyperlink"/>
                <w:noProof/>
                <w:rtl/>
              </w:rPr>
              <w:fldChar w:fldCharType="end"/>
            </w:r>
          </w:hyperlink>
        </w:p>
        <w:p w:rsidR="003662FA" w:rsidRPr="00D91B44" w:rsidRDefault="0060370C" w:rsidP="003662FA">
          <w:pPr>
            <w:pStyle w:val="TOC2"/>
            <w:tabs>
              <w:tab w:val="right" w:leader="dot" w:pos="9350"/>
            </w:tabs>
            <w:rPr>
              <w:noProof/>
              <w:sz w:val="22"/>
              <w:szCs w:val="22"/>
            </w:rPr>
          </w:pPr>
          <w:hyperlink w:anchor="_Toc424353" w:history="1">
            <w:r w:rsidR="003662FA" w:rsidRPr="00D91B44">
              <w:rPr>
                <w:rStyle w:val="Hyperlink"/>
                <w:noProof/>
                <w:rtl/>
              </w:rPr>
              <w:t>بازگشت به بحث اصلی</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_Toc424353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8</w:t>
            </w:r>
            <w:r w:rsidR="003662FA" w:rsidRPr="00D91B44">
              <w:rPr>
                <w:rStyle w:val="Hyperlink"/>
                <w:noProof/>
                <w:rtl/>
              </w:rPr>
              <w:fldChar w:fldCharType="end"/>
            </w:r>
          </w:hyperlink>
        </w:p>
        <w:p w:rsidR="003662FA" w:rsidRPr="00D91B44" w:rsidRDefault="0060370C" w:rsidP="003662FA">
          <w:pPr>
            <w:pStyle w:val="TOC3"/>
            <w:tabs>
              <w:tab w:val="right" w:leader="dot" w:pos="9350"/>
            </w:tabs>
            <w:rPr>
              <w:rFonts w:eastAsiaTheme="minorEastAsia"/>
              <w:noProof/>
              <w:sz w:val="22"/>
              <w:szCs w:val="22"/>
            </w:rPr>
          </w:pPr>
          <w:hyperlink w:anchor="_Toc424354" w:history="1">
            <w:r w:rsidR="003662FA" w:rsidRPr="00D91B44">
              <w:rPr>
                <w:rStyle w:val="Hyperlink"/>
                <w:noProof/>
                <w:rtl/>
              </w:rPr>
              <w:t>دلیل اوّل قول مشهور: روایت اوّل عبدالله ابن أبی یعفور</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_Toc424354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8</w:t>
            </w:r>
            <w:r w:rsidR="003662FA" w:rsidRPr="00D91B44">
              <w:rPr>
                <w:rStyle w:val="Hyperlink"/>
                <w:noProof/>
                <w:rtl/>
              </w:rPr>
              <w:fldChar w:fldCharType="end"/>
            </w:r>
          </w:hyperlink>
        </w:p>
        <w:p w:rsidR="003662FA" w:rsidRPr="00D91B44" w:rsidRDefault="0060370C" w:rsidP="003662FA">
          <w:pPr>
            <w:pStyle w:val="TOC3"/>
            <w:tabs>
              <w:tab w:val="right" w:leader="dot" w:pos="9350"/>
            </w:tabs>
            <w:rPr>
              <w:rFonts w:eastAsiaTheme="minorEastAsia"/>
              <w:noProof/>
              <w:sz w:val="22"/>
              <w:szCs w:val="22"/>
            </w:rPr>
          </w:pPr>
          <w:hyperlink w:anchor="_Toc424355" w:history="1">
            <w:r w:rsidR="003662FA" w:rsidRPr="00D91B44">
              <w:rPr>
                <w:rStyle w:val="Hyperlink"/>
                <w:noProof/>
                <w:rtl/>
              </w:rPr>
              <w:t>جواب استدلال اوّل</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_Toc424355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8</w:t>
            </w:r>
            <w:r w:rsidR="003662FA" w:rsidRPr="00D91B44">
              <w:rPr>
                <w:rStyle w:val="Hyperlink"/>
                <w:noProof/>
                <w:rtl/>
              </w:rPr>
              <w:fldChar w:fldCharType="end"/>
            </w:r>
          </w:hyperlink>
        </w:p>
        <w:p w:rsidR="003662FA" w:rsidRPr="00D91B44" w:rsidRDefault="0060370C" w:rsidP="003662FA">
          <w:pPr>
            <w:pStyle w:val="TOC4"/>
            <w:tabs>
              <w:tab w:val="right" w:leader="dot" w:pos="9350"/>
            </w:tabs>
            <w:rPr>
              <w:rFonts w:eastAsiaTheme="minorEastAsia"/>
              <w:noProof/>
              <w:sz w:val="22"/>
              <w:szCs w:val="22"/>
            </w:rPr>
          </w:pPr>
          <w:hyperlink w:anchor="_Toc424356" w:history="1">
            <w:r w:rsidR="003662FA" w:rsidRPr="00D91B44">
              <w:rPr>
                <w:rStyle w:val="Hyperlink"/>
                <w:noProof/>
                <w:rtl/>
              </w:rPr>
              <w:t>پاسخ اوّل: روایت در مقام تعریف نیست</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_Toc424356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8</w:t>
            </w:r>
            <w:r w:rsidR="003662FA" w:rsidRPr="00D91B44">
              <w:rPr>
                <w:rStyle w:val="Hyperlink"/>
                <w:noProof/>
                <w:rtl/>
              </w:rPr>
              <w:fldChar w:fldCharType="end"/>
            </w:r>
          </w:hyperlink>
        </w:p>
        <w:p w:rsidR="003662FA" w:rsidRPr="00D91B44" w:rsidRDefault="0060370C" w:rsidP="003662FA">
          <w:pPr>
            <w:pStyle w:val="TOC4"/>
            <w:tabs>
              <w:tab w:val="right" w:leader="dot" w:pos="9350"/>
            </w:tabs>
            <w:rPr>
              <w:rFonts w:eastAsiaTheme="minorEastAsia"/>
              <w:noProof/>
              <w:sz w:val="22"/>
              <w:szCs w:val="22"/>
            </w:rPr>
          </w:pPr>
          <w:hyperlink w:anchor="_Toc424357" w:history="1">
            <w:r w:rsidR="003662FA" w:rsidRPr="00D91B44">
              <w:rPr>
                <w:rStyle w:val="Hyperlink"/>
                <w:noProof/>
                <w:rtl/>
              </w:rPr>
              <w:t>پاسخ دوّم: روایت دارای فرازهای عام است</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_Toc424357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9</w:t>
            </w:r>
            <w:r w:rsidR="003662FA" w:rsidRPr="00D91B44">
              <w:rPr>
                <w:rStyle w:val="Hyperlink"/>
                <w:noProof/>
                <w:rtl/>
              </w:rPr>
              <w:fldChar w:fldCharType="end"/>
            </w:r>
          </w:hyperlink>
        </w:p>
        <w:p w:rsidR="003662FA" w:rsidRPr="00D91B44" w:rsidRDefault="0060370C" w:rsidP="003662FA">
          <w:pPr>
            <w:pStyle w:val="TOC4"/>
            <w:tabs>
              <w:tab w:val="right" w:leader="dot" w:pos="9350"/>
            </w:tabs>
            <w:rPr>
              <w:rFonts w:eastAsiaTheme="minorEastAsia"/>
              <w:noProof/>
              <w:sz w:val="22"/>
              <w:szCs w:val="22"/>
            </w:rPr>
          </w:pPr>
          <w:hyperlink w:anchor="_Toc424358" w:history="1">
            <w:r w:rsidR="003662FA" w:rsidRPr="00D91B44">
              <w:rPr>
                <w:rStyle w:val="Hyperlink"/>
                <w:noProof/>
                <w:rtl/>
              </w:rPr>
              <w:t>یک نکته: ملازمه‌ای بین علامیّت روایت و اجتناب از کبائر به تنهایی وجود ندارد</w:t>
            </w:r>
            <w:r w:rsidR="003662FA" w:rsidRPr="00D91B44">
              <w:rPr>
                <w:noProof/>
                <w:webHidden/>
              </w:rPr>
              <w:tab/>
            </w:r>
            <w:r w:rsidR="003662FA" w:rsidRPr="00D91B44">
              <w:rPr>
                <w:rStyle w:val="Hyperlink"/>
                <w:noProof/>
                <w:rtl/>
              </w:rPr>
              <w:fldChar w:fldCharType="begin"/>
            </w:r>
            <w:r w:rsidR="003662FA" w:rsidRPr="00D91B44">
              <w:rPr>
                <w:noProof/>
                <w:webHidden/>
              </w:rPr>
              <w:instrText xml:space="preserve"> PAGEREF _Toc424358 \h </w:instrText>
            </w:r>
            <w:r w:rsidR="003662FA" w:rsidRPr="00D91B44">
              <w:rPr>
                <w:rStyle w:val="Hyperlink"/>
                <w:noProof/>
                <w:rtl/>
              </w:rPr>
            </w:r>
            <w:r w:rsidR="003662FA" w:rsidRPr="00D91B44">
              <w:rPr>
                <w:rStyle w:val="Hyperlink"/>
                <w:noProof/>
                <w:rtl/>
              </w:rPr>
              <w:fldChar w:fldCharType="separate"/>
            </w:r>
            <w:r w:rsidR="003662FA" w:rsidRPr="00D91B44">
              <w:rPr>
                <w:noProof/>
                <w:webHidden/>
                <w:rtl/>
              </w:rPr>
              <w:t>9</w:t>
            </w:r>
            <w:r w:rsidR="003662FA" w:rsidRPr="00D91B44">
              <w:rPr>
                <w:rStyle w:val="Hyperlink"/>
                <w:noProof/>
                <w:rtl/>
              </w:rPr>
              <w:fldChar w:fldCharType="end"/>
            </w:r>
          </w:hyperlink>
        </w:p>
        <w:p w:rsidR="003662FA" w:rsidRPr="00D91B44" w:rsidRDefault="003662FA" w:rsidP="003662FA">
          <w:r w:rsidRPr="00D91B44">
            <w:rPr>
              <w:rFonts w:eastAsiaTheme="minorEastAsia"/>
            </w:rPr>
            <w:fldChar w:fldCharType="end"/>
          </w:r>
        </w:p>
      </w:sdtContent>
    </w:sdt>
    <w:p w:rsidR="003662FA" w:rsidRPr="00D91B44" w:rsidRDefault="003662FA" w:rsidP="004D5B1F">
      <w:pPr>
        <w:jc w:val="center"/>
        <w:rPr>
          <w:rtl/>
        </w:rPr>
      </w:pPr>
    </w:p>
    <w:p w:rsidR="003662FA" w:rsidRPr="00D91B44" w:rsidRDefault="003662FA">
      <w:pPr>
        <w:bidi w:val="0"/>
        <w:spacing w:after="0"/>
        <w:ind w:firstLine="0"/>
        <w:jc w:val="left"/>
        <w:rPr>
          <w:rtl/>
        </w:rPr>
      </w:pPr>
      <w:r w:rsidRPr="00D91B44">
        <w:rPr>
          <w:rtl/>
        </w:rPr>
        <w:br w:type="page"/>
      </w:r>
    </w:p>
    <w:p w:rsidR="004D5B1F" w:rsidRPr="00D91B44" w:rsidRDefault="00D65886" w:rsidP="00D65886">
      <w:pPr>
        <w:tabs>
          <w:tab w:val="left" w:pos="1515"/>
          <w:tab w:val="center" w:pos="4822"/>
        </w:tabs>
        <w:jc w:val="left"/>
        <w:rPr>
          <w:rtl/>
        </w:rPr>
      </w:pPr>
      <w:r w:rsidRPr="00D91B44">
        <w:rPr>
          <w:rtl/>
        </w:rPr>
        <w:lastRenderedPageBreak/>
        <w:tab/>
      </w:r>
      <w:r w:rsidRPr="00D91B44">
        <w:rPr>
          <w:rtl/>
        </w:rPr>
        <w:tab/>
      </w:r>
      <w:r w:rsidR="004D5B1F" w:rsidRPr="00D91B44">
        <w:rPr>
          <w:rtl/>
        </w:rPr>
        <w:t>بسم الله الرحمن الرحیم</w:t>
      </w:r>
    </w:p>
    <w:p w:rsidR="004D5B1F" w:rsidRPr="00D91B44" w:rsidRDefault="004D5B1F" w:rsidP="004D5B1F">
      <w:pPr>
        <w:pStyle w:val="Heading1"/>
        <w:rPr>
          <w:rtl/>
        </w:rPr>
      </w:pPr>
      <w:bookmarkStart w:id="1" w:name="_Toc513477529"/>
      <w:bookmarkStart w:id="2" w:name="_Toc424337"/>
      <w:r w:rsidRPr="00D91B44">
        <w:rPr>
          <w:rtl/>
        </w:rPr>
        <w:t xml:space="preserve">موضوع: </w:t>
      </w:r>
      <w:r w:rsidRPr="00D91B44">
        <w:rPr>
          <w:color w:val="auto"/>
          <w:rtl/>
        </w:rPr>
        <w:t>فقه / اجتهاد و تقلید /مسأله تقلید (شرایط مجتهد- شرط عدالت)</w:t>
      </w:r>
      <w:bookmarkEnd w:id="1"/>
      <w:bookmarkEnd w:id="2"/>
    </w:p>
    <w:p w:rsidR="004D5B1F" w:rsidRPr="00D91B44" w:rsidRDefault="004D5B1F" w:rsidP="006302F5">
      <w:pPr>
        <w:pStyle w:val="Heading2"/>
        <w:rPr>
          <w:rFonts w:ascii="Traditional Arabic" w:hAnsi="Traditional Arabic"/>
          <w:rtl/>
        </w:rPr>
      </w:pPr>
      <w:bookmarkStart w:id="3" w:name="_Toc424338"/>
      <w:r w:rsidRPr="00D91B44">
        <w:rPr>
          <w:rFonts w:ascii="Traditional Arabic" w:hAnsi="Traditional Arabic"/>
          <w:rtl/>
        </w:rPr>
        <w:t>اشاره</w:t>
      </w:r>
      <w:bookmarkEnd w:id="3"/>
    </w:p>
    <w:p w:rsidR="00EF4C08" w:rsidRPr="00D91B44" w:rsidRDefault="00EF4C08" w:rsidP="00EF4C08">
      <w:pPr>
        <w:rPr>
          <w:rtl/>
        </w:rPr>
      </w:pPr>
      <w:r w:rsidRPr="00D91B44">
        <w:rPr>
          <w:rtl/>
        </w:rPr>
        <w:t xml:space="preserve">پس از آنکه اقوال </w:t>
      </w:r>
      <w:r w:rsidR="00C16ADA">
        <w:rPr>
          <w:rtl/>
        </w:rPr>
        <w:t>شش‌گانه</w:t>
      </w:r>
      <w:r w:rsidRPr="00D91B44">
        <w:rPr>
          <w:rtl/>
        </w:rPr>
        <w:t xml:space="preserve"> در حقیقت عدالت بررسی شد ترجیح ما همان قول به اشتمال عدالت بر ملکه بود که گفته شد این قول نسبت به اقوال دیگر </w:t>
      </w:r>
      <w:r w:rsidR="00C16ADA">
        <w:rPr>
          <w:rtl/>
        </w:rPr>
        <w:t>اولویت</w:t>
      </w:r>
      <w:r w:rsidRPr="00D91B44">
        <w:rPr>
          <w:rtl/>
        </w:rPr>
        <w:t xml:space="preserve"> و ارجحیت دارد.</w:t>
      </w:r>
    </w:p>
    <w:p w:rsidR="00EF4C08" w:rsidRPr="00D91B44" w:rsidRDefault="00EF4C08" w:rsidP="00EF4C08">
      <w:pPr>
        <w:rPr>
          <w:rtl/>
        </w:rPr>
      </w:pPr>
      <w:r w:rsidRPr="00D91B44">
        <w:rPr>
          <w:rtl/>
        </w:rPr>
        <w:t xml:space="preserve">سپس به فروع و مباحثی در تکمیل </w:t>
      </w:r>
      <w:r w:rsidR="005B5EE7" w:rsidRPr="00D91B44">
        <w:rPr>
          <w:rtl/>
        </w:rPr>
        <w:t xml:space="preserve">بحث عدالت در ذیل آن پرداختیم که </w:t>
      </w:r>
      <w:r w:rsidR="00C16ADA">
        <w:rPr>
          <w:rtl/>
        </w:rPr>
        <w:t>اولین</w:t>
      </w:r>
      <w:r w:rsidR="005B5EE7" w:rsidRPr="00D91B44">
        <w:rPr>
          <w:rtl/>
        </w:rPr>
        <w:t xml:space="preserve"> فرع و مسأله در ذیل بحث عدالت همان بحث صغائر بود که در جلسه گذشته مختصراً عرض شد.</w:t>
      </w:r>
    </w:p>
    <w:p w:rsidR="00FC44DB" w:rsidRPr="00D91B44" w:rsidRDefault="00A0291C" w:rsidP="00A0291C">
      <w:pPr>
        <w:pStyle w:val="Heading2"/>
        <w:rPr>
          <w:rFonts w:ascii="Traditional Arabic" w:hAnsi="Traditional Arabic"/>
          <w:rtl/>
        </w:rPr>
      </w:pPr>
      <w:bookmarkStart w:id="4" w:name="_Toc424339"/>
      <w:r w:rsidRPr="00D91B44">
        <w:rPr>
          <w:rFonts w:ascii="Traditional Arabic" w:hAnsi="Traditional Arabic"/>
          <w:rtl/>
        </w:rPr>
        <w:t>مبحث اوّل: دخالت صغائر در عدالت</w:t>
      </w:r>
      <w:bookmarkEnd w:id="4"/>
    </w:p>
    <w:p w:rsidR="005B5EE7" w:rsidRPr="00D91B44" w:rsidRDefault="00C16ADA" w:rsidP="00EF4C08">
      <w:pPr>
        <w:rPr>
          <w:rtl/>
        </w:rPr>
      </w:pPr>
      <w:r>
        <w:rPr>
          <w:rtl/>
        </w:rPr>
        <w:t>همان‌طور</w:t>
      </w:r>
      <w:r w:rsidR="005B5EE7" w:rsidRPr="00D91B44">
        <w:rPr>
          <w:rtl/>
        </w:rPr>
        <w:t xml:space="preserve"> که مستحضرید در اقوال مشهور معاصی به دو دسته کبائر و صغائر تقسیم شده است که بحث فعلی هم مبتنی بر پذیرش این تقسیم</w:t>
      </w:r>
      <w:r w:rsidR="00CE2817" w:rsidRPr="00D91B44">
        <w:rPr>
          <w:rtl/>
        </w:rPr>
        <w:t xml:space="preserve"> می‌</w:t>
      </w:r>
      <w:r w:rsidR="005B5EE7" w:rsidRPr="00D91B44">
        <w:rPr>
          <w:rtl/>
        </w:rPr>
        <w:t xml:space="preserve">باشد که البته یک بحث در باب این تقسیم وجود دارد که دیگران به آن متعرض نشدند و قهراً ما هم از آن گذشتیم. البته ترتیب منطقی مسأله </w:t>
      </w:r>
      <w:r>
        <w:rPr>
          <w:rtl/>
        </w:rPr>
        <w:t>این‌چنین</w:t>
      </w:r>
      <w:r w:rsidR="005B5EE7" w:rsidRPr="00D91B44">
        <w:rPr>
          <w:rtl/>
        </w:rPr>
        <w:t xml:space="preserve"> اقتضاء</w:t>
      </w:r>
      <w:r w:rsidR="00CE2817" w:rsidRPr="00D91B44">
        <w:rPr>
          <w:rtl/>
        </w:rPr>
        <w:t xml:space="preserve"> می‌</w:t>
      </w:r>
      <w:r w:rsidR="005B5EE7" w:rsidRPr="00D91B44">
        <w:rPr>
          <w:rtl/>
        </w:rPr>
        <w:t xml:space="preserve">کرد که ابتدائاً گفته شود که تقسیم به کبائر و صغائر چیست تا بعد به این بحث پرداخته شود که دخالت آن در مفهوم عدالت چگونه است، منتهی این بحث </w:t>
      </w:r>
      <w:r w:rsidR="00FC44DB" w:rsidRPr="00D91B44">
        <w:rPr>
          <w:rtl/>
        </w:rPr>
        <w:t xml:space="preserve">به دلیل اینکه دیگران هم به آن نپرداختند ما نیز به تبع آنها فعلاً به این بحث ورود نکردیم و </w:t>
      </w:r>
      <w:r>
        <w:rPr>
          <w:rtl/>
        </w:rPr>
        <w:t>ان‌شاءالله</w:t>
      </w:r>
      <w:r w:rsidR="00FC44DB" w:rsidRPr="00D91B44">
        <w:rPr>
          <w:rtl/>
        </w:rPr>
        <w:t xml:space="preserve"> در جای مناسب خود بحث خواهد شد.</w:t>
      </w:r>
    </w:p>
    <w:p w:rsidR="00C85A11" w:rsidRPr="00D91B44" w:rsidRDefault="00C85A11" w:rsidP="00EF4C08">
      <w:pPr>
        <w:rPr>
          <w:rtl/>
        </w:rPr>
      </w:pPr>
      <w:r w:rsidRPr="00D91B44">
        <w:rPr>
          <w:rtl/>
        </w:rPr>
        <w:t>در مقابل این قول مشهور که تقسیم معاصی به صغائر و کبائر</w:t>
      </w:r>
      <w:r w:rsidR="00CE2817" w:rsidRPr="00D91B44">
        <w:rPr>
          <w:rtl/>
        </w:rPr>
        <w:t xml:space="preserve"> می‌</w:t>
      </w:r>
      <w:r w:rsidRPr="00D91B44">
        <w:rPr>
          <w:rtl/>
        </w:rPr>
        <w:t>باشد قول غیر مشهوری نیز وجود دارد که مرحوم آقای خوئی قائل به آن قول هستند که تقسیم معاصی را به این مفهوم صغائر و کبائر که متعارف است</w:t>
      </w:r>
      <w:r w:rsidR="00CE2817" w:rsidRPr="00D91B44">
        <w:rPr>
          <w:rtl/>
        </w:rPr>
        <w:t xml:space="preserve"> نمی‌</w:t>
      </w:r>
      <w:r w:rsidRPr="00D91B44">
        <w:rPr>
          <w:rtl/>
        </w:rPr>
        <w:t>پذیرند</w:t>
      </w:r>
      <w:r w:rsidR="00C16ADA">
        <w:rPr>
          <w:rtl/>
        </w:rPr>
        <w:t xml:space="preserve"> </w:t>
      </w:r>
      <w:r w:rsidRPr="00D91B44">
        <w:rPr>
          <w:rtl/>
        </w:rPr>
        <w:t>که البته این مطلب باید در جای خود مورد بحث و بررسی قرار گیرد.</w:t>
      </w:r>
    </w:p>
    <w:p w:rsidR="00C96977" w:rsidRPr="00D91B44" w:rsidRDefault="00C85A11" w:rsidP="00C96977">
      <w:pPr>
        <w:rPr>
          <w:rtl/>
        </w:rPr>
      </w:pPr>
      <w:r w:rsidRPr="00D91B44">
        <w:rPr>
          <w:rtl/>
        </w:rPr>
        <w:t xml:space="preserve">و اما در اینجا </w:t>
      </w:r>
      <w:r w:rsidR="00C96977" w:rsidRPr="00D91B44">
        <w:rPr>
          <w:rtl/>
        </w:rPr>
        <w:t xml:space="preserve">مفروض این است که تقسیم به صغیر و کبیره تقسیم درستی است که مرحوم خوئی نیز در این بحث این مسأله را مفروض گرفته و ما نیز به همچنین –اگرچه به نظر ما این تقسیم مورد قبول است بر خلاف </w:t>
      </w:r>
      <w:r w:rsidR="00C16ADA">
        <w:rPr>
          <w:rtl/>
        </w:rPr>
        <w:t>آنچه</w:t>
      </w:r>
      <w:r w:rsidR="00C96977" w:rsidRPr="00D91B44">
        <w:rPr>
          <w:rtl/>
        </w:rPr>
        <w:t xml:space="preserve"> مرحوم خوئی و دیگران آن را نفی</w:t>
      </w:r>
      <w:r w:rsidR="00CE2817" w:rsidRPr="00D91B44">
        <w:rPr>
          <w:rtl/>
        </w:rPr>
        <w:t xml:space="preserve"> می‌</w:t>
      </w:r>
      <w:r w:rsidR="00C96977" w:rsidRPr="00D91B44">
        <w:rPr>
          <w:rtl/>
        </w:rPr>
        <w:t>کنند-. پس بنابراین فرض بر این است که تمام معاصی به صغیره و کبیره تقسیم</w:t>
      </w:r>
      <w:r w:rsidR="00CE2817" w:rsidRPr="00D91B44">
        <w:rPr>
          <w:rtl/>
        </w:rPr>
        <w:t xml:space="preserve"> می‌</w:t>
      </w:r>
      <w:r w:rsidR="00C96977" w:rsidRPr="00D91B44">
        <w:rPr>
          <w:rtl/>
        </w:rPr>
        <w:t>شوند.</w:t>
      </w:r>
    </w:p>
    <w:p w:rsidR="00C96977" w:rsidRPr="00D91B44" w:rsidRDefault="00C96977" w:rsidP="00987E2E">
      <w:pPr>
        <w:pStyle w:val="Heading3"/>
        <w:rPr>
          <w:rtl/>
        </w:rPr>
      </w:pPr>
      <w:bookmarkStart w:id="5" w:name="_Toc424340"/>
      <w:r w:rsidRPr="00D91B44">
        <w:rPr>
          <w:rtl/>
        </w:rPr>
        <w:t xml:space="preserve">اقوال مختلف در </w:t>
      </w:r>
      <w:r w:rsidR="002F49AD" w:rsidRPr="00D91B44">
        <w:rPr>
          <w:rtl/>
        </w:rPr>
        <w:t xml:space="preserve">ارتکاب </w:t>
      </w:r>
      <w:r w:rsidR="00987E2E" w:rsidRPr="00D91B44">
        <w:rPr>
          <w:rtl/>
        </w:rPr>
        <w:t>معاصی و مستندات آنها</w:t>
      </w:r>
      <w:bookmarkEnd w:id="5"/>
    </w:p>
    <w:p w:rsidR="00C96977" w:rsidRPr="00D91B44" w:rsidRDefault="00C96977" w:rsidP="00C96977">
      <w:pPr>
        <w:rPr>
          <w:rtl/>
        </w:rPr>
      </w:pPr>
      <w:r w:rsidRPr="00D91B44">
        <w:rPr>
          <w:rtl/>
        </w:rPr>
        <w:t xml:space="preserve">در جلسه گذشته اقوال مختلف در این مسأله عرض شد که </w:t>
      </w:r>
      <w:r w:rsidR="00C16ADA">
        <w:rPr>
          <w:rtl/>
        </w:rPr>
        <w:t>آنچه</w:t>
      </w:r>
      <w:r w:rsidRPr="00D91B44">
        <w:rPr>
          <w:rtl/>
        </w:rPr>
        <w:t xml:space="preserve"> مشهور است این است که اجتناب از کبائر شرط و مقوّم عدالت</w:t>
      </w:r>
      <w:r w:rsidR="00CE2817" w:rsidRPr="00D91B44">
        <w:rPr>
          <w:rtl/>
        </w:rPr>
        <w:t xml:space="preserve"> می‌</w:t>
      </w:r>
      <w:r w:rsidRPr="00D91B44">
        <w:rPr>
          <w:rtl/>
        </w:rPr>
        <w:t xml:space="preserve">باشد نه اجتناب از صغائر مگر اصرار بر آن که این هم </w:t>
      </w:r>
      <w:r w:rsidR="00C16ADA">
        <w:rPr>
          <w:rtl/>
        </w:rPr>
        <w:t>درواقع</w:t>
      </w:r>
      <w:r w:rsidRPr="00D91B44">
        <w:rPr>
          <w:rtl/>
        </w:rPr>
        <w:t xml:space="preserve"> همان کبیره</w:t>
      </w:r>
      <w:r w:rsidR="00CE2817" w:rsidRPr="00D91B44">
        <w:rPr>
          <w:rtl/>
        </w:rPr>
        <w:t xml:space="preserve"> می‌</w:t>
      </w:r>
      <w:r w:rsidRPr="00D91B44">
        <w:rPr>
          <w:rtl/>
        </w:rPr>
        <w:t>باشد.</w:t>
      </w:r>
    </w:p>
    <w:p w:rsidR="00C96977" w:rsidRPr="00D91B44" w:rsidRDefault="00C96977" w:rsidP="00C96977">
      <w:pPr>
        <w:rPr>
          <w:rtl/>
        </w:rPr>
      </w:pPr>
      <w:r w:rsidRPr="00D91B44">
        <w:rPr>
          <w:rtl/>
        </w:rPr>
        <w:t>در نقطه مقاب</w:t>
      </w:r>
      <w:r w:rsidR="002F49AD" w:rsidRPr="00D91B44">
        <w:rPr>
          <w:rtl/>
        </w:rPr>
        <w:t>ل نیز این نظریه وجود داشت که تفاوتی بین صغائر و کبائری نیست و به طور کل معصیت مخلّ عدالت است چه صغیره باشد و چه کبیره</w:t>
      </w:r>
      <w:r w:rsidR="00C16ADA">
        <w:rPr>
          <w:rtl/>
        </w:rPr>
        <w:t xml:space="preserve"> </w:t>
      </w:r>
      <w:r w:rsidR="002F49AD" w:rsidRPr="00D91B44">
        <w:rPr>
          <w:rtl/>
        </w:rPr>
        <w:t>که این نظر ظاهر کلام مرحوم خوئی و برخی دیگر از بزرگان است.</w:t>
      </w:r>
    </w:p>
    <w:p w:rsidR="002F49AD" w:rsidRPr="00D91B44" w:rsidRDefault="002F49AD" w:rsidP="00C96977">
      <w:pPr>
        <w:rPr>
          <w:rtl/>
        </w:rPr>
      </w:pPr>
      <w:r w:rsidRPr="00D91B44">
        <w:rPr>
          <w:rtl/>
        </w:rPr>
        <w:lastRenderedPageBreak/>
        <w:t xml:space="preserve">و نظر سوّم </w:t>
      </w:r>
      <w:r w:rsidR="00E203F3" w:rsidRPr="00D91B44">
        <w:rPr>
          <w:rtl/>
        </w:rPr>
        <w:t xml:space="preserve">نیز تفصیلی است که </w:t>
      </w:r>
      <w:r w:rsidR="00DC5231">
        <w:rPr>
          <w:rtl/>
        </w:rPr>
        <w:t>مرحوم محقق همدانی در کتاب الصّل</w:t>
      </w:r>
      <w:r w:rsidR="00DC5231">
        <w:rPr>
          <w:rFonts w:hint="cs"/>
          <w:rtl/>
        </w:rPr>
        <w:t>اة</w:t>
      </w:r>
      <w:r w:rsidR="00E203F3" w:rsidRPr="00D91B44">
        <w:rPr>
          <w:rtl/>
        </w:rPr>
        <w:t xml:space="preserve"> </w:t>
      </w:r>
      <w:r w:rsidR="00E203F3" w:rsidRPr="00D91B44">
        <w:rPr>
          <w:rFonts w:hint="cs"/>
          <w:rtl/>
        </w:rPr>
        <w:t>خود</w:t>
      </w:r>
      <w:r w:rsidR="00E203F3" w:rsidRPr="00D91B44">
        <w:rPr>
          <w:rtl/>
        </w:rPr>
        <w:t xml:space="preserve"> </w:t>
      </w:r>
      <w:r w:rsidR="00E203F3" w:rsidRPr="00D91B44">
        <w:rPr>
          <w:rFonts w:hint="cs"/>
          <w:rtl/>
        </w:rPr>
        <w:t>ارائه</w:t>
      </w:r>
      <w:r w:rsidR="00E203F3" w:rsidRPr="00D91B44">
        <w:rPr>
          <w:rtl/>
        </w:rPr>
        <w:t xml:space="preserve"> </w:t>
      </w:r>
      <w:r w:rsidR="00E203F3" w:rsidRPr="00D91B44">
        <w:rPr>
          <w:rFonts w:hint="cs"/>
          <w:rtl/>
        </w:rPr>
        <w:t>فرمودند</w:t>
      </w:r>
      <w:r w:rsidR="00E203F3" w:rsidRPr="00D91B44">
        <w:rPr>
          <w:rtl/>
        </w:rPr>
        <w:t xml:space="preserve"> </w:t>
      </w:r>
      <w:r w:rsidR="00E203F3" w:rsidRPr="00D91B44">
        <w:rPr>
          <w:rFonts w:hint="cs"/>
          <w:rtl/>
        </w:rPr>
        <w:t>که</w:t>
      </w:r>
      <w:r w:rsidR="00E203F3" w:rsidRPr="00D91B44">
        <w:rPr>
          <w:rtl/>
        </w:rPr>
        <w:t xml:space="preserve"> </w:t>
      </w:r>
      <w:r w:rsidR="00E203F3" w:rsidRPr="00D91B44">
        <w:rPr>
          <w:rFonts w:hint="cs"/>
          <w:rtl/>
        </w:rPr>
        <w:t>دیروز</w:t>
      </w:r>
      <w:r w:rsidR="00E203F3" w:rsidRPr="00D91B44">
        <w:rPr>
          <w:rtl/>
        </w:rPr>
        <w:t xml:space="preserve"> </w:t>
      </w:r>
      <w:r w:rsidR="00E203F3" w:rsidRPr="00D91B44">
        <w:rPr>
          <w:rFonts w:hint="cs"/>
          <w:rtl/>
        </w:rPr>
        <w:t>این</w:t>
      </w:r>
      <w:r w:rsidR="00E203F3" w:rsidRPr="00D91B44">
        <w:rPr>
          <w:rtl/>
        </w:rPr>
        <w:t xml:space="preserve"> </w:t>
      </w:r>
      <w:r w:rsidR="00E203F3" w:rsidRPr="00D91B44">
        <w:rPr>
          <w:rFonts w:hint="cs"/>
          <w:rtl/>
        </w:rPr>
        <w:t>تفصیل</w:t>
      </w:r>
      <w:r w:rsidR="00E203F3" w:rsidRPr="00D91B44">
        <w:rPr>
          <w:rtl/>
        </w:rPr>
        <w:t xml:space="preserve"> </w:t>
      </w:r>
      <w:r w:rsidR="00E203F3" w:rsidRPr="00D91B44">
        <w:rPr>
          <w:rFonts w:hint="cs"/>
          <w:rtl/>
        </w:rPr>
        <w:t>عرض</w:t>
      </w:r>
      <w:r w:rsidR="00E203F3" w:rsidRPr="00D91B44">
        <w:rPr>
          <w:rtl/>
        </w:rPr>
        <w:t xml:space="preserve"> </w:t>
      </w:r>
      <w:r w:rsidR="00E203F3" w:rsidRPr="00D91B44">
        <w:rPr>
          <w:rFonts w:hint="cs"/>
          <w:rtl/>
        </w:rPr>
        <w:t>شد</w:t>
      </w:r>
      <w:r w:rsidR="00E203F3" w:rsidRPr="00D91B44">
        <w:rPr>
          <w:rtl/>
        </w:rPr>
        <w:t xml:space="preserve"> </w:t>
      </w:r>
      <w:r w:rsidR="00E203F3" w:rsidRPr="00D91B44">
        <w:rPr>
          <w:rFonts w:hint="cs"/>
          <w:rtl/>
        </w:rPr>
        <w:t>و</w:t>
      </w:r>
      <w:r w:rsidR="00E203F3" w:rsidRPr="00D91B44">
        <w:rPr>
          <w:rtl/>
        </w:rPr>
        <w:t xml:space="preserve"> </w:t>
      </w:r>
      <w:r w:rsidR="00E203F3" w:rsidRPr="00D91B44">
        <w:rPr>
          <w:rFonts w:hint="cs"/>
          <w:rtl/>
        </w:rPr>
        <w:t>در</w:t>
      </w:r>
      <w:r w:rsidR="00E203F3" w:rsidRPr="00D91B44">
        <w:rPr>
          <w:rtl/>
        </w:rPr>
        <w:t xml:space="preserve"> </w:t>
      </w:r>
      <w:r w:rsidR="00E203F3" w:rsidRPr="00D91B44">
        <w:rPr>
          <w:rFonts w:hint="cs"/>
          <w:rtl/>
        </w:rPr>
        <w:t>آینده</w:t>
      </w:r>
      <w:r w:rsidR="00E203F3" w:rsidRPr="00D91B44">
        <w:rPr>
          <w:rtl/>
        </w:rPr>
        <w:t xml:space="preserve"> </w:t>
      </w:r>
      <w:r w:rsidR="00E203F3" w:rsidRPr="00D91B44">
        <w:rPr>
          <w:rFonts w:hint="cs"/>
          <w:rtl/>
        </w:rPr>
        <w:t>نیز</w:t>
      </w:r>
      <w:r w:rsidR="00E203F3" w:rsidRPr="00D91B44">
        <w:rPr>
          <w:rtl/>
        </w:rPr>
        <w:t xml:space="preserve"> </w:t>
      </w:r>
      <w:r w:rsidR="00DC5231">
        <w:rPr>
          <w:rFonts w:hint="cs"/>
          <w:rtl/>
        </w:rPr>
        <w:t>مفصلاً</w:t>
      </w:r>
      <w:r w:rsidR="00E203F3" w:rsidRPr="00D91B44">
        <w:rPr>
          <w:rtl/>
        </w:rPr>
        <w:t xml:space="preserve"> </w:t>
      </w:r>
      <w:r w:rsidR="00E203F3" w:rsidRPr="00D91B44">
        <w:rPr>
          <w:rFonts w:hint="cs"/>
          <w:rtl/>
        </w:rPr>
        <w:t>پیرامون</w:t>
      </w:r>
      <w:r w:rsidR="00E203F3" w:rsidRPr="00D91B44">
        <w:rPr>
          <w:rtl/>
        </w:rPr>
        <w:t xml:space="preserve"> </w:t>
      </w:r>
      <w:r w:rsidR="00E203F3" w:rsidRPr="00D91B44">
        <w:rPr>
          <w:rFonts w:hint="cs"/>
          <w:rtl/>
        </w:rPr>
        <w:t>آن</w:t>
      </w:r>
      <w:r w:rsidR="00E203F3" w:rsidRPr="00D91B44">
        <w:rPr>
          <w:rtl/>
        </w:rPr>
        <w:t xml:space="preserve"> </w:t>
      </w:r>
      <w:r w:rsidR="00E203F3" w:rsidRPr="00D91B44">
        <w:rPr>
          <w:rFonts w:hint="cs"/>
          <w:rtl/>
        </w:rPr>
        <w:t>بحث</w:t>
      </w:r>
      <w:r w:rsidR="00E203F3" w:rsidRPr="00D91B44">
        <w:rPr>
          <w:rtl/>
        </w:rPr>
        <w:t xml:space="preserve"> </w:t>
      </w:r>
      <w:r w:rsidR="00E203F3" w:rsidRPr="00D91B44">
        <w:rPr>
          <w:rFonts w:hint="cs"/>
          <w:rtl/>
        </w:rPr>
        <w:t>خواهد</w:t>
      </w:r>
      <w:r w:rsidR="00E203F3" w:rsidRPr="00D91B44">
        <w:rPr>
          <w:rtl/>
        </w:rPr>
        <w:t xml:space="preserve"> </w:t>
      </w:r>
      <w:r w:rsidR="00E203F3" w:rsidRPr="00D91B44">
        <w:rPr>
          <w:rFonts w:hint="cs"/>
          <w:rtl/>
        </w:rPr>
        <w:t>شد</w:t>
      </w:r>
      <w:r w:rsidR="00E203F3" w:rsidRPr="00D91B44">
        <w:rPr>
          <w:rtl/>
        </w:rPr>
        <w:t>.</w:t>
      </w:r>
    </w:p>
    <w:p w:rsidR="00E203F3" w:rsidRPr="00D91B44" w:rsidRDefault="00E203F3" w:rsidP="00987E2E">
      <w:pPr>
        <w:pStyle w:val="Heading3"/>
        <w:rPr>
          <w:rtl/>
        </w:rPr>
      </w:pPr>
      <w:bookmarkStart w:id="6" w:name="_Toc424341"/>
      <w:r w:rsidRPr="00D91B44">
        <w:rPr>
          <w:rtl/>
        </w:rPr>
        <w:t>قول اوّل</w:t>
      </w:r>
      <w:r w:rsidR="00987E2E" w:rsidRPr="00D91B44">
        <w:rPr>
          <w:rtl/>
        </w:rPr>
        <w:t>: ارتکاب صغائر مخلّ به عدالت نیست</w:t>
      </w:r>
      <w:bookmarkEnd w:id="6"/>
    </w:p>
    <w:p w:rsidR="00E203F3" w:rsidRPr="00D91B44" w:rsidRDefault="00E203F3" w:rsidP="00E203F3">
      <w:pPr>
        <w:rPr>
          <w:rtl/>
        </w:rPr>
      </w:pPr>
      <w:r w:rsidRPr="00D91B44">
        <w:rPr>
          <w:rtl/>
        </w:rPr>
        <w:t>در اینجا باید دید قول مشهور که</w:t>
      </w:r>
      <w:r w:rsidR="00CE2817" w:rsidRPr="00D91B44">
        <w:rPr>
          <w:rtl/>
        </w:rPr>
        <w:t xml:space="preserve"> می‌</w:t>
      </w:r>
      <w:r w:rsidRPr="00D91B44">
        <w:rPr>
          <w:rtl/>
        </w:rPr>
        <w:t xml:space="preserve">فرمایند ارتکاب صغیره مخلّ عدالت نیست و </w:t>
      </w:r>
      <w:r w:rsidR="00C16ADA">
        <w:rPr>
          <w:rtl/>
        </w:rPr>
        <w:t>درواقع</w:t>
      </w:r>
      <w:r w:rsidRPr="00D91B44">
        <w:rPr>
          <w:rtl/>
        </w:rPr>
        <w:t xml:space="preserve"> عدالت عبارت است از اجتناب یا ملکه اجتناب از کبائر، قائلین به</w:t>
      </w:r>
      <w:r w:rsidR="00CE2817" w:rsidRPr="00D91B44">
        <w:rPr>
          <w:rtl/>
        </w:rPr>
        <w:t>‌</w:t>
      </w:r>
      <w:r w:rsidR="00DC5231">
        <w:rPr>
          <w:rFonts w:hint="cs"/>
          <w:rtl/>
        </w:rPr>
        <w:t xml:space="preserve"> </w:t>
      </w:r>
      <w:r w:rsidR="00CE2817" w:rsidRPr="00D91B44">
        <w:rPr>
          <w:rtl/>
        </w:rPr>
        <w:t>ای</w:t>
      </w:r>
      <w:r w:rsidR="00DC5231">
        <w:rPr>
          <w:rFonts w:hint="cs"/>
          <w:rtl/>
        </w:rPr>
        <w:t>ن</w:t>
      </w:r>
      <w:r w:rsidR="00CE2817" w:rsidRPr="00D91B44">
        <w:rPr>
          <w:rtl/>
        </w:rPr>
        <w:t xml:space="preserve"> </w:t>
      </w:r>
      <w:r w:rsidRPr="00D91B44">
        <w:rPr>
          <w:rtl/>
        </w:rPr>
        <w:t>نظریه چه مستنداتی دارند؟</w:t>
      </w:r>
    </w:p>
    <w:p w:rsidR="00E203F3" w:rsidRPr="00D91B44" w:rsidRDefault="00E203F3" w:rsidP="00E203F3">
      <w:pPr>
        <w:rPr>
          <w:rtl/>
        </w:rPr>
      </w:pPr>
      <w:r w:rsidRPr="00D91B44">
        <w:rPr>
          <w:rtl/>
        </w:rPr>
        <w:t>برای این قول ادله</w:t>
      </w:r>
      <w:r w:rsidR="00CE2817" w:rsidRPr="00D91B44">
        <w:rPr>
          <w:rtl/>
        </w:rPr>
        <w:t xml:space="preserve">‌ای </w:t>
      </w:r>
      <w:r w:rsidRPr="00D91B44">
        <w:rPr>
          <w:rtl/>
        </w:rPr>
        <w:t>ذکر شده است که عمده آن دو دلیل</w:t>
      </w:r>
      <w:r w:rsidR="00CE2817" w:rsidRPr="00D91B44">
        <w:rPr>
          <w:rtl/>
        </w:rPr>
        <w:t xml:space="preserve"> می‌</w:t>
      </w:r>
      <w:r w:rsidRPr="00D91B44">
        <w:rPr>
          <w:rtl/>
        </w:rPr>
        <w:t>باشد که به آنها برای نفی دخالت ارتکاب صغیره در عدالت استناد شده است</w:t>
      </w:r>
      <w:r w:rsidR="00987E2E" w:rsidRPr="00D91B44">
        <w:rPr>
          <w:rtl/>
        </w:rPr>
        <w:t>:</w:t>
      </w:r>
    </w:p>
    <w:p w:rsidR="00987E2E" w:rsidRPr="00D91B44" w:rsidRDefault="00D9729F" w:rsidP="00AB0027">
      <w:pPr>
        <w:pStyle w:val="Heading4"/>
        <w:rPr>
          <w:rtl/>
        </w:rPr>
      </w:pPr>
      <w:bookmarkStart w:id="7" w:name="_Toc424342"/>
      <w:r w:rsidRPr="00D91B44">
        <w:rPr>
          <w:rtl/>
        </w:rPr>
        <w:t>دلیل اوّل: روایت اوّل عبدالله ابن أبی یعفور</w:t>
      </w:r>
      <w:bookmarkEnd w:id="7"/>
    </w:p>
    <w:p w:rsidR="00D9729F" w:rsidRPr="00D91B44" w:rsidRDefault="00C16ADA" w:rsidP="00D9729F">
      <w:pPr>
        <w:rPr>
          <w:rtl/>
        </w:rPr>
      </w:pPr>
      <w:r>
        <w:rPr>
          <w:rtl/>
        </w:rPr>
        <w:t>اولین</w:t>
      </w:r>
      <w:r w:rsidR="00D9729F" w:rsidRPr="00D91B44">
        <w:rPr>
          <w:rtl/>
        </w:rPr>
        <w:t xml:space="preserve"> دلیل قائلین به این نظریه همان روایت اوّل عبدالله ابن أبی یعفور</w:t>
      </w:r>
      <w:r w:rsidR="00CE2817" w:rsidRPr="00D91B44">
        <w:rPr>
          <w:rtl/>
        </w:rPr>
        <w:t xml:space="preserve"> می‌</w:t>
      </w:r>
      <w:r w:rsidR="00D9729F" w:rsidRPr="00D91B44">
        <w:rPr>
          <w:rtl/>
        </w:rPr>
        <w:t xml:space="preserve">باشد که </w:t>
      </w:r>
      <w:r w:rsidR="00DC5231">
        <w:rPr>
          <w:rtl/>
        </w:rPr>
        <w:t>مفصلاً</w:t>
      </w:r>
      <w:r w:rsidR="00D9729F" w:rsidRPr="00D91B44">
        <w:rPr>
          <w:rtl/>
        </w:rPr>
        <w:t xml:space="preserve"> راجع به آن بحث</w:t>
      </w:r>
      <w:r w:rsidR="00CE2817" w:rsidRPr="00D91B44">
        <w:rPr>
          <w:rtl/>
        </w:rPr>
        <w:t>‌های</w:t>
      </w:r>
      <w:r w:rsidR="00D9729F" w:rsidRPr="00D91B44">
        <w:rPr>
          <w:rtl/>
        </w:rPr>
        <w:t>ی صورت گرفت. این افراد به همان فقره «</w:t>
      </w:r>
      <w:r w:rsidR="00D9729F" w:rsidRPr="00DC5231">
        <w:rPr>
          <w:color w:val="008000"/>
          <w:rtl/>
        </w:rPr>
        <w:t>و یعرف باجتناب الکبائر</w:t>
      </w:r>
      <w:r w:rsidR="00D9729F" w:rsidRPr="00D91B44">
        <w:rPr>
          <w:rtl/>
        </w:rPr>
        <w:t>» از این روایت استناد</w:t>
      </w:r>
      <w:r w:rsidR="00CE2817" w:rsidRPr="00D91B44">
        <w:rPr>
          <w:rtl/>
        </w:rPr>
        <w:t xml:space="preserve"> می‌</w:t>
      </w:r>
      <w:r w:rsidR="00D9729F" w:rsidRPr="00D91B44">
        <w:rPr>
          <w:rtl/>
        </w:rPr>
        <w:t>کنند</w:t>
      </w:r>
      <w:r w:rsidR="000A7E14" w:rsidRPr="00D91B44">
        <w:rPr>
          <w:rtl/>
        </w:rPr>
        <w:t xml:space="preserve"> که قبلاً هم عرض شد در این خصوص بحثی وجود دارد و اینجا موعده همان بحث</w:t>
      </w:r>
      <w:r w:rsidR="00CE2817" w:rsidRPr="00D91B44">
        <w:rPr>
          <w:rtl/>
        </w:rPr>
        <w:t xml:space="preserve"> می‌</w:t>
      </w:r>
      <w:r w:rsidR="000A7E14" w:rsidRPr="00D91B44">
        <w:rPr>
          <w:rtl/>
        </w:rPr>
        <w:t>باشد.</w:t>
      </w:r>
    </w:p>
    <w:p w:rsidR="000A7E14" w:rsidRPr="00D91B44" w:rsidRDefault="000A7E14" w:rsidP="000A7E14">
      <w:pPr>
        <w:rPr>
          <w:rtl/>
        </w:rPr>
      </w:pPr>
      <w:r w:rsidRPr="00D91B44">
        <w:rPr>
          <w:rtl/>
        </w:rPr>
        <w:t>پس به طور کل عرض شد که دلیل اوّل برای قول اوّل این فراز و فقره از روایت عبدالله ابن أبی یعفور</w:t>
      </w:r>
      <w:r w:rsidR="00CE2817" w:rsidRPr="00D91B44">
        <w:rPr>
          <w:rtl/>
        </w:rPr>
        <w:t xml:space="preserve"> می‌</w:t>
      </w:r>
      <w:r w:rsidRPr="00D91B44">
        <w:rPr>
          <w:rtl/>
        </w:rPr>
        <w:t>باشد که اگرچه متن حدیث قبلاً بارها عرض شده است و مطالعه نمودید لکن به تناسب بحث در اینجا نیز مجدداً بخشی از این روایت عرض خواهد شد؛</w:t>
      </w:r>
    </w:p>
    <w:p w:rsidR="004204D2" w:rsidRPr="00D91B44" w:rsidRDefault="004204D2" w:rsidP="004204D2">
      <w:pPr>
        <w:pStyle w:val="Heading3"/>
        <w:rPr>
          <w:rtl/>
        </w:rPr>
      </w:pPr>
      <w:bookmarkStart w:id="8" w:name="_Toc424343"/>
      <w:r w:rsidRPr="00D91B44">
        <w:rPr>
          <w:rtl/>
        </w:rPr>
        <w:t>یک نکته در مورد روایت دوّم عبدالله ابن أبی یعفور</w:t>
      </w:r>
      <w:bookmarkEnd w:id="8"/>
    </w:p>
    <w:p w:rsidR="000A7E14" w:rsidRPr="00D91B44" w:rsidRDefault="00577D74" w:rsidP="000A7E14">
      <w:pPr>
        <w:rPr>
          <w:rtl/>
        </w:rPr>
      </w:pPr>
      <w:r w:rsidRPr="00D91B44">
        <w:rPr>
          <w:rtl/>
        </w:rPr>
        <w:t>پیش از آنکه این روایت و چگونگی دلالت آن بحث شود نکته</w:t>
      </w:r>
      <w:r w:rsidR="00CE2817" w:rsidRPr="00D91B44">
        <w:rPr>
          <w:rtl/>
        </w:rPr>
        <w:t xml:space="preserve">‌ای </w:t>
      </w:r>
      <w:r w:rsidRPr="00D91B44">
        <w:rPr>
          <w:rtl/>
        </w:rPr>
        <w:t>راجع به روایت دوّم عبدالله عرض</w:t>
      </w:r>
      <w:r w:rsidR="00CE2817" w:rsidRPr="00D91B44">
        <w:rPr>
          <w:rtl/>
        </w:rPr>
        <w:t xml:space="preserve"> می‌</w:t>
      </w:r>
      <w:r w:rsidRPr="00D91B44">
        <w:rPr>
          <w:rtl/>
        </w:rPr>
        <w:t>شود که از بحث جا مانده و بلافاصله به این بحث باز خواهیم گشت:</w:t>
      </w:r>
    </w:p>
    <w:p w:rsidR="00273818" w:rsidRPr="00D91B44" w:rsidRDefault="00273818" w:rsidP="00073A41">
      <w:pPr>
        <w:rPr>
          <w:rtl/>
        </w:rPr>
      </w:pPr>
      <w:r w:rsidRPr="00D91B44">
        <w:rPr>
          <w:rtl/>
        </w:rPr>
        <w:t>در سند دوّم روایت عبدالله ابن أبی یعفور که در جلسه گذشته مورد بحث قرار گرفت، گفته شد که عبدالله أبی یعفور عن أخیه عبدالکریم نقل</w:t>
      </w:r>
      <w:r w:rsidR="00CE2817" w:rsidRPr="00D91B44">
        <w:rPr>
          <w:rtl/>
        </w:rPr>
        <w:t xml:space="preserve"> می‌</w:t>
      </w:r>
      <w:r w:rsidRPr="00D91B44">
        <w:rPr>
          <w:rtl/>
        </w:rPr>
        <w:t xml:space="preserve">کند و عرض شد که از آنجا که آخرین حلقه راویان از </w:t>
      </w:r>
      <w:r w:rsidR="00073A41" w:rsidRPr="00D91B44">
        <w:rPr>
          <w:rtl/>
        </w:rPr>
        <w:t>این طرف</w:t>
      </w:r>
      <w:r w:rsidRPr="00D91B44">
        <w:rPr>
          <w:rtl/>
        </w:rPr>
        <w:t xml:space="preserve"> و یا به عبارتی اولی</w:t>
      </w:r>
      <w:r w:rsidR="00073A41" w:rsidRPr="00D91B44">
        <w:rPr>
          <w:rtl/>
        </w:rPr>
        <w:t>ن سلسله از راویان متّصل به امام</w:t>
      </w:r>
      <w:r w:rsidR="00CE2817" w:rsidRPr="00D91B44">
        <w:rPr>
          <w:rtl/>
        </w:rPr>
        <w:t xml:space="preserve"> می‌</w:t>
      </w:r>
      <w:r w:rsidR="00073A41" w:rsidRPr="00D91B44">
        <w:rPr>
          <w:rtl/>
        </w:rPr>
        <w:t>باشد قاعده تعویض و بسیاری از قواعد دیگر راجع به این روایت اجرا</w:t>
      </w:r>
      <w:r w:rsidR="00CE2817" w:rsidRPr="00D91B44">
        <w:rPr>
          <w:rtl/>
        </w:rPr>
        <w:t xml:space="preserve"> نمی‌</w:t>
      </w:r>
      <w:r w:rsidR="00073A41" w:rsidRPr="00D91B44">
        <w:rPr>
          <w:rtl/>
        </w:rPr>
        <w:t>شود و همچنین قاعده معاریف نیز راجع به او جاری</w:t>
      </w:r>
      <w:r w:rsidR="00CE2817" w:rsidRPr="00D91B44">
        <w:rPr>
          <w:rtl/>
        </w:rPr>
        <w:t xml:space="preserve"> نمی‌</w:t>
      </w:r>
      <w:r w:rsidR="00073A41" w:rsidRPr="00D91B44">
        <w:rPr>
          <w:rtl/>
        </w:rPr>
        <w:t xml:space="preserve">شود چون از معاریف نیست، </w:t>
      </w:r>
      <w:r w:rsidR="004E5B54">
        <w:rPr>
          <w:rtl/>
        </w:rPr>
        <w:t>همین‌طور</w:t>
      </w:r>
      <w:r w:rsidR="00073A41" w:rsidRPr="00D91B44">
        <w:rPr>
          <w:rtl/>
        </w:rPr>
        <w:t xml:space="preserve"> تراضی و ترحّمی برای او وجود ندارد و به طور کل هیچ یک از شواهدی که برای توثیق افراد لحاظ</w:t>
      </w:r>
      <w:r w:rsidR="00CE2817" w:rsidRPr="00D91B44">
        <w:rPr>
          <w:rtl/>
        </w:rPr>
        <w:t xml:space="preserve"> می‌</w:t>
      </w:r>
      <w:r w:rsidR="00073A41" w:rsidRPr="00D91B44">
        <w:rPr>
          <w:rtl/>
        </w:rPr>
        <w:t>شود در مورد عبدالکریم برادر عبدالله ابن أبی یعفور وجود ندارد. در اینجا فقط به این نکته اشاره</w:t>
      </w:r>
      <w:r w:rsidR="00CE2817" w:rsidRPr="00D91B44">
        <w:rPr>
          <w:rtl/>
        </w:rPr>
        <w:t xml:space="preserve"> می‌</w:t>
      </w:r>
      <w:r w:rsidR="00073A41" w:rsidRPr="00D91B44">
        <w:rPr>
          <w:rtl/>
        </w:rPr>
        <w:t xml:space="preserve">کنیم که یکی از شواهدی که به تنهایی شاید کافی نباشد </w:t>
      </w:r>
      <w:r w:rsidR="00550EFE" w:rsidRPr="00D91B44">
        <w:rPr>
          <w:rtl/>
        </w:rPr>
        <w:t xml:space="preserve">اما </w:t>
      </w:r>
      <w:r w:rsidR="004E5B54">
        <w:rPr>
          <w:rtl/>
        </w:rPr>
        <w:t>به‌هرحال</w:t>
      </w:r>
      <w:r w:rsidR="00550EFE" w:rsidRPr="00D91B44">
        <w:rPr>
          <w:rtl/>
        </w:rPr>
        <w:t xml:space="preserve"> در اینجا وجود دارد نقل عبدالله ابن أبی یعفور است. </w:t>
      </w:r>
      <w:r w:rsidR="004E5B54">
        <w:rPr>
          <w:rtl/>
        </w:rPr>
        <w:t>به‌هرحال</w:t>
      </w:r>
      <w:r w:rsidR="00550EFE" w:rsidRPr="00D91B44">
        <w:rPr>
          <w:rtl/>
        </w:rPr>
        <w:t xml:space="preserve"> عبدالله ابن أبی یعفور با آن جلالت و شکلی از تعاریف و مدح</w:t>
      </w:r>
      <w:r w:rsidR="00CE2817" w:rsidRPr="00D91B44">
        <w:rPr>
          <w:rtl/>
        </w:rPr>
        <w:t>‌های</w:t>
      </w:r>
      <w:r w:rsidR="00550EFE" w:rsidRPr="00D91B44">
        <w:rPr>
          <w:rtl/>
        </w:rPr>
        <w:t>ی که در باب او نقل شده است اگر از برادر خود چیزی را نقل</w:t>
      </w:r>
      <w:r w:rsidR="00CE2817" w:rsidRPr="00D91B44">
        <w:rPr>
          <w:rtl/>
        </w:rPr>
        <w:t xml:space="preserve"> می‌</w:t>
      </w:r>
      <w:r w:rsidR="00550EFE" w:rsidRPr="00D91B44">
        <w:rPr>
          <w:rtl/>
        </w:rPr>
        <w:t xml:space="preserve">کند شاید به نظر کسی همین مسأله اطمینان آور باشد که عبدالله به او اعتماد داشته است. فلذا این شاهد در مورد عبدالکریم </w:t>
      </w:r>
      <w:r w:rsidR="00550EFE" w:rsidRPr="00D91B44">
        <w:rPr>
          <w:rtl/>
        </w:rPr>
        <w:lastRenderedPageBreak/>
        <w:t>وجود دارد لکن راج</w:t>
      </w:r>
      <w:r w:rsidR="004E5B54">
        <w:rPr>
          <w:rFonts w:hint="cs"/>
          <w:rtl/>
        </w:rPr>
        <w:t>ع</w:t>
      </w:r>
      <w:r w:rsidR="00550EFE" w:rsidRPr="00D91B44">
        <w:rPr>
          <w:rtl/>
        </w:rPr>
        <w:t xml:space="preserve"> به این شاهد باید به صورت اصولی و مبنایی بحث شود که نقل شخصیت</w:t>
      </w:r>
      <w:r w:rsidR="00CE2817" w:rsidRPr="00D91B44">
        <w:rPr>
          <w:rtl/>
        </w:rPr>
        <w:t>‌های</w:t>
      </w:r>
      <w:r w:rsidR="00550EFE" w:rsidRPr="00D91B44">
        <w:rPr>
          <w:rtl/>
        </w:rPr>
        <w:t xml:space="preserve"> درجه یک و برجسته</w:t>
      </w:r>
      <w:r w:rsidR="00CE2817" w:rsidRPr="00D91B44">
        <w:rPr>
          <w:rtl/>
        </w:rPr>
        <w:t xml:space="preserve">‌ای </w:t>
      </w:r>
      <w:r w:rsidR="00550EFE" w:rsidRPr="00D91B44">
        <w:rPr>
          <w:rtl/>
        </w:rPr>
        <w:t>همچون عبدالله ابن أبی یعفور آیا ارزش دارد و چیزی را اثبات</w:t>
      </w:r>
      <w:r w:rsidR="00CE2817" w:rsidRPr="00D91B44">
        <w:rPr>
          <w:rtl/>
        </w:rPr>
        <w:t xml:space="preserve"> می‌</w:t>
      </w:r>
      <w:r w:rsidR="00550EFE" w:rsidRPr="00D91B44">
        <w:rPr>
          <w:rtl/>
        </w:rPr>
        <w:t>کند یا خیر؟</w:t>
      </w:r>
    </w:p>
    <w:p w:rsidR="00200058" w:rsidRPr="00D91B44" w:rsidRDefault="00550EFE" w:rsidP="00200058">
      <w:pPr>
        <w:rPr>
          <w:rtl/>
        </w:rPr>
      </w:pPr>
      <w:r w:rsidRPr="00D91B44">
        <w:rPr>
          <w:rtl/>
        </w:rPr>
        <w:t>در خ</w:t>
      </w:r>
      <w:r w:rsidR="00200058" w:rsidRPr="00D91B44">
        <w:rPr>
          <w:rtl/>
        </w:rPr>
        <w:t>صوص ابن أبی عمیر و صفوان و بزنطی جمله</w:t>
      </w:r>
      <w:r w:rsidR="00CE2817" w:rsidRPr="00D91B44">
        <w:rPr>
          <w:rtl/>
        </w:rPr>
        <w:t xml:space="preserve">‌ای </w:t>
      </w:r>
      <w:r w:rsidR="00200058" w:rsidRPr="00D91B44">
        <w:rPr>
          <w:rtl/>
        </w:rPr>
        <w:t>وجود دارد که</w:t>
      </w:r>
      <w:r w:rsidR="00CE2817" w:rsidRPr="00D91B44">
        <w:rPr>
          <w:rtl/>
        </w:rPr>
        <w:t xml:space="preserve"> می‌</w:t>
      </w:r>
      <w:r w:rsidR="00200058" w:rsidRPr="00D91B44">
        <w:rPr>
          <w:rtl/>
        </w:rPr>
        <w:t>گویند تمام مرویٌ عنه</w:t>
      </w:r>
      <w:r w:rsidR="00CE2817" w:rsidRPr="00D91B44">
        <w:rPr>
          <w:rtl/>
        </w:rPr>
        <w:t>‌های</w:t>
      </w:r>
      <w:r w:rsidR="00200058" w:rsidRPr="00D91B44">
        <w:rPr>
          <w:rtl/>
        </w:rPr>
        <w:t xml:space="preserve"> اینها مورد اعتبار</w:t>
      </w:r>
      <w:r w:rsidR="00CE2817" w:rsidRPr="00D91B44">
        <w:rPr>
          <w:rtl/>
        </w:rPr>
        <w:t xml:space="preserve"> می‌</w:t>
      </w:r>
      <w:r w:rsidR="00200058" w:rsidRPr="00D91B44">
        <w:rPr>
          <w:rtl/>
        </w:rPr>
        <w:t>باشد ب</w:t>
      </w:r>
      <w:r w:rsidR="004E5B54">
        <w:rPr>
          <w:rtl/>
        </w:rPr>
        <w:t>ا این عبارت «لا یروون الاّ أن ث</w:t>
      </w:r>
      <w:r w:rsidR="004E5B54">
        <w:rPr>
          <w:rFonts w:hint="cs"/>
          <w:rtl/>
        </w:rPr>
        <w:t>قة</w:t>
      </w:r>
      <w:r w:rsidR="00200058" w:rsidRPr="00D91B44">
        <w:rPr>
          <w:rFonts w:hint="cs"/>
          <w:rtl/>
        </w:rPr>
        <w:t>ٍ»</w:t>
      </w:r>
      <w:r w:rsidR="00200058" w:rsidRPr="00D91B44">
        <w:rPr>
          <w:rtl/>
        </w:rPr>
        <w:t xml:space="preserve"> </w:t>
      </w:r>
      <w:r w:rsidR="00200058" w:rsidRPr="00D91B44">
        <w:rPr>
          <w:rFonts w:hint="cs"/>
          <w:rtl/>
        </w:rPr>
        <w:t>که</w:t>
      </w:r>
      <w:r w:rsidR="00200058" w:rsidRPr="00D91B44">
        <w:rPr>
          <w:rtl/>
        </w:rPr>
        <w:t xml:space="preserve"> </w:t>
      </w:r>
      <w:r w:rsidR="00200058" w:rsidRPr="00D91B44">
        <w:rPr>
          <w:rFonts w:hint="cs"/>
          <w:rtl/>
        </w:rPr>
        <w:t>این</w:t>
      </w:r>
      <w:r w:rsidR="00200058" w:rsidRPr="00D91B44">
        <w:rPr>
          <w:rtl/>
        </w:rPr>
        <w:t xml:space="preserve"> </w:t>
      </w:r>
      <w:r w:rsidR="00200058" w:rsidRPr="00D91B44">
        <w:rPr>
          <w:rFonts w:hint="cs"/>
          <w:rtl/>
        </w:rPr>
        <w:t>در</w:t>
      </w:r>
      <w:r w:rsidR="00200058" w:rsidRPr="00D91B44">
        <w:rPr>
          <w:rtl/>
        </w:rPr>
        <w:t xml:space="preserve"> </w:t>
      </w:r>
      <w:r w:rsidR="00200058" w:rsidRPr="00D91B44">
        <w:rPr>
          <w:rFonts w:hint="cs"/>
          <w:rtl/>
        </w:rPr>
        <w:t>مورد</w:t>
      </w:r>
      <w:r w:rsidR="00200058" w:rsidRPr="00D91B44">
        <w:rPr>
          <w:rtl/>
        </w:rPr>
        <w:t xml:space="preserve"> </w:t>
      </w:r>
      <w:r w:rsidR="00200058" w:rsidRPr="00D91B44">
        <w:rPr>
          <w:rFonts w:hint="cs"/>
          <w:rtl/>
        </w:rPr>
        <w:t>این</w:t>
      </w:r>
      <w:r w:rsidR="00200058" w:rsidRPr="00D91B44">
        <w:rPr>
          <w:rtl/>
        </w:rPr>
        <w:t xml:space="preserve"> </w:t>
      </w:r>
      <w:r w:rsidR="00200058" w:rsidRPr="00D91B44">
        <w:rPr>
          <w:rFonts w:hint="cs"/>
          <w:rtl/>
        </w:rPr>
        <w:t>سه</w:t>
      </w:r>
      <w:r w:rsidR="00200058" w:rsidRPr="00D91B44">
        <w:rPr>
          <w:rtl/>
        </w:rPr>
        <w:t xml:space="preserve"> </w:t>
      </w:r>
      <w:r w:rsidR="00200058" w:rsidRPr="00D91B44">
        <w:rPr>
          <w:rFonts w:hint="cs"/>
          <w:rtl/>
        </w:rPr>
        <w:t>نفر</w:t>
      </w:r>
      <w:r w:rsidR="00CE2817" w:rsidRPr="00D91B44">
        <w:rPr>
          <w:rtl/>
        </w:rPr>
        <w:t xml:space="preserve"> می‌</w:t>
      </w:r>
      <w:r w:rsidR="00200058" w:rsidRPr="00D91B44">
        <w:rPr>
          <w:rtl/>
        </w:rPr>
        <w:t>باشد که نقل آنها موجب توثیق مرویٌ عنه</w:t>
      </w:r>
      <w:r w:rsidR="00CE2817" w:rsidRPr="00D91B44">
        <w:rPr>
          <w:rtl/>
        </w:rPr>
        <w:t xml:space="preserve"> می‌</w:t>
      </w:r>
      <w:r w:rsidR="00200058" w:rsidRPr="00D91B44">
        <w:rPr>
          <w:rtl/>
        </w:rPr>
        <w:t xml:space="preserve">باشد. از این سه نفر دایره </w:t>
      </w:r>
      <w:r w:rsidR="004E5B54">
        <w:rPr>
          <w:rtl/>
        </w:rPr>
        <w:t>عام‌تری</w:t>
      </w:r>
      <w:r w:rsidR="00200058" w:rsidRPr="00D91B44">
        <w:rPr>
          <w:rtl/>
        </w:rPr>
        <w:t xml:space="preserve"> برای اصحاب اجماع وجود دارد که البته این </w:t>
      </w:r>
      <w:r w:rsidR="004E5B54">
        <w:rPr>
          <w:rtl/>
        </w:rPr>
        <w:t>محل</w:t>
      </w:r>
      <w:r w:rsidR="00200058" w:rsidRPr="00D91B44">
        <w:rPr>
          <w:rtl/>
        </w:rPr>
        <w:t xml:space="preserve"> بحث</w:t>
      </w:r>
      <w:r w:rsidR="00CE2817" w:rsidRPr="00D91B44">
        <w:rPr>
          <w:rtl/>
        </w:rPr>
        <w:t xml:space="preserve"> می‌</w:t>
      </w:r>
      <w:r w:rsidR="00200058" w:rsidRPr="00D91B44">
        <w:rPr>
          <w:rtl/>
        </w:rPr>
        <w:t xml:space="preserve">باشد و ما نیز </w:t>
      </w:r>
      <w:r w:rsidR="004E5B54">
        <w:rPr>
          <w:rtl/>
        </w:rPr>
        <w:t>علی‌الاصول</w:t>
      </w:r>
      <w:r w:rsidR="00200058" w:rsidRPr="00D91B44">
        <w:rPr>
          <w:rtl/>
        </w:rPr>
        <w:t xml:space="preserve"> </w:t>
      </w:r>
      <w:r w:rsidR="004E5B54">
        <w:rPr>
          <w:rtl/>
        </w:rPr>
        <w:t>تابه‌حال</w:t>
      </w:r>
      <w:r w:rsidR="00200058" w:rsidRPr="00D91B44">
        <w:rPr>
          <w:rtl/>
        </w:rPr>
        <w:t xml:space="preserve"> نپذیرفتیم –اگرچه نیاز به بحث بیشتری دارد-</w:t>
      </w:r>
      <w:r w:rsidR="00C16ADA">
        <w:rPr>
          <w:rtl/>
        </w:rPr>
        <w:t>؛ و</w:t>
      </w:r>
      <w:r w:rsidR="00200058" w:rsidRPr="00D91B44">
        <w:rPr>
          <w:rtl/>
        </w:rPr>
        <w:t xml:space="preserve"> اما گاهی ادعای دایر أوسعی شده است به این بیان که به طور </w:t>
      </w:r>
      <w:r w:rsidR="004E5B54">
        <w:rPr>
          <w:rtl/>
        </w:rPr>
        <w:t>کل نقل رو</w:t>
      </w:r>
      <w:r w:rsidR="004E5B54">
        <w:rPr>
          <w:rFonts w:hint="cs"/>
          <w:rtl/>
        </w:rPr>
        <w:t>اة</w:t>
      </w:r>
      <w:r w:rsidR="00200058" w:rsidRPr="00D91B44">
        <w:rPr>
          <w:rtl/>
        </w:rPr>
        <w:t xml:space="preserve"> </w:t>
      </w:r>
      <w:r w:rsidR="00200058" w:rsidRPr="00D91B44">
        <w:rPr>
          <w:rFonts w:hint="cs"/>
          <w:rtl/>
        </w:rPr>
        <w:t>م</w:t>
      </w:r>
      <w:r w:rsidR="004E5B54">
        <w:rPr>
          <w:rtl/>
        </w:rPr>
        <w:t>هم و محدثین</w:t>
      </w:r>
      <w:r w:rsidR="00200058" w:rsidRPr="00D91B44">
        <w:rPr>
          <w:rtl/>
        </w:rPr>
        <w:t xml:space="preserve"> و اصحاب بزرگ نوعی توثیق مرویٌ عنه خود</w:t>
      </w:r>
      <w:r w:rsidR="00CE2817" w:rsidRPr="00D91B44">
        <w:rPr>
          <w:rtl/>
        </w:rPr>
        <w:t xml:space="preserve"> می‌</w:t>
      </w:r>
      <w:r w:rsidR="00200058" w:rsidRPr="00D91B44">
        <w:rPr>
          <w:rtl/>
        </w:rPr>
        <w:t>باشد.</w:t>
      </w:r>
    </w:p>
    <w:p w:rsidR="004204D2" w:rsidRPr="00D91B44" w:rsidRDefault="004204D2" w:rsidP="00AB0027">
      <w:pPr>
        <w:pStyle w:val="Heading4"/>
        <w:rPr>
          <w:rtl/>
        </w:rPr>
      </w:pPr>
      <w:bookmarkStart w:id="9" w:name="_Toc424344"/>
      <w:r w:rsidRPr="00D91B44">
        <w:rPr>
          <w:rtl/>
        </w:rPr>
        <w:t>اقوال مختلف در مورد پذیرش قول ثقه</w:t>
      </w:r>
      <w:bookmarkEnd w:id="9"/>
    </w:p>
    <w:p w:rsidR="00F533D7" w:rsidRPr="00D91B44" w:rsidRDefault="00F533D7" w:rsidP="002D055B">
      <w:pPr>
        <w:rPr>
          <w:rtl/>
        </w:rPr>
      </w:pPr>
      <w:r w:rsidRPr="00D91B44">
        <w:rPr>
          <w:rtl/>
        </w:rPr>
        <w:t>بنابراین</w:t>
      </w:r>
      <w:r w:rsidR="00CE2817" w:rsidRPr="00D91B44">
        <w:rPr>
          <w:rtl/>
        </w:rPr>
        <w:t xml:space="preserve"> می‌</w:t>
      </w:r>
      <w:r w:rsidRPr="00D91B44">
        <w:rPr>
          <w:rtl/>
        </w:rPr>
        <w:t xml:space="preserve">توان گفت که نقل و روایت یک شخصیت موثّق </w:t>
      </w:r>
      <w:r w:rsidR="002D055B" w:rsidRPr="00D91B44">
        <w:rPr>
          <w:rtl/>
        </w:rPr>
        <w:t>و معتبر از دیگری آیا</w:t>
      </w:r>
      <w:r w:rsidR="00CE2817" w:rsidRPr="00D91B44">
        <w:rPr>
          <w:rtl/>
        </w:rPr>
        <w:t xml:space="preserve"> می‌</w:t>
      </w:r>
      <w:r w:rsidR="002D055B" w:rsidRPr="00D91B44">
        <w:rPr>
          <w:rtl/>
        </w:rPr>
        <w:t>توان توثیق کننده مروی باشد یا خیر که این مسأله از یک دایره کوچک تا یک دایره اوسعی متغیّر</w:t>
      </w:r>
      <w:r w:rsidR="00CE2817" w:rsidRPr="00D91B44">
        <w:rPr>
          <w:rtl/>
        </w:rPr>
        <w:t xml:space="preserve"> می‌</w:t>
      </w:r>
      <w:r w:rsidR="002D055B" w:rsidRPr="00D91B44">
        <w:rPr>
          <w:rtl/>
        </w:rPr>
        <w:t>باشد</w:t>
      </w:r>
      <w:r w:rsidR="00C16ADA">
        <w:rPr>
          <w:rtl/>
        </w:rPr>
        <w:t xml:space="preserve">؛ </w:t>
      </w:r>
      <w:r w:rsidR="004E5B54">
        <w:rPr>
          <w:rtl/>
        </w:rPr>
        <w:t>به‌عبارت‌دیگر</w:t>
      </w:r>
      <w:r w:rsidR="002D055B" w:rsidRPr="00D91B44">
        <w:rPr>
          <w:rtl/>
        </w:rPr>
        <w:t xml:space="preserve"> نقل و روایت و حدیث راوی موثّق آیا حاکی از توثیق شخص مروی</w:t>
      </w:r>
      <w:r w:rsidR="00CE2817" w:rsidRPr="00D91B44">
        <w:rPr>
          <w:rtl/>
        </w:rPr>
        <w:t xml:space="preserve"> می‌</w:t>
      </w:r>
      <w:r w:rsidR="002D055B" w:rsidRPr="00D91B44">
        <w:rPr>
          <w:rtl/>
        </w:rPr>
        <w:t xml:space="preserve">باشد یا خیر؟ که در اینجا دو قول </w:t>
      </w:r>
      <w:r w:rsidR="004E5B54">
        <w:rPr>
          <w:rtl/>
        </w:rPr>
        <w:t>کلی</w:t>
      </w:r>
      <w:r w:rsidR="002D055B" w:rsidRPr="00D91B44">
        <w:rPr>
          <w:rtl/>
        </w:rPr>
        <w:t xml:space="preserve"> وجود دارد که قول دوّم خود به چند صورت تقسیم</w:t>
      </w:r>
      <w:r w:rsidR="00CE2817" w:rsidRPr="00D91B44">
        <w:rPr>
          <w:rtl/>
        </w:rPr>
        <w:t xml:space="preserve"> می‌</w:t>
      </w:r>
      <w:r w:rsidR="002D055B" w:rsidRPr="00D91B44">
        <w:rPr>
          <w:rtl/>
        </w:rPr>
        <w:t>شود:</w:t>
      </w:r>
    </w:p>
    <w:p w:rsidR="002D055B" w:rsidRPr="00D91B44" w:rsidRDefault="002D055B" w:rsidP="002D055B">
      <w:pPr>
        <w:rPr>
          <w:rtl/>
        </w:rPr>
      </w:pPr>
      <w:r w:rsidRPr="00D91B44">
        <w:rPr>
          <w:rtl/>
        </w:rPr>
        <w:t>صورت و قول اوّل آن است که ممکن است کسی اصلاً این نظریه را نپذیرد که این همان قولی است که صِرف نقل راوی موثّق از فردی موجب توثیق آن فرد</w:t>
      </w:r>
      <w:r w:rsidR="00CE2817" w:rsidRPr="00D91B44">
        <w:rPr>
          <w:rtl/>
        </w:rPr>
        <w:t xml:space="preserve"> نمی‌</w:t>
      </w:r>
      <w:r w:rsidRPr="00D91B44">
        <w:rPr>
          <w:rtl/>
        </w:rPr>
        <w:t>باشد که اگر کسی قائل به این نظریه باشد این قول و صورت اوّل</w:t>
      </w:r>
      <w:r w:rsidR="00CE2817" w:rsidRPr="00D91B44">
        <w:rPr>
          <w:rtl/>
        </w:rPr>
        <w:t xml:space="preserve"> می‌</w:t>
      </w:r>
      <w:r w:rsidRPr="00D91B44">
        <w:rPr>
          <w:rtl/>
        </w:rPr>
        <w:t>باشد.</w:t>
      </w:r>
    </w:p>
    <w:p w:rsidR="002D055B" w:rsidRPr="00D91B44" w:rsidRDefault="002D055B" w:rsidP="00200058">
      <w:pPr>
        <w:rPr>
          <w:rtl/>
        </w:rPr>
      </w:pPr>
      <w:r w:rsidRPr="00D91B44">
        <w:rPr>
          <w:rtl/>
        </w:rPr>
        <w:t xml:space="preserve">اما اگر کسی معتقد شود که نقل یک شخص ثقه </w:t>
      </w:r>
      <w:r w:rsidR="004E5B54">
        <w:rPr>
          <w:rtl/>
        </w:rPr>
        <w:t>فی‌الجمله</w:t>
      </w:r>
      <w:r w:rsidRPr="00D91B44">
        <w:rPr>
          <w:rtl/>
        </w:rPr>
        <w:t xml:space="preserve"> دلالت</w:t>
      </w:r>
      <w:r w:rsidR="00CE2817" w:rsidRPr="00D91B44">
        <w:rPr>
          <w:rtl/>
        </w:rPr>
        <w:t xml:space="preserve"> می‌</w:t>
      </w:r>
      <w:r w:rsidRPr="00D91B44">
        <w:rPr>
          <w:rtl/>
        </w:rPr>
        <w:t>کند که مروی عنه او نیز ثقه</w:t>
      </w:r>
      <w:r w:rsidR="00CE2817" w:rsidRPr="00D91B44">
        <w:rPr>
          <w:rtl/>
        </w:rPr>
        <w:t xml:space="preserve"> می‌</w:t>
      </w:r>
      <w:r w:rsidRPr="00D91B44">
        <w:rPr>
          <w:rtl/>
        </w:rPr>
        <w:t>باشد در صورت پذیرش این نظر چند دایره</w:t>
      </w:r>
      <w:r w:rsidR="00CE2817" w:rsidRPr="00D91B44">
        <w:rPr>
          <w:rtl/>
        </w:rPr>
        <w:t xml:space="preserve">‌ای </w:t>
      </w:r>
      <w:r w:rsidRPr="00D91B44">
        <w:rPr>
          <w:rtl/>
        </w:rPr>
        <w:t xml:space="preserve">دارد که در آینده </w:t>
      </w:r>
      <w:r w:rsidR="00C16ADA">
        <w:rPr>
          <w:rtl/>
        </w:rPr>
        <w:t>ان‌شاءالله</w:t>
      </w:r>
      <w:r w:rsidRPr="00D91B44">
        <w:rPr>
          <w:rtl/>
        </w:rPr>
        <w:t xml:space="preserve"> مورد بحث قرار</w:t>
      </w:r>
      <w:r w:rsidR="00CE2817" w:rsidRPr="00D91B44">
        <w:rPr>
          <w:rtl/>
        </w:rPr>
        <w:t xml:space="preserve"> می‌</w:t>
      </w:r>
      <w:r w:rsidRPr="00D91B44">
        <w:rPr>
          <w:rtl/>
        </w:rPr>
        <w:t>گیرد:</w:t>
      </w:r>
    </w:p>
    <w:p w:rsidR="003860D5" w:rsidRPr="00D91B44" w:rsidRDefault="003860D5" w:rsidP="00AB0027">
      <w:pPr>
        <w:pStyle w:val="Heading5"/>
        <w:rPr>
          <w:rtl/>
        </w:rPr>
      </w:pPr>
      <w:bookmarkStart w:id="10" w:name="_Toc424345"/>
      <w:r w:rsidRPr="00D91B44">
        <w:rPr>
          <w:rtl/>
        </w:rPr>
        <w:t>قول اوّل: تنها مروی عنه آن رواتی موثق هستند که برای آنها دلیل خاص وجود دارد</w:t>
      </w:r>
      <w:bookmarkEnd w:id="10"/>
    </w:p>
    <w:p w:rsidR="002D055B" w:rsidRPr="00D91B44" w:rsidRDefault="00C16ADA" w:rsidP="00200058">
      <w:pPr>
        <w:rPr>
          <w:rtl/>
        </w:rPr>
      </w:pPr>
      <w:r>
        <w:rPr>
          <w:rtl/>
        </w:rPr>
        <w:t>اولین</w:t>
      </w:r>
      <w:r w:rsidR="002D055B" w:rsidRPr="00D91B44">
        <w:rPr>
          <w:rtl/>
        </w:rPr>
        <w:t xml:space="preserve"> </w:t>
      </w:r>
      <w:r w:rsidR="004204D2" w:rsidRPr="00D91B44">
        <w:rPr>
          <w:rtl/>
        </w:rPr>
        <w:t>دایره در قول ثقه همان صورت اوّل است که فقط در مورد ابن أبی عمیر، صفوان و بزنطی</w:t>
      </w:r>
      <w:r w:rsidR="00CE2817" w:rsidRPr="00D91B44">
        <w:rPr>
          <w:rtl/>
        </w:rPr>
        <w:t xml:space="preserve"> می‌</w:t>
      </w:r>
      <w:r w:rsidR="004204D2" w:rsidRPr="00D91B44">
        <w:rPr>
          <w:rtl/>
        </w:rPr>
        <w:t>باشد که این دلالت وجود دارد و احیاناً چند نفر محدود دیگری که برای آنها دلیل خاصّ وجود دارد که در مورد آنها گفته شده است «لا یروی الّا أن ثقه»</w:t>
      </w:r>
      <w:r w:rsidR="00116BAF" w:rsidRPr="00D91B44">
        <w:rPr>
          <w:rtl/>
        </w:rPr>
        <w:t xml:space="preserve"> </w:t>
      </w:r>
      <w:r w:rsidR="003860D5" w:rsidRPr="00D91B44">
        <w:rPr>
          <w:rtl/>
        </w:rPr>
        <w:t>و یا عبارات دیگری قریب به همین مضمون</w:t>
      </w:r>
      <w:r>
        <w:rPr>
          <w:rtl/>
        </w:rPr>
        <w:t xml:space="preserve"> </w:t>
      </w:r>
      <w:r w:rsidR="004204D2" w:rsidRPr="00D91B44">
        <w:rPr>
          <w:rtl/>
        </w:rPr>
        <w:t xml:space="preserve">که </w:t>
      </w:r>
      <w:r w:rsidR="004E5B54">
        <w:rPr>
          <w:rtl/>
        </w:rPr>
        <w:t>مهم‌ترین</w:t>
      </w:r>
      <w:r w:rsidR="004204D2" w:rsidRPr="00D91B44">
        <w:rPr>
          <w:rtl/>
        </w:rPr>
        <w:t xml:space="preserve"> آنها همان سه نفر</w:t>
      </w:r>
      <w:r w:rsidR="00CE2817" w:rsidRPr="00D91B44">
        <w:rPr>
          <w:rtl/>
        </w:rPr>
        <w:t xml:space="preserve"> می‌</w:t>
      </w:r>
      <w:r w:rsidR="004204D2" w:rsidRPr="00D91B44">
        <w:rPr>
          <w:rtl/>
        </w:rPr>
        <w:t>باشند</w:t>
      </w:r>
      <w:r w:rsidR="003860D5" w:rsidRPr="00D91B44">
        <w:rPr>
          <w:rtl/>
        </w:rPr>
        <w:t>. این دایره اوّل است که در این قول گفته</w:t>
      </w:r>
      <w:r w:rsidR="00CE2817" w:rsidRPr="00D91B44">
        <w:rPr>
          <w:rtl/>
        </w:rPr>
        <w:t xml:space="preserve"> می‌</w:t>
      </w:r>
      <w:r w:rsidR="003860D5" w:rsidRPr="00D91B44">
        <w:rPr>
          <w:rtl/>
        </w:rPr>
        <w:t>شود که در مورد کسانی که دلیل خاص وجود دارد که فقط از ثقه روایت</w:t>
      </w:r>
      <w:r w:rsidR="00CE2817" w:rsidRPr="00D91B44">
        <w:rPr>
          <w:rtl/>
        </w:rPr>
        <w:t xml:space="preserve"> می‌</w:t>
      </w:r>
      <w:r w:rsidR="003860D5" w:rsidRPr="00D91B44">
        <w:rPr>
          <w:rtl/>
        </w:rPr>
        <w:t>کنند که این حکایت از توثیق مروی آنها</w:t>
      </w:r>
      <w:r w:rsidR="00CE2817" w:rsidRPr="00D91B44">
        <w:rPr>
          <w:rtl/>
        </w:rPr>
        <w:t xml:space="preserve"> می‌</w:t>
      </w:r>
      <w:r w:rsidR="003860D5" w:rsidRPr="00D91B44">
        <w:rPr>
          <w:rtl/>
        </w:rPr>
        <w:t>کند.</w:t>
      </w:r>
    </w:p>
    <w:p w:rsidR="003860D5" w:rsidRPr="00D91B44" w:rsidRDefault="003860D5" w:rsidP="00AB0027">
      <w:pPr>
        <w:pStyle w:val="Heading5"/>
        <w:rPr>
          <w:rtl/>
        </w:rPr>
      </w:pPr>
      <w:bookmarkStart w:id="11" w:name="_Toc424346"/>
      <w:r w:rsidRPr="00D91B44">
        <w:rPr>
          <w:rtl/>
        </w:rPr>
        <w:t>قول دوّم:</w:t>
      </w:r>
      <w:r w:rsidR="00FA6800" w:rsidRPr="00D91B44">
        <w:rPr>
          <w:rtl/>
        </w:rPr>
        <w:t xml:space="preserve"> اصحاب اجماع</w:t>
      </w:r>
      <w:bookmarkEnd w:id="11"/>
    </w:p>
    <w:p w:rsidR="00AB534C" w:rsidRPr="00D91B44" w:rsidRDefault="00FA6800" w:rsidP="00FA6800">
      <w:pPr>
        <w:rPr>
          <w:rtl/>
        </w:rPr>
      </w:pPr>
      <w:r w:rsidRPr="00D91B44">
        <w:rPr>
          <w:rtl/>
        </w:rPr>
        <w:t xml:space="preserve">قول دیگر نسبت به قول اوّل </w:t>
      </w:r>
      <w:r w:rsidR="004E5B54">
        <w:rPr>
          <w:rtl/>
        </w:rPr>
        <w:t>وسیع‌تر</w:t>
      </w:r>
      <w:r w:rsidR="00CE2817" w:rsidRPr="00D91B44">
        <w:rPr>
          <w:rtl/>
        </w:rPr>
        <w:t xml:space="preserve"> می‌</w:t>
      </w:r>
      <w:r w:rsidRPr="00D91B44">
        <w:rPr>
          <w:rtl/>
        </w:rPr>
        <w:t>باشد بدین شرح که اصحاب اجماع نیز شامل آن وضعیت</w:t>
      </w:r>
      <w:r w:rsidR="00CE2817" w:rsidRPr="00D91B44">
        <w:rPr>
          <w:rtl/>
        </w:rPr>
        <w:t xml:space="preserve"> می‌</w:t>
      </w:r>
      <w:r w:rsidRPr="00D91B44">
        <w:rPr>
          <w:rtl/>
        </w:rPr>
        <w:t>شوند که در مورد اصحاب اجماع بین 12 نفر تا 16 اختلاف است که در این قول تمام این افراد در دایره توثیق عام قرار</w:t>
      </w:r>
      <w:r w:rsidR="00CE2817" w:rsidRPr="00D91B44">
        <w:rPr>
          <w:rtl/>
        </w:rPr>
        <w:t xml:space="preserve"> می‌</w:t>
      </w:r>
      <w:r w:rsidRPr="00D91B44">
        <w:rPr>
          <w:rtl/>
        </w:rPr>
        <w:t>گیرند.</w:t>
      </w:r>
    </w:p>
    <w:p w:rsidR="00FA6800" w:rsidRPr="00D91B44" w:rsidRDefault="00FA6800" w:rsidP="00AB0027">
      <w:pPr>
        <w:pStyle w:val="Heading5"/>
        <w:rPr>
          <w:rtl/>
        </w:rPr>
      </w:pPr>
      <w:bookmarkStart w:id="12" w:name="_Toc424347"/>
      <w:r w:rsidRPr="00D91B44">
        <w:rPr>
          <w:rtl/>
        </w:rPr>
        <w:t>قول سوم:</w:t>
      </w:r>
      <w:r w:rsidR="00721E4F" w:rsidRPr="00D91B44">
        <w:rPr>
          <w:rtl/>
        </w:rPr>
        <w:t xml:space="preserve"> توثیق عام نسبت به تمام روات برجسته و ممتاز</w:t>
      </w:r>
      <w:bookmarkEnd w:id="12"/>
    </w:p>
    <w:p w:rsidR="00FA6800" w:rsidRPr="00D91B44" w:rsidRDefault="00FA6800" w:rsidP="00FA6800">
      <w:pPr>
        <w:rPr>
          <w:rtl/>
        </w:rPr>
      </w:pPr>
      <w:r w:rsidRPr="00D91B44">
        <w:rPr>
          <w:rtl/>
        </w:rPr>
        <w:t>و اما قول سوّم دایره</w:t>
      </w:r>
      <w:r w:rsidR="00CE2817" w:rsidRPr="00D91B44">
        <w:rPr>
          <w:rtl/>
        </w:rPr>
        <w:t xml:space="preserve">‌ای </w:t>
      </w:r>
      <w:r w:rsidR="004E5B54">
        <w:rPr>
          <w:rtl/>
        </w:rPr>
        <w:t>وسیع‌تر</w:t>
      </w:r>
      <w:r w:rsidRPr="00D91B44">
        <w:rPr>
          <w:rtl/>
        </w:rPr>
        <w:t xml:space="preserve"> نسب به قول دوم</w:t>
      </w:r>
      <w:r w:rsidR="00CE2817" w:rsidRPr="00D91B44">
        <w:rPr>
          <w:rtl/>
        </w:rPr>
        <w:t xml:space="preserve"> می‌</w:t>
      </w:r>
      <w:r w:rsidRPr="00D91B44">
        <w:rPr>
          <w:rtl/>
        </w:rPr>
        <w:t>باشد که در آن گفته</w:t>
      </w:r>
      <w:r w:rsidR="00CE2817" w:rsidRPr="00D91B44">
        <w:rPr>
          <w:rtl/>
        </w:rPr>
        <w:t xml:space="preserve"> می‌</w:t>
      </w:r>
      <w:r w:rsidRPr="00D91B44">
        <w:rPr>
          <w:rtl/>
        </w:rPr>
        <w:t xml:space="preserve">شود </w:t>
      </w:r>
      <w:r w:rsidR="00570C64" w:rsidRPr="00D91B44">
        <w:rPr>
          <w:rtl/>
        </w:rPr>
        <w:t xml:space="preserve">از شواهد </w:t>
      </w:r>
      <w:r w:rsidR="00C16ADA">
        <w:rPr>
          <w:rtl/>
        </w:rPr>
        <w:t>این‌چنین</w:t>
      </w:r>
      <w:r w:rsidR="00570C64" w:rsidRPr="00D91B44">
        <w:rPr>
          <w:rtl/>
        </w:rPr>
        <w:t xml:space="preserve"> به دست</w:t>
      </w:r>
      <w:r w:rsidR="00CE2817" w:rsidRPr="00D91B44">
        <w:rPr>
          <w:rtl/>
        </w:rPr>
        <w:t xml:space="preserve"> می‌</w:t>
      </w:r>
      <w:r w:rsidR="00570C64" w:rsidRPr="00D91B44">
        <w:rPr>
          <w:rtl/>
        </w:rPr>
        <w:t>آید که عبارت «لا یروون الاّ عن ثقه» افراد و ثقات مهم که دارای شخصیت ممتاز و برجسته</w:t>
      </w:r>
      <w:r w:rsidR="00CE2817" w:rsidRPr="00D91B44">
        <w:rPr>
          <w:rtl/>
        </w:rPr>
        <w:t xml:space="preserve">‌ای </w:t>
      </w:r>
      <w:r w:rsidR="00570C64" w:rsidRPr="00D91B44">
        <w:rPr>
          <w:rtl/>
        </w:rPr>
        <w:t>هستند</w:t>
      </w:r>
      <w:r w:rsidR="00CE2817" w:rsidRPr="00D91B44">
        <w:rPr>
          <w:rtl/>
        </w:rPr>
        <w:t xml:space="preserve"> می‌</w:t>
      </w:r>
      <w:r w:rsidR="00570C64" w:rsidRPr="00D91B44">
        <w:rPr>
          <w:rtl/>
        </w:rPr>
        <w:t xml:space="preserve">باشند و اگر </w:t>
      </w:r>
      <w:r w:rsidR="004E5B54">
        <w:rPr>
          <w:rtl/>
        </w:rPr>
        <w:t>این‌گونه</w:t>
      </w:r>
      <w:r w:rsidR="00570C64" w:rsidRPr="00D91B44">
        <w:rPr>
          <w:rtl/>
        </w:rPr>
        <w:t xml:space="preserve"> افراد از </w:t>
      </w:r>
      <w:r w:rsidR="00570C64" w:rsidRPr="00D91B44">
        <w:rPr>
          <w:rtl/>
        </w:rPr>
        <w:lastRenderedPageBreak/>
        <w:t>کسی نقل</w:t>
      </w:r>
      <w:r w:rsidR="00CE2817" w:rsidRPr="00D91B44">
        <w:rPr>
          <w:rtl/>
        </w:rPr>
        <w:t xml:space="preserve"> می‌</w:t>
      </w:r>
      <w:r w:rsidR="00570C64" w:rsidRPr="00D91B44">
        <w:rPr>
          <w:rtl/>
        </w:rPr>
        <w:t>کنند این نقل بدون حساب و کتاب</w:t>
      </w:r>
      <w:r w:rsidR="00CE2817" w:rsidRPr="00D91B44">
        <w:rPr>
          <w:rtl/>
        </w:rPr>
        <w:t xml:space="preserve"> نمی‌</w:t>
      </w:r>
      <w:r w:rsidR="00570C64" w:rsidRPr="00D91B44">
        <w:rPr>
          <w:rtl/>
        </w:rPr>
        <w:t xml:space="preserve">باشد. در صورت قبول قول سوّم دایره این مسأله بسیار </w:t>
      </w:r>
      <w:r w:rsidR="004E5B54">
        <w:rPr>
          <w:rtl/>
        </w:rPr>
        <w:t>وسیع‌تر</w:t>
      </w:r>
      <w:r w:rsidR="00570C64" w:rsidRPr="00D91B44">
        <w:rPr>
          <w:rtl/>
        </w:rPr>
        <w:t xml:space="preserve"> از قول دوم که ا</w:t>
      </w:r>
      <w:r w:rsidR="00721E4F" w:rsidRPr="00D91B44">
        <w:rPr>
          <w:rtl/>
        </w:rPr>
        <w:t>صحاب اجماع بود</w:t>
      </w:r>
      <w:r w:rsidR="00CE2817" w:rsidRPr="00D91B44">
        <w:rPr>
          <w:rtl/>
        </w:rPr>
        <w:t xml:space="preserve"> می‌</w:t>
      </w:r>
      <w:r w:rsidR="00721E4F" w:rsidRPr="00D91B44">
        <w:rPr>
          <w:rtl/>
        </w:rPr>
        <w:t>شود و جمع زیادی از روات مهم در این قاعده توثیق عام قرار</w:t>
      </w:r>
      <w:r w:rsidR="00CE2817" w:rsidRPr="00D91B44">
        <w:rPr>
          <w:rtl/>
        </w:rPr>
        <w:t xml:space="preserve"> می‌</w:t>
      </w:r>
      <w:r w:rsidR="00721E4F" w:rsidRPr="00D91B44">
        <w:rPr>
          <w:rtl/>
        </w:rPr>
        <w:t>گیرند.</w:t>
      </w:r>
    </w:p>
    <w:p w:rsidR="00721E4F" w:rsidRPr="00D91B44" w:rsidRDefault="00721E4F" w:rsidP="00AB0027">
      <w:pPr>
        <w:pStyle w:val="Heading5"/>
        <w:rPr>
          <w:rtl/>
        </w:rPr>
      </w:pPr>
      <w:bookmarkStart w:id="13" w:name="_Toc424348"/>
      <w:r w:rsidRPr="00D91B44">
        <w:rPr>
          <w:rtl/>
        </w:rPr>
        <w:t xml:space="preserve">قول چهارم: </w:t>
      </w:r>
      <w:r w:rsidR="006225A5" w:rsidRPr="00D91B44">
        <w:rPr>
          <w:rtl/>
        </w:rPr>
        <w:t>توثیق عام در مورد هر مروی که راوی ثقه از او نقل کند</w:t>
      </w:r>
      <w:bookmarkEnd w:id="13"/>
    </w:p>
    <w:p w:rsidR="00721E4F" w:rsidRPr="00D91B44" w:rsidRDefault="00721E4F" w:rsidP="00721E4F">
      <w:pPr>
        <w:rPr>
          <w:rtl/>
        </w:rPr>
      </w:pPr>
      <w:r w:rsidRPr="00D91B44">
        <w:rPr>
          <w:rtl/>
        </w:rPr>
        <w:t>قول آخر این است که هر ثقه</w:t>
      </w:r>
      <w:r w:rsidR="00CE2817" w:rsidRPr="00D91B44">
        <w:rPr>
          <w:rtl/>
        </w:rPr>
        <w:t xml:space="preserve">‌ای </w:t>
      </w:r>
      <w:r w:rsidRPr="00D91B44">
        <w:rPr>
          <w:rtl/>
        </w:rPr>
        <w:t>که از شخص دیگری نقل</w:t>
      </w:r>
      <w:r w:rsidR="00CE2817" w:rsidRPr="00D91B44">
        <w:rPr>
          <w:rtl/>
        </w:rPr>
        <w:t xml:space="preserve"> می‌</w:t>
      </w:r>
      <w:r w:rsidRPr="00D91B44">
        <w:rPr>
          <w:rtl/>
        </w:rPr>
        <w:t>کند و لو از بزرگان و مشاهیر هم نباشد به دلالت التزامی دلالت</w:t>
      </w:r>
      <w:r w:rsidR="00CE2817" w:rsidRPr="00D91B44">
        <w:rPr>
          <w:rtl/>
        </w:rPr>
        <w:t xml:space="preserve"> می‌</w:t>
      </w:r>
      <w:r w:rsidRPr="00D91B44">
        <w:rPr>
          <w:rtl/>
        </w:rPr>
        <w:t>کند که شخص مروی عنه این فرد ثقه نیز ثقه</w:t>
      </w:r>
      <w:r w:rsidR="00CE2817" w:rsidRPr="00D91B44">
        <w:rPr>
          <w:rtl/>
        </w:rPr>
        <w:t xml:space="preserve"> می‌</w:t>
      </w:r>
      <w:r w:rsidRPr="00D91B44">
        <w:rPr>
          <w:rtl/>
        </w:rPr>
        <w:t>باشد.</w:t>
      </w:r>
    </w:p>
    <w:p w:rsidR="006225A5" w:rsidRPr="00D91B44" w:rsidRDefault="004E5B54" w:rsidP="00AB0027">
      <w:pPr>
        <w:pStyle w:val="Heading4"/>
        <w:rPr>
          <w:rtl/>
        </w:rPr>
      </w:pPr>
      <w:r>
        <w:rPr>
          <w:rtl/>
        </w:rPr>
        <w:t>جمع‌بندی</w:t>
      </w:r>
    </w:p>
    <w:p w:rsidR="006225A5" w:rsidRPr="00D91B44" w:rsidRDefault="006225A5" w:rsidP="00721E4F">
      <w:pPr>
        <w:rPr>
          <w:rtl/>
        </w:rPr>
      </w:pPr>
      <w:r w:rsidRPr="00D91B44">
        <w:rPr>
          <w:rtl/>
        </w:rPr>
        <w:t>این چهار احتمال یا قولی</w:t>
      </w:r>
      <w:r w:rsidR="00CE2817" w:rsidRPr="00D91B44">
        <w:rPr>
          <w:rtl/>
        </w:rPr>
        <w:t xml:space="preserve"> می‌</w:t>
      </w:r>
      <w:r w:rsidRPr="00D91B44">
        <w:rPr>
          <w:rtl/>
        </w:rPr>
        <w:t>باشد که در توثیق عام وجود دارد که قرار است از طریق نقل ثقه دیگری را توثیق</w:t>
      </w:r>
      <w:r w:rsidR="00CE2817" w:rsidRPr="00D91B44">
        <w:rPr>
          <w:rtl/>
        </w:rPr>
        <w:t xml:space="preserve"> می‌</w:t>
      </w:r>
      <w:r w:rsidRPr="00D91B44">
        <w:rPr>
          <w:rtl/>
        </w:rPr>
        <w:t xml:space="preserve">کند و </w:t>
      </w:r>
      <w:r w:rsidR="00C16ADA">
        <w:rPr>
          <w:rtl/>
        </w:rPr>
        <w:t>درواقع</w:t>
      </w:r>
      <w:r w:rsidRPr="00D91B44">
        <w:rPr>
          <w:rtl/>
        </w:rPr>
        <w:t xml:space="preserve"> مروی عنه هیچ توثیق خاصی در نجاشی و ... ندارد لکن فقط با این مسأله که ثقه</w:t>
      </w:r>
      <w:r w:rsidR="00CE2817" w:rsidRPr="00D91B44">
        <w:rPr>
          <w:rtl/>
        </w:rPr>
        <w:t xml:space="preserve">‌ای </w:t>
      </w:r>
      <w:r w:rsidRPr="00D91B44">
        <w:rPr>
          <w:rtl/>
        </w:rPr>
        <w:t>از او نقل کرده است قصد توثیق او را داریم. این مسأله دارای دو قول است</w:t>
      </w:r>
      <w:r w:rsidR="003506D7" w:rsidRPr="00D91B44">
        <w:rPr>
          <w:rtl/>
        </w:rPr>
        <w:t>:</w:t>
      </w:r>
    </w:p>
    <w:p w:rsidR="003506D7" w:rsidRPr="00D91B44" w:rsidRDefault="003506D7" w:rsidP="00721E4F">
      <w:pPr>
        <w:rPr>
          <w:rtl/>
        </w:rPr>
      </w:pPr>
      <w:r w:rsidRPr="00D91B44">
        <w:rPr>
          <w:rtl/>
        </w:rPr>
        <w:t>قول اوّل که اصلاً چنین توثیقی اعتبار ندارد</w:t>
      </w:r>
    </w:p>
    <w:p w:rsidR="003506D7" w:rsidRPr="00D91B44" w:rsidRDefault="003506D7" w:rsidP="00721E4F">
      <w:pPr>
        <w:rPr>
          <w:rtl/>
        </w:rPr>
      </w:pPr>
      <w:r w:rsidRPr="00D91B44">
        <w:rPr>
          <w:rtl/>
        </w:rPr>
        <w:t>و قول دوم اعتبار این توثیق است و برای این دسته دوم که قائل به اعتبار این توثیقات هستند چهار صورت متصوّر است که در بالا به تفکیک عرض شد و هر چهار صورت آن نیز قائلینی دارد.</w:t>
      </w:r>
    </w:p>
    <w:p w:rsidR="00816ADC" w:rsidRPr="00D91B44" w:rsidRDefault="00816ADC" w:rsidP="00AB0027">
      <w:pPr>
        <w:pStyle w:val="Heading4"/>
        <w:rPr>
          <w:rtl/>
        </w:rPr>
      </w:pPr>
      <w:bookmarkStart w:id="14" w:name="_Toc424350"/>
      <w:r w:rsidRPr="00D91B44">
        <w:rPr>
          <w:rtl/>
        </w:rPr>
        <w:t>نکته اوّل: مجرّد نقل موجب توثیق است یا اکثار نقل؟</w:t>
      </w:r>
      <w:bookmarkEnd w:id="14"/>
    </w:p>
    <w:p w:rsidR="003506D7" w:rsidRPr="00D91B44" w:rsidRDefault="00F64715" w:rsidP="00721E4F">
      <w:pPr>
        <w:rPr>
          <w:rtl/>
        </w:rPr>
      </w:pPr>
      <w:r w:rsidRPr="00D91B44">
        <w:rPr>
          <w:rtl/>
        </w:rPr>
        <w:t xml:space="preserve">حال در این بحث نقل ثقه در تمام دوائری که عرض شد برخی </w:t>
      </w:r>
      <w:r w:rsidR="004E5B54">
        <w:rPr>
          <w:rtl/>
        </w:rPr>
        <w:t>قائل‌اند</w:t>
      </w:r>
      <w:r w:rsidRPr="00D91B44">
        <w:rPr>
          <w:rtl/>
        </w:rPr>
        <w:t xml:space="preserve"> مجرّد نقل ثقه چنین دلالتی دارد و برخی معتقدند که در جایی که اکثار باشد این توثیق اتّفاق</w:t>
      </w:r>
      <w:r w:rsidR="00CE2817" w:rsidRPr="00D91B44">
        <w:rPr>
          <w:rtl/>
        </w:rPr>
        <w:t xml:space="preserve"> می‌</w:t>
      </w:r>
      <w:r w:rsidRPr="00D91B44">
        <w:rPr>
          <w:rtl/>
        </w:rPr>
        <w:t xml:space="preserve">افتد </w:t>
      </w:r>
      <w:r w:rsidR="004E5B54">
        <w:rPr>
          <w:rtl/>
        </w:rPr>
        <w:t>علی‌الخصوص</w:t>
      </w:r>
      <w:r w:rsidRPr="00D91B44">
        <w:rPr>
          <w:rtl/>
        </w:rPr>
        <w:t xml:space="preserve"> در مورد صورت سوم و چهارم. در اقوال اوّل و دوّم به خاطر وجود دلیل خاص چنین </w:t>
      </w:r>
      <w:r w:rsidR="009271C2" w:rsidRPr="00D91B44">
        <w:rPr>
          <w:rtl/>
        </w:rPr>
        <w:t xml:space="preserve">مطلبی وجود ندارد که اکثار حائز </w:t>
      </w:r>
      <w:r w:rsidR="004E5B54">
        <w:rPr>
          <w:rtl/>
        </w:rPr>
        <w:t>اهمیت</w:t>
      </w:r>
      <w:r w:rsidR="009271C2" w:rsidRPr="00D91B44">
        <w:rPr>
          <w:rtl/>
        </w:rPr>
        <w:t xml:space="preserve"> باشد اما در دو صورت دیگر که اکثار روایت وجود ندارد گاهی گفته</w:t>
      </w:r>
      <w:r w:rsidR="00CE2817" w:rsidRPr="00D91B44">
        <w:rPr>
          <w:rtl/>
        </w:rPr>
        <w:t xml:space="preserve"> می‌</w:t>
      </w:r>
      <w:r w:rsidR="009271C2" w:rsidRPr="00D91B44">
        <w:rPr>
          <w:rtl/>
        </w:rPr>
        <w:t>شود مجرّد نقل ثقه موجب اعتبار مروی عنه</w:t>
      </w:r>
      <w:r w:rsidR="00CE2817" w:rsidRPr="00D91B44">
        <w:rPr>
          <w:rtl/>
        </w:rPr>
        <w:t xml:space="preserve"> می‌</w:t>
      </w:r>
      <w:r w:rsidR="009271C2" w:rsidRPr="00D91B44">
        <w:rPr>
          <w:rtl/>
        </w:rPr>
        <w:t>شود و گاهی نیز گفته</w:t>
      </w:r>
      <w:r w:rsidR="00CE2817" w:rsidRPr="00D91B44">
        <w:rPr>
          <w:rtl/>
        </w:rPr>
        <w:t xml:space="preserve"> می‌</w:t>
      </w:r>
      <w:r w:rsidR="009271C2" w:rsidRPr="00D91B44">
        <w:rPr>
          <w:rtl/>
        </w:rPr>
        <w:t>شود که اکثار نقل بر روایت این توثیق حاصل</w:t>
      </w:r>
      <w:r w:rsidR="00CE2817" w:rsidRPr="00D91B44">
        <w:rPr>
          <w:rtl/>
        </w:rPr>
        <w:t xml:space="preserve"> می‌</w:t>
      </w:r>
      <w:r w:rsidR="009271C2" w:rsidRPr="00D91B44">
        <w:rPr>
          <w:rtl/>
        </w:rPr>
        <w:t>شود یعنی اگر فرد ثقه زیاد از کسی روایت نقل کند موجب وثاقت مروی عنه</w:t>
      </w:r>
      <w:r w:rsidR="00CE2817" w:rsidRPr="00D91B44">
        <w:rPr>
          <w:rtl/>
        </w:rPr>
        <w:t xml:space="preserve"> می‌</w:t>
      </w:r>
      <w:r w:rsidR="009271C2" w:rsidRPr="00D91B44">
        <w:rPr>
          <w:rtl/>
        </w:rPr>
        <w:t xml:space="preserve">شود که این اکثار </w:t>
      </w:r>
      <w:r w:rsidR="00642326" w:rsidRPr="00D91B44">
        <w:rPr>
          <w:rtl/>
        </w:rPr>
        <w:t>موجب تقویت بنیان این نظریه</w:t>
      </w:r>
      <w:r w:rsidR="00CE2817" w:rsidRPr="00D91B44">
        <w:rPr>
          <w:rtl/>
        </w:rPr>
        <w:t xml:space="preserve"> می‌</w:t>
      </w:r>
      <w:r w:rsidR="00642326" w:rsidRPr="00D91B44">
        <w:rPr>
          <w:rtl/>
        </w:rPr>
        <w:t>شود.</w:t>
      </w:r>
    </w:p>
    <w:p w:rsidR="00350D68" w:rsidRPr="00D91B44" w:rsidRDefault="00642326" w:rsidP="00721E4F">
      <w:pPr>
        <w:rPr>
          <w:rtl/>
        </w:rPr>
      </w:pPr>
      <w:r w:rsidRPr="00D91B44">
        <w:rPr>
          <w:rtl/>
        </w:rPr>
        <w:t xml:space="preserve">بنابراین </w:t>
      </w:r>
      <w:r w:rsidR="004E5B54">
        <w:rPr>
          <w:rtl/>
        </w:rPr>
        <w:t>به‌عبارت‌دیگر</w:t>
      </w:r>
      <w:r w:rsidR="00CE2817" w:rsidRPr="00D91B44">
        <w:rPr>
          <w:rtl/>
        </w:rPr>
        <w:t xml:space="preserve"> می‌</w:t>
      </w:r>
      <w:r w:rsidRPr="00D91B44">
        <w:rPr>
          <w:rtl/>
        </w:rPr>
        <w:t>توان گفت در تمام مواردی که فرد ثقه</w:t>
      </w:r>
      <w:r w:rsidR="00CE2817" w:rsidRPr="00D91B44">
        <w:rPr>
          <w:rtl/>
        </w:rPr>
        <w:t xml:space="preserve">‌ای </w:t>
      </w:r>
      <w:r w:rsidRPr="00D91B44">
        <w:rPr>
          <w:rtl/>
        </w:rPr>
        <w:t>از دیگری نقل</w:t>
      </w:r>
      <w:r w:rsidR="00CE2817" w:rsidRPr="00D91B44">
        <w:rPr>
          <w:rtl/>
        </w:rPr>
        <w:t xml:space="preserve"> می‌</w:t>
      </w:r>
      <w:r w:rsidRPr="00D91B44">
        <w:rPr>
          <w:rtl/>
        </w:rPr>
        <w:t>کند؛</w:t>
      </w:r>
    </w:p>
    <w:p w:rsidR="00642326" w:rsidRPr="00D91B44" w:rsidRDefault="00642326" w:rsidP="00721E4F">
      <w:pPr>
        <w:rPr>
          <w:rtl/>
        </w:rPr>
      </w:pPr>
      <w:r w:rsidRPr="00D91B44">
        <w:rPr>
          <w:rtl/>
        </w:rPr>
        <w:t xml:space="preserve">گاهی یک دلیل </w:t>
      </w:r>
      <w:r w:rsidR="00336FED">
        <w:rPr>
          <w:rtl/>
        </w:rPr>
        <w:t>خاصی</w:t>
      </w:r>
      <w:r w:rsidRPr="00D91B44">
        <w:rPr>
          <w:rtl/>
        </w:rPr>
        <w:t xml:space="preserve"> وجود دارد از ناحیه خودِ شخص راوی یا </w:t>
      </w:r>
      <w:r w:rsidR="00350D68" w:rsidRPr="00D91B44">
        <w:rPr>
          <w:rtl/>
        </w:rPr>
        <w:t xml:space="preserve">دیگری که </w:t>
      </w:r>
      <w:r w:rsidR="00826B65" w:rsidRPr="00D91B44">
        <w:rPr>
          <w:rtl/>
        </w:rPr>
        <w:t>راجع به آن راوی</w:t>
      </w:r>
      <w:r w:rsidR="00CE2817" w:rsidRPr="00D91B44">
        <w:rPr>
          <w:rtl/>
        </w:rPr>
        <w:t xml:space="preserve"> می‌</w:t>
      </w:r>
      <w:r w:rsidR="00826B65" w:rsidRPr="00D91B44">
        <w:rPr>
          <w:rtl/>
        </w:rPr>
        <w:t>گوید که آن شخص از ضعیف نقل</w:t>
      </w:r>
      <w:r w:rsidR="00CE2817" w:rsidRPr="00D91B44">
        <w:rPr>
          <w:rtl/>
        </w:rPr>
        <w:t xml:space="preserve"> نمی‌</w:t>
      </w:r>
      <w:r w:rsidR="00826B65" w:rsidRPr="00D91B44">
        <w:rPr>
          <w:rtl/>
        </w:rPr>
        <w:t>کند. این صورت بسیار مستحکم</w:t>
      </w:r>
      <w:r w:rsidR="00CE2817" w:rsidRPr="00D91B44">
        <w:rPr>
          <w:rtl/>
        </w:rPr>
        <w:t xml:space="preserve"> می‌</w:t>
      </w:r>
      <w:r w:rsidR="00826B65" w:rsidRPr="00D91B44">
        <w:rPr>
          <w:rtl/>
        </w:rPr>
        <w:t xml:space="preserve">باشد و در برخی از موارد ممکن </w:t>
      </w:r>
      <w:r w:rsidR="00C16ADA">
        <w:rPr>
          <w:rtl/>
        </w:rPr>
        <w:t>این‌چنین</w:t>
      </w:r>
      <w:r w:rsidR="00C963CB" w:rsidRPr="00D91B44">
        <w:rPr>
          <w:rtl/>
        </w:rPr>
        <w:t xml:space="preserve"> دلیل </w:t>
      </w:r>
      <w:r w:rsidR="00336FED">
        <w:rPr>
          <w:rtl/>
        </w:rPr>
        <w:t>خاصی</w:t>
      </w:r>
      <w:r w:rsidR="00C963CB" w:rsidRPr="00D91B44">
        <w:rPr>
          <w:rtl/>
        </w:rPr>
        <w:t xml:space="preserve"> وجود داشته باشد.</w:t>
      </w:r>
    </w:p>
    <w:p w:rsidR="00C963CB" w:rsidRPr="00D91B44" w:rsidRDefault="00C963CB" w:rsidP="00721E4F">
      <w:pPr>
        <w:rPr>
          <w:rtl/>
        </w:rPr>
      </w:pPr>
      <w:r w:rsidRPr="00D91B44">
        <w:rPr>
          <w:rtl/>
        </w:rPr>
        <w:t xml:space="preserve">اما در مواردی که در </w:t>
      </w:r>
      <w:r w:rsidR="00336FED">
        <w:rPr>
          <w:rtl/>
        </w:rPr>
        <w:t>دا</w:t>
      </w:r>
      <w:r w:rsidR="00336FED">
        <w:rPr>
          <w:rFonts w:hint="cs"/>
          <w:rtl/>
        </w:rPr>
        <w:t>ی</w:t>
      </w:r>
      <w:r w:rsidR="00336FED">
        <w:rPr>
          <w:rFonts w:hint="eastAsia"/>
          <w:rtl/>
        </w:rPr>
        <w:t>ره</w:t>
      </w:r>
      <w:r w:rsidRPr="00D91B44">
        <w:rPr>
          <w:rtl/>
        </w:rPr>
        <w:t xml:space="preserve"> تمام ثقات یا ثقات معاریف قرار</w:t>
      </w:r>
      <w:r w:rsidR="00CE2817" w:rsidRPr="00D91B44">
        <w:rPr>
          <w:rtl/>
        </w:rPr>
        <w:t xml:space="preserve"> می‌</w:t>
      </w:r>
      <w:r w:rsidRPr="00D91B44">
        <w:rPr>
          <w:rtl/>
        </w:rPr>
        <w:t>گیرد که دلیل خاص برای شخصی وجود ندارد که گفته شود این شخص «لا یروی الاّ عن ثقه» در این موارد ممکن است کسی ادعا کند که مجرّد نقل ثقه علامیّت عرفی بر توثیق مرویّ عنه دارد</w:t>
      </w:r>
      <w:r w:rsidR="00C16ADA">
        <w:rPr>
          <w:rtl/>
        </w:rPr>
        <w:t xml:space="preserve">؛ </w:t>
      </w:r>
      <w:r w:rsidRPr="00D91B44">
        <w:rPr>
          <w:rtl/>
        </w:rPr>
        <w:t>اما در همین صورت ممکن است کسی معتقد شود که اکثار النّقل دلیل بر ت</w:t>
      </w:r>
      <w:r w:rsidR="006A071D" w:rsidRPr="00D91B44">
        <w:rPr>
          <w:rtl/>
        </w:rPr>
        <w:t>وثیق</w:t>
      </w:r>
      <w:r w:rsidR="00CE2817" w:rsidRPr="00D91B44">
        <w:rPr>
          <w:rtl/>
        </w:rPr>
        <w:t xml:space="preserve"> می‌</w:t>
      </w:r>
      <w:r w:rsidR="006A071D" w:rsidRPr="00D91B44">
        <w:rPr>
          <w:rtl/>
        </w:rPr>
        <w:t>باشد</w:t>
      </w:r>
      <w:r w:rsidR="001B4B9F" w:rsidRPr="00D91B44">
        <w:rPr>
          <w:rtl/>
        </w:rPr>
        <w:t xml:space="preserve"> </w:t>
      </w:r>
      <w:r w:rsidR="004E5B54">
        <w:rPr>
          <w:rtl/>
        </w:rPr>
        <w:t>به‌عبارت‌دیگر</w:t>
      </w:r>
      <w:r w:rsidR="001B4B9F" w:rsidRPr="00D91B44">
        <w:rPr>
          <w:rtl/>
        </w:rPr>
        <w:t xml:space="preserve"> زیاد نقل کردن از یک نفر </w:t>
      </w:r>
      <w:r w:rsidR="001B4B9F" w:rsidRPr="00D91B44">
        <w:rPr>
          <w:rtl/>
        </w:rPr>
        <w:lastRenderedPageBreak/>
        <w:t>دلیل بر توثیق آن</w:t>
      </w:r>
      <w:r w:rsidR="00CE2817" w:rsidRPr="00D91B44">
        <w:rPr>
          <w:rtl/>
        </w:rPr>
        <w:t xml:space="preserve"> می‌</w:t>
      </w:r>
      <w:r w:rsidR="001B4B9F" w:rsidRPr="00D91B44">
        <w:rPr>
          <w:rtl/>
        </w:rPr>
        <w:t xml:space="preserve">باشد که البته در این روایت فعلی </w:t>
      </w:r>
      <w:r w:rsidR="00C16ADA">
        <w:rPr>
          <w:rtl/>
        </w:rPr>
        <w:t>این‌چنین</w:t>
      </w:r>
      <w:r w:rsidR="001B4B9F" w:rsidRPr="00D91B44">
        <w:rPr>
          <w:rtl/>
        </w:rPr>
        <w:t xml:space="preserve"> نیست چراکه عبدالله ابن أبی یعفور </w:t>
      </w:r>
      <w:r w:rsidR="00336FED">
        <w:rPr>
          <w:rtl/>
        </w:rPr>
        <w:t>علی‌الظاهر</w:t>
      </w:r>
      <w:r w:rsidR="001B4B9F" w:rsidRPr="00D91B44">
        <w:rPr>
          <w:rtl/>
        </w:rPr>
        <w:t xml:space="preserve"> فقط یک بار از برادر خود نقل کرده است، اما مواردی وجود دارد که یک راوی معتبر چندین مورد نقل از یک شخص خاص دارد.</w:t>
      </w:r>
    </w:p>
    <w:p w:rsidR="001B4B9F" w:rsidRPr="00D91B44" w:rsidRDefault="001B4B9F" w:rsidP="00721E4F">
      <w:pPr>
        <w:rPr>
          <w:rtl/>
        </w:rPr>
      </w:pPr>
      <w:r w:rsidRPr="00D91B44">
        <w:rPr>
          <w:rtl/>
        </w:rPr>
        <w:t xml:space="preserve">بنابراین در صور سوم و چهارم –بلکه صورت دوم- ممکن است کسی بگوید </w:t>
      </w:r>
      <w:r w:rsidR="00336FED">
        <w:rPr>
          <w:rtl/>
        </w:rPr>
        <w:t>مطلقاً</w:t>
      </w:r>
      <w:r w:rsidRPr="00D91B44">
        <w:rPr>
          <w:rtl/>
        </w:rPr>
        <w:t xml:space="preserve"> نقل این افراد توثیق کننده مروی عنه است</w:t>
      </w:r>
      <w:r w:rsidR="00C16ADA">
        <w:rPr>
          <w:rtl/>
        </w:rPr>
        <w:t xml:space="preserve"> </w:t>
      </w:r>
      <w:r w:rsidRPr="00D91B44">
        <w:rPr>
          <w:rtl/>
        </w:rPr>
        <w:t xml:space="preserve">و ممکن است کسی بگوید اکثار نقل و </w:t>
      </w:r>
      <w:r w:rsidR="00C16ADA">
        <w:rPr>
          <w:rtl/>
        </w:rPr>
        <w:t>درواقع</w:t>
      </w:r>
      <w:r w:rsidRPr="00D91B44">
        <w:rPr>
          <w:rtl/>
        </w:rPr>
        <w:t xml:space="preserve"> نقل متعدد موجب توثیق آن شخص</w:t>
      </w:r>
      <w:r w:rsidR="00CE2817" w:rsidRPr="00D91B44">
        <w:rPr>
          <w:rtl/>
        </w:rPr>
        <w:t xml:space="preserve"> می‌</w:t>
      </w:r>
      <w:r w:rsidRPr="00D91B44">
        <w:rPr>
          <w:rtl/>
        </w:rPr>
        <w:t>شود.</w:t>
      </w:r>
    </w:p>
    <w:p w:rsidR="001B4B9F" w:rsidRPr="00D91B44" w:rsidRDefault="00816ADC" w:rsidP="00AB0027">
      <w:pPr>
        <w:pStyle w:val="Heading4"/>
        <w:rPr>
          <w:rtl/>
        </w:rPr>
      </w:pPr>
      <w:bookmarkStart w:id="15" w:name="_Toc424351"/>
      <w:r w:rsidRPr="00D91B44">
        <w:rPr>
          <w:rtl/>
        </w:rPr>
        <w:t>نکته دوم</w:t>
      </w:r>
      <w:r w:rsidR="00C85AA0" w:rsidRPr="00D91B44">
        <w:rPr>
          <w:rtl/>
        </w:rPr>
        <w:t>: در توثیق عام نباید تضعیف خاص وجود داشته باشد</w:t>
      </w:r>
      <w:bookmarkEnd w:id="15"/>
    </w:p>
    <w:p w:rsidR="00816ADC" w:rsidRPr="00D91B44" w:rsidRDefault="00816ADC" w:rsidP="00816ADC">
      <w:pPr>
        <w:rPr>
          <w:rtl/>
        </w:rPr>
      </w:pPr>
      <w:r w:rsidRPr="00D91B44">
        <w:rPr>
          <w:rtl/>
        </w:rPr>
        <w:t xml:space="preserve">نکته دیگری که وجود دارد این است که کاملاً روشن است که تمام این توثیق </w:t>
      </w:r>
      <w:r w:rsidR="00336FED">
        <w:rPr>
          <w:rtl/>
        </w:rPr>
        <w:t>عامی</w:t>
      </w:r>
      <w:r w:rsidRPr="00D91B44">
        <w:rPr>
          <w:rtl/>
        </w:rPr>
        <w:t xml:space="preserve"> که </w:t>
      </w:r>
      <w:r w:rsidR="007642BF" w:rsidRPr="00D91B44">
        <w:rPr>
          <w:rtl/>
        </w:rPr>
        <w:t>ممکن است کسی بپذیرد در صورتی است که مروی عنه تضعیف نداشته باشد و الاّ اگر تضعیف خاص برای کسی داشته باشد یا آن تضعیف مقدّم بر این قاعده شده و اصلاً این قاعده مصداق پیدا</w:t>
      </w:r>
      <w:r w:rsidR="00CE2817" w:rsidRPr="00D91B44">
        <w:rPr>
          <w:rtl/>
        </w:rPr>
        <w:t xml:space="preserve"> نمی‌</w:t>
      </w:r>
      <w:r w:rsidR="007642BF" w:rsidRPr="00D91B44">
        <w:rPr>
          <w:rtl/>
        </w:rPr>
        <w:t>کند و یا اگر قائل به نظر اوّل نشویم باید گفت تعارض پیدا</w:t>
      </w:r>
      <w:r w:rsidR="00CE2817" w:rsidRPr="00D91B44">
        <w:rPr>
          <w:rtl/>
        </w:rPr>
        <w:t xml:space="preserve"> می‌</w:t>
      </w:r>
      <w:r w:rsidR="007642BF" w:rsidRPr="00D91B44">
        <w:rPr>
          <w:rtl/>
        </w:rPr>
        <w:t xml:space="preserve">کنند که </w:t>
      </w:r>
      <w:r w:rsidR="00770553" w:rsidRPr="00D91B44">
        <w:rPr>
          <w:rtl/>
        </w:rPr>
        <w:t xml:space="preserve">این خود دو صورت </w:t>
      </w:r>
      <w:r w:rsidR="00336FED">
        <w:rPr>
          <w:rtl/>
        </w:rPr>
        <w:t>فنی</w:t>
      </w:r>
      <w:r w:rsidR="00770553" w:rsidRPr="00D91B44">
        <w:rPr>
          <w:rtl/>
        </w:rPr>
        <w:t xml:space="preserve"> دارد که باید بررسی شود که نسبت تضعیف خاصّ با توثیق عام چه نسبتی است؟</w:t>
      </w:r>
    </w:p>
    <w:p w:rsidR="00770553" w:rsidRPr="00D91B44" w:rsidRDefault="00770553" w:rsidP="00816ADC">
      <w:pPr>
        <w:rPr>
          <w:rtl/>
        </w:rPr>
      </w:pPr>
      <w:r w:rsidRPr="00D91B44">
        <w:rPr>
          <w:rtl/>
        </w:rPr>
        <w:t>این نسبت گاهی تخصیص است همچون ابن أبی عمیر و ...</w:t>
      </w:r>
      <w:r w:rsidR="00116BAF" w:rsidRPr="00D91B44">
        <w:rPr>
          <w:rtl/>
        </w:rPr>
        <w:t xml:space="preserve"> </w:t>
      </w:r>
      <w:r w:rsidRPr="00D91B44">
        <w:rPr>
          <w:rtl/>
        </w:rPr>
        <w:t>که عبارت «لا یروی الّا أن ثقه» با آن تخصیص</w:t>
      </w:r>
      <w:r w:rsidR="00CE2817" w:rsidRPr="00D91B44">
        <w:rPr>
          <w:rtl/>
        </w:rPr>
        <w:t xml:space="preserve"> می‌</w:t>
      </w:r>
      <w:r w:rsidRPr="00D91B44">
        <w:rPr>
          <w:rtl/>
        </w:rPr>
        <w:t>خورد.</w:t>
      </w:r>
    </w:p>
    <w:p w:rsidR="00770553" w:rsidRPr="00D91B44" w:rsidRDefault="00770553" w:rsidP="00816ADC">
      <w:pPr>
        <w:rPr>
          <w:rtl/>
        </w:rPr>
      </w:pPr>
      <w:r w:rsidRPr="00D91B44">
        <w:rPr>
          <w:rtl/>
        </w:rPr>
        <w:t>و گاهی تضعیف خاصّ به نحو ورود یا تخصص موجب انتفاء موضوع توثیق عام</w:t>
      </w:r>
      <w:r w:rsidR="00CE2817" w:rsidRPr="00D91B44">
        <w:rPr>
          <w:rtl/>
        </w:rPr>
        <w:t xml:space="preserve"> می‌</w:t>
      </w:r>
      <w:r w:rsidRPr="00D91B44">
        <w:rPr>
          <w:rtl/>
        </w:rPr>
        <w:t>گردد که قاعدتاً به نحو ورود است و ممکن است گاهی به نحو تخصص باشد.</w:t>
      </w:r>
    </w:p>
    <w:p w:rsidR="00770553" w:rsidRPr="00D91B44" w:rsidRDefault="00C85AA0" w:rsidP="00816ADC">
      <w:pPr>
        <w:rPr>
          <w:rtl/>
        </w:rPr>
      </w:pPr>
      <w:r w:rsidRPr="00D91B44">
        <w:rPr>
          <w:rtl/>
        </w:rPr>
        <w:t>و صورت سوّم اینکه اگر تقدّم تضعیف خاص به نحو تخصیص یا ورود و یا تخصص شد که هیچ و الا تعارض</w:t>
      </w:r>
      <w:r w:rsidR="00CE2817" w:rsidRPr="00D91B44">
        <w:rPr>
          <w:rtl/>
        </w:rPr>
        <w:t xml:space="preserve"> می‌</w:t>
      </w:r>
      <w:r w:rsidRPr="00D91B44">
        <w:rPr>
          <w:rtl/>
        </w:rPr>
        <w:t>باشد.</w:t>
      </w:r>
    </w:p>
    <w:p w:rsidR="00721E4F" w:rsidRPr="00D91B44" w:rsidRDefault="00B14C66" w:rsidP="00C85AA0">
      <w:pPr>
        <w:ind w:firstLine="0"/>
        <w:rPr>
          <w:rtl/>
        </w:rPr>
      </w:pPr>
      <w:r w:rsidRPr="00D91B44">
        <w:rPr>
          <w:rtl/>
        </w:rPr>
        <w:t>اینها صورت</w:t>
      </w:r>
      <w:r w:rsidR="00CE2817" w:rsidRPr="00D91B44">
        <w:rPr>
          <w:rtl/>
        </w:rPr>
        <w:t>‌های</w:t>
      </w:r>
      <w:r w:rsidRPr="00D91B44">
        <w:rPr>
          <w:rtl/>
        </w:rPr>
        <w:t xml:space="preserve"> مختلفی از تضعیف خاص با توثیق عام</w:t>
      </w:r>
      <w:r w:rsidR="00CE2817" w:rsidRPr="00D91B44">
        <w:rPr>
          <w:rtl/>
        </w:rPr>
        <w:t xml:space="preserve"> می‌</w:t>
      </w:r>
      <w:r w:rsidRPr="00D91B44">
        <w:rPr>
          <w:rtl/>
        </w:rPr>
        <w:t>باشد</w:t>
      </w:r>
      <w:r w:rsidR="00C16ADA">
        <w:rPr>
          <w:rtl/>
        </w:rPr>
        <w:t>؛ که</w:t>
      </w:r>
      <w:r w:rsidRPr="00D91B44">
        <w:rPr>
          <w:rtl/>
        </w:rPr>
        <w:t xml:space="preserve"> ما هنوز به صورت نهایی راجع به این اقوال و نسبت</w:t>
      </w:r>
      <w:r w:rsidR="00CE2817" w:rsidRPr="00D91B44">
        <w:rPr>
          <w:rtl/>
        </w:rPr>
        <w:t xml:space="preserve">‌ها </w:t>
      </w:r>
      <w:r w:rsidRPr="00D91B44">
        <w:rPr>
          <w:rtl/>
        </w:rPr>
        <w:t xml:space="preserve">انجام </w:t>
      </w:r>
      <w:r w:rsidR="00336FED">
        <w:rPr>
          <w:rtl/>
        </w:rPr>
        <w:t>نداده‌ایم</w:t>
      </w:r>
      <w:r w:rsidRPr="00D91B44">
        <w:rPr>
          <w:rtl/>
        </w:rPr>
        <w:t xml:space="preserve"> و فقط قول اوّل (وجود دلیل خاص) </w:t>
      </w:r>
      <w:r w:rsidR="001B2EB5" w:rsidRPr="00D91B44">
        <w:rPr>
          <w:rtl/>
        </w:rPr>
        <w:t>را</w:t>
      </w:r>
      <w:r w:rsidR="00CE2817" w:rsidRPr="00D91B44">
        <w:rPr>
          <w:rtl/>
        </w:rPr>
        <w:t xml:space="preserve"> می‌</w:t>
      </w:r>
      <w:r w:rsidR="001B2EB5" w:rsidRPr="00D91B44">
        <w:rPr>
          <w:rtl/>
        </w:rPr>
        <w:t>پذیریم و آن را توثیق عام</w:t>
      </w:r>
      <w:r w:rsidR="00CE2817" w:rsidRPr="00D91B44">
        <w:rPr>
          <w:rtl/>
        </w:rPr>
        <w:t xml:space="preserve"> می‌</w:t>
      </w:r>
      <w:r w:rsidR="001B2EB5" w:rsidRPr="00D91B44">
        <w:rPr>
          <w:rtl/>
        </w:rPr>
        <w:t>دانیم.</w:t>
      </w:r>
    </w:p>
    <w:p w:rsidR="00C27207" w:rsidRPr="00D91B44" w:rsidRDefault="00C27207" w:rsidP="00C27207">
      <w:pPr>
        <w:ind w:firstLine="0"/>
        <w:rPr>
          <w:rtl/>
        </w:rPr>
      </w:pPr>
      <w:r w:rsidRPr="00D91B44">
        <w:rPr>
          <w:rtl/>
        </w:rPr>
        <w:t>هدف از بیان این نکات که به صورت معترضه در بین بحث اصلی آوردیم توجّه شما به این سیر و نقشه رجالی بود که</w:t>
      </w:r>
      <w:r w:rsidR="00CE2817" w:rsidRPr="00D91B44">
        <w:rPr>
          <w:rtl/>
        </w:rPr>
        <w:t xml:space="preserve"> می‌</w:t>
      </w:r>
      <w:r w:rsidRPr="00D91B44">
        <w:rPr>
          <w:rtl/>
        </w:rPr>
        <w:t>بایست در آینده به صورت مفصّل راجع به این بحث رجالی صحبت</w:t>
      </w:r>
      <w:r w:rsidR="00CE2817" w:rsidRPr="00D91B44">
        <w:rPr>
          <w:rtl/>
        </w:rPr>
        <w:t>‌های</w:t>
      </w:r>
      <w:r w:rsidRPr="00D91B44">
        <w:rPr>
          <w:rtl/>
        </w:rPr>
        <w:t>ی انجام شود.</w:t>
      </w:r>
    </w:p>
    <w:p w:rsidR="00390E67" w:rsidRPr="00D91B44" w:rsidRDefault="00390E67" w:rsidP="00390E67">
      <w:pPr>
        <w:pStyle w:val="Heading3"/>
        <w:rPr>
          <w:rtl/>
        </w:rPr>
      </w:pPr>
      <w:bookmarkStart w:id="16" w:name="_Toc424352"/>
      <w:r w:rsidRPr="00D91B44">
        <w:rPr>
          <w:rtl/>
        </w:rPr>
        <w:t>حاصل کلام</w:t>
      </w:r>
      <w:bookmarkEnd w:id="16"/>
    </w:p>
    <w:p w:rsidR="00C27207" w:rsidRPr="00D91B44" w:rsidRDefault="00C27207" w:rsidP="00C27207">
      <w:pPr>
        <w:ind w:firstLine="0"/>
        <w:rPr>
          <w:rtl/>
        </w:rPr>
      </w:pPr>
      <w:r w:rsidRPr="00D91B44">
        <w:rPr>
          <w:rtl/>
        </w:rPr>
        <w:t xml:space="preserve">و امّا حاصل سخن آن شد که آیا نقل ثقه </w:t>
      </w:r>
      <w:r w:rsidR="00313EAB" w:rsidRPr="00D91B44">
        <w:rPr>
          <w:rtl/>
        </w:rPr>
        <w:t>توثیق عام به شمار</w:t>
      </w:r>
      <w:r w:rsidR="00CE2817" w:rsidRPr="00D91B44">
        <w:rPr>
          <w:rtl/>
        </w:rPr>
        <w:t xml:space="preserve"> می‌</w:t>
      </w:r>
      <w:r w:rsidR="00313EAB" w:rsidRPr="00D91B44">
        <w:rPr>
          <w:rtl/>
        </w:rPr>
        <w:t>آید یا خیر؟</w:t>
      </w:r>
    </w:p>
    <w:p w:rsidR="00313EAB" w:rsidRPr="00D91B44" w:rsidRDefault="00313EAB" w:rsidP="00C27207">
      <w:pPr>
        <w:ind w:firstLine="0"/>
        <w:rPr>
          <w:rtl/>
        </w:rPr>
      </w:pPr>
      <w:r w:rsidRPr="00D91B44">
        <w:rPr>
          <w:rtl/>
        </w:rPr>
        <w:t>در اینجا یک دیدگاه نفی مطلق این مسأله است</w:t>
      </w:r>
      <w:r w:rsidR="00C16ADA">
        <w:rPr>
          <w:rtl/>
        </w:rPr>
        <w:t xml:space="preserve"> </w:t>
      </w:r>
      <w:r w:rsidRPr="00D91B44">
        <w:rPr>
          <w:rtl/>
        </w:rPr>
        <w:t>و در نقطه مقابل دیدگاهی است که نقل ثقه را علامت و دلیل برای توثیق مروی عنه</w:t>
      </w:r>
      <w:r w:rsidR="00CE2817" w:rsidRPr="00D91B44">
        <w:rPr>
          <w:rtl/>
        </w:rPr>
        <w:t xml:space="preserve"> می‌</w:t>
      </w:r>
      <w:r w:rsidRPr="00D91B44">
        <w:rPr>
          <w:rtl/>
        </w:rPr>
        <w:t>داند –</w:t>
      </w:r>
      <w:r w:rsidR="00336FED">
        <w:rPr>
          <w:rtl/>
        </w:rPr>
        <w:t>به‌عنوان</w:t>
      </w:r>
      <w:r w:rsidRPr="00D91B44">
        <w:rPr>
          <w:rtl/>
        </w:rPr>
        <w:t xml:space="preserve"> یک </w:t>
      </w:r>
      <w:r w:rsidR="00336FED">
        <w:rPr>
          <w:rtl/>
        </w:rPr>
        <w:t>توثیق</w:t>
      </w:r>
      <w:r w:rsidRPr="00D91B44">
        <w:rPr>
          <w:rtl/>
        </w:rPr>
        <w:t xml:space="preserve"> عام- که برای این قول دوّم </w:t>
      </w:r>
      <w:r w:rsidR="00336FED">
        <w:rPr>
          <w:rtl/>
        </w:rPr>
        <w:t>لااقل</w:t>
      </w:r>
      <w:r w:rsidRPr="00D91B44">
        <w:rPr>
          <w:rtl/>
        </w:rPr>
        <w:t xml:space="preserve"> چهار احتمال و قول وجود دارد:</w:t>
      </w:r>
    </w:p>
    <w:p w:rsidR="00313EAB" w:rsidRPr="00D91B44" w:rsidRDefault="00313EAB" w:rsidP="00313EAB">
      <w:pPr>
        <w:pStyle w:val="ListParagraph"/>
        <w:numPr>
          <w:ilvl w:val="0"/>
          <w:numId w:val="3"/>
        </w:numPr>
        <w:rPr>
          <w:rFonts w:cs="Traditional Arabic"/>
        </w:rPr>
      </w:pPr>
      <w:r w:rsidRPr="00D91B44">
        <w:rPr>
          <w:rFonts w:cs="Traditional Arabic"/>
          <w:rtl/>
        </w:rPr>
        <w:t>این نقل ثقه که موجب توثیق مروی عنه</w:t>
      </w:r>
      <w:r w:rsidR="00CE2817" w:rsidRPr="00D91B44">
        <w:rPr>
          <w:rFonts w:cs="Traditional Arabic"/>
          <w:rtl/>
        </w:rPr>
        <w:t xml:space="preserve"> می‌</w:t>
      </w:r>
      <w:r w:rsidRPr="00D91B44">
        <w:rPr>
          <w:rFonts w:cs="Traditional Arabic"/>
          <w:rtl/>
        </w:rPr>
        <w:t>شود فقط محدود به همان سه نفر نام برده و برخی از افراد خاصّ دیگر</w:t>
      </w:r>
      <w:r w:rsidR="00CE2817" w:rsidRPr="00D91B44">
        <w:rPr>
          <w:rFonts w:cs="Traditional Arabic"/>
          <w:rtl/>
        </w:rPr>
        <w:t xml:space="preserve"> می‌</w:t>
      </w:r>
      <w:r w:rsidRPr="00D91B44">
        <w:rPr>
          <w:rFonts w:cs="Traditional Arabic"/>
          <w:rtl/>
        </w:rPr>
        <w:t>باشد</w:t>
      </w:r>
      <w:r w:rsidR="0019441F" w:rsidRPr="00D91B44">
        <w:rPr>
          <w:rFonts w:cs="Traditional Arabic"/>
          <w:rtl/>
        </w:rPr>
        <w:t xml:space="preserve"> که در مورد این افراد در جایی گفته شده است «لا یروی الاّ عن ثقه» که این تعبیر یا از سوی خود شخص و یا دیگری نسبت به او گفته شده است.</w:t>
      </w:r>
    </w:p>
    <w:p w:rsidR="0019441F" w:rsidRPr="00D91B44" w:rsidRDefault="0019441F" w:rsidP="00313EAB">
      <w:pPr>
        <w:pStyle w:val="ListParagraph"/>
        <w:numPr>
          <w:ilvl w:val="0"/>
          <w:numId w:val="3"/>
        </w:numPr>
        <w:rPr>
          <w:rFonts w:cs="Traditional Arabic"/>
        </w:rPr>
      </w:pPr>
      <w:r w:rsidRPr="00D91B44">
        <w:rPr>
          <w:rFonts w:cs="Traditional Arabic"/>
          <w:rtl/>
        </w:rPr>
        <w:lastRenderedPageBreak/>
        <w:t>قول دوم این است که این توثیق به اصحاب اجماع تعمیم داده شود که بین 12 تا 16 نفر متفاوت</w:t>
      </w:r>
      <w:r w:rsidR="00CE2817" w:rsidRPr="00D91B44">
        <w:rPr>
          <w:rFonts w:cs="Traditional Arabic"/>
          <w:rtl/>
        </w:rPr>
        <w:t xml:space="preserve"> می‌</w:t>
      </w:r>
      <w:r w:rsidRPr="00D91B44">
        <w:rPr>
          <w:rFonts w:cs="Traditional Arabic"/>
          <w:rtl/>
        </w:rPr>
        <w:t>باشند و احیاناً افراد خاصّ دیگری که ممکن است به اینها اضافه شوند که مجموعاً شاید حدود بیست نفر شوند.</w:t>
      </w:r>
    </w:p>
    <w:p w:rsidR="0019441F" w:rsidRPr="00D91B44" w:rsidRDefault="0019441F" w:rsidP="00313EAB">
      <w:pPr>
        <w:pStyle w:val="ListParagraph"/>
        <w:numPr>
          <w:ilvl w:val="0"/>
          <w:numId w:val="3"/>
        </w:numPr>
        <w:rPr>
          <w:rFonts w:cs="Traditional Arabic"/>
        </w:rPr>
      </w:pPr>
      <w:r w:rsidRPr="00D91B44">
        <w:rPr>
          <w:rFonts w:cs="Traditional Arabic"/>
          <w:rtl/>
        </w:rPr>
        <w:t xml:space="preserve"> قول سوّم این است که و لو اینکه کسی راجع به این راویان ثقه دلیلی نیاورد که نقل او توثیق کننده مروی عنه</w:t>
      </w:r>
      <w:r w:rsidR="00CE2817" w:rsidRPr="00D91B44">
        <w:rPr>
          <w:rFonts w:cs="Traditional Arabic"/>
          <w:rtl/>
        </w:rPr>
        <w:t xml:space="preserve"> می‌</w:t>
      </w:r>
      <w:r w:rsidRPr="00D91B44">
        <w:rPr>
          <w:rFonts w:cs="Traditional Arabic"/>
          <w:rtl/>
        </w:rPr>
        <w:t>باشد</w:t>
      </w:r>
      <w:r w:rsidR="003D7D8D" w:rsidRPr="00D91B44">
        <w:rPr>
          <w:rFonts w:cs="Traditional Arabic"/>
          <w:rtl/>
        </w:rPr>
        <w:t xml:space="preserve"> قرائن </w:t>
      </w:r>
      <w:r w:rsidR="00336FED">
        <w:rPr>
          <w:rFonts w:cs="Traditional Arabic"/>
          <w:rtl/>
        </w:rPr>
        <w:t>عامه‌ای</w:t>
      </w:r>
      <w:r w:rsidR="00CE2817" w:rsidRPr="00D91B44">
        <w:rPr>
          <w:rFonts w:cs="Traditional Arabic"/>
          <w:rtl/>
        </w:rPr>
        <w:t xml:space="preserve"> </w:t>
      </w:r>
      <w:r w:rsidR="003D7D8D" w:rsidRPr="00D91B44">
        <w:rPr>
          <w:rFonts w:cs="Traditional Arabic"/>
          <w:rtl/>
        </w:rPr>
        <w:t>پیدا شود که دلالت کند بر اینکه نقل ثقات معروف توثیقگر مروی عنه آنها</w:t>
      </w:r>
      <w:r w:rsidR="00CE2817" w:rsidRPr="00D91B44">
        <w:rPr>
          <w:rFonts w:cs="Traditional Arabic"/>
          <w:rtl/>
        </w:rPr>
        <w:t xml:space="preserve"> می‌</w:t>
      </w:r>
      <w:r w:rsidR="003D7D8D" w:rsidRPr="00D91B44">
        <w:rPr>
          <w:rFonts w:cs="Traditional Arabic"/>
          <w:rtl/>
        </w:rPr>
        <w:t>باشد.</w:t>
      </w:r>
    </w:p>
    <w:p w:rsidR="003D7D8D" w:rsidRPr="00D91B44" w:rsidRDefault="003D7D8D" w:rsidP="00313EAB">
      <w:pPr>
        <w:pStyle w:val="ListParagraph"/>
        <w:numPr>
          <w:ilvl w:val="0"/>
          <w:numId w:val="3"/>
        </w:numPr>
        <w:rPr>
          <w:rFonts w:cs="Traditional Arabic"/>
        </w:rPr>
      </w:pPr>
      <w:r w:rsidRPr="00D91B44">
        <w:rPr>
          <w:rFonts w:cs="Traditional Arabic"/>
          <w:rtl/>
        </w:rPr>
        <w:t>و قول چهارم این است که کسی بگوید نقل مطلق الثّقه و لو اینکه ثقه غیر معروف باشد موجب توثیق مروی عنه</w:t>
      </w:r>
      <w:r w:rsidR="00CE2817" w:rsidRPr="00D91B44">
        <w:rPr>
          <w:rFonts w:cs="Traditional Arabic"/>
          <w:rtl/>
        </w:rPr>
        <w:t xml:space="preserve"> می‌</w:t>
      </w:r>
      <w:r w:rsidRPr="00D91B44">
        <w:rPr>
          <w:rFonts w:cs="Traditional Arabic"/>
          <w:rtl/>
        </w:rPr>
        <w:t>باشد.</w:t>
      </w:r>
    </w:p>
    <w:p w:rsidR="003D7D8D" w:rsidRPr="00D91B44" w:rsidRDefault="003D7D8D" w:rsidP="003D7D8D">
      <w:pPr>
        <w:rPr>
          <w:rtl/>
        </w:rPr>
      </w:pPr>
      <w:r w:rsidRPr="00D91B44">
        <w:rPr>
          <w:rtl/>
        </w:rPr>
        <w:t>و در صورت</w:t>
      </w:r>
      <w:r w:rsidR="00CE2817" w:rsidRPr="00D91B44">
        <w:rPr>
          <w:rtl/>
        </w:rPr>
        <w:t>‌های</w:t>
      </w:r>
      <w:r w:rsidRPr="00D91B44">
        <w:rPr>
          <w:rtl/>
        </w:rPr>
        <w:t xml:space="preserve"> سوم و چهارم –بلکه صورت دوم- ممکن است کسی ادعا کند که هر کدام از اینها دو صورت دارد:</w:t>
      </w:r>
    </w:p>
    <w:p w:rsidR="003D7D8D" w:rsidRPr="00D91B44" w:rsidRDefault="003D7D8D" w:rsidP="003D7D8D">
      <w:pPr>
        <w:rPr>
          <w:rtl/>
        </w:rPr>
      </w:pPr>
      <w:r w:rsidRPr="00D91B44">
        <w:rPr>
          <w:rtl/>
        </w:rPr>
        <w:t>ص</w:t>
      </w:r>
      <w:r w:rsidR="004A3A3F">
        <w:rPr>
          <w:rtl/>
        </w:rPr>
        <w:t>ورت اوّل اینکه کسی قائل شود مجر</w:t>
      </w:r>
      <w:r w:rsidRPr="00D91B44">
        <w:rPr>
          <w:rtl/>
        </w:rPr>
        <w:t>د النّقل موجب توثیق است.</w:t>
      </w:r>
    </w:p>
    <w:p w:rsidR="003D7D8D" w:rsidRPr="00D91B44" w:rsidRDefault="003D7D8D" w:rsidP="003D7D8D">
      <w:pPr>
        <w:rPr>
          <w:rtl/>
        </w:rPr>
      </w:pPr>
      <w:r w:rsidRPr="00D91B44">
        <w:rPr>
          <w:rtl/>
        </w:rPr>
        <w:t>و صورت دوم اینکه کسی نقل همراه با تکرر و اکثار را موجب توثیق بداند.</w:t>
      </w:r>
    </w:p>
    <w:p w:rsidR="003D7D8D" w:rsidRPr="00D91B44" w:rsidRDefault="004A3A3F" w:rsidP="003D7D8D">
      <w:pPr>
        <w:rPr>
          <w:rtl/>
        </w:rPr>
      </w:pPr>
      <w:r>
        <w:rPr>
          <w:rtl/>
        </w:rPr>
        <w:t>درهرصورت</w:t>
      </w:r>
      <w:r w:rsidR="003D7D8D" w:rsidRPr="00D91B44">
        <w:rPr>
          <w:rtl/>
        </w:rPr>
        <w:t xml:space="preserve"> </w:t>
      </w:r>
      <w:r w:rsidR="00390E67" w:rsidRPr="00D91B44">
        <w:rPr>
          <w:rtl/>
        </w:rPr>
        <w:t>هم در صورتی توثیق عام مورد قبول است که تضعیف خاص وجود نداشته باشد، تضعیف خاص بر توثیق عام مقدّم</w:t>
      </w:r>
      <w:r w:rsidR="00CE2817" w:rsidRPr="00D91B44">
        <w:rPr>
          <w:rtl/>
        </w:rPr>
        <w:t xml:space="preserve"> می‌</w:t>
      </w:r>
      <w:r w:rsidR="00390E67" w:rsidRPr="00D91B44">
        <w:rPr>
          <w:rtl/>
        </w:rPr>
        <w:t xml:space="preserve">باشد </w:t>
      </w:r>
      <w:r w:rsidR="00806E2E" w:rsidRPr="00D91B44">
        <w:rPr>
          <w:rtl/>
        </w:rPr>
        <w:t>به نحو تخصیص، تخصص یا ورود و اگر هم کسی تقدّم را نپذیرد تعارض پیش</w:t>
      </w:r>
      <w:r w:rsidR="00CE2817" w:rsidRPr="00D91B44">
        <w:rPr>
          <w:rtl/>
        </w:rPr>
        <w:t xml:space="preserve"> می‌</w:t>
      </w:r>
      <w:r w:rsidR="00806E2E" w:rsidRPr="00D91B44">
        <w:rPr>
          <w:rtl/>
        </w:rPr>
        <w:t>آید و باز هم</w:t>
      </w:r>
      <w:r w:rsidR="00CE2817" w:rsidRPr="00D91B44">
        <w:rPr>
          <w:rtl/>
        </w:rPr>
        <w:t xml:space="preserve"> نمی‌</w:t>
      </w:r>
      <w:r w:rsidR="00806E2E" w:rsidRPr="00D91B44">
        <w:rPr>
          <w:rtl/>
        </w:rPr>
        <w:t>توان به نقل ثقه در آنجا اعتماد کرد.</w:t>
      </w:r>
    </w:p>
    <w:p w:rsidR="00806E2E" w:rsidRPr="00D91B44" w:rsidRDefault="001F4C26" w:rsidP="003D7D8D">
      <w:pPr>
        <w:rPr>
          <w:rtl/>
        </w:rPr>
      </w:pPr>
      <w:r w:rsidRPr="00D91B44">
        <w:rPr>
          <w:rtl/>
        </w:rPr>
        <w:t xml:space="preserve">در اینجا ممکن است کسی </w:t>
      </w:r>
      <w:r w:rsidR="00C16ADA">
        <w:rPr>
          <w:rtl/>
        </w:rPr>
        <w:t>این‌چنین</w:t>
      </w:r>
      <w:r w:rsidRPr="00D91B44">
        <w:rPr>
          <w:rtl/>
        </w:rPr>
        <w:t xml:space="preserve"> قائل شود که عظمت عبدالله ابن أبی یعفور</w:t>
      </w:r>
      <w:r w:rsidR="00BB2463" w:rsidRPr="00D91B44">
        <w:rPr>
          <w:rtl/>
        </w:rPr>
        <w:t xml:space="preserve"> موجب بالا رفتن اعتبار عبدالکریم</w:t>
      </w:r>
      <w:r w:rsidR="00CE2817" w:rsidRPr="00D91B44">
        <w:rPr>
          <w:rtl/>
        </w:rPr>
        <w:t xml:space="preserve"> می‌</w:t>
      </w:r>
      <w:r w:rsidR="00BB2463" w:rsidRPr="00D91B44">
        <w:rPr>
          <w:rtl/>
        </w:rPr>
        <w:t xml:space="preserve">شود و این ارتباط نزدیک ممکن است به نوعی مؤید توثیق عام بشود و </w:t>
      </w:r>
      <w:r w:rsidR="00681579" w:rsidRPr="00D91B44">
        <w:rPr>
          <w:rtl/>
        </w:rPr>
        <w:t>لکن این قضیه سوی دیگری نیز دارد که ممکن است این علاقه موجب تخریب شده و برخی چیزها را از انسان بگیرد</w:t>
      </w:r>
      <w:r w:rsidR="00C16ADA">
        <w:rPr>
          <w:rtl/>
        </w:rPr>
        <w:t>؛ و</w:t>
      </w:r>
      <w:r w:rsidR="00681579" w:rsidRPr="00D91B44">
        <w:rPr>
          <w:rtl/>
        </w:rPr>
        <w:t xml:space="preserve"> لذا از آنجا که این نقطه مقابل روان</w:t>
      </w:r>
      <w:r w:rsidR="004A3A3F">
        <w:rPr>
          <w:rFonts w:hint="cs"/>
          <w:rtl/>
        </w:rPr>
        <w:t>‌</w:t>
      </w:r>
      <w:r w:rsidR="00681579" w:rsidRPr="00D91B44">
        <w:rPr>
          <w:rtl/>
        </w:rPr>
        <w:t>شاختی در این مسأله وجود دارد مانع از این</w:t>
      </w:r>
      <w:r w:rsidR="00CE2817" w:rsidRPr="00D91B44">
        <w:rPr>
          <w:rtl/>
        </w:rPr>
        <w:t xml:space="preserve"> می‌</w:t>
      </w:r>
      <w:r w:rsidR="00681579" w:rsidRPr="00D91B44">
        <w:rPr>
          <w:rtl/>
        </w:rPr>
        <w:t>شود که نکته ابتدایی جهت تقویت عبدالکریم اثر کند.</w:t>
      </w:r>
      <w:r w:rsidR="00EA27DF" w:rsidRPr="00D91B44">
        <w:rPr>
          <w:rtl/>
        </w:rPr>
        <w:t xml:space="preserve"> به علاوه اینکه همین که یک بار از کسی روایت شده است ممکن است این مسأله را به ذهن تداعی کند که به جهت پایین بودن وثاقت آن شخص فقط یک بار از او روایت شده است و لذا</w:t>
      </w:r>
      <w:r w:rsidR="00CE2817" w:rsidRPr="00D91B44">
        <w:rPr>
          <w:rtl/>
        </w:rPr>
        <w:t xml:space="preserve"> نمی‌</w:t>
      </w:r>
      <w:r w:rsidR="00EA27DF" w:rsidRPr="00D91B44">
        <w:rPr>
          <w:rtl/>
        </w:rPr>
        <w:t>توان به طور جزم قائل به وثاقت مروی عنه شد.</w:t>
      </w:r>
    </w:p>
    <w:p w:rsidR="00EA4D4E" w:rsidRPr="00D91B44" w:rsidRDefault="00EA4D4E" w:rsidP="003D7D8D">
      <w:pPr>
        <w:rPr>
          <w:rtl/>
        </w:rPr>
      </w:pPr>
      <w:r w:rsidRPr="00D91B44">
        <w:rPr>
          <w:rtl/>
        </w:rPr>
        <w:t xml:space="preserve">و اما اگر کسی </w:t>
      </w:r>
      <w:r w:rsidR="000A29A7" w:rsidRPr="00D91B44">
        <w:rPr>
          <w:rtl/>
        </w:rPr>
        <w:t>چنین شاهد آورد که همین که از برادر خود فقط یک روایت نقل کرده است موجب تضعیف او</w:t>
      </w:r>
      <w:r w:rsidR="00CE2817" w:rsidRPr="00D91B44">
        <w:rPr>
          <w:rtl/>
        </w:rPr>
        <w:t xml:space="preserve"> می‌</w:t>
      </w:r>
      <w:r w:rsidR="000A29A7" w:rsidRPr="00D91B44">
        <w:rPr>
          <w:rtl/>
        </w:rPr>
        <w:t>گردد در جواب گفته</w:t>
      </w:r>
      <w:r w:rsidR="00CE2817" w:rsidRPr="00D91B44">
        <w:rPr>
          <w:rtl/>
        </w:rPr>
        <w:t xml:space="preserve"> می‌</w:t>
      </w:r>
      <w:r w:rsidR="000A29A7" w:rsidRPr="00D91B44">
        <w:rPr>
          <w:rtl/>
        </w:rPr>
        <w:t xml:space="preserve">شود اگرچه این شاهد </w:t>
      </w:r>
      <w:r w:rsidR="00C806F6" w:rsidRPr="00D91B44">
        <w:rPr>
          <w:rtl/>
        </w:rPr>
        <w:t>موجب حدس و گمان</w:t>
      </w:r>
      <w:r w:rsidR="00CE2817" w:rsidRPr="00D91B44">
        <w:rPr>
          <w:rtl/>
        </w:rPr>
        <w:t>‌های</w:t>
      </w:r>
      <w:r w:rsidR="00C806F6" w:rsidRPr="00D91B44">
        <w:rPr>
          <w:rtl/>
        </w:rPr>
        <w:t>ی</w:t>
      </w:r>
      <w:r w:rsidR="00CE2817" w:rsidRPr="00D91B44">
        <w:rPr>
          <w:rtl/>
        </w:rPr>
        <w:t xml:space="preserve"> می‌</w:t>
      </w:r>
      <w:r w:rsidR="00C806F6" w:rsidRPr="00D91B44">
        <w:rPr>
          <w:rtl/>
        </w:rPr>
        <w:t xml:space="preserve">گردد </w:t>
      </w:r>
      <w:r w:rsidR="00F2785F" w:rsidRPr="00D91B44">
        <w:rPr>
          <w:rtl/>
        </w:rPr>
        <w:t>لکن این احتمال نیز وجود دارد که این که یک بار روایت شده است به دلیل این است که این شخص اصلاً روایت نداشته است و اهل احتیاط بوده و زیاد نقل</w:t>
      </w:r>
      <w:r w:rsidR="00CE2817" w:rsidRPr="00D91B44">
        <w:rPr>
          <w:rtl/>
        </w:rPr>
        <w:t xml:space="preserve"> نمی‌</w:t>
      </w:r>
      <w:r w:rsidR="00F2785F" w:rsidRPr="00D91B44">
        <w:rPr>
          <w:rtl/>
        </w:rPr>
        <w:t>کرده است و یا حتّی شاید مراوده چندانی با امام نداشته است و فقط یک مورد ملاقاتی حاصل شده است که این را نقل کرده است. پس این شواهد که مطرح</w:t>
      </w:r>
      <w:r w:rsidR="00CE2817" w:rsidRPr="00D91B44">
        <w:rPr>
          <w:rtl/>
        </w:rPr>
        <w:t xml:space="preserve"> می‌</w:t>
      </w:r>
      <w:r w:rsidR="00F2785F" w:rsidRPr="00D91B44">
        <w:rPr>
          <w:rtl/>
        </w:rPr>
        <w:t xml:space="preserve">شود اگرچه </w:t>
      </w:r>
      <w:r w:rsidR="004E5B54">
        <w:rPr>
          <w:rtl/>
        </w:rPr>
        <w:t>فی‌الجمله</w:t>
      </w:r>
      <w:r w:rsidR="00F2785F" w:rsidRPr="00D91B44">
        <w:rPr>
          <w:rtl/>
        </w:rPr>
        <w:t xml:space="preserve"> دارای </w:t>
      </w:r>
      <w:r w:rsidR="008D2DEB" w:rsidRPr="00D91B44">
        <w:rPr>
          <w:rtl/>
        </w:rPr>
        <w:t>ایجاد احتمالات است اما در مقابل آن مسائل دیگری وجود دارد که اجازه تمام شدن مطلب را</w:t>
      </w:r>
      <w:r w:rsidR="00CE2817" w:rsidRPr="00D91B44">
        <w:rPr>
          <w:rtl/>
        </w:rPr>
        <w:t xml:space="preserve"> نمی‌</w:t>
      </w:r>
      <w:r w:rsidR="008D2DEB" w:rsidRPr="00D91B44">
        <w:rPr>
          <w:rtl/>
        </w:rPr>
        <w:t>دهد.</w:t>
      </w:r>
    </w:p>
    <w:p w:rsidR="008D2DEB" w:rsidRPr="00D91B44" w:rsidRDefault="008D2DEB" w:rsidP="003D7D8D">
      <w:pPr>
        <w:rPr>
          <w:rtl/>
        </w:rPr>
      </w:pPr>
      <w:r w:rsidRPr="00D91B44">
        <w:rPr>
          <w:rtl/>
        </w:rPr>
        <w:t xml:space="preserve">این مطلبی بود که اگرچه بنا بر اختصار بود اما به جهت </w:t>
      </w:r>
      <w:r w:rsidR="004E5B54">
        <w:rPr>
          <w:rtl/>
        </w:rPr>
        <w:t>اهمیت</w:t>
      </w:r>
      <w:r w:rsidRPr="00D91B44">
        <w:rPr>
          <w:rtl/>
        </w:rPr>
        <w:t xml:space="preserve"> آن کمی به طول انجامید و نیازمند بحث در جای خود است که </w:t>
      </w:r>
      <w:r w:rsidR="00C16ADA">
        <w:rPr>
          <w:rtl/>
        </w:rPr>
        <w:t>ان‌شاءالله</w:t>
      </w:r>
      <w:r w:rsidRPr="00D91B44">
        <w:rPr>
          <w:rtl/>
        </w:rPr>
        <w:t xml:space="preserve"> </w:t>
      </w:r>
      <w:r w:rsidR="00C90DB5" w:rsidRPr="00D91B44">
        <w:rPr>
          <w:rtl/>
        </w:rPr>
        <w:t>در آینده تمام این مباحث را با شواهد و قرائن خود مورد بررسی دقیق قرار</w:t>
      </w:r>
      <w:r w:rsidR="00CE2817" w:rsidRPr="00D91B44">
        <w:rPr>
          <w:rtl/>
        </w:rPr>
        <w:t xml:space="preserve"> می‌</w:t>
      </w:r>
      <w:r w:rsidR="00C90DB5" w:rsidRPr="00D91B44">
        <w:rPr>
          <w:rtl/>
        </w:rPr>
        <w:t xml:space="preserve">دهیم که </w:t>
      </w:r>
      <w:r w:rsidR="004E5B54">
        <w:rPr>
          <w:rtl/>
        </w:rPr>
        <w:t>اهمیت</w:t>
      </w:r>
      <w:r w:rsidR="00C90DB5" w:rsidRPr="00D91B44">
        <w:rPr>
          <w:rtl/>
        </w:rPr>
        <w:t xml:space="preserve"> </w:t>
      </w:r>
      <w:r w:rsidR="004A3A3F">
        <w:rPr>
          <w:rtl/>
        </w:rPr>
        <w:t>فوق‌العاده‌ای</w:t>
      </w:r>
      <w:r w:rsidR="00CE2817" w:rsidRPr="00D91B44">
        <w:rPr>
          <w:rtl/>
        </w:rPr>
        <w:t xml:space="preserve"> </w:t>
      </w:r>
      <w:r w:rsidR="00C90DB5" w:rsidRPr="00D91B44">
        <w:rPr>
          <w:rtl/>
        </w:rPr>
        <w:t>دارد.</w:t>
      </w:r>
    </w:p>
    <w:p w:rsidR="00C90DB5" w:rsidRPr="00D91B44" w:rsidRDefault="00C90DB5" w:rsidP="00C90DB5">
      <w:pPr>
        <w:pStyle w:val="Heading2"/>
        <w:rPr>
          <w:rFonts w:ascii="Traditional Arabic" w:hAnsi="Traditional Arabic"/>
        </w:rPr>
      </w:pPr>
      <w:bookmarkStart w:id="17" w:name="_Toc424353"/>
      <w:r w:rsidRPr="00D91B44">
        <w:rPr>
          <w:rFonts w:ascii="Traditional Arabic" w:hAnsi="Traditional Arabic"/>
          <w:rtl/>
        </w:rPr>
        <w:lastRenderedPageBreak/>
        <w:t>بازگشت به بحث اصلی</w:t>
      </w:r>
      <w:bookmarkEnd w:id="17"/>
    </w:p>
    <w:p w:rsidR="00DE4440" w:rsidRPr="00D91B44" w:rsidRDefault="00DE4440" w:rsidP="00DE4440">
      <w:pPr>
        <w:pStyle w:val="Heading3"/>
        <w:rPr>
          <w:rtl/>
        </w:rPr>
      </w:pPr>
      <w:bookmarkStart w:id="18" w:name="_Toc424354"/>
      <w:r w:rsidRPr="00D91B44">
        <w:rPr>
          <w:rtl/>
        </w:rPr>
        <w:t>دلیل اوّل قول مشهور: روایت اوّل عبدالله ابن أبی یعفور</w:t>
      </w:r>
      <w:bookmarkEnd w:id="18"/>
    </w:p>
    <w:p w:rsidR="00F56BD7" w:rsidRPr="00D91B44" w:rsidRDefault="00F56BD7" w:rsidP="00F56BD7">
      <w:pPr>
        <w:rPr>
          <w:rtl/>
        </w:rPr>
      </w:pPr>
      <w:r w:rsidRPr="00D91B44">
        <w:rPr>
          <w:rtl/>
        </w:rPr>
        <w:t xml:space="preserve">گفته شد که قول مشهور در ارتکاب معاصی این است که ارتکاب صغیره مخلّ عدالت نیست و </w:t>
      </w:r>
      <w:r w:rsidR="00C16ADA">
        <w:rPr>
          <w:rtl/>
        </w:rPr>
        <w:t>اولین</w:t>
      </w:r>
      <w:r w:rsidRPr="00D91B44">
        <w:rPr>
          <w:rtl/>
        </w:rPr>
        <w:t xml:space="preserve"> دلیل آنها روایت اوّل عبدالله ابن أبی یعفور</w:t>
      </w:r>
      <w:r w:rsidR="00CE2817" w:rsidRPr="00D91B44">
        <w:rPr>
          <w:rtl/>
        </w:rPr>
        <w:t xml:space="preserve"> می‌</w:t>
      </w:r>
      <w:r w:rsidRPr="00D91B44">
        <w:rPr>
          <w:rtl/>
        </w:rPr>
        <w:t>باشد که</w:t>
      </w:r>
      <w:r w:rsidR="00CE2817" w:rsidRPr="00D91B44">
        <w:rPr>
          <w:rtl/>
        </w:rPr>
        <w:t xml:space="preserve"> می‌</w:t>
      </w:r>
      <w:r w:rsidRPr="00D91B44">
        <w:rPr>
          <w:rtl/>
        </w:rPr>
        <w:t>فرمایند: «</w:t>
      </w:r>
      <w:r w:rsidR="00EF1447" w:rsidRPr="00EF1447">
        <w:rPr>
          <w:color w:val="008000"/>
          <w:rtl/>
        </w:rPr>
        <w:t>بم تعرف عدا</w:t>
      </w:r>
      <w:r w:rsidR="00EF1447" w:rsidRPr="00EF1447">
        <w:rPr>
          <w:rFonts w:hint="cs"/>
          <w:color w:val="008000"/>
          <w:rtl/>
        </w:rPr>
        <w:t>لة</w:t>
      </w:r>
      <w:r w:rsidR="003D7A03" w:rsidRPr="00EF1447">
        <w:rPr>
          <w:color w:val="008000"/>
          <w:rtl/>
        </w:rPr>
        <w:t xml:space="preserve"> </w:t>
      </w:r>
      <w:r w:rsidR="003D7A03" w:rsidRPr="00EF1447">
        <w:rPr>
          <w:rFonts w:hint="cs"/>
          <w:color w:val="008000"/>
          <w:rtl/>
        </w:rPr>
        <w:t>الرّجل</w:t>
      </w:r>
      <w:r w:rsidR="003D7A03" w:rsidRPr="00EF1447">
        <w:rPr>
          <w:color w:val="008000"/>
          <w:rtl/>
        </w:rPr>
        <w:t xml:space="preserve"> </w:t>
      </w:r>
      <w:r w:rsidR="003D7A03" w:rsidRPr="00EF1447">
        <w:rPr>
          <w:rFonts w:hint="cs"/>
          <w:color w:val="008000"/>
          <w:rtl/>
        </w:rPr>
        <w:t>بین</w:t>
      </w:r>
      <w:r w:rsidR="003D7A03" w:rsidRPr="00EF1447">
        <w:rPr>
          <w:color w:val="008000"/>
          <w:rtl/>
        </w:rPr>
        <w:t xml:space="preserve"> </w:t>
      </w:r>
      <w:r w:rsidR="003D7A03" w:rsidRPr="00EF1447">
        <w:rPr>
          <w:rFonts w:hint="cs"/>
          <w:color w:val="008000"/>
          <w:rtl/>
        </w:rPr>
        <w:t>المسلمین</w:t>
      </w:r>
      <w:r w:rsidR="003D7A03" w:rsidRPr="00EF1447">
        <w:rPr>
          <w:color w:val="008000"/>
          <w:rtl/>
        </w:rPr>
        <w:t xml:space="preserve"> </w:t>
      </w:r>
      <w:r w:rsidR="003D7A03" w:rsidRPr="00EF1447">
        <w:rPr>
          <w:rFonts w:hint="cs"/>
          <w:color w:val="008000"/>
          <w:rtl/>
        </w:rPr>
        <w:t>حتّی</w:t>
      </w:r>
      <w:r w:rsidR="003D7A03" w:rsidRPr="00EF1447">
        <w:rPr>
          <w:color w:val="008000"/>
          <w:rtl/>
        </w:rPr>
        <w:t xml:space="preserve"> </w:t>
      </w:r>
      <w:r w:rsidR="003D7A03" w:rsidRPr="00EF1447">
        <w:rPr>
          <w:rFonts w:hint="cs"/>
          <w:color w:val="008000"/>
          <w:rtl/>
        </w:rPr>
        <w:t>تقبل</w:t>
      </w:r>
      <w:r w:rsidR="003D7A03" w:rsidRPr="00EF1447">
        <w:rPr>
          <w:color w:val="008000"/>
          <w:rtl/>
        </w:rPr>
        <w:t xml:space="preserve"> </w:t>
      </w:r>
      <w:r w:rsidR="003D7A03" w:rsidRPr="00EF1447">
        <w:rPr>
          <w:rFonts w:hint="cs"/>
          <w:color w:val="008000"/>
          <w:rtl/>
        </w:rPr>
        <w:t>شهادته</w:t>
      </w:r>
      <w:r w:rsidR="003D7A03" w:rsidRPr="00EF1447">
        <w:rPr>
          <w:color w:val="008000"/>
          <w:rtl/>
        </w:rPr>
        <w:t xml:space="preserve"> </w:t>
      </w:r>
      <w:r w:rsidR="003D7A03" w:rsidRPr="00EF1447">
        <w:rPr>
          <w:rFonts w:hint="cs"/>
          <w:color w:val="008000"/>
          <w:rtl/>
        </w:rPr>
        <w:t>لهم</w:t>
      </w:r>
      <w:r w:rsidR="003D7A03" w:rsidRPr="00EF1447">
        <w:rPr>
          <w:color w:val="008000"/>
          <w:rtl/>
        </w:rPr>
        <w:t xml:space="preserve"> </w:t>
      </w:r>
      <w:r w:rsidR="003D7A03" w:rsidRPr="00EF1447">
        <w:rPr>
          <w:rFonts w:hint="cs"/>
          <w:color w:val="008000"/>
          <w:rtl/>
        </w:rPr>
        <w:t>و</w:t>
      </w:r>
      <w:r w:rsidR="003D7A03" w:rsidRPr="00EF1447">
        <w:rPr>
          <w:color w:val="008000"/>
          <w:rtl/>
        </w:rPr>
        <w:t xml:space="preserve"> </w:t>
      </w:r>
      <w:r w:rsidR="003D7A03" w:rsidRPr="00EF1447">
        <w:rPr>
          <w:rFonts w:hint="cs"/>
          <w:color w:val="008000"/>
          <w:rtl/>
        </w:rPr>
        <w:t>علیهم</w:t>
      </w:r>
      <w:r w:rsidR="003D7A03" w:rsidRPr="00D91B44">
        <w:rPr>
          <w:rFonts w:hint="cs"/>
          <w:rtl/>
        </w:rPr>
        <w:t>»</w:t>
      </w:r>
      <w:r w:rsidR="003D7A03" w:rsidRPr="00D91B44">
        <w:rPr>
          <w:rtl/>
        </w:rPr>
        <w:t xml:space="preserve"> </w:t>
      </w:r>
      <w:r w:rsidR="003D7A03" w:rsidRPr="00D91B44">
        <w:rPr>
          <w:rFonts w:hint="cs"/>
          <w:rtl/>
        </w:rPr>
        <w:t>یعنی</w:t>
      </w:r>
      <w:r w:rsidR="003D7A03" w:rsidRPr="00D91B44">
        <w:rPr>
          <w:rtl/>
        </w:rPr>
        <w:t xml:space="preserve"> </w:t>
      </w:r>
      <w:r w:rsidR="003D7A03" w:rsidRPr="00D91B44">
        <w:rPr>
          <w:rFonts w:hint="cs"/>
          <w:rtl/>
        </w:rPr>
        <w:t>این</w:t>
      </w:r>
      <w:r w:rsidR="003D7A03" w:rsidRPr="00D91B44">
        <w:rPr>
          <w:rtl/>
        </w:rPr>
        <w:t xml:space="preserve"> </w:t>
      </w:r>
      <w:r w:rsidR="003D7A03" w:rsidRPr="00D91B44">
        <w:rPr>
          <w:rFonts w:hint="cs"/>
          <w:rtl/>
        </w:rPr>
        <w:t>عادل</w:t>
      </w:r>
      <w:r w:rsidR="003D7A03" w:rsidRPr="00D91B44">
        <w:rPr>
          <w:rtl/>
        </w:rPr>
        <w:t xml:space="preserve"> </w:t>
      </w:r>
      <w:r w:rsidR="003D7A03" w:rsidRPr="00D91B44">
        <w:rPr>
          <w:rFonts w:hint="cs"/>
          <w:rtl/>
        </w:rPr>
        <w:t>با</w:t>
      </w:r>
      <w:r w:rsidR="003D7A03" w:rsidRPr="00D91B44">
        <w:rPr>
          <w:rtl/>
        </w:rPr>
        <w:t xml:space="preserve"> </w:t>
      </w:r>
      <w:r w:rsidR="003D7A03" w:rsidRPr="00D91B44">
        <w:rPr>
          <w:rFonts w:hint="cs"/>
          <w:rtl/>
        </w:rPr>
        <w:t>چه</w:t>
      </w:r>
      <w:r w:rsidR="003D7A03" w:rsidRPr="00D91B44">
        <w:rPr>
          <w:rtl/>
        </w:rPr>
        <w:t xml:space="preserve"> </w:t>
      </w:r>
      <w:r w:rsidR="003D7A03" w:rsidRPr="00D91B44">
        <w:rPr>
          <w:rFonts w:hint="cs"/>
          <w:rtl/>
        </w:rPr>
        <w:t>چیزی</w:t>
      </w:r>
      <w:r w:rsidR="003D7A03" w:rsidRPr="00D91B44">
        <w:rPr>
          <w:rtl/>
        </w:rPr>
        <w:t xml:space="preserve"> </w:t>
      </w:r>
      <w:r w:rsidR="003D7A03" w:rsidRPr="00D91B44">
        <w:rPr>
          <w:rFonts w:hint="cs"/>
          <w:rtl/>
        </w:rPr>
        <w:t>شناخته</w:t>
      </w:r>
      <w:r w:rsidR="00CE2817" w:rsidRPr="00D91B44">
        <w:rPr>
          <w:rtl/>
        </w:rPr>
        <w:t xml:space="preserve"> می‌</w:t>
      </w:r>
      <w:r w:rsidR="003D7A03" w:rsidRPr="00D91B44">
        <w:rPr>
          <w:rtl/>
        </w:rPr>
        <w:t>شود که امام در جواب</w:t>
      </w:r>
      <w:r w:rsidR="00CE2817" w:rsidRPr="00D91B44">
        <w:rPr>
          <w:rtl/>
        </w:rPr>
        <w:t xml:space="preserve"> می‌</w:t>
      </w:r>
      <w:r w:rsidR="003D7A03" w:rsidRPr="00D91B44">
        <w:rPr>
          <w:rtl/>
        </w:rPr>
        <w:t>فرمایند «</w:t>
      </w:r>
      <w:r w:rsidR="003D7A03" w:rsidRPr="00EF1447">
        <w:rPr>
          <w:color w:val="008000"/>
          <w:rtl/>
        </w:rPr>
        <w:t>أن تعرفوه بالسّتر و العفاف و کفّ البطن و الفرج و الید و اللّسان و یُعرف باجتناب الکبائر الّتی أوعد الله علیه النّار من شرب الخ</w:t>
      </w:r>
      <w:r w:rsidR="00EF1447">
        <w:rPr>
          <w:color w:val="008000"/>
          <w:rtl/>
        </w:rPr>
        <w:t>مر و الزّنا و عقوق الوالدین و .</w:t>
      </w:r>
      <w:r w:rsidR="003D7A03" w:rsidRPr="00EF1447">
        <w:rPr>
          <w:color w:val="008000"/>
          <w:rtl/>
        </w:rPr>
        <w:t>.</w:t>
      </w:r>
      <w:r w:rsidR="00DE4440" w:rsidRPr="00EF1447">
        <w:rPr>
          <w:color w:val="008000"/>
          <w:rtl/>
        </w:rPr>
        <w:t>.</w:t>
      </w:r>
      <w:r w:rsidR="00DE4440" w:rsidRPr="00D91B44">
        <w:rPr>
          <w:rtl/>
        </w:rPr>
        <w:t>».</w:t>
      </w:r>
    </w:p>
    <w:p w:rsidR="00DE4440" w:rsidRPr="00D91B44" w:rsidRDefault="00DE4440" w:rsidP="00F56BD7">
      <w:pPr>
        <w:rPr>
          <w:rtl/>
        </w:rPr>
      </w:pPr>
      <w:r w:rsidRPr="00D91B44">
        <w:rPr>
          <w:rtl/>
        </w:rPr>
        <w:t>با توجّه به این روایت گفته شده است که عدالت به اجتناب کبائر تعریف و شناخته</w:t>
      </w:r>
      <w:r w:rsidR="00CE2817" w:rsidRPr="00D91B44">
        <w:rPr>
          <w:rtl/>
        </w:rPr>
        <w:t xml:space="preserve"> می‌</w:t>
      </w:r>
      <w:r w:rsidRPr="00D91B44">
        <w:rPr>
          <w:rtl/>
        </w:rPr>
        <w:t>شود</w:t>
      </w:r>
      <w:r w:rsidR="006476B7" w:rsidRPr="00D91B44">
        <w:rPr>
          <w:rtl/>
        </w:rPr>
        <w:t xml:space="preserve"> و این مطلب کاملاً در متن حدیث روشن است که</w:t>
      </w:r>
      <w:r w:rsidR="00CE2817" w:rsidRPr="00D91B44">
        <w:rPr>
          <w:rtl/>
        </w:rPr>
        <w:t xml:space="preserve"> می‌</w:t>
      </w:r>
      <w:r w:rsidR="006476B7" w:rsidRPr="00D91B44">
        <w:rPr>
          <w:rtl/>
        </w:rPr>
        <w:t>فرماید «</w:t>
      </w:r>
      <w:r w:rsidR="006476B7" w:rsidRPr="00C16ADA">
        <w:rPr>
          <w:color w:val="008000"/>
          <w:rtl/>
        </w:rPr>
        <w:t>یُعرف باجتناب الکبائر</w:t>
      </w:r>
      <w:r w:rsidR="006476B7" w:rsidRPr="00D91B44">
        <w:rPr>
          <w:rtl/>
        </w:rPr>
        <w:t>» و ظاهر هم این است که در اینجا کبائر در مقابل صغائر</w:t>
      </w:r>
      <w:r w:rsidR="00CE2817" w:rsidRPr="00D91B44">
        <w:rPr>
          <w:rtl/>
        </w:rPr>
        <w:t xml:space="preserve"> می‌</w:t>
      </w:r>
      <w:r w:rsidR="006476B7" w:rsidRPr="00D91B44">
        <w:rPr>
          <w:rtl/>
        </w:rPr>
        <w:t xml:space="preserve">باشد فلذا در این بحث باید گفت اجتناب کبائر دخالت در مسأله دارد و بزرگانی همچون شیخ </w:t>
      </w:r>
      <w:r w:rsidR="004E5B54">
        <w:rPr>
          <w:rtl/>
        </w:rPr>
        <w:t>این‌گونه</w:t>
      </w:r>
      <w:r w:rsidR="006476B7" w:rsidRPr="00D91B44">
        <w:rPr>
          <w:rtl/>
        </w:rPr>
        <w:t xml:space="preserve"> مفروض</w:t>
      </w:r>
      <w:r w:rsidR="00CE2817" w:rsidRPr="00D91B44">
        <w:rPr>
          <w:rtl/>
        </w:rPr>
        <w:t xml:space="preserve"> می‌</w:t>
      </w:r>
      <w:r w:rsidR="006476B7" w:rsidRPr="00D91B44">
        <w:rPr>
          <w:rtl/>
        </w:rPr>
        <w:t>گیرند که این روایت در مقام تعریف است که در مقام تعریف</w:t>
      </w:r>
      <w:r w:rsidR="00CE2817" w:rsidRPr="00D91B44">
        <w:rPr>
          <w:rtl/>
        </w:rPr>
        <w:t xml:space="preserve"> می‌</w:t>
      </w:r>
      <w:r w:rsidR="006476B7" w:rsidRPr="00D91B44">
        <w:rPr>
          <w:rtl/>
        </w:rPr>
        <w:t>فرماید یُعرف باجتناب الکبائر.</w:t>
      </w:r>
    </w:p>
    <w:p w:rsidR="006476B7" w:rsidRPr="00D91B44" w:rsidRDefault="006476B7" w:rsidP="006476B7">
      <w:pPr>
        <w:pStyle w:val="Heading3"/>
        <w:rPr>
          <w:rtl/>
        </w:rPr>
      </w:pPr>
      <w:bookmarkStart w:id="19" w:name="_Toc424355"/>
      <w:r w:rsidRPr="00D91B44">
        <w:rPr>
          <w:rtl/>
        </w:rPr>
        <w:t>جواب استدلال اوّل</w:t>
      </w:r>
      <w:bookmarkEnd w:id="19"/>
    </w:p>
    <w:p w:rsidR="006476B7" w:rsidRPr="00D91B44" w:rsidRDefault="006476B7" w:rsidP="006476B7">
      <w:pPr>
        <w:rPr>
          <w:rtl/>
        </w:rPr>
      </w:pPr>
      <w:r w:rsidRPr="00D91B44">
        <w:rPr>
          <w:rtl/>
        </w:rPr>
        <w:t>جواب ای</w:t>
      </w:r>
      <w:r w:rsidR="003F7B90" w:rsidRPr="00D91B44">
        <w:rPr>
          <w:rtl/>
        </w:rPr>
        <w:t>ن استدلال به آن مباحثی باز</w:t>
      </w:r>
      <w:r w:rsidR="00CE2817" w:rsidRPr="00D91B44">
        <w:rPr>
          <w:rtl/>
        </w:rPr>
        <w:t xml:space="preserve"> می‌</w:t>
      </w:r>
      <w:r w:rsidR="003F7B90" w:rsidRPr="00D91B44">
        <w:rPr>
          <w:rtl/>
        </w:rPr>
        <w:t>گردد که در جلسات قبلی که این روایت مورد بررسی قرار گرفته بود متعرّض شدیم که عرض شد در اینجا چند جواب وجود دارد که در کلمات مرحوم حکیم و مرحوم خوئی و دیگر بزرگان به نحوی این جواب</w:t>
      </w:r>
      <w:r w:rsidR="00CE2817" w:rsidRPr="00D91B44">
        <w:rPr>
          <w:rtl/>
        </w:rPr>
        <w:t xml:space="preserve">‌ها </w:t>
      </w:r>
      <w:r w:rsidR="003F7B90" w:rsidRPr="00D91B44">
        <w:rPr>
          <w:rtl/>
        </w:rPr>
        <w:t>وارد شده است:</w:t>
      </w:r>
    </w:p>
    <w:p w:rsidR="003F7B90" w:rsidRPr="00D91B44" w:rsidRDefault="003F7B90" w:rsidP="00AB0027">
      <w:pPr>
        <w:pStyle w:val="Heading4"/>
        <w:rPr>
          <w:rtl/>
        </w:rPr>
      </w:pPr>
      <w:bookmarkStart w:id="20" w:name="_Toc424356"/>
      <w:r w:rsidRPr="00D91B44">
        <w:rPr>
          <w:rtl/>
        </w:rPr>
        <w:t>پاسخ اوّل</w:t>
      </w:r>
      <w:r w:rsidR="006C69AD" w:rsidRPr="00D91B44">
        <w:rPr>
          <w:rtl/>
        </w:rPr>
        <w:t>: روایت در مقام تعریف نیست</w:t>
      </w:r>
      <w:bookmarkEnd w:id="20"/>
    </w:p>
    <w:p w:rsidR="003F7B90" w:rsidRPr="00D91B44" w:rsidRDefault="003F7B90" w:rsidP="003F7B90">
      <w:pPr>
        <w:rPr>
          <w:rtl/>
        </w:rPr>
      </w:pPr>
      <w:r w:rsidRPr="00D91B44">
        <w:rPr>
          <w:rtl/>
        </w:rPr>
        <w:t>اولین جواب از این استدلال این است که این روایت در مقام تع</w:t>
      </w:r>
      <w:r w:rsidR="00451557" w:rsidRPr="00D91B44">
        <w:rPr>
          <w:rtl/>
        </w:rPr>
        <w:t>ریف حقیقت باشد نه در بیان علامت، اگر این روایت در مقام تعریف باشد پذیرفته</w:t>
      </w:r>
      <w:r w:rsidR="00CE2817" w:rsidRPr="00D91B44">
        <w:rPr>
          <w:rtl/>
        </w:rPr>
        <w:t xml:space="preserve"> می‌</w:t>
      </w:r>
      <w:r w:rsidR="00451557" w:rsidRPr="00D91B44">
        <w:rPr>
          <w:rtl/>
        </w:rPr>
        <w:t xml:space="preserve">شود که در این صورت اجتناب کبائر مقصود بوده و از صغائر نام برده نشده است و </w:t>
      </w:r>
      <w:r w:rsidR="00C16ADA">
        <w:rPr>
          <w:rtl/>
        </w:rPr>
        <w:t>همان‌طور</w:t>
      </w:r>
      <w:r w:rsidR="00451557" w:rsidRPr="00D91B44">
        <w:rPr>
          <w:rtl/>
        </w:rPr>
        <w:t xml:space="preserve"> که مستحضرید مقام تعریف مقام تحدید</w:t>
      </w:r>
      <w:r w:rsidR="00CE2817" w:rsidRPr="00D91B44">
        <w:rPr>
          <w:rtl/>
        </w:rPr>
        <w:t xml:space="preserve"> می‌</w:t>
      </w:r>
      <w:r w:rsidR="00451557" w:rsidRPr="00D91B44">
        <w:rPr>
          <w:rtl/>
        </w:rPr>
        <w:t>باشد و چیز دیگری در آن دخالت ندارد.</w:t>
      </w:r>
    </w:p>
    <w:p w:rsidR="00451557" w:rsidRPr="00D91B44" w:rsidRDefault="00451557" w:rsidP="003F7B90">
      <w:pPr>
        <w:rPr>
          <w:rtl/>
        </w:rPr>
      </w:pPr>
      <w:r w:rsidRPr="00D91B44">
        <w:rPr>
          <w:rtl/>
        </w:rPr>
        <w:t xml:space="preserve">پس اگر این روایت در مقام تعریف باشد –نه بیان علامت- در این صورت </w:t>
      </w:r>
      <w:r w:rsidR="006C69AD" w:rsidRPr="00D91B44">
        <w:rPr>
          <w:rtl/>
        </w:rPr>
        <w:t xml:space="preserve">این استدلال تمام بود </w:t>
      </w:r>
      <w:r w:rsidR="004A3A3F">
        <w:rPr>
          <w:rtl/>
        </w:rPr>
        <w:t>درحالی‌که</w:t>
      </w:r>
      <w:r w:rsidR="006C69AD" w:rsidRPr="00D91B44">
        <w:rPr>
          <w:rtl/>
        </w:rPr>
        <w:t xml:space="preserve"> این تازه ابتدای کلام است و </w:t>
      </w:r>
      <w:r w:rsidR="00C16ADA">
        <w:rPr>
          <w:rtl/>
        </w:rPr>
        <w:t>همان‌طور</w:t>
      </w:r>
      <w:r w:rsidR="006C69AD" w:rsidRPr="00D91B44">
        <w:rPr>
          <w:rtl/>
        </w:rPr>
        <w:t xml:space="preserve"> که قبلاً عرض شد مرحوم شیخ و برخی دیگر به این قول که این روایت در مقام تعریف و بیان حقیقت</w:t>
      </w:r>
      <w:r w:rsidR="00CE2817" w:rsidRPr="00D91B44">
        <w:rPr>
          <w:rtl/>
        </w:rPr>
        <w:t xml:space="preserve"> می‌</w:t>
      </w:r>
      <w:r w:rsidR="006C69AD" w:rsidRPr="00D91B44">
        <w:rPr>
          <w:rtl/>
        </w:rPr>
        <w:t xml:space="preserve">باشد متمایل شده بودند لکن این نظریه </w:t>
      </w:r>
      <w:r w:rsidR="004E5B54">
        <w:rPr>
          <w:rtl/>
        </w:rPr>
        <w:t>محل</w:t>
      </w:r>
      <w:r w:rsidR="006C69AD" w:rsidRPr="00D91B44">
        <w:rPr>
          <w:rtl/>
        </w:rPr>
        <w:t xml:space="preserve"> بحث و اشکال بود و اگر </w:t>
      </w:r>
      <w:r w:rsidR="004A3A3F">
        <w:rPr>
          <w:rtl/>
        </w:rPr>
        <w:t>به‌طورکلی</w:t>
      </w:r>
      <w:r w:rsidR="006C69AD" w:rsidRPr="00D91B44">
        <w:rPr>
          <w:rtl/>
        </w:rPr>
        <w:t xml:space="preserve"> این نظریه مردود نباشد لااقل باید گفت</w:t>
      </w:r>
      <w:r w:rsidR="00CE2817" w:rsidRPr="00D91B44">
        <w:rPr>
          <w:rtl/>
        </w:rPr>
        <w:t xml:space="preserve"> نمی‌</w:t>
      </w:r>
      <w:r w:rsidR="006C69AD" w:rsidRPr="00D91B44">
        <w:rPr>
          <w:rtl/>
        </w:rPr>
        <w:t>توان اعتماد کرد که این روایت در مقام تعریف باشد.</w:t>
      </w:r>
    </w:p>
    <w:p w:rsidR="006C69AD" w:rsidRPr="00D91B44" w:rsidRDefault="006C69AD" w:rsidP="003F7B90">
      <w:pPr>
        <w:rPr>
          <w:rtl/>
        </w:rPr>
      </w:pPr>
      <w:r w:rsidRPr="00D91B44">
        <w:rPr>
          <w:rtl/>
        </w:rPr>
        <w:t xml:space="preserve">البته نظر ما این بود که </w:t>
      </w:r>
      <w:r w:rsidR="001603D2" w:rsidRPr="00D91B44">
        <w:rPr>
          <w:rtl/>
        </w:rPr>
        <w:t xml:space="preserve">اگرچه روایت در مقام تعریف نیست اما به طور مطلق هم علامت در مقابل تعریف نیست بلکه </w:t>
      </w:r>
      <w:r w:rsidR="004A3A3F">
        <w:rPr>
          <w:rtl/>
        </w:rPr>
        <w:t>چه‌بسا</w:t>
      </w:r>
      <w:r w:rsidR="001603D2" w:rsidRPr="00D91B44">
        <w:rPr>
          <w:rtl/>
        </w:rPr>
        <w:t xml:space="preserve"> علامیّت در روایت به معنای عام باشد که با تعریف هم سازگار</w:t>
      </w:r>
      <w:r w:rsidR="00CE2817" w:rsidRPr="00D91B44">
        <w:rPr>
          <w:rtl/>
        </w:rPr>
        <w:t xml:space="preserve"> می‌</w:t>
      </w:r>
      <w:r w:rsidR="001603D2" w:rsidRPr="00D91B44">
        <w:rPr>
          <w:rtl/>
        </w:rPr>
        <w:t>باشد، اما اطمینان به مطلق تعریف هم نیست.</w:t>
      </w:r>
    </w:p>
    <w:p w:rsidR="001603D2" w:rsidRPr="00D91B44" w:rsidRDefault="001603D2" w:rsidP="003F7B90">
      <w:pPr>
        <w:rPr>
          <w:rtl/>
        </w:rPr>
      </w:pPr>
      <w:r w:rsidRPr="00D91B44">
        <w:rPr>
          <w:rtl/>
        </w:rPr>
        <w:t xml:space="preserve">مرحوم خوئی اعتقاد راسخ داشتند که این روایت </w:t>
      </w:r>
      <w:r w:rsidR="004A3A3F">
        <w:rPr>
          <w:rtl/>
        </w:rPr>
        <w:t>به‌هیچ‌عنوان</w:t>
      </w:r>
      <w:r w:rsidRPr="00D91B44">
        <w:rPr>
          <w:rtl/>
        </w:rPr>
        <w:t xml:space="preserve"> در مقام تعریف نبوده و صرفاً در مقام علامت</w:t>
      </w:r>
      <w:r w:rsidR="00CE2817" w:rsidRPr="00D91B44">
        <w:rPr>
          <w:rtl/>
        </w:rPr>
        <w:t xml:space="preserve"> می‌</w:t>
      </w:r>
      <w:r w:rsidRPr="00D91B44">
        <w:rPr>
          <w:rtl/>
        </w:rPr>
        <w:t>باشد اما ما با تردید از این مطلب گذشتیم اما آنچه وجود داشت این بود این مطلب که روایت در مقام تعریف است احراز نشد.</w:t>
      </w:r>
    </w:p>
    <w:p w:rsidR="005122BB" w:rsidRPr="00D91B44" w:rsidRDefault="005122BB" w:rsidP="00AB0027">
      <w:pPr>
        <w:pStyle w:val="Heading4"/>
        <w:rPr>
          <w:rtl/>
        </w:rPr>
      </w:pPr>
      <w:bookmarkStart w:id="21" w:name="_Toc424357"/>
      <w:r w:rsidRPr="00D91B44">
        <w:rPr>
          <w:rtl/>
        </w:rPr>
        <w:lastRenderedPageBreak/>
        <w:t>پاسخ دوّم: روایت دارای فرازهای عام است</w:t>
      </w:r>
      <w:bookmarkEnd w:id="21"/>
    </w:p>
    <w:p w:rsidR="001603D2" w:rsidRPr="00D91B44" w:rsidRDefault="008B6152" w:rsidP="003F7B90">
      <w:pPr>
        <w:rPr>
          <w:rtl/>
        </w:rPr>
      </w:pPr>
      <w:r w:rsidRPr="00D91B44">
        <w:rPr>
          <w:rtl/>
        </w:rPr>
        <w:t>حال اگر فرض شود که روایت در مقام تعریف باشد در این صورت نیز گفته</w:t>
      </w:r>
      <w:r w:rsidR="00CE2817" w:rsidRPr="00D91B44">
        <w:rPr>
          <w:rtl/>
        </w:rPr>
        <w:t xml:space="preserve"> می‌</w:t>
      </w:r>
      <w:r w:rsidRPr="00D91B44">
        <w:rPr>
          <w:rtl/>
        </w:rPr>
        <w:t>شود که این روایت دارای چند فراز و فقره است که فراز اوّل آن</w:t>
      </w:r>
      <w:r w:rsidR="00CE2817" w:rsidRPr="00D91B44">
        <w:rPr>
          <w:rtl/>
        </w:rPr>
        <w:t xml:space="preserve"> می‌</w:t>
      </w:r>
      <w:r w:rsidRPr="00D91B44">
        <w:rPr>
          <w:rtl/>
        </w:rPr>
        <w:t>فرماید «</w:t>
      </w:r>
      <w:r w:rsidRPr="004A3A3F">
        <w:rPr>
          <w:color w:val="008000"/>
          <w:rtl/>
        </w:rPr>
        <w:t>أن تعرفوه بالسّتر و العفاف و کفّ البطن و الفرج و الید و اللّسان</w:t>
      </w:r>
      <w:r w:rsidRPr="00D91B44">
        <w:rPr>
          <w:rtl/>
        </w:rPr>
        <w:t xml:space="preserve">» که این عبارت دارای شمول بوده و </w:t>
      </w:r>
      <w:r w:rsidR="006C0E30" w:rsidRPr="00D91B44">
        <w:rPr>
          <w:rtl/>
        </w:rPr>
        <w:t xml:space="preserve">صغائر را نیز در </w:t>
      </w:r>
      <w:r w:rsidR="004A3A3F">
        <w:rPr>
          <w:rtl/>
        </w:rPr>
        <w:t>برمی‌گیرد</w:t>
      </w:r>
      <w:r w:rsidR="006C0E30" w:rsidRPr="00D91B44">
        <w:rPr>
          <w:rtl/>
        </w:rPr>
        <w:t>. همچنین فراز آخر و میانه روایت نیز</w:t>
      </w:r>
      <w:r w:rsidR="00CE2817" w:rsidRPr="00D91B44">
        <w:rPr>
          <w:rtl/>
        </w:rPr>
        <w:t xml:space="preserve"> می‌</w:t>
      </w:r>
      <w:r w:rsidR="00EF1447">
        <w:rPr>
          <w:rtl/>
        </w:rPr>
        <w:t>فرماید «</w:t>
      </w:r>
      <w:r w:rsidR="00EF1447" w:rsidRPr="006D5B16">
        <w:rPr>
          <w:color w:val="008000"/>
          <w:rtl/>
        </w:rPr>
        <w:t>و الدّلا</w:t>
      </w:r>
      <w:r w:rsidR="00EF1447" w:rsidRPr="006D5B16">
        <w:rPr>
          <w:rFonts w:hint="cs"/>
          <w:color w:val="008000"/>
          <w:rtl/>
        </w:rPr>
        <w:t>لة</w:t>
      </w:r>
      <w:r w:rsidR="006C0E30" w:rsidRPr="006D5B16">
        <w:rPr>
          <w:color w:val="008000"/>
          <w:rtl/>
        </w:rPr>
        <w:t xml:space="preserve"> </w:t>
      </w:r>
      <w:r w:rsidR="006C0E30" w:rsidRPr="006D5B16">
        <w:rPr>
          <w:rFonts w:hint="cs"/>
          <w:color w:val="008000"/>
          <w:rtl/>
        </w:rPr>
        <w:t>علی</w:t>
      </w:r>
      <w:r w:rsidR="006C0E30" w:rsidRPr="006D5B16">
        <w:rPr>
          <w:color w:val="008000"/>
          <w:rtl/>
        </w:rPr>
        <w:t xml:space="preserve"> </w:t>
      </w:r>
      <w:r w:rsidR="006C0E30" w:rsidRPr="006D5B16">
        <w:rPr>
          <w:rFonts w:hint="cs"/>
          <w:color w:val="008000"/>
          <w:rtl/>
        </w:rPr>
        <w:t>ذلک</w:t>
      </w:r>
      <w:r w:rsidR="006C0E30" w:rsidRPr="006D5B16">
        <w:rPr>
          <w:color w:val="008000"/>
          <w:rtl/>
        </w:rPr>
        <w:t xml:space="preserve"> </w:t>
      </w:r>
      <w:r w:rsidR="006C0E30" w:rsidRPr="006D5B16">
        <w:rPr>
          <w:rFonts w:hint="cs"/>
          <w:color w:val="008000"/>
          <w:rtl/>
        </w:rPr>
        <w:t>کله</w:t>
      </w:r>
      <w:r w:rsidR="006C0E30" w:rsidRPr="006D5B16">
        <w:rPr>
          <w:color w:val="008000"/>
          <w:rtl/>
        </w:rPr>
        <w:t xml:space="preserve"> </w:t>
      </w:r>
      <w:r w:rsidR="006C0E30" w:rsidRPr="006D5B16">
        <w:rPr>
          <w:rFonts w:hint="cs"/>
          <w:color w:val="008000"/>
          <w:rtl/>
        </w:rPr>
        <w:t>أن</w:t>
      </w:r>
      <w:r w:rsidR="006C0E30" w:rsidRPr="006D5B16">
        <w:rPr>
          <w:color w:val="008000"/>
          <w:rtl/>
        </w:rPr>
        <w:t xml:space="preserve"> </w:t>
      </w:r>
      <w:r w:rsidR="006C0E30" w:rsidRPr="006D5B16">
        <w:rPr>
          <w:rFonts w:hint="cs"/>
          <w:color w:val="008000"/>
          <w:rtl/>
        </w:rPr>
        <w:t>یکون</w:t>
      </w:r>
      <w:r w:rsidR="006C0E30" w:rsidRPr="006D5B16">
        <w:rPr>
          <w:color w:val="008000"/>
          <w:rtl/>
        </w:rPr>
        <w:t xml:space="preserve"> </w:t>
      </w:r>
      <w:r w:rsidR="006C0E30" w:rsidRPr="006D5B16">
        <w:rPr>
          <w:rFonts w:hint="cs"/>
          <w:color w:val="008000"/>
          <w:rtl/>
        </w:rPr>
        <w:t>ساتراً</w:t>
      </w:r>
      <w:r w:rsidR="006C0E30" w:rsidRPr="006D5B16">
        <w:rPr>
          <w:color w:val="008000"/>
          <w:rtl/>
        </w:rPr>
        <w:t xml:space="preserve"> </w:t>
      </w:r>
      <w:r w:rsidR="006C0E30" w:rsidRPr="006D5B16">
        <w:rPr>
          <w:rFonts w:hint="cs"/>
          <w:color w:val="008000"/>
          <w:rtl/>
        </w:rPr>
        <w:t>لجمیع</w:t>
      </w:r>
      <w:r w:rsidR="006C0E30" w:rsidRPr="006D5B16">
        <w:rPr>
          <w:color w:val="008000"/>
          <w:rtl/>
        </w:rPr>
        <w:t xml:space="preserve"> </w:t>
      </w:r>
      <w:r w:rsidR="006C0E30" w:rsidRPr="006D5B16">
        <w:rPr>
          <w:rFonts w:hint="cs"/>
          <w:color w:val="008000"/>
          <w:rtl/>
        </w:rPr>
        <w:t>عیوبه</w:t>
      </w:r>
      <w:r w:rsidR="006C0E30" w:rsidRPr="00D91B44">
        <w:rPr>
          <w:rFonts w:hint="cs"/>
          <w:rtl/>
        </w:rPr>
        <w:t>»</w:t>
      </w:r>
      <w:r w:rsidR="006C0E30" w:rsidRPr="00D91B44">
        <w:rPr>
          <w:rtl/>
        </w:rPr>
        <w:t xml:space="preserve"> </w:t>
      </w:r>
      <w:r w:rsidR="006C0E30" w:rsidRPr="00D91B44">
        <w:rPr>
          <w:rFonts w:hint="cs"/>
          <w:rtl/>
        </w:rPr>
        <w:t>که</w:t>
      </w:r>
      <w:r w:rsidR="006C0E30" w:rsidRPr="00D91B44">
        <w:rPr>
          <w:rtl/>
        </w:rPr>
        <w:t xml:space="preserve"> </w:t>
      </w:r>
      <w:r w:rsidR="006C0E30" w:rsidRPr="00D91B44">
        <w:rPr>
          <w:rFonts w:hint="cs"/>
          <w:rtl/>
        </w:rPr>
        <w:t>در</w:t>
      </w:r>
      <w:r w:rsidR="006C0E30" w:rsidRPr="00D91B44">
        <w:rPr>
          <w:rtl/>
        </w:rPr>
        <w:t xml:space="preserve"> </w:t>
      </w:r>
      <w:r w:rsidR="006C0E30" w:rsidRPr="00D91B44">
        <w:rPr>
          <w:rFonts w:hint="cs"/>
          <w:rtl/>
        </w:rPr>
        <w:t>اینجا</w:t>
      </w:r>
      <w:r w:rsidR="006C0E30" w:rsidRPr="00D91B44">
        <w:rPr>
          <w:rtl/>
        </w:rPr>
        <w:t xml:space="preserve"> </w:t>
      </w:r>
      <w:r w:rsidR="006C0E30" w:rsidRPr="00D91B44">
        <w:rPr>
          <w:rFonts w:hint="cs"/>
          <w:rtl/>
        </w:rPr>
        <w:t>نیز</w:t>
      </w:r>
      <w:r w:rsidR="006C0E30" w:rsidRPr="00D91B44">
        <w:rPr>
          <w:rtl/>
        </w:rPr>
        <w:t xml:space="preserve"> </w:t>
      </w:r>
      <w:r w:rsidR="006C0E30" w:rsidRPr="00D91B44">
        <w:rPr>
          <w:rFonts w:hint="cs"/>
          <w:rtl/>
        </w:rPr>
        <w:t>از</w:t>
      </w:r>
      <w:r w:rsidR="006C0E30" w:rsidRPr="00D91B44">
        <w:rPr>
          <w:rtl/>
        </w:rPr>
        <w:t xml:space="preserve"> </w:t>
      </w:r>
      <w:r w:rsidR="006C0E30" w:rsidRPr="00D91B44">
        <w:rPr>
          <w:rFonts w:hint="cs"/>
          <w:rtl/>
        </w:rPr>
        <w:t>تعبیر</w:t>
      </w:r>
      <w:r w:rsidR="006C0E30" w:rsidRPr="00D91B44">
        <w:rPr>
          <w:rtl/>
        </w:rPr>
        <w:t xml:space="preserve"> </w:t>
      </w:r>
      <w:r w:rsidR="006C0E30" w:rsidRPr="00D91B44">
        <w:rPr>
          <w:rFonts w:hint="cs"/>
          <w:rtl/>
        </w:rPr>
        <w:t>جمیع</w:t>
      </w:r>
      <w:r w:rsidR="006C0E30" w:rsidRPr="00D91B44">
        <w:rPr>
          <w:rtl/>
        </w:rPr>
        <w:t xml:space="preserve"> </w:t>
      </w:r>
      <w:r w:rsidR="006C0E30" w:rsidRPr="00D91B44">
        <w:rPr>
          <w:rFonts w:hint="cs"/>
          <w:rtl/>
        </w:rPr>
        <w:t>عیوب</w:t>
      </w:r>
      <w:r w:rsidR="006C0E30" w:rsidRPr="00D91B44">
        <w:rPr>
          <w:rtl/>
        </w:rPr>
        <w:t xml:space="preserve"> </w:t>
      </w:r>
      <w:r w:rsidR="006C0E30" w:rsidRPr="00D91B44">
        <w:rPr>
          <w:rFonts w:hint="cs"/>
          <w:rtl/>
        </w:rPr>
        <w:t>است</w:t>
      </w:r>
      <w:r w:rsidR="006C0E30" w:rsidRPr="00D91B44">
        <w:rPr>
          <w:rtl/>
        </w:rPr>
        <w:t>فاده شده است و به طور کل «</w:t>
      </w:r>
      <w:r w:rsidR="006C0E30" w:rsidRPr="006D5B16">
        <w:rPr>
          <w:color w:val="008000"/>
          <w:rtl/>
        </w:rPr>
        <w:t>یُعرف باجتناب الکبائر</w:t>
      </w:r>
      <w:r w:rsidR="006C0E30" w:rsidRPr="00D91B44">
        <w:rPr>
          <w:rtl/>
        </w:rPr>
        <w:t>» یک فراز در کنار چند فقره دیگر</w:t>
      </w:r>
      <w:r w:rsidR="00CE2817" w:rsidRPr="00D91B44">
        <w:rPr>
          <w:rtl/>
        </w:rPr>
        <w:t xml:space="preserve"> می‌</w:t>
      </w:r>
      <w:r w:rsidR="006C0E30" w:rsidRPr="00D91B44">
        <w:rPr>
          <w:rtl/>
        </w:rPr>
        <w:t xml:space="preserve">باشد که همه آنها داری شمول هستند و اگر نیز معتقد شویم که روایت در مقام تعریف است باید </w:t>
      </w:r>
      <w:r w:rsidR="004E5B54">
        <w:rPr>
          <w:rtl/>
        </w:rPr>
        <w:t>کل</w:t>
      </w:r>
      <w:r w:rsidR="006C0E30" w:rsidRPr="00D91B44">
        <w:rPr>
          <w:rtl/>
        </w:rPr>
        <w:t xml:space="preserve"> را </w:t>
      </w:r>
      <w:r w:rsidR="00336FED">
        <w:rPr>
          <w:rtl/>
        </w:rPr>
        <w:t>به‌عنوان</w:t>
      </w:r>
      <w:r w:rsidR="006C0E30" w:rsidRPr="00D91B44">
        <w:rPr>
          <w:rtl/>
        </w:rPr>
        <w:t xml:space="preserve"> معرّف أخذ کرد و اینکه یک فقره در میان فقرات </w:t>
      </w:r>
      <w:r w:rsidR="00336FED">
        <w:rPr>
          <w:rtl/>
        </w:rPr>
        <w:t>به‌عنوان</w:t>
      </w:r>
      <w:r w:rsidR="006C0E30" w:rsidRPr="00D91B44">
        <w:rPr>
          <w:rtl/>
        </w:rPr>
        <w:t xml:space="preserve"> معرّف حقیقی أخذ شود مستبعد و غیر صحیح اس</w:t>
      </w:r>
      <w:r w:rsidR="006A3659" w:rsidRPr="00D91B44">
        <w:rPr>
          <w:rtl/>
        </w:rPr>
        <w:t>ت.</w:t>
      </w:r>
    </w:p>
    <w:p w:rsidR="006A3659" w:rsidRPr="00D91B44" w:rsidRDefault="006A3659" w:rsidP="003F7B90">
      <w:pPr>
        <w:rPr>
          <w:rtl/>
        </w:rPr>
      </w:pPr>
      <w:r w:rsidRPr="00D91B44">
        <w:rPr>
          <w:rtl/>
        </w:rPr>
        <w:t>و با این تقریر باید گفت که حتّی اگر روایت در مقام تعریف فرض شود تعریف فقط اجتناب از کبائر نیست چرا که چند فقره و فراز مختلف در کنار هم قرار گرفته</w:t>
      </w:r>
      <w:r w:rsidR="00CE2817" w:rsidRPr="00D91B44">
        <w:rPr>
          <w:rtl/>
        </w:rPr>
        <w:t xml:space="preserve">‌اند </w:t>
      </w:r>
      <w:r w:rsidRPr="00D91B44">
        <w:rPr>
          <w:rtl/>
        </w:rPr>
        <w:t>که دلالت عام دارند</w:t>
      </w:r>
      <w:r w:rsidR="005122BB" w:rsidRPr="00D91B44">
        <w:rPr>
          <w:rtl/>
        </w:rPr>
        <w:t>.</w:t>
      </w:r>
    </w:p>
    <w:p w:rsidR="006C69AD" w:rsidRPr="00D91B44" w:rsidRDefault="00441AC5" w:rsidP="00AB0027">
      <w:pPr>
        <w:pStyle w:val="Heading4"/>
        <w:rPr>
          <w:rtl/>
        </w:rPr>
      </w:pPr>
      <w:bookmarkStart w:id="22" w:name="_Toc424358"/>
      <w:r w:rsidRPr="00D91B44">
        <w:rPr>
          <w:rtl/>
        </w:rPr>
        <w:t>یک نکته</w:t>
      </w:r>
      <w:r w:rsidR="00116BAF" w:rsidRPr="00D91B44">
        <w:rPr>
          <w:rtl/>
        </w:rPr>
        <w:t>: ملازمه</w:t>
      </w:r>
      <w:r w:rsidR="00CE2817" w:rsidRPr="00D91B44">
        <w:rPr>
          <w:rtl/>
        </w:rPr>
        <w:t xml:space="preserve">‌ای </w:t>
      </w:r>
      <w:r w:rsidR="00116BAF" w:rsidRPr="00D91B44">
        <w:rPr>
          <w:rtl/>
        </w:rPr>
        <w:t>بین علامیّت روایت و اجتناب از کبائر به تنهایی وجود ندارد</w:t>
      </w:r>
      <w:bookmarkEnd w:id="22"/>
    </w:p>
    <w:p w:rsidR="005122BB" w:rsidRPr="00D91B44" w:rsidRDefault="00B277B8" w:rsidP="005122BB">
      <w:pPr>
        <w:rPr>
          <w:rtl/>
        </w:rPr>
      </w:pPr>
      <w:r w:rsidRPr="00D91B44">
        <w:rPr>
          <w:rtl/>
        </w:rPr>
        <w:t>در اینجا نکته</w:t>
      </w:r>
      <w:r w:rsidR="00CE2817" w:rsidRPr="00D91B44">
        <w:rPr>
          <w:rtl/>
        </w:rPr>
        <w:t xml:space="preserve">‌ای </w:t>
      </w:r>
      <w:r w:rsidRPr="00D91B44">
        <w:rPr>
          <w:rtl/>
        </w:rPr>
        <w:t>نیز وجود دارد که در تکمیل مباحث باید عرض شود و آن اینکه حال که این روایت در مقام ع</w:t>
      </w:r>
      <w:r w:rsidR="00781343" w:rsidRPr="00D91B44">
        <w:rPr>
          <w:rtl/>
        </w:rPr>
        <w:t>لامت أخذ شد اگر کسی مدّعی شود که اجتناب از کبائر به تنهایی علامت است باز هم دلالت بر این مطلب</w:t>
      </w:r>
      <w:r w:rsidR="00CE2817" w:rsidRPr="00D91B44">
        <w:rPr>
          <w:rtl/>
        </w:rPr>
        <w:t xml:space="preserve"> نمی‌</w:t>
      </w:r>
      <w:r w:rsidR="00781343" w:rsidRPr="00D91B44">
        <w:rPr>
          <w:rtl/>
        </w:rPr>
        <w:t>کند که صغائر اصلاً دخالتی در عدالت ندارد. چرا که در روایت گفته</w:t>
      </w:r>
      <w:r w:rsidR="00CE2817" w:rsidRPr="00D91B44">
        <w:rPr>
          <w:rtl/>
        </w:rPr>
        <w:t xml:space="preserve"> می‌</w:t>
      </w:r>
      <w:r w:rsidR="00781343" w:rsidRPr="00D91B44">
        <w:rPr>
          <w:rtl/>
        </w:rPr>
        <w:t>شود که شما اجتناب از کبائر را نشانه عدالت بدانید باز هم منافاتی با این ندارد که اجتناب از کبائر علامت عدالت به معنای عام باشد، به این معنا که علامت این باشد که این شخص نه کبیره انجام</w:t>
      </w:r>
      <w:r w:rsidR="00CE2817" w:rsidRPr="00D91B44">
        <w:rPr>
          <w:rtl/>
        </w:rPr>
        <w:t xml:space="preserve"> می‌</w:t>
      </w:r>
      <w:r w:rsidR="00781343" w:rsidRPr="00D91B44">
        <w:rPr>
          <w:rtl/>
        </w:rPr>
        <w:t>دهد و نه صغیره. پس به طور کل اگر این روایت به معنای علامت عدالت باشد هیچ منافاتی با این قضیه ندارد که صغیره مخلّ عدالت باشد.</w:t>
      </w:r>
    </w:p>
    <w:p w:rsidR="00781343" w:rsidRPr="00D91B44" w:rsidRDefault="004E5B54" w:rsidP="005122BB">
      <w:pPr>
        <w:rPr>
          <w:rtl/>
        </w:rPr>
      </w:pPr>
      <w:r>
        <w:rPr>
          <w:rtl/>
        </w:rPr>
        <w:t>به‌عبارت‌دیگر</w:t>
      </w:r>
      <w:r w:rsidR="00781343" w:rsidRPr="00D91B44">
        <w:rPr>
          <w:rtl/>
        </w:rPr>
        <w:t xml:space="preserve"> پس از اینکه آن دو جواب به استدلال داده شد ممکن است کسی ادعا کند که همین که اجتناب کبیره نسبت به عدالت علامت قرار داده شده است همین </w:t>
      </w:r>
      <w:r w:rsidR="006D5B16">
        <w:rPr>
          <w:rtl/>
        </w:rPr>
        <w:t>نشان‌دهنده</w:t>
      </w:r>
      <w:r w:rsidR="00781343" w:rsidRPr="00D91B44">
        <w:rPr>
          <w:rtl/>
        </w:rPr>
        <w:t xml:space="preserve"> این مطلب است که فقط اجتناب از کبائر دارای </w:t>
      </w:r>
      <w:r>
        <w:rPr>
          <w:rtl/>
        </w:rPr>
        <w:t>اهمیت</w:t>
      </w:r>
      <w:r w:rsidR="00781343" w:rsidRPr="00D91B44">
        <w:rPr>
          <w:rtl/>
        </w:rPr>
        <w:t xml:space="preserve"> است که جواب این ادّعا این است که اجتناب از کبیره در جایی که شما</w:t>
      </w:r>
      <w:r w:rsidR="00CE2817" w:rsidRPr="00D91B44">
        <w:rPr>
          <w:rtl/>
        </w:rPr>
        <w:t xml:space="preserve"> نمی‌</w:t>
      </w:r>
      <w:r w:rsidR="00781343" w:rsidRPr="00D91B44">
        <w:rPr>
          <w:rtl/>
        </w:rPr>
        <w:t xml:space="preserve">دانید </w:t>
      </w:r>
      <w:r w:rsidR="00541055" w:rsidRPr="00D91B44">
        <w:rPr>
          <w:rtl/>
        </w:rPr>
        <w:t xml:space="preserve">که شخص صغیره و کبیره را به طور </w:t>
      </w:r>
      <w:r>
        <w:rPr>
          <w:rtl/>
        </w:rPr>
        <w:t>کل</w:t>
      </w:r>
      <w:r w:rsidR="00541055" w:rsidRPr="00D91B44">
        <w:rPr>
          <w:rtl/>
        </w:rPr>
        <w:t xml:space="preserve"> رد</w:t>
      </w:r>
      <w:r w:rsidR="00CE2817" w:rsidRPr="00D91B44">
        <w:rPr>
          <w:rtl/>
        </w:rPr>
        <w:t xml:space="preserve"> می‌</w:t>
      </w:r>
      <w:r w:rsidR="00541055" w:rsidRPr="00D91B44">
        <w:rPr>
          <w:rtl/>
        </w:rPr>
        <w:t xml:space="preserve">کند این اجتناب از کبیره نشانه این است که به طور </w:t>
      </w:r>
      <w:r>
        <w:rPr>
          <w:rtl/>
        </w:rPr>
        <w:t>کل</w:t>
      </w:r>
      <w:r w:rsidR="00541055" w:rsidRPr="00D91B44">
        <w:rPr>
          <w:rtl/>
        </w:rPr>
        <w:t xml:space="preserve"> تارک همه معاصی است اما این مطلب ملازمه ندارد که صغیره</w:t>
      </w:r>
      <w:r w:rsidR="00441AC5" w:rsidRPr="00D91B44">
        <w:rPr>
          <w:rtl/>
        </w:rPr>
        <w:t xml:space="preserve"> دخالت در عدالت ندارد.</w:t>
      </w:r>
    </w:p>
    <w:p w:rsidR="00AE3E94" w:rsidRPr="00D91B44" w:rsidRDefault="006D5B16" w:rsidP="005122BB">
      <w:pPr>
        <w:rPr>
          <w:rtl/>
        </w:rPr>
      </w:pPr>
      <w:r>
        <w:rPr>
          <w:rtl/>
        </w:rPr>
        <w:t>به‌بیان‌دیگر</w:t>
      </w:r>
      <w:r w:rsidR="00AE3E94" w:rsidRPr="00D91B44">
        <w:rPr>
          <w:rtl/>
        </w:rPr>
        <w:t xml:space="preserve"> شاید کسی </w:t>
      </w:r>
      <w:r w:rsidR="00C16ADA">
        <w:rPr>
          <w:rtl/>
        </w:rPr>
        <w:t>این‌چنین</w:t>
      </w:r>
      <w:r w:rsidR="00AE3E94" w:rsidRPr="00D91B44">
        <w:rPr>
          <w:rtl/>
        </w:rPr>
        <w:t xml:space="preserve"> إن قلت وارد کند که و لو اینکه این روایت در مقام علامیّت است نه تعریف، اما همین علامیّت اجتناب از کبائر در عدالت </w:t>
      </w:r>
      <w:r>
        <w:rPr>
          <w:rtl/>
        </w:rPr>
        <w:t>نشان‌دهنده</w:t>
      </w:r>
      <w:r w:rsidR="00AE3E94" w:rsidRPr="00D91B44">
        <w:rPr>
          <w:rtl/>
        </w:rPr>
        <w:t xml:space="preserve"> این است که صغائر در </w:t>
      </w:r>
      <w:r w:rsidR="008E4B15" w:rsidRPr="00D91B44">
        <w:rPr>
          <w:rtl/>
        </w:rPr>
        <w:t xml:space="preserve">عدالت دخالت ندارد و </w:t>
      </w:r>
      <w:r w:rsidR="00C16ADA">
        <w:rPr>
          <w:rtl/>
        </w:rPr>
        <w:t>درواقع</w:t>
      </w:r>
      <w:r w:rsidR="008E4B15" w:rsidRPr="00D91B44">
        <w:rPr>
          <w:rtl/>
        </w:rPr>
        <w:t xml:space="preserve"> کسی ملازمه</w:t>
      </w:r>
      <w:r w:rsidR="00CE2817" w:rsidRPr="00D91B44">
        <w:rPr>
          <w:rtl/>
        </w:rPr>
        <w:t xml:space="preserve">‌ای </w:t>
      </w:r>
      <w:r w:rsidR="008E4B15" w:rsidRPr="00D91B44">
        <w:rPr>
          <w:rtl/>
        </w:rPr>
        <w:t>را در اینجا تصوّر کنند که ما در جواب</w:t>
      </w:r>
      <w:r w:rsidR="00CE2817" w:rsidRPr="00D91B44">
        <w:rPr>
          <w:rtl/>
        </w:rPr>
        <w:t xml:space="preserve"> می‌</w:t>
      </w:r>
      <w:r w:rsidR="008E4B15" w:rsidRPr="00D91B44">
        <w:rPr>
          <w:rtl/>
        </w:rPr>
        <w:t>گوییم چنین ملازمه</w:t>
      </w:r>
      <w:r w:rsidR="00CE2817" w:rsidRPr="00D91B44">
        <w:rPr>
          <w:rtl/>
        </w:rPr>
        <w:t xml:space="preserve">‌ای </w:t>
      </w:r>
      <w:r w:rsidR="008E4B15" w:rsidRPr="00D91B44">
        <w:rPr>
          <w:rtl/>
        </w:rPr>
        <w:t>وجود ندارد و مانعی وجود ندارد که اجتناب از کبائر علامت این است که این شخص هیچ گناهی را انجام</w:t>
      </w:r>
      <w:r w:rsidR="00CE2817" w:rsidRPr="00D91B44">
        <w:rPr>
          <w:rtl/>
        </w:rPr>
        <w:t xml:space="preserve"> نمی‌</w:t>
      </w:r>
      <w:r w:rsidR="008E4B15" w:rsidRPr="00D91B44">
        <w:rPr>
          <w:rtl/>
        </w:rPr>
        <w:t>دهد و حتّی اگر اجتناب از کبیره مستقلّا نشانه قرار گیرد باز هم سازگار است با اینکه صغائر هم در عدالت دخالت داشته باشد.</w:t>
      </w:r>
    </w:p>
    <w:sectPr w:rsidR="00AE3E94" w:rsidRPr="00D91B44"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70C" w:rsidRDefault="0060370C" w:rsidP="004D5B1F">
      <w:r>
        <w:separator/>
      </w:r>
    </w:p>
  </w:endnote>
  <w:endnote w:type="continuationSeparator" w:id="0">
    <w:p w:rsidR="0060370C" w:rsidRDefault="0060370C"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C07EEC">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70C" w:rsidRDefault="0060370C" w:rsidP="004D5B1F">
      <w:r>
        <w:separator/>
      </w:r>
    </w:p>
  </w:footnote>
  <w:footnote w:type="continuationSeparator" w:id="0">
    <w:p w:rsidR="0060370C" w:rsidRDefault="0060370C"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44" w:rsidRPr="00A479C0" w:rsidRDefault="00D91B44" w:rsidP="00D91B44">
    <w:pPr>
      <w:ind w:firstLine="0"/>
      <w:rPr>
        <w:rFonts w:ascii="Adobe Arabic" w:hAnsi="Adobe Arabic" w:cs="Adobe Arabic"/>
        <w:b/>
        <w:bCs/>
        <w:sz w:val="24"/>
        <w:szCs w:val="24"/>
      </w:rPr>
    </w:pPr>
    <w:r w:rsidRPr="00A479C0">
      <w:rPr>
        <w:rFonts w:ascii="Adobe Arabic" w:hAnsi="Adobe Arabic" w:cs="Adobe Arabic"/>
        <w:noProof/>
      </w:rPr>
      <w:drawing>
        <wp:anchor distT="0" distB="0" distL="114300" distR="114300" simplePos="0" relativeHeight="251671552" behindDoc="1" locked="0" layoutInCell="1" allowOverlap="1" wp14:anchorId="2DA77168" wp14:editId="0BB66A3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17</w:t>
    </w:r>
    <w:r w:rsidRPr="00A479C0">
      <w:rPr>
        <w:rFonts w:ascii="Adobe Arabic" w:hAnsi="Adobe Arabic" w:cs="Adobe Arabic"/>
        <w:b/>
        <w:bCs/>
        <w:sz w:val="24"/>
        <w:szCs w:val="24"/>
        <w:rtl/>
      </w:rPr>
      <w:t>/</w:t>
    </w:r>
    <w:r w:rsidRPr="00A479C0">
      <w:rPr>
        <w:rFonts w:ascii="Adobe Arabic" w:hAnsi="Adobe Arabic" w:cs="Adobe Arabic"/>
        <w:b/>
        <w:bCs/>
        <w:sz w:val="24"/>
        <w:szCs w:val="24"/>
      </w:rPr>
      <w:t>11</w:t>
    </w:r>
    <w:r w:rsidRPr="00A479C0">
      <w:rPr>
        <w:rFonts w:ascii="Adobe Arabic" w:hAnsi="Adobe Arabic" w:cs="Adobe Arabic"/>
        <w:b/>
        <w:bCs/>
        <w:sz w:val="24"/>
        <w:szCs w:val="24"/>
        <w:rtl/>
      </w:rPr>
      <w:t xml:space="preserve">/97 </w:t>
    </w:r>
  </w:p>
  <w:p w:rsidR="00D91B44" w:rsidRPr="00A479C0" w:rsidRDefault="00D91B44" w:rsidP="00C07EEC">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استاد اعرافی                                                عنوان فرعی: مسئله اجتهاد (شرایط مجتهد/شرط عدالت)           شماره جلسه: 44</w:t>
    </w:r>
    <w:r w:rsidR="00C07EEC">
      <w:rPr>
        <w:rFonts w:ascii="Adobe Arabic" w:hAnsi="Adobe Arabic" w:cs="Adobe Arabic" w:hint="cs"/>
        <w:b/>
        <w:bCs/>
        <w:sz w:val="24"/>
        <w:szCs w:val="24"/>
        <w:rtl/>
      </w:rPr>
      <w:t>2</w:t>
    </w:r>
  </w:p>
  <w:p w:rsidR="00A12FD3" w:rsidRPr="00D91B44" w:rsidRDefault="00D91B44" w:rsidP="00D91B44">
    <w:pPr>
      <w:pStyle w:val="Header"/>
      <w:rPr>
        <w:rFonts w:ascii="Adobe Arabic" w:hAnsi="Adobe Arabic" w:cs="Adobe Arabic"/>
      </w:rPr>
    </w:pPr>
    <w:r w:rsidRPr="00A479C0">
      <w:rPr>
        <w:rFonts w:ascii="Adobe Arabic" w:hAnsi="Adobe Arabic" w:cs="Adobe Arabic"/>
        <w:noProof/>
      </w:rPr>
      <mc:AlternateContent>
        <mc:Choice Requires="wps">
          <w:drawing>
            <wp:anchor distT="4294967292" distB="4294967292" distL="114300" distR="114300" simplePos="0" relativeHeight="251658240" behindDoc="0" locked="0" layoutInCell="1" allowOverlap="1" wp14:anchorId="1D650479" wp14:editId="47695A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12500"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7A957FA"/>
    <w:multiLevelType w:val="hybridMultilevel"/>
    <w:tmpl w:val="1EFC083E"/>
    <w:lvl w:ilvl="0" w:tplc="35263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531D"/>
    <w:rsid w:val="00021077"/>
    <w:rsid w:val="000228A2"/>
    <w:rsid w:val="000235B0"/>
    <w:rsid w:val="00030048"/>
    <w:rsid w:val="000324F1"/>
    <w:rsid w:val="00032AC5"/>
    <w:rsid w:val="00032BF3"/>
    <w:rsid w:val="000364B6"/>
    <w:rsid w:val="00041FE0"/>
    <w:rsid w:val="00042E34"/>
    <w:rsid w:val="00045B14"/>
    <w:rsid w:val="00047BC5"/>
    <w:rsid w:val="00052BA3"/>
    <w:rsid w:val="00052FC8"/>
    <w:rsid w:val="000530D3"/>
    <w:rsid w:val="00055CAA"/>
    <w:rsid w:val="0006363E"/>
    <w:rsid w:val="00063C89"/>
    <w:rsid w:val="00073A41"/>
    <w:rsid w:val="00074168"/>
    <w:rsid w:val="00080DFF"/>
    <w:rsid w:val="00085ED5"/>
    <w:rsid w:val="000916B0"/>
    <w:rsid w:val="000A1A51"/>
    <w:rsid w:val="000A29A7"/>
    <w:rsid w:val="000A7E14"/>
    <w:rsid w:val="000B065D"/>
    <w:rsid w:val="000D252C"/>
    <w:rsid w:val="000D2D0D"/>
    <w:rsid w:val="000D5800"/>
    <w:rsid w:val="000D6581"/>
    <w:rsid w:val="000D7B4E"/>
    <w:rsid w:val="000F1897"/>
    <w:rsid w:val="000F5DAF"/>
    <w:rsid w:val="000F7E72"/>
    <w:rsid w:val="00101E2D"/>
    <w:rsid w:val="00102405"/>
    <w:rsid w:val="00102CEB"/>
    <w:rsid w:val="001064B8"/>
    <w:rsid w:val="00114C37"/>
    <w:rsid w:val="00116BAF"/>
    <w:rsid w:val="00117955"/>
    <w:rsid w:val="0012162B"/>
    <w:rsid w:val="00125C01"/>
    <w:rsid w:val="00133E1D"/>
    <w:rsid w:val="0013617D"/>
    <w:rsid w:val="00136442"/>
    <w:rsid w:val="001370B6"/>
    <w:rsid w:val="00147899"/>
    <w:rsid w:val="00150D4B"/>
    <w:rsid w:val="00152670"/>
    <w:rsid w:val="001550AE"/>
    <w:rsid w:val="001603D2"/>
    <w:rsid w:val="001632D2"/>
    <w:rsid w:val="0016683B"/>
    <w:rsid w:val="00166DD8"/>
    <w:rsid w:val="001712D6"/>
    <w:rsid w:val="001757C8"/>
    <w:rsid w:val="00177934"/>
    <w:rsid w:val="00185F16"/>
    <w:rsid w:val="00192A6A"/>
    <w:rsid w:val="0019441F"/>
    <w:rsid w:val="0019566B"/>
    <w:rsid w:val="00196082"/>
    <w:rsid w:val="00197CDD"/>
    <w:rsid w:val="001B2EB5"/>
    <w:rsid w:val="001B4B9F"/>
    <w:rsid w:val="001C367D"/>
    <w:rsid w:val="001C3CCA"/>
    <w:rsid w:val="001D1F54"/>
    <w:rsid w:val="001D24F8"/>
    <w:rsid w:val="001D542D"/>
    <w:rsid w:val="001D6605"/>
    <w:rsid w:val="001E306E"/>
    <w:rsid w:val="001E3FB0"/>
    <w:rsid w:val="001E4FFF"/>
    <w:rsid w:val="001F2E3E"/>
    <w:rsid w:val="001F4C26"/>
    <w:rsid w:val="00200058"/>
    <w:rsid w:val="0020039B"/>
    <w:rsid w:val="00206B69"/>
    <w:rsid w:val="00210F67"/>
    <w:rsid w:val="00224C0A"/>
    <w:rsid w:val="00233777"/>
    <w:rsid w:val="002376A5"/>
    <w:rsid w:val="002417C9"/>
    <w:rsid w:val="00241FDE"/>
    <w:rsid w:val="002529C5"/>
    <w:rsid w:val="00270294"/>
    <w:rsid w:val="00273818"/>
    <w:rsid w:val="002776F6"/>
    <w:rsid w:val="00283229"/>
    <w:rsid w:val="002914BD"/>
    <w:rsid w:val="002946CF"/>
    <w:rsid w:val="00297263"/>
    <w:rsid w:val="002A21AE"/>
    <w:rsid w:val="002A35E0"/>
    <w:rsid w:val="002A7627"/>
    <w:rsid w:val="002B7AD5"/>
    <w:rsid w:val="002C56FD"/>
    <w:rsid w:val="002D055B"/>
    <w:rsid w:val="002D49E4"/>
    <w:rsid w:val="002D5BDC"/>
    <w:rsid w:val="002D67D5"/>
    <w:rsid w:val="002D720F"/>
    <w:rsid w:val="002E450B"/>
    <w:rsid w:val="002E73F9"/>
    <w:rsid w:val="002F05B9"/>
    <w:rsid w:val="002F1E47"/>
    <w:rsid w:val="002F49AD"/>
    <w:rsid w:val="002F4A57"/>
    <w:rsid w:val="00304CB1"/>
    <w:rsid w:val="003104A5"/>
    <w:rsid w:val="00311429"/>
    <w:rsid w:val="00313EAB"/>
    <w:rsid w:val="00316002"/>
    <w:rsid w:val="00323168"/>
    <w:rsid w:val="00331826"/>
    <w:rsid w:val="00333FA6"/>
    <w:rsid w:val="00336FED"/>
    <w:rsid w:val="00340BA3"/>
    <w:rsid w:val="003410F6"/>
    <w:rsid w:val="003479C5"/>
    <w:rsid w:val="003506D7"/>
    <w:rsid w:val="00350D68"/>
    <w:rsid w:val="00354CCC"/>
    <w:rsid w:val="0035557B"/>
    <w:rsid w:val="003662FA"/>
    <w:rsid w:val="00366400"/>
    <w:rsid w:val="00375CC3"/>
    <w:rsid w:val="003860D5"/>
    <w:rsid w:val="00390E67"/>
    <w:rsid w:val="003963D7"/>
    <w:rsid w:val="00396F28"/>
    <w:rsid w:val="003A1A05"/>
    <w:rsid w:val="003A2654"/>
    <w:rsid w:val="003B3520"/>
    <w:rsid w:val="003B4E6F"/>
    <w:rsid w:val="003C0070"/>
    <w:rsid w:val="003C06BF"/>
    <w:rsid w:val="003C56D7"/>
    <w:rsid w:val="003C7899"/>
    <w:rsid w:val="003D2F0A"/>
    <w:rsid w:val="003D563F"/>
    <w:rsid w:val="003D7362"/>
    <w:rsid w:val="003D7A03"/>
    <w:rsid w:val="003D7D8D"/>
    <w:rsid w:val="003E1E58"/>
    <w:rsid w:val="003E2BAB"/>
    <w:rsid w:val="003F7B90"/>
    <w:rsid w:val="00405199"/>
    <w:rsid w:val="00410699"/>
    <w:rsid w:val="004151F2"/>
    <w:rsid w:val="00415360"/>
    <w:rsid w:val="004204D2"/>
    <w:rsid w:val="004215FA"/>
    <w:rsid w:val="0042286B"/>
    <w:rsid w:val="00441AC5"/>
    <w:rsid w:val="00443EB7"/>
    <w:rsid w:val="0044591E"/>
    <w:rsid w:val="004476F0"/>
    <w:rsid w:val="004500A1"/>
    <w:rsid w:val="00451557"/>
    <w:rsid w:val="00455B91"/>
    <w:rsid w:val="004561C1"/>
    <w:rsid w:val="004651D2"/>
    <w:rsid w:val="00465D26"/>
    <w:rsid w:val="004679F8"/>
    <w:rsid w:val="004926C2"/>
    <w:rsid w:val="004A3A3F"/>
    <w:rsid w:val="004A5AB6"/>
    <w:rsid w:val="004A790F"/>
    <w:rsid w:val="004B337F"/>
    <w:rsid w:val="004B38AE"/>
    <w:rsid w:val="004C4D9F"/>
    <w:rsid w:val="004D1D09"/>
    <w:rsid w:val="004D5B1F"/>
    <w:rsid w:val="004E5B54"/>
    <w:rsid w:val="004F21BB"/>
    <w:rsid w:val="004F3596"/>
    <w:rsid w:val="004F400A"/>
    <w:rsid w:val="005122BB"/>
    <w:rsid w:val="00516B88"/>
    <w:rsid w:val="00523E88"/>
    <w:rsid w:val="00530FD7"/>
    <w:rsid w:val="00541055"/>
    <w:rsid w:val="00545B0C"/>
    <w:rsid w:val="00550EFE"/>
    <w:rsid w:val="00551628"/>
    <w:rsid w:val="00553A7A"/>
    <w:rsid w:val="00570C64"/>
    <w:rsid w:val="00572E2D"/>
    <w:rsid w:val="00577D74"/>
    <w:rsid w:val="00580CFA"/>
    <w:rsid w:val="00583770"/>
    <w:rsid w:val="00591089"/>
    <w:rsid w:val="00592103"/>
    <w:rsid w:val="005941DD"/>
    <w:rsid w:val="005A545E"/>
    <w:rsid w:val="005A5862"/>
    <w:rsid w:val="005B05D4"/>
    <w:rsid w:val="005B0852"/>
    <w:rsid w:val="005B16EB"/>
    <w:rsid w:val="005B3DA7"/>
    <w:rsid w:val="005B5EE7"/>
    <w:rsid w:val="005C06AE"/>
    <w:rsid w:val="005C374C"/>
    <w:rsid w:val="0060370C"/>
    <w:rsid w:val="00610C18"/>
    <w:rsid w:val="00612385"/>
    <w:rsid w:val="0061376C"/>
    <w:rsid w:val="00617C7C"/>
    <w:rsid w:val="006225A5"/>
    <w:rsid w:val="00623A4E"/>
    <w:rsid w:val="00627180"/>
    <w:rsid w:val="006302F5"/>
    <w:rsid w:val="00636EFA"/>
    <w:rsid w:val="00642326"/>
    <w:rsid w:val="006476B7"/>
    <w:rsid w:val="0066229C"/>
    <w:rsid w:val="00663AAD"/>
    <w:rsid w:val="00681579"/>
    <w:rsid w:val="00683711"/>
    <w:rsid w:val="00694159"/>
    <w:rsid w:val="0069696C"/>
    <w:rsid w:val="00696C84"/>
    <w:rsid w:val="006A071D"/>
    <w:rsid w:val="006A085A"/>
    <w:rsid w:val="006A11FE"/>
    <w:rsid w:val="006A3659"/>
    <w:rsid w:val="006C0E30"/>
    <w:rsid w:val="006C125E"/>
    <w:rsid w:val="006C69AD"/>
    <w:rsid w:val="006C73B0"/>
    <w:rsid w:val="006C7512"/>
    <w:rsid w:val="006D3A87"/>
    <w:rsid w:val="006D5B16"/>
    <w:rsid w:val="006E07EC"/>
    <w:rsid w:val="006E24C1"/>
    <w:rsid w:val="006F01B4"/>
    <w:rsid w:val="00703DD3"/>
    <w:rsid w:val="00721E4F"/>
    <w:rsid w:val="0072200A"/>
    <w:rsid w:val="00734D59"/>
    <w:rsid w:val="0073609B"/>
    <w:rsid w:val="007378A9"/>
    <w:rsid w:val="00737A6C"/>
    <w:rsid w:val="0075033E"/>
    <w:rsid w:val="00752745"/>
    <w:rsid w:val="0075336C"/>
    <w:rsid w:val="00753A93"/>
    <w:rsid w:val="0075484B"/>
    <w:rsid w:val="007642BF"/>
    <w:rsid w:val="0076534F"/>
    <w:rsid w:val="0076665E"/>
    <w:rsid w:val="00770553"/>
    <w:rsid w:val="00772185"/>
    <w:rsid w:val="00772D21"/>
    <w:rsid w:val="007749BC"/>
    <w:rsid w:val="00780C88"/>
    <w:rsid w:val="00780E25"/>
    <w:rsid w:val="00781343"/>
    <w:rsid w:val="007818F0"/>
    <w:rsid w:val="00783462"/>
    <w:rsid w:val="00787B13"/>
    <w:rsid w:val="00792FAC"/>
    <w:rsid w:val="007A431B"/>
    <w:rsid w:val="007A5D2F"/>
    <w:rsid w:val="007B0062"/>
    <w:rsid w:val="007B6FEB"/>
    <w:rsid w:val="007C1EF7"/>
    <w:rsid w:val="007C253A"/>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2D15"/>
    <w:rsid w:val="00803501"/>
    <w:rsid w:val="00806E2E"/>
    <w:rsid w:val="0080799B"/>
    <w:rsid w:val="00807BE3"/>
    <w:rsid w:val="00811B6A"/>
    <w:rsid w:val="00811F02"/>
    <w:rsid w:val="00815C8B"/>
    <w:rsid w:val="00816ADC"/>
    <w:rsid w:val="00820C28"/>
    <w:rsid w:val="00826B65"/>
    <w:rsid w:val="008407A4"/>
    <w:rsid w:val="00844860"/>
    <w:rsid w:val="00845CC4"/>
    <w:rsid w:val="0086243C"/>
    <w:rsid w:val="008644F4"/>
    <w:rsid w:val="00864CA5"/>
    <w:rsid w:val="00871C42"/>
    <w:rsid w:val="00873379"/>
    <w:rsid w:val="008748B8"/>
    <w:rsid w:val="0088174C"/>
    <w:rsid w:val="00883733"/>
    <w:rsid w:val="00885CCD"/>
    <w:rsid w:val="008965D2"/>
    <w:rsid w:val="008A236D"/>
    <w:rsid w:val="008B2AFF"/>
    <w:rsid w:val="008B3C4A"/>
    <w:rsid w:val="008B565A"/>
    <w:rsid w:val="008B6152"/>
    <w:rsid w:val="008C3414"/>
    <w:rsid w:val="008C68CE"/>
    <w:rsid w:val="008D030F"/>
    <w:rsid w:val="008D2DEB"/>
    <w:rsid w:val="008D36D5"/>
    <w:rsid w:val="008D4F67"/>
    <w:rsid w:val="008E0C68"/>
    <w:rsid w:val="008E187A"/>
    <w:rsid w:val="008E3903"/>
    <w:rsid w:val="008E4B15"/>
    <w:rsid w:val="008F083F"/>
    <w:rsid w:val="008F63E3"/>
    <w:rsid w:val="00900A8F"/>
    <w:rsid w:val="00913C3B"/>
    <w:rsid w:val="00915509"/>
    <w:rsid w:val="00924216"/>
    <w:rsid w:val="009271C2"/>
    <w:rsid w:val="00927388"/>
    <w:rsid w:val="009274FE"/>
    <w:rsid w:val="00937BA1"/>
    <w:rsid w:val="009401AC"/>
    <w:rsid w:val="00940323"/>
    <w:rsid w:val="00944E42"/>
    <w:rsid w:val="009475B7"/>
    <w:rsid w:val="009552F5"/>
    <w:rsid w:val="0095758E"/>
    <w:rsid w:val="009613AC"/>
    <w:rsid w:val="00961842"/>
    <w:rsid w:val="00966B71"/>
    <w:rsid w:val="0097767F"/>
    <w:rsid w:val="00980643"/>
    <w:rsid w:val="00987E2E"/>
    <w:rsid w:val="00995557"/>
    <w:rsid w:val="009A24A9"/>
    <w:rsid w:val="009A42EF"/>
    <w:rsid w:val="009A633B"/>
    <w:rsid w:val="009B46BC"/>
    <w:rsid w:val="009B61C3"/>
    <w:rsid w:val="009C7B4F"/>
    <w:rsid w:val="009D4AC8"/>
    <w:rsid w:val="009E0B10"/>
    <w:rsid w:val="009E1F06"/>
    <w:rsid w:val="009E31E4"/>
    <w:rsid w:val="009F4EB3"/>
    <w:rsid w:val="009F5F6C"/>
    <w:rsid w:val="00A0291C"/>
    <w:rsid w:val="00A06D48"/>
    <w:rsid w:val="00A100FF"/>
    <w:rsid w:val="00A12FD3"/>
    <w:rsid w:val="00A15017"/>
    <w:rsid w:val="00A21834"/>
    <w:rsid w:val="00A30D10"/>
    <w:rsid w:val="00A31C17"/>
    <w:rsid w:val="00A31FDE"/>
    <w:rsid w:val="00A342D5"/>
    <w:rsid w:val="00A35AC2"/>
    <w:rsid w:val="00A37C77"/>
    <w:rsid w:val="00A5413D"/>
    <w:rsid w:val="00A5418D"/>
    <w:rsid w:val="00A725C2"/>
    <w:rsid w:val="00A769EE"/>
    <w:rsid w:val="00A77E4B"/>
    <w:rsid w:val="00A810A5"/>
    <w:rsid w:val="00A90B5A"/>
    <w:rsid w:val="00A9616A"/>
    <w:rsid w:val="00A96F68"/>
    <w:rsid w:val="00AA2342"/>
    <w:rsid w:val="00AB0027"/>
    <w:rsid w:val="00AB15FD"/>
    <w:rsid w:val="00AB534C"/>
    <w:rsid w:val="00AD0304"/>
    <w:rsid w:val="00AD27BE"/>
    <w:rsid w:val="00AE3E94"/>
    <w:rsid w:val="00AE4F17"/>
    <w:rsid w:val="00AF0F1A"/>
    <w:rsid w:val="00AF15B3"/>
    <w:rsid w:val="00B01724"/>
    <w:rsid w:val="00B07D3E"/>
    <w:rsid w:val="00B1300D"/>
    <w:rsid w:val="00B14C66"/>
    <w:rsid w:val="00B15027"/>
    <w:rsid w:val="00B15342"/>
    <w:rsid w:val="00B21CF4"/>
    <w:rsid w:val="00B24300"/>
    <w:rsid w:val="00B24CD9"/>
    <w:rsid w:val="00B277B8"/>
    <w:rsid w:val="00B330C7"/>
    <w:rsid w:val="00B34736"/>
    <w:rsid w:val="00B461C5"/>
    <w:rsid w:val="00B54ABC"/>
    <w:rsid w:val="00B54C6B"/>
    <w:rsid w:val="00B54F76"/>
    <w:rsid w:val="00B55D51"/>
    <w:rsid w:val="00B63F15"/>
    <w:rsid w:val="00B649B8"/>
    <w:rsid w:val="00B9119B"/>
    <w:rsid w:val="00B96A3B"/>
    <w:rsid w:val="00B96EB4"/>
    <w:rsid w:val="00BA4A31"/>
    <w:rsid w:val="00BA51A8"/>
    <w:rsid w:val="00BB2463"/>
    <w:rsid w:val="00BB5F7E"/>
    <w:rsid w:val="00BC26F6"/>
    <w:rsid w:val="00BC4833"/>
    <w:rsid w:val="00BC526D"/>
    <w:rsid w:val="00BD0024"/>
    <w:rsid w:val="00BD3122"/>
    <w:rsid w:val="00BD40DA"/>
    <w:rsid w:val="00BE4A8C"/>
    <w:rsid w:val="00BE6767"/>
    <w:rsid w:val="00BF3D67"/>
    <w:rsid w:val="00C07EEC"/>
    <w:rsid w:val="00C146AE"/>
    <w:rsid w:val="00C160AF"/>
    <w:rsid w:val="00C16ADA"/>
    <w:rsid w:val="00C17970"/>
    <w:rsid w:val="00C21FC4"/>
    <w:rsid w:val="00C22299"/>
    <w:rsid w:val="00C2269D"/>
    <w:rsid w:val="00C25015"/>
    <w:rsid w:val="00C25609"/>
    <w:rsid w:val="00C262D7"/>
    <w:rsid w:val="00C26607"/>
    <w:rsid w:val="00C27207"/>
    <w:rsid w:val="00C279DF"/>
    <w:rsid w:val="00C348A1"/>
    <w:rsid w:val="00C35CF1"/>
    <w:rsid w:val="00C47A7D"/>
    <w:rsid w:val="00C54DEB"/>
    <w:rsid w:val="00C60D75"/>
    <w:rsid w:val="00C621ED"/>
    <w:rsid w:val="00C646C3"/>
    <w:rsid w:val="00C64CEA"/>
    <w:rsid w:val="00C70802"/>
    <w:rsid w:val="00C73012"/>
    <w:rsid w:val="00C76295"/>
    <w:rsid w:val="00C763DD"/>
    <w:rsid w:val="00C803C2"/>
    <w:rsid w:val="00C805CE"/>
    <w:rsid w:val="00C806F6"/>
    <w:rsid w:val="00C84FC0"/>
    <w:rsid w:val="00C85A11"/>
    <w:rsid w:val="00C85AA0"/>
    <w:rsid w:val="00C90793"/>
    <w:rsid w:val="00C90DB5"/>
    <w:rsid w:val="00C9244A"/>
    <w:rsid w:val="00C963CB"/>
    <w:rsid w:val="00C96977"/>
    <w:rsid w:val="00C9781A"/>
    <w:rsid w:val="00CB0E5D"/>
    <w:rsid w:val="00CB5DA3"/>
    <w:rsid w:val="00CC3976"/>
    <w:rsid w:val="00CC720E"/>
    <w:rsid w:val="00CE09B7"/>
    <w:rsid w:val="00CE1DF5"/>
    <w:rsid w:val="00CE2817"/>
    <w:rsid w:val="00CE31E6"/>
    <w:rsid w:val="00CE3B74"/>
    <w:rsid w:val="00CF007C"/>
    <w:rsid w:val="00CF42E2"/>
    <w:rsid w:val="00CF7916"/>
    <w:rsid w:val="00CF7CD9"/>
    <w:rsid w:val="00D158F3"/>
    <w:rsid w:val="00D15FDC"/>
    <w:rsid w:val="00D2470E"/>
    <w:rsid w:val="00D33F52"/>
    <w:rsid w:val="00D3665C"/>
    <w:rsid w:val="00D42FBF"/>
    <w:rsid w:val="00D508CC"/>
    <w:rsid w:val="00D50F4B"/>
    <w:rsid w:val="00D60547"/>
    <w:rsid w:val="00D65886"/>
    <w:rsid w:val="00D66444"/>
    <w:rsid w:val="00D76353"/>
    <w:rsid w:val="00D9027E"/>
    <w:rsid w:val="00D90516"/>
    <w:rsid w:val="00D91B44"/>
    <w:rsid w:val="00D9729F"/>
    <w:rsid w:val="00DB21CF"/>
    <w:rsid w:val="00DB28BB"/>
    <w:rsid w:val="00DC5231"/>
    <w:rsid w:val="00DC603F"/>
    <w:rsid w:val="00DC7841"/>
    <w:rsid w:val="00DD0C04"/>
    <w:rsid w:val="00DD3C0D"/>
    <w:rsid w:val="00DD4864"/>
    <w:rsid w:val="00DD71A2"/>
    <w:rsid w:val="00DE1DC4"/>
    <w:rsid w:val="00DE2661"/>
    <w:rsid w:val="00DE4440"/>
    <w:rsid w:val="00DE5202"/>
    <w:rsid w:val="00E0639C"/>
    <w:rsid w:val="00E067E6"/>
    <w:rsid w:val="00E12531"/>
    <w:rsid w:val="00E12776"/>
    <w:rsid w:val="00E143B0"/>
    <w:rsid w:val="00E203F3"/>
    <w:rsid w:val="00E4012D"/>
    <w:rsid w:val="00E50C2F"/>
    <w:rsid w:val="00E55891"/>
    <w:rsid w:val="00E6283A"/>
    <w:rsid w:val="00E629BF"/>
    <w:rsid w:val="00E732A3"/>
    <w:rsid w:val="00E758EC"/>
    <w:rsid w:val="00E83A85"/>
    <w:rsid w:val="00E9026B"/>
    <w:rsid w:val="00E90FC4"/>
    <w:rsid w:val="00E94012"/>
    <w:rsid w:val="00EA01EC"/>
    <w:rsid w:val="00EA0EE4"/>
    <w:rsid w:val="00EA15B0"/>
    <w:rsid w:val="00EA27DF"/>
    <w:rsid w:val="00EA4D4E"/>
    <w:rsid w:val="00EA5D97"/>
    <w:rsid w:val="00EB0BDB"/>
    <w:rsid w:val="00EB1882"/>
    <w:rsid w:val="00EB3D35"/>
    <w:rsid w:val="00EC0D90"/>
    <w:rsid w:val="00EC4393"/>
    <w:rsid w:val="00ED2236"/>
    <w:rsid w:val="00ED7F06"/>
    <w:rsid w:val="00EE1C07"/>
    <w:rsid w:val="00EE2C91"/>
    <w:rsid w:val="00EE3979"/>
    <w:rsid w:val="00EE6B59"/>
    <w:rsid w:val="00EF138C"/>
    <w:rsid w:val="00EF1447"/>
    <w:rsid w:val="00EF4C08"/>
    <w:rsid w:val="00F026F1"/>
    <w:rsid w:val="00F034CE"/>
    <w:rsid w:val="00F0658F"/>
    <w:rsid w:val="00F10A0F"/>
    <w:rsid w:val="00F1562C"/>
    <w:rsid w:val="00F25714"/>
    <w:rsid w:val="00F2785F"/>
    <w:rsid w:val="00F30E8D"/>
    <w:rsid w:val="00F3446D"/>
    <w:rsid w:val="00F40284"/>
    <w:rsid w:val="00F51542"/>
    <w:rsid w:val="00F53380"/>
    <w:rsid w:val="00F533D7"/>
    <w:rsid w:val="00F565C2"/>
    <w:rsid w:val="00F56BD7"/>
    <w:rsid w:val="00F610C8"/>
    <w:rsid w:val="00F64715"/>
    <w:rsid w:val="00F67976"/>
    <w:rsid w:val="00F67A4B"/>
    <w:rsid w:val="00F70BE1"/>
    <w:rsid w:val="00F729E7"/>
    <w:rsid w:val="00F76534"/>
    <w:rsid w:val="00F85929"/>
    <w:rsid w:val="00F93BDD"/>
    <w:rsid w:val="00FA0401"/>
    <w:rsid w:val="00FA6800"/>
    <w:rsid w:val="00FB3ED3"/>
    <w:rsid w:val="00FB4408"/>
    <w:rsid w:val="00FB7933"/>
    <w:rsid w:val="00FC0862"/>
    <w:rsid w:val="00FC44DB"/>
    <w:rsid w:val="00FC70FB"/>
    <w:rsid w:val="00FD128A"/>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E33839-9692-4A49-9BF2-3A3BB8DA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B0027"/>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B0027"/>
    <w:pPr>
      <w:keepNext/>
      <w:keepLines/>
      <w:spacing w:before="180" w:after="0"/>
      <w:ind w:firstLine="0"/>
      <w:outlineLvl w:val="4"/>
    </w:pPr>
    <w:rPr>
      <w:rFonts w:eastAsia="2  Lotus"/>
      <w:b/>
      <w:bCs/>
      <w:color w:val="FF0000"/>
      <w:sz w:val="36"/>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B0027"/>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B0027"/>
    <w:rPr>
      <w:rFonts w:ascii="Traditional Arabic" w:eastAsia="2  Lotus" w:hAnsi="Traditional Arabic" w:cs="Traditional Arabic"/>
      <w:b/>
      <w:bCs/>
      <w:color w:val="FF0000"/>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1C512-9148-43E8-A621-3A939492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625</TotalTime>
  <Pages>9</Pages>
  <Words>3025</Words>
  <Characters>17245</Characters>
  <Application>Microsoft Office Word</Application>
  <DocSecurity>0</DocSecurity>
  <Lines>143</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Akbariyan-PC3</cp:lastModifiedBy>
  <cp:revision>12</cp:revision>
  <dcterms:created xsi:type="dcterms:W3CDTF">2019-02-06T10:13:00Z</dcterms:created>
  <dcterms:modified xsi:type="dcterms:W3CDTF">2019-02-10T04:48:00Z</dcterms:modified>
</cp:coreProperties>
</file>