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31915283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33D0B" w:rsidRPr="00555E14" w:rsidRDefault="00133D0B" w:rsidP="00133D0B">
          <w:pPr>
            <w:pStyle w:val="TOCHeading"/>
            <w:rPr>
              <w:rFonts w:cs="Traditional Arabic"/>
            </w:rPr>
          </w:pPr>
          <w:r w:rsidRPr="00555E14">
            <w:rPr>
              <w:rFonts w:cs="Traditional Arabic"/>
              <w:rtl/>
            </w:rPr>
            <w:t>فهرست مطالب</w:t>
          </w:r>
        </w:p>
        <w:p w:rsidR="00133D0B" w:rsidRPr="00555E14" w:rsidRDefault="00133D0B" w:rsidP="00133D0B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55E14">
            <w:fldChar w:fldCharType="begin"/>
          </w:r>
          <w:r w:rsidRPr="00555E14">
            <w:instrText xml:space="preserve"> TOC \o "1-6" \h \z \u </w:instrText>
          </w:r>
          <w:r w:rsidRPr="00555E14">
            <w:fldChar w:fldCharType="separate"/>
          </w:r>
          <w:hyperlink w:anchor="_Toc2538298" w:history="1">
            <w:r w:rsidRPr="00555E14">
              <w:rPr>
                <w:rStyle w:val="Hyperlink"/>
                <w:noProof/>
                <w:rtl/>
              </w:rPr>
              <w:t>موضوع: فقه / اجتهاد و تقلید /مسأله تقلید (شرایط مجتهد- شرط عدالت)</w:t>
            </w:r>
            <w:r w:rsidRPr="00555E14">
              <w:rPr>
                <w:noProof/>
                <w:webHidden/>
              </w:rPr>
              <w:tab/>
            </w:r>
            <w:r w:rsidRPr="00555E14">
              <w:rPr>
                <w:noProof/>
                <w:webHidden/>
              </w:rPr>
              <w:fldChar w:fldCharType="begin"/>
            </w:r>
            <w:r w:rsidRPr="00555E14">
              <w:rPr>
                <w:noProof/>
                <w:webHidden/>
              </w:rPr>
              <w:instrText xml:space="preserve"> PAGEREF _Toc2538298 \h </w:instrText>
            </w:r>
            <w:r w:rsidRPr="00555E14">
              <w:rPr>
                <w:noProof/>
                <w:webHidden/>
              </w:rPr>
            </w:r>
            <w:r w:rsidRPr="00555E14">
              <w:rPr>
                <w:noProof/>
                <w:webHidden/>
              </w:rPr>
              <w:fldChar w:fldCharType="separate"/>
            </w:r>
            <w:r w:rsidRPr="00555E14">
              <w:rPr>
                <w:noProof/>
                <w:webHidden/>
                <w:rtl/>
              </w:rPr>
              <w:t>2</w:t>
            </w:r>
            <w:r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299" w:history="1">
            <w:r w:rsidR="00133D0B" w:rsidRPr="00555E14">
              <w:rPr>
                <w:rStyle w:val="Hyperlink"/>
                <w:noProof/>
                <w:rtl/>
              </w:rPr>
              <w:t>اشاره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_Toc2538299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2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0" w:history="1">
            <w:r w:rsidR="009F05BC">
              <w:rPr>
                <w:rStyle w:val="Hyperlink"/>
                <w:noProof/>
                <w:rtl/>
              </w:rPr>
              <w:t>جمع‌بندی</w:t>
            </w:r>
            <w:r w:rsidR="00133D0B" w:rsidRPr="00555E14">
              <w:rPr>
                <w:rStyle w:val="Hyperlink"/>
                <w:noProof/>
                <w:rtl/>
              </w:rPr>
              <w:t xml:space="preserve"> و چکیده فرع دوم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_Toc2538300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2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1" w:history="1">
            <w:r w:rsidR="00133D0B" w:rsidRPr="00555E14">
              <w:rPr>
                <w:rStyle w:val="Hyperlink"/>
                <w:noProof/>
                <w:rtl/>
              </w:rPr>
              <w:t>خلاصه بحث «اصرار در صغیره»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_Toc2538301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2" w:history="1">
            <w:r w:rsidR="00133D0B" w:rsidRPr="00555E14">
              <w:rPr>
                <w:rStyle w:val="Hyperlink"/>
                <w:noProof/>
                <w:rtl/>
              </w:rPr>
              <w:t>معنای اوّل: «تکرر فعل بدون تخل توبه»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_Toc2538302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3" w:history="1">
            <w:r w:rsidR="00133D0B" w:rsidRPr="00555E14">
              <w:rPr>
                <w:rStyle w:val="Hyperlink"/>
                <w:noProof/>
                <w:rtl/>
              </w:rPr>
              <w:t>معنای دوم: «تکرر فعل و لو با تخلل توبه»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_Toc2538303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4" w:history="1">
            <w:r w:rsidR="00133D0B" w:rsidRPr="00555E14">
              <w:rPr>
                <w:rStyle w:val="Hyperlink"/>
                <w:noProof/>
                <w:rtl/>
              </w:rPr>
              <w:t>معنای سوم:</w:t>
            </w:r>
            <w:r w:rsidR="00555E14">
              <w:rPr>
                <w:rStyle w:val="Hyperlink"/>
                <w:noProof/>
                <w:rtl/>
              </w:rPr>
              <w:t xml:space="preserve"> «</w:t>
            </w:r>
            <w:r w:rsidR="00133D0B" w:rsidRPr="00555E14">
              <w:rPr>
                <w:rStyle w:val="Hyperlink"/>
                <w:noProof/>
                <w:rtl/>
              </w:rPr>
              <w:t>تکرر فعل یا عزم بر ادامه»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_Toc2538304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5" w:history="1">
            <w:r w:rsidR="00133D0B" w:rsidRPr="00555E14">
              <w:rPr>
                <w:rStyle w:val="Hyperlink"/>
                <w:noProof/>
                <w:rtl/>
              </w:rPr>
              <w:t>دسته چهارم: «تکرر فعل یا عدم توبه»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_Toc2538305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6" w:history="1">
            <w:r w:rsidR="00133D0B" w:rsidRPr="00555E14">
              <w:rPr>
                <w:rStyle w:val="Hyperlink"/>
                <w:noProof/>
                <w:rtl/>
              </w:rPr>
              <w:t xml:space="preserve">دسته پنجم: «تکرر جنس معاصی </w:t>
            </w:r>
            <w:r w:rsidR="001E6C36">
              <w:rPr>
                <w:rStyle w:val="Hyperlink"/>
                <w:noProof/>
                <w:rtl/>
              </w:rPr>
              <w:t>هم‌خانواده</w:t>
            </w:r>
            <w:r w:rsidR="00133D0B" w:rsidRPr="00555E14">
              <w:rPr>
                <w:rStyle w:val="Hyperlink"/>
                <w:noProof/>
                <w:rtl/>
              </w:rPr>
              <w:t>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_Toc2538306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7" w:history="1">
            <w:r w:rsidR="00133D0B" w:rsidRPr="00555E14">
              <w:rPr>
                <w:rStyle w:val="Hyperlink"/>
                <w:noProof/>
                <w:rtl/>
              </w:rPr>
              <w:t>دسته ششم: «تکرر مطلق معصیت»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_Toc2538307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3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8" w:history="1">
            <w:r w:rsidR="00133D0B" w:rsidRPr="00555E14">
              <w:rPr>
                <w:rStyle w:val="Hyperlink"/>
                <w:noProof/>
                <w:rtl/>
              </w:rPr>
              <w:t>انصاف در معنای اصرار: «تکرر فعل واحد»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_Toc2538308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4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09" w:history="1">
            <w:r w:rsidR="009F05BC">
              <w:rPr>
                <w:rStyle w:val="Hyperlink"/>
                <w:noProof/>
                <w:rtl/>
              </w:rPr>
              <w:t>جمع‌بندی</w:t>
            </w:r>
            <w:r w:rsidR="00133D0B" w:rsidRPr="00555E14">
              <w:rPr>
                <w:rStyle w:val="Hyperlink"/>
                <w:noProof/>
                <w:rtl/>
              </w:rPr>
              <w:t xml:space="preserve"> بحث اصرار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_Toc2538309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5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538310" w:history="1">
            <w:r w:rsidR="00133D0B" w:rsidRPr="00555E14">
              <w:rPr>
                <w:rStyle w:val="Hyperlink"/>
                <w:noProof/>
                <w:rtl/>
              </w:rPr>
              <w:t>فرع سوّم: مروّت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_Toc2538310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6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1" w:history="1">
            <w:r w:rsidR="00133D0B" w:rsidRPr="00555E14">
              <w:rPr>
                <w:rStyle w:val="Hyperlink"/>
                <w:noProof/>
                <w:rtl/>
              </w:rPr>
              <w:t>آیا خلاف مروّت قادح در عدالت است؟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_Toc2538311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6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2" w:history="1">
            <w:r w:rsidR="00133D0B" w:rsidRPr="00555E14">
              <w:rPr>
                <w:rStyle w:val="Hyperlink"/>
                <w:noProof/>
                <w:rtl/>
              </w:rPr>
              <w:t>قول اوّل، نظر مشهور: خلاف مروّت قادح عدالت است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_Toc2538312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6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3" w:history="1">
            <w:r w:rsidR="00133D0B" w:rsidRPr="00555E14">
              <w:rPr>
                <w:rStyle w:val="Hyperlink"/>
                <w:noProof/>
                <w:rtl/>
              </w:rPr>
              <w:t>قول دوّم: خلاف مروّت قادح در عدالت نیست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_Toc2538313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6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4" w:history="1">
            <w:r w:rsidR="00133D0B" w:rsidRPr="00555E14">
              <w:rPr>
                <w:rStyle w:val="Hyperlink"/>
                <w:noProof/>
                <w:rtl/>
              </w:rPr>
              <w:t>بیان چند نکته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_Toc2538314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7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5" w:history="1">
            <w:r w:rsidR="00133D0B" w:rsidRPr="00555E14">
              <w:rPr>
                <w:rStyle w:val="Hyperlink"/>
                <w:noProof/>
                <w:rtl/>
              </w:rPr>
              <w:t>نکته اوّل:</w:t>
            </w:r>
            <w:r w:rsidR="00555E14">
              <w:rPr>
                <w:rStyle w:val="Hyperlink"/>
                <w:noProof/>
                <w:rtl/>
              </w:rPr>
              <w:t xml:space="preserve"> معنا</w:t>
            </w:r>
            <w:r w:rsidR="00555E14">
              <w:rPr>
                <w:rStyle w:val="Hyperlink"/>
                <w:rFonts w:hint="cs"/>
                <w:noProof/>
                <w:rtl/>
              </w:rPr>
              <w:t>ی</w:t>
            </w:r>
            <w:r w:rsidR="00133D0B" w:rsidRPr="00555E14">
              <w:rPr>
                <w:rStyle w:val="Hyperlink"/>
                <w:noProof/>
                <w:rtl/>
              </w:rPr>
              <w:t xml:space="preserve"> مروّت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_Toc2538315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7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6" w:history="1">
            <w:r w:rsidR="00133D0B" w:rsidRPr="00555E14">
              <w:rPr>
                <w:rStyle w:val="Hyperlink"/>
                <w:noProof/>
                <w:rtl/>
              </w:rPr>
              <w:t xml:space="preserve">معنای اوّل: </w:t>
            </w:r>
            <w:r w:rsidR="00AF3BC6">
              <w:rPr>
                <w:rStyle w:val="Hyperlink"/>
                <w:noProof/>
                <w:rtl/>
              </w:rPr>
              <w:t>انسانیت</w:t>
            </w:r>
            <w:r w:rsidR="00133D0B" w:rsidRPr="00555E14">
              <w:rPr>
                <w:rStyle w:val="Hyperlink"/>
                <w:noProof/>
                <w:rtl/>
              </w:rPr>
              <w:t xml:space="preserve"> و کمالات انسانی به معنای عام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_Toc2538316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7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7" w:history="1">
            <w:r w:rsidR="00133D0B" w:rsidRPr="00555E14">
              <w:rPr>
                <w:rStyle w:val="Hyperlink"/>
                <w:noProof/>
                <w:rtl/>
              </w:rPr>
              <w:t>معنای دوم: انسانیت به معنای ثانویه و خاص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_Toc2538317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7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8" w:history="1">
            <w:r w:rsidR="00133D0B" w:rsidRPr="00555E14">
              <w:rPr>
                <w:rStyle w:val="Hyperlink"/>
                <w:noProof/>
                <w:rtl/>
              </w:rPr>
              <w:t>معنای سوّم: فضائل اخلاقی در ارتباط و تعامل با دیگران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_Toc2538318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8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19" w:history="1">
            <w:r w:rsidR="00133D0B" w:rsidRPr="00555E14">
              <w:rPr>
                <w:rStyle w:val="Hyperlink"/>
                <w:noProof/>
                <w:rtl/>
              </w:rPr>
              <w:t>معنای چهارم: مروّت در عرفان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_Toc2538319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8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20" w:history="1">
            <w:r w:rsidR="00133D0B" w:rsidRPr="00555E14">
              <w:rPr>
                <w:rStyle w:val="Hyperlink"/>
                <w:noProof/>
                <w:rtl/>
              </w:rPr>
              <w:t>معنای پنجم: مروّت در فقه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_Toc2538320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8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B626DD" w:rsidP="00133D0B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538321" w:history="1">
            <w:r w:rsidR="00133D0B" w:rsidRPr="00555E14">
              <w:rPr>
                <w:rStyle w:val="Hyperlink"/>
                <w:noProof/>
                <w:rtl/>
              </w:rPr>
              <w:t>نکته دوم: مروّت مقوّم عدالت است</w:t>
            </w:r>
            <w:r w:rsidR="00133D0B" w:rsidRPr="00555E14">
              <w:rPr>
                <w:noProof/>
                <w:webHidden/>
              </w:rPr>
              <w:tab/>
            </w:r>
            <w:r w:rsidR="00133D0B" w:rsidRPr="00555E14">
              <w:rPr>
                <w:noProof/>
                <w:webHidden/>
              </w:rPr>
              <w:fldChar w:fldCharType="begin"/>
            </w:r>
            <w:r w:rsidR="00133D0B" w:rsidRPr="00555E14">
              <w:rPr>
                <w:noProof/>
                <w:webHidden/>
              </w:rPr>
              <w:instrText xml:space="preserve"> PAGEREF _Toc2538321 \h </w:instrText>
            </w:r>
            <w:r w:rsidR="00133D0B" w:rsidRPr="00555E14">
              <w:rPr>
                <w:noProof/>
                <w:webHidden/>
              </w:rPr>
            </w:r>
            <w:r w:rsidR="00133D0B" w:rsidRPr="00555E14">
              <w:rPr>
                <w:noProof/>
                <w:webHidden/>
              </w:rPr>
              <w:fldChar w:fldCharType="separate"/>
            </w:r>
            <w:r w:rsidR="00133D0B" w:rsidRPr="00555E14">
              <w:rPr>
                <w:noProof/>
                <w:webHidden/>
                <w:rtl/>
              </w:rPr>
              <w:t>9</w:t>
            </w:r>
            <w:r w:rsidR="00133D0B" w:rsidRPr="00555E14">
              <w:rPr>
                <w:noProof/>
                <w:webHidden/>
              </w:rPr>
              <w:fldChar w:fldCharType="end"/>
            </w:r>
          </w:hyperlink>
        </w:p>
        <w:p w:rsidR="00133D0B" w:rsidRPr="00555E14" w:rsidRDefault="00133D0B" w:rsidP="00133D0B">
          <w:r w:rsidRPr="00555E14">
            <w:rPr>
              <w:rFonts w:eastAsiaTheme="minorEastAsia"/>
            </w:rPr>
            <w:fldChar w:fldCharType="end"/>
          </w:r>
        </w:p>
      </w:sdtContent>
    </w:sdt>
    <w:p w:rsidR="00133D0B" w:rsidRPr="00555E14" w:rsidRDefault="00133D0B" w:rsidP="004D5B1F">
      <w:pPr>
        <w:jc w:val="center"/>
        <w:rPr>
          <w:rtl/>
        </w:rPr>
      </w:pPr>
    </w:p>
    <w:p w:rsidR="007A62BB" w:rsidRDefault="007A62BB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4D5B1F" w:rsidRPr="00555E14" w:rsidRDefault="004D5B1F" w:rsidP="004D5B1F">
      <w:pPr>
        <w:jc w:val="center"/>
        <w:rPr>
          <w:rtl/>
        </w:rPr>
      </w:pPr>
      <w:r w:rsidRPr="00555E14">
        <w:rPr>
          <w:rtl/>
        </w:rPr>
        <w:lastRenderedPageBreak/>
        <w:t>بسم الله الرحمن الرحیم</w:t>
      </w:r>
    </w:p>
    <w:p w:rsidR="004D5B1F" w:rsidRPr="00555E14" w:rsidRDefault="004D5B1F" w:rsidP="004D5B1F">
      <w:pPr>
        <w:pStyle w:val="Heading1"/>
        <w:rPr>
          <w:rtl/>
        </w:rPr>
      </w:pPr>
      <w:bookmarkStart w:id="0" w:name="_Toc513477529"/>
      <w:bookmarkStart w:id="1" w:name="_Toc2538298"/>
      <w:r w:rsidRPr="00555E14">
        <w:rPr>
          <w:rtl/>
        </w:rPr>
        <w:t xml:space="preserve">موضوع: </w:t>
      </w:r>
      <w:r w:rsidRPr="00555E14">
        <w:rPr>
          <w:color w:val="auto"/>
          <w:rtl/>
        </w:rPr>
        <w:t>فقه / اجتهاد و تقلید /مسأله تقلید (شرایط مجتهد- شرط عدالت)</w:t>
      </w:r>
      <w:bookmarkEnd w:id="0"/>
      <w:bookmarkEnd w:id="1"/>
    </w:p>
    <w:p w:rsidR="004D5B1F" w:rsidRPr="00555E14" w:rsidRDefault="004D5B1F" w:rsidP="004D5B1F">
      <w:pPr>
        <w:pStyle w:val="Heading3"/>
        <w:rPr>
          <w:rtl/>
        </w:rPr>
      </w:pPr>
      <w:bookmarkStart w:id="2" w:name="_Toc2538299"/>
      <w:r w:rsidRPr="00555E14">
        <w:rPr>
          <w:rtl/>
        </w:rPr>
        <w:t>اشاره</w:t>
      </w:r>
      <w:bookmarkEnd w:id="2"/>
    </w:p>
    <w:p w:rsidR="00912A10" w:rsidRPr="00555E14" w:rsidRDefault="00DF0BA2" w:rsidP="003E5439">
      <w:pPr>
        <w:rPr>
          <w:rtl/>
        </w:rPr>
      </w:pPr>
      <w:r w:rsidRPr="00555E14">
        <w:rPr>
          <w:rtl/>
        </w:rPr>
        <w:t>بحث در فرع دوم بود که فقها در مورد اصرار بر صغیره فرموده بودند موجب تبدّل به کبیره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که </w:t>
      </w:r>
      <w:r w:rsidR="0049630F" w:rsidRPr="00555E14">
        <w:rPr>
          <w:rtl/>
        </w:rPr>
        <w:t xml:space="preserve">ما نیز مجموعه عواملی عرض کردیم که قابل بررسی بوده و </w:t>
      </w:r>
      <w:r w:rsidR="009F05BC">
        <w:rPr>
          <w:rtl/>
        </w:rPr>
        <w:t>چه‌بسا</w:t>
      </w:r>
      <w:r w:rsidR="0049630F" w:rsidRPr="00555E14">
        <w:rPr>
          <w:rtl/>
        </w:rPr>
        <w:t xml:space="preserve"> برخی دیگر از </w:t>
      </w:r>
      <w:r w:rsidR="009F05BC">
        <w:rPr>
          <w:rtl/>
        </w:rPr>
        <w:t>آن‌ها</w:t>
      </w:r>
      <w:r w:rsidR="0049630F" w:rsidRPr="00555E14">
        <w:rPr>
          <w:rtl/>
        </w:rPr>
        <w:t xml:space="preserve"> نیز موجب تبدّل صغیره به کبیره بشود و </w:t>
      </w:r>
      <w:r w:rsidR="009F05BC">
        <w:rPr>
          <w:rtl/>
        </w:rPr>
        <w:t>ازآنجاکه</w:t>
      </w:r>
      <w:r w:rsidR="0049630F" w:rsidRPr="00555E14">
        <w:rPr>
          <w:rtl/>
        </w:rPr>
        <w:t xml:space="preserve"> ابعاد دیگر بحث وجود دارد که نیاز به پرداخت بیشتری دارد و موجب اطاله کلام</w:t>
      </w:r>
      <w:r w:rsidR="00FB4C41" w:rsidRPr="00555E14">
        <w:rPr>
          <w:rtl/>
        </w:rPr>
        <w:t xml:space="preserve"> می‌</w:t>
      </w:r>
      <w:r w:rsidR="0049630F" w:rsidRPr="00555E14">
        <w:rPr>
          <w:rtl/>
        </w:rPr>
        <w:t xml:space="preserve">شود فعلاً به همین اندازه بسنده کرده و در یک </w:t>
      </w:r>
      <w:r w:rsidR="009F05BC">
        <w:rPr>
          <w:rtl/>
        </w:rPr>
        <w:t>جمع‌بندی</w:t>
      </w:r>
      <w:r w:rsidR="0049630F" w:rsidRPr="00555E14">
        <w:rPr>
          <w:rtl/>
        </w:rPr>
        <w:t xml:space="preserve"> </w:t>
      </w:r>
      <w:r w:rsidR="009F05BC">
        <w:rPr>
          <w:rtl/>
        </w:rPr>
        <w:t>کلی</w:t>
      </w:r>
      <w:r w:rsidR="0049630F" w:rsidRPr="00555E14">
        <w:rPr>
          <w:rtl/>
        </w:rPr>
        <w:t xml:space="preserve"> </w:t>
      </w:r>
      <w:r w:rsidR="009F05BC">
        <w:rPr>
          <w:rtl/>
        </w:rPr>
        <w:t>آنچه</w:t>
      </w:r>
      <w:r w:rsidR="0049630F" w:rsidRPr="00555E14">
        <w:rPr>
          <w:rtl/>
        </w:rPr>
        <w:t xml:space="preserve"> در اینجا</w:t>
      </w:r>
      <w:r w:rsidR="00FB4C41" w:rsidRPr="00555E14">
        <w:rPr>
          <w:rtl/>
        </w:rPr>
        <w:t xml:space="preserve"> می‌</w:t>
      </w:r>
      <w:r w:rsidR="0049630F" w:rsidRPr="00555E14">
        <w:rPr>
          <w:rtl/>
        </w:rPr>
        <w:t>توان گفت این است که «اصرار» با توجه به چندین روایتی که برای آن وجود دارد قطعاً موجب صغیره به کبیره</w:t>
      </w:r>
      <w:r w:rsidR="00FB4C41" w:rsidRPr="00555E14">
        <w:rPr>
          <w:rtl/>
        </w:rPr>
        <w:t xml:space="preserve"> می‌</w:t>
      </w:r>
      <w:r w:rsidR="0049630F" w:rsidRPr="00555E14">
        <w:rPr>
          <w:rtl/>
        </w:rPr>
        <w:t xml:space="preserve">شود که این روایات نیز در ابواب جهاد نفس در </w:t>
      </w:r>
      <w:r w:rsidR="009F05BC">
        <w:rPr>
          <w:rtl/>
        </w:rPr>
        <w:t>وسائل‌الشیعه</w:t>
      </w:r>
      <w:r w:rsidR="003E5439">
        <w:rPr>
          <w:rtl/>
        </w:rPr>
        <w:t xml:space="preserve"> باب چهل</w:t>
      </w:r>
      <w:r w:rsidR="003E5439">
        <w:rPr>
          <w:rFonts w:hint="cs"/>
          <w:rtl/>
        </w:rPr>
        <w:t>‌و‌</w:t>
      </w:r>
      <w:r w:rsidR="0049630F" w:rsidRPr="00555E14">
        <w:rPr>
          <w:rtl/>
        </w:rPr>
        <w:t>ششم و چهل</w:t>
      </w:r>
      <w:r w:rsidR="003E5439">
        <w:rPr>
          <w:rFonts w:hint="cs"/>
          <w:rtl/>
        </w:rPr>
        <w:t>‌و‌</w:t>
      </w:r>
      <w:r w:rsidR="0049630F" w:rsidRPr="00555E14">
        <w:rPr>
          <w:rtl/>
        </w:rPr>
        <w:t>هفتم</w:t>
      </w:r>
      <w:r w:rsidR="00FB4C41" w:rsidRPr="00555E14">
        <w:rPr>
          <w:rtl/>
        </w:rPr>
        <w:t xml:space="preserve"> می‌</w:t>
      </w:r>
      <w:r w:rsidR="0049630F" w:rsidRPr="00555E14">
        <w:rPr>
          <w:rtl/>
        </w:rPr>
        <w:t>باشد که از جمله این روایات که معتبر بوده و تعبیر به صحیحه محمد ابن ابی عمیر</w:t>
      </w:r>
      <w:r w:rsidR="00FB4C41" w:rsidRPr="00555E14">
        <w:rPr>
          <w:rtl/>
        </w:rPr>
        <w:t xml:space="preserve"> می‌</w:t>
      </w:r>
      <w:r w:rsidR="0049630F" w:rsidRPr="00555E14">
        <w:rPr>
          <w:rtl/>
        </w:rPr>
        <w:t>شود این است که امام</w:t>
      </w:r>
      <w:r w:rsidR="00FB4C41" w:rsidRPr="00555E14">
        <w:rPr>
          <w:rtl/>
        </w:rPr>
        <w:t xml:space="preserve"> می‌</w:t>
      </w:r>
      <w:r w:rsidR="0049630F" w:rsidRPr="00555E14">
        <w:rPr>
          <w:rtl/>
        </w:rPr>
        <w:t xml:space="preserve">فرمایند: </w:t>
      </w:r>
      <w:r w:rsidR="00887391" w:rsidRPr="00555E14">
        <w:rPr>
          <w:rtl/>
        </w:rPr>
        <w:t>«</w:t>
      </w:r>
      <w:r w:rsidR="00887391" w:rsidRPr="009F05BC">
        <w:rPr>
          <w:b/>
          <w:bCs/>
          <w:color w:val="008000"/>
          <w:rtl/>
        </w:rPr>
        <w:t>لَا كَبِيرَةَ مَعَ الِاسْتِغْفَارِ، وَلَا صَغِيرَةَ مَعَ الْإِصْرَارِ</w:t>
      </w:r>
      <w:r w:rsidR="00887391" w:rsidRPr="00555E14">
        <w:rPr>
          <w:rtl/>
        </w:rPr>
        <w:t xml:space="preserve">» که </w:t>
      </w:r>
      <w:r w:rsidR="0096593E">
        <w:rPr>
          <w:rtl/>
        </w:rPr>
        <w:t xml:space="preserve">همان‌طور </w:t>
      </w:r>
      <w:r w:rsidR="00912A10" w:rsidRPr="00555E14">
        <w:rPr>
          <w:rtl/>
        </w:rPr>
        <w:t xml:space="preserve"> که عرض شد مستندات برای تبدیل صغیره همراه با اصرار به کبیره چند روایت است که یکی از </w:t>
      </w:r>
      <w:r w:rsidR="009F05BC">
        <w:rPr>
          <w:rtl/>
        </w:rPr>
        <w:t>آن‌ها</w:t>
      </w:r>
      <w:r w:rsidR="00912A10" w:rsidRPr="00555E14">
        <w:rPr>
          <w:rtl/>
        </w:rPr>
        <w:t xml:space="preserve"> همین روایت ابن أبی عمیر</w:t>
      </w:r>
      <w:r w:rsidR="00FB4C41" w:rsidRPr="00555E14">
        <w:rPr>
          <w:rtl/>
        </w:rPr>
        <w:t xml:space="preserve"> می‌</w:t>
      </w:r>
      <w:r w:rsidR="00912A10" w:rsidRPr="00555E14">
        <w:rPr>
          <w:rtl/>
        </w:rPr>
        <w:t>باشد که متن آن عرض شد و معنای آن این است که اگر اصرار در گناه آمد دیگر صغیره نیست بلکه کبیره</w:t>
      </w:r>
      <w:r w:rsidR="00FB4C41" w:rsidRPr="00555E14">
        <w:rPr>
          <w:rtl/>
        </w:rPr>
        <w:t xml:space="preserve"> می‌</w:t>
      </w:r>
      <w:r w:rsidR="00912A10" w:rsidRPr="00555E14">
        <w:rPr>
          <w:rtl/>
        </w:rPr>
        <w:t>شود.</w:t>
      </w:r>
    </w:p>
    <w:p w:rsidR="007755AF" w:rsidRPr="00555E14" w:rsidRDefault="009F05BC" w:rsidP="007755AF">
      <w:pPr>
        <w:pStyle w:val="Heading3"/>
        <w:rPr>
          <w:rtl/>
        </w:rPr>
      </w:pPr>
      <w:bookmarkStart w:id="3" w:name="_Toc2538300"/>
      <w:r>
        <w:rPr>
          <w:rtl/>
        </w:rPr>
        <w:t>جمع‌بندی</w:t>
      </w:r>
      <w:r w:rsidR="007755AF" w:rsidRPr="00555E14">
        <w:rPr>
          <w:rtl/>
        </w:rPr>
        <w:t xml:space="preserve"> و چکیده فرع دوم</w:t>
      </w:r>
      <w:bookmarkEnd w:id="3"/>
    </w:p>
    <w:p w:rsidR="00A4038D" w:rsidRPr="00555E14" w:rsidRDefault="00912A10" w:rsidP="00912A10">
      <w:pPr>
        <w:rPr>
          <w:rtl/>
        </w:rPr>
      </w:pPr>
      <w:r w:rsidRPr="00555E14">
        <w:rPr>
          <w:rtl/>
        </w:rPr>
        <w:t xml:space="preserve">در </w:t>
      </w:r>
      <w:r w:rsidR="009361F6" w:rsidRPr="00555E14">
        <w:rPr>
          <w:rtl/>
        </w:rPr>
        <w:t>مورد اصرار دلیل شفاف و واضح</w:t>
      </w:r>
      <w:r w:rsidR="00242550" w:rsidRPr="00555E14">
        <w:rPr>
          <w:rtl/>
        </w:rPr>
        <w:t xml:space="preserve"> وجود دارد که صغائر را به کبائر مبدّل</w:t>
      </w:r>
      <w:r w:rsidR="00FB4C41" w:rsidRPr="00555E14">
        <w:rPr>
          <w:rtl/>
        </w:rPr>
        <w:t xml:space="preserve"> می‌</w:t>
      </w:r>
      <w:r w:rsidR="00242550" w:rsidRPr="00555E14">
        <w:rPr>
          <w:rtl/>
        </w:rPr>
        <w:t xml:space="preserve">کند اما در سایر عواملی که در جلسات گذشته عرض شد که </w:t>
      </w:r>
      <w:r w:rsidR="009F05BC">
        <w:rPr>
          <w:rtl/>
        </w:rPr>
        <w:t>بیست‌ودو</w:t>
      </w:r>
      <w:r w:rsidR="00242550" w:rsidRPr="00555E14">
        <w:rPr>
          <w:rtl/>
        </w:rPr>
        <w:t xml:space="preserve"> عامل بودند </w:t>
      </w:r>
      <w:r w:rsidR="005C6DBA">
        <w:rPr>
          <w:rtl/>
        </w:rPr>
        <w:t>هرکدام</w:t>
      </w:r>
      <w:r w:rsidR="00242550" w:rsidRPr="00555E14">
        <w:rPr>
          <w:rtl/>
        </w:rPr>
        <w:t xml:space="preserve"> به صورت جداگانه قابل بحث</w:t>
      </w:r>
      <w:r w:rsidR="00FB4C41" w:rsidRPr="00555E14">
        <w:rPr>
          <w:rtl/>
        </w:rPr>
        <w:t xml:space="preserve"> </w:t>
      </w:r>
      <w:r w:rsidR="005C6DBA">
        <w:rPr>
          <w:rtl/>
        </w:rPr>
        <w:t>می‌باشند</w:t>
      </w:r>
      <w:r w:rsidR="00242550" w:rsidRPr="00555E14">
        <w:rPr>
          <w:rtl/>
        </w:rPr>
        <w:t xml:space="preserve"> لکن از منظر عام اگر ملاحظه شود گفته شد که یا </w:t>
      </w:r>
      <w:r w:rsidR="005C6DBA">
        <w:rPr>
          <w:rtl/>
        </w:rPr>
        <w:t>این‌چنین</w:t>
      </w:r>
      <w:r w:rsidR="00242550" w:rsidRPr="00555E14">
        <w:rPr>
          <w:rtl/>
        </w:rPr>
        <w:t xml:space="preserve"> است که کسی آیه 81 سوره بقره را </w:t>
      </w:r>
      <w:r w:rsidR="005C6DBA">
        <w:rPr>
          <w:rtl/>
        </w:rPr>
        <w:t>به‌گونه‌ای</w:t>
      </w:r>
      <w:r w:rsidR="00FB4C41" w:rsidRPr="00555E14">
        <w:rPr>
          <w:rtl/>
        </w:rPr>
        <w:t xml:space="preserve"> </w:t>
      </w:r>
      <w:r w:rsidR="005C6DBA">
        <w:rPr>
          <w:rtl/>
        </w:rPr>
        <w:t xml:space="preserve">تفسیر کند که </w:t>
      </w:r>
      <w:r w:rsidR="005C6DBA">
        <w:rPr>
          <w:b/>
          <w:bCs/>
          <w:color w:val="007200"/>
          <w:rtl/>
        </w:rPr>
        <w:t>﴿أحاطت به خط</w:t>
      </w:r>
      <w:r w:rsidR="005C6DBA">
        <w:rPr>
          <w:rFonts w:hint="cs"/>
          <w:b/>
          <w:bCs/>
          <w:color w:val="007200"/>
          <w:rtl/>
        </w:rPr>
        <w:t>ی</w:t>
      </w:r>
      <w:r w:rsidR="005C6DBA">
        <w:rPr>
          <w:rFonts w:hint="eastAsia"/>
          <w:b/>
          <w:bCs/>
          <w:color w:val="007200"/>
          <w:rtl/>
        </w:rPr>
        <w:t>ئته</w:t>
      </w:r>
      <w:r w:rsidR="005C6DBA">
        <w:rPr>
          <w:b/>
          <w:bCs/>
          <w:color w:val="007200"/>
          <w:rtl/>
        </w:rPr>
        <w:t>﴾</w:t>
      </w:r>
      <w:r w:rsidR="00242550" w:rsidRPr="00555E14">
        <w:rPr>
          <w:rtl/>
        </w:rPr>
        <w:t xml:space="preserve"> غیر از اصرار موارد دیگر را نیز شامل شود</w:t>
      </w:r>
      <w:r w:rsidR="00555E14">
        <w:rPr>
          <w:rtl/>
        </w:rPr>
        <w:t xml:space="preserve"> </w:t>
      </w:r>
      <w:r w:rsidR="00242550" w:rsidRPr="00555E14">
        <w:rPr>
          <w:rtl/>
        </w:rPr>
        <w:t>و راه دیگر این است که کسی بگوید که برخی از عناوین دیگر نیز به اصرار باز</w:t>
      </w:r>
      <w:r w:rsidR="00FB4C41" w:rsidRPr="00555E14">
        <w:rPr>
          <w:rtl/>
        </w:rPr>
        <w:t xml:space="preserve"> می‌</w:t>
      </w:r>
      <w:r w:rsidR="00242550" w:rsidRPr="00555E14">
        <w:rPr>
          <w:rtl/>
        </w:rPr>
        <w:t xml:space="preserve">گردند، </w:t>
      </w:r>
      <w:r w:rsidR="005C6DBA">
        <w:rPr>
          <w:rtl/>
        </w:rPr>
        <w:t>به‌عنوان‌مثال</w:t>
      </w:r>
      <w:r w:rsidR="00242550" w:rsidRPr="00555E14">
        <w:rPr>
          <w:rtl/>
        </w:rPr>
        <w:t xml:space="preserve"> کسی که تجاهر به گناه</w:t>
      </w:r>
      <w:r w:rsidR="00FB4C41" w:rsidRPr="00555E14">
        <w:rPr>
          <w:rtl/>
        </w:rPr>
        <w:t xml:space="preserve"> می‌</w:t>
      </w:r>
      <w:r w:rsidR="00242550" w:rsidRPr="00555E14">
        <w:rPr>
          <w:rtl/>
        </w:rPr>
        <w:t xml:space="preserve">کند ممکن است به نظر برخی تجاهر نوعی از اصرار باشد، یعنی کسی که </w:t>
      </w:r>
      <w:r w:rsidR="005C6DBA">
        <w:rPr>
          <w:rtl/>
        </w:rPr>
        <w:t>در</w:t>
      </w:r>
      <w:r w:rsidR="005C6DBA">
        <w:rPr>
          <w:rFonts w:hint="cs"/>
          <w:rtl/>
        </w:rPr>
        <w:t xml:space="preserve"> </w:t>
      </w:r>
      <w:r w:rsidR="005C6DBA">
        <w:rPr>
          <w:rtl/>
        </w:rPr>
        <w:t>ملأعام</w:t>
      </w:r>
      <w:r w:rsidR="00242550" w:rsidRPr="00555E14">
        <w:rPr>
          <w:rtl/>
        </w:rPr>
        <w:t xml:space="preserve"> م</w:t>
      </w:r>
      <w:r w:rsidR="00A4038D" w:rsidRPr="00555E14">
        <w:rPr>
          <w:rtl/>
        </w:rPr>
        <w:t>رتکب گناهی شود ممکن است کسی بگوید که این عمل شخص به اصرار باز</w:t>
      </w:r>
      <w:r w:rsidR="00FB4C41" w:rsidRPr="00555E14">
        <w:rPr>
          <w:rtl/>
        </w:rPr>
        <w:t xml:space="preserve"> می‌</w:t>
      </w:r>
      <w:r w:rsidR="00A4038D" w:rsidRPr="00555E14">
        <w:rPr>
          <w:rtl/>
        </w:rPr>
        <w:t>گردد؛ و اقسام دیگر را نیز</w:t>
      </w:r>
      <w:r w:rsidR="00FB4C41" w:rsidRPr="00555E14">
        <w:rPr>
          <w:rtl/>
        </w:rPr>
        <w:t xml:space="preserve"> می‌</w:t>
      </w:r>
      <w:r w:rsidR="00A4038D" w:rsidRPr="00555E14">
        <w:rPr>
          <w:rtl/>
        </w:rPr>
        <w:t xml:space="preserve">توان </w:t>
      </w:r>
      <w:r w:rsidR="005C6DBA">
        <w:rPr>
          <w:rtl/>
        </w:rPr>
        <w:t>این‌چنین</w:t>
      </w:r>
      <w:r w:rsidR="00A4038D" w:rsidRPr="00555E14">
        <w:rPr>
          <w:rtl/>
        </w:rPr>
        <w:t xml:space="preserve"> نگاه کرد</w:t>
      </w:r>
      <w:r w:rsidR="00555E14">
        <w:rPr>
          <w:rtl/>
        </w:rPr>
        <w:t>؛ و</w:t>
      </w:r>
      <w:r w:rsidR="00A4038D" w:rsidRPr="00555E14">
        <w:rPr>
          <w:rtl/>
        </w:rPr>
        <w:t xml:space="preserve"> اما راه سوّم این است که در </w:t>
      </w:r>
      <w:r w:rsidR="005C6DBA">
        <w:rPr>
          <w:rtl/>
        </w:rPr>
        <w:t>تک‌تک</w:t>
      </w:r>
      <w:r w:rsidR="00A4038D" w:rsidRPr="00555E14">
        <w:rPr>
          <w:rtl/>
        </w:rPr>
        <w:t xml:space="preserve"> عوامل </w:t>
      </w:r>
      <w:r w:rsidR="009F05BC">
        <w:rPr>
          <w:rtl/>
        </w:rPr>
        <w:t>بیست‌ودو</w:t>
      </w:r>
      <w:r w:rsidR="00A4038D" w:rsidRPr="00555E14">
        <w:rPr>
          <w:rtl/>
        </w:rPr>
        <w:t xml:space="preserve"> گانه دقت شود و اخبار و روایات آن مورد بررسی قرار گیرد و احیاناً از آن </w:t>
      </w:r>
      <w:r w:rsidR="005C6DBA">
        <w:rPr>
          <w:rtl/>
        </w:rPr>
        <w:t>این‌چنین</w:t>
      </w:r>
      <w:r w:rsidR="00A4038D" w:rsidRPr="00555E14">
        <w:rPr>
          <w:rtl/>
        </w:rPr>
        <w:t xml:space="preserve"> برداشت شود که نوعی تبدّل صغیره به کبیره در آن اتّفاق</w:t>
      </w:r>
      <w:r w:rsidR="00FB4C41" w:rsidRPr="00555E14">
        <w:rPr>
          <w:rtl/>
        </w:rPr>
        <w:t xml:space="preserve"> می‌</w:t>
      </w:r>
      <w:r w:rsidR="00A4038D" w:rsidRPr="00555E14">
        <w:rPr>
          <w:rtl/>
        </w:rPr>
        <w:t xml:space="preserve">افتد –که البته در برخی از </w:t>
      </w:r>
      <w:r w:rsidR="009F05BC">
        <w:rPr>
          <w:rtl/>
        </w:rPr>
        <w:t>آن‌ها</w:t>
      </w:r>
      <w:r w:rsidR="00A4038D" w:rsidRPr="00555E14">
        <w:rPr>
          <w:rtl/>
        </w:rPr>
        <w:t xml:space="preserve"> بعید نیست-.</w:t>
      </w:r>
    </w:p>
    <w:p w:rsidR="007755AF" w:rsidRPr="00555E14" w:rsidRDefault="00E67E13" w:rsidP="00912A10">
      <w:pPr>
        <w:rPr>
          <w:rtl/>
        </w:rPr>
      </w:pPr>
      <w:r w:rsidRPr="00555E14">
        <w:rPr>
          <w:rtl/>
        </w:rPr>
        <w:t xml:space="preserve">بنابراین </w:t>
      </w:r>
      <w:r w:rsidR="009F05BC">
        <w:rPr>
          <w:rtl/>
        </w:rPr>
        <w:t>آنچه</w:t>
      </w:r>
      <w:r w:rsidRPr="00555E14">
        <w:rPr>
          <w:rtl/>
        </w:rPr>
        <w:t xml:space="preserve"> مسلّم است این است که از میان عواملی که قبلاً عرض شد عامل اصرار موجب تبدّل صغیره به کبیره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–به دلیل روایاتی که وارد شده است از جمله روایت معتبر ابن أبی عمیر- و غیر از این عامل نیز یا بایستی </w:t>
      </w:r>
      <w:r w:rsidR="005C6DBA">
        <w:rPr>
          <w:rtl/>
        </w:rPr>
        <w:t>به‌عنوان</w:t>
      </w:r>
      <w:r w:rsidRPr="00555E14">
        <w:rPr>
          <w:rtl/>
        </w:rPr>
        <w:t xml:space="preserve"> راه اول از آیه 81 سوره بقره استفاده کرد یا اینکه این عوامل یا برخی از </w:t>
      </w:r>
      <w:r w:rsidR="009F05BC">
        <w:rPr>
          <w:rtl/>
        </w:rPr>
        <w:t>آن‌ها</w:t>
      </w:r>
      <w:r w:rsidRPr="00555E14">
        <w:rPr>
          <w:rtl/>
        </w:rPr>
        <w:t xml:space="preserve"> را به اصرار برگردانیم که این راه دوم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</w:t>
      </w:r>
      <w:r w:rsidR="00555E14">
        <w:rPr>
          <w:rtl/>
        </w:rPr>
        <w:t xml:space="preserve"> </w:t>
      </w:r>
      <w:r w:rsidRPr="00555E14">
        <w:rPr>
          <w:rtl/>
        </w:rPr>
        <w:t>و یا اینکه در خصوص هر یک از این عوامل از ادله استظهار شود که در آن مورد نیز تبدّل صغیره به کبیره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–که در برخی از </w:t>
      </w:r>
      <w:r w:rsidR="009F05BC">
        <w:rPr>
          <w:rtl/>
        </w:rPr>
        <w:t>آن‌ها</w:t>
      </w:r>
      <w:r w:rsidRPr="00555E14">
        <w:rPr>
          <w:rtl/>
        </w:rPr>
        <w:t xml:space="preserve"> بعید نیست-.</w:t>
      </w:r>
    </w:p>
    <w:p w:rsidR="007755AF" w:rsidRPr="00555E14" w:rsidRDefault="00154F17" w:rsidP="007755AF">
      <w:pPr>
        <w:pStyle w:val="Heading3"/>
        <w:rPr>
          <w:rtl/>
        </w:rPr>
      </w:pPr>
      <w:bookmarkStart w:id="4" w:name="_Toc2538301"/>
      <w:r w:rsidRPr="00555E14">
        <w:rPr>
          <w:rtl/>
        </w:rPr>
        <w:lastRenderedPageBreak/>
        <w:t>خلاصه بحث «اصرار در صغیره»</w:t>
      </w:r>
      <w:bookmarkEnd w:id="4"/>
    </w:p>
    <w:p w:rsidR="006D2B0D" w:rsidRPr="00555E14" w:rsidRDefault="007921BE" w:rsidP="00912A10">
      <w:pPr>
        <w:rPr>
          <w:rtl/>
        </w:rPr>
      </w:pPr>
      <w:r>
        <w:rPr>
          <w:rtl/>
        </w:rPr>
        <w:t>ا</w:t>
      </w:r>
      <w:r w:rsidR="007755AF" w:rsidRPr="00555E14">
        <w:rPr>
          <w:rtl/>
        </w:rPr>
        <w:t>گر بنا باشد پیرامون «اصرار» بحث ش</w:t>
      </w:r>
      <w:r>
        <w:rPr>
          <w:rFonts w:hint="cs"/>
          <w:rtl/>
        </w:rPr>
        <w:t>و</w:t>
      </w:r>
      <w:r w:rsidR="007755AF" w:rsidRPr="00555E14">
        <w:rPr>
          <w:rtl/>
        </w:rPr>
        <w:t>د در آنجا چندین احتمال وجود دارد که موجب بحث</w:t>
      </w:r>
      <w:r w:rsidR="00FB4C41" w:rsidRPr="00555E14">
        <w:rPr>
          <w:rtl/>
        </w:rPr>
        <w:t>‌های</w:t>
      </w:r>
      <w:r w:rsidR="007755AF" w:rsidRPr="00555E14">
        <w:rPr>
          <w:rtl/>
        </w:rPr>
        <w:t xml:space="preserve"> مفصّلی</w:t>
      </w:r>
      <w:r w:rsidR="00FB4C41" w:rsidRPr="00555E14">
        <w:rPr>
          <w:rtl/>
        </w:rPr>
        <w:t xml:space="preserve"> می‌</w:t>
      </w:r>
      <w:r w:rsidR="007755AF" w:rsidRPr="00555E14">
        <w:rPr>
          <w:rtl/>
        </w:rPr>
        <w:t>شود که در اینجا بنا نیست به آن وارد شویم و فقط به اجمال اشاره</w:t>
      </w:r>
      <w:r w:rsidR="00FB4C41" w:rsidRPr="00555E14">
        <w:rPr>
          <w:rtl/>
        </w:rPr>
        <w:t xml:space="preserve"> می‌</w:t>
      </w:r>
      <w:r w:rsidR="007755AF" w:rsidRPr="00555E14">
        <w:rPr>
          <w:rtl/>
        </w:rPr>
        <w:t>شود که</w:t>
      </w:r>
      <w:r w:rsidR="006D2B0D" w:rsidRPr="00555E14">
        <w:rPr>
          <w:rtl/>
        </w:rPr>
        <w:t>:</w:t>
      </w:r>
    </w:p>
    <w:p w:rsidR="00BB1B65" w:rsidRPr="00555E14" w:rsidRDefault="00BB1B65" w:rsidP="00BB1B65">
      <w:pPr>
        <w:pStyle w:val="Heading4"/>
        <w:rPr>
          <w:rtl/>
        </w:rPr>
      </w:pPr>
      <w:bookmarkStart w:id="5" w:name="_Toc2538302"/>
      <w:r w:rsidRPr="00555E14">
        <w:rPr>
          <w:rtl/>
        </w:rPr>
        <w:t>معنای اوّل: «تکرر فعل بدون تخل</w:t>
      </w:r>
      <w:r w:rsidR="001E6C36">
        <w:rPr>
          <w:rFonts w:hint="cs"/>
          <w:rtl/>
        </w:rPr>
        <w:t>ل</w:t>
      </w:r>
      <w:r w:rsidRPr="00555E14">
        <w:rPr>
          <w:rtl/>
        </w:rPr>
        <w:t xml:space="preserve"> توبه»</w:t>
      </w:r>
      <w:bookmarkEnd w:id="5"/>
    </w:p>
    <w:p w:rsidR="006D2B0D" w:rsidRPr="00555E14" w:rsidRDefault="007755AF" w:rsidP="00912A10">
      <w:pPr>
        <w:rPr>
          <w:rtl/>
        </w:rPr>
      </w:pPr>
      <w:r w:rsidRPr="00555E14">
        <w:rPr>
          <w:rtl/>
        </w:rPr>
        <w:t>برخی</w:t>
      </w:r>
      <w:r w:rsidR="00912A10" w:rsidRPr="00555E14">
        <w:rPr>
          <w:rtl/>
        </w:rPr>
        <w:t xml:space="preserve"> </w:t>
      </w:r>
      <w:r w:rsidR="00154F17" w:rsidRPr="00555E14">
        <w:rPr>
          <w:rtl/>
        </w:rPr>
        <w:t>معتقدند که «اصرار تکرّر فعل است بدون تخلل توبه» که این یک احتمال</w:t>
      </w:r>
      <w:r w:rsidR="00FB4C41" w:rsidRPr="00555E14">
        <w:rPr>
          <w:rtl/>
        </w:rPr>
        <w:t xml:space="preserve"> می‌</w:t>
      </w:r>
      <w:r w:rsidR="00154F17" w:rsidRPr="00555E14">
        <w:rPr>
          <w:rtl/>
        </w:rPr>
        <w:t>باشد یعنی اگر توبه بین تکرار گناه فاصله ایجاد کند دیگر اصرار بر آن صدق</w:t>
      </w:r>
      <w:r w:rsidR="00FB4C41" w:rsidRPr="00555E14">
        <w:rPr>
          <w:rtl/>
        </w:rPr>
        <w:t xml:space="preserve"> نمی‌</w:t>
      </w:r>
      <w:r w:rsidR="00154F17" w:rsidRPr="00555E14">
        <w:rPr>
          <w:rtl/>
        </w:rPr>
        <w:t>کند.</w:t>
      </w:r>
    </w:p>
    <w:p w:rsidR="00BB1B65" w:rsidRPr="00555E14" w:rsidRDefault="00BB1B65" w:rsidP="00BB1B65">
      <w:pPr>
        <w:pStyle w:val="Heading4"/>
        <w:rPr>
          <w:rtl/>
        </w:rPr>
      </w:pPr>
      <w:bookmarkStart w:id="6" w:name="_Toc2538303"/>
      <w:r w:rsidRPr="00555E14">
        <w:rPr>
          <w:rtl/>
        </w:rPr>
        <w:t>معنای دوم: «تکرر فعل و لو با تخلل توبه»</w:t>
      </w:r>
      <w:bookmarkEnd w:id="6"/>
    </w:p>
    <w:p w:rsidR="00DF0BA2" w:rsidRPr="00555E14" w:rsidRDefault="00154F17" w:rsidP="00912A10">
      <w:pPr>
        <w:rPr>
          <w:rtl/>
        </w:rPr>
      </w:pPr>
      <w:r w:rsidRPr="00555E14">
        <w:rPr>
          <w:rtl/>
        </w:rPr>
        <w:t>برخی دیگر نیز معت</w:t>
      </w:r>
      <w:r w:rsidR="006D2B0D" w:rsidRPr="00555E14">
        <w:rPr>
          <w:rtl/>
        </w:rPr>
        <w:t>قدند که «تکرر فعل است و لو با تخلل توبه» یعنی اگر توبه نیز در بین این تکرار ایجاد شود باز هم اصرار بر آن صدق</w:t>
      </w:r>
      <w:r w:rsidR="00FB4C41" w:rsidRPr="00555E14">
        <w:rPr>
          <w:rtl/>
        </w:rPr>
        <w:t xml:space="preserve"> می‌</w:t>
      </w:r>
      <w:r w:rsidR="006D2B0D" w:rsidRPr="00555E14">
        <w:rPr>
          <w:rtl/>
        </w:rPr>
        <w:t>کند.</w:t>
      </w:r>
    </w:p>
    <w:p w:rsidR="00BB1B65" w:rsidRPr="00555E14" w:rsidRDefault="00BB1B65" w:rsidP="00BB1B65">
      <w:pPr>
        <w:pStyle w:val="Heading4"/>
        <w:rPr>
          <w:rtl/>
        </w:rPr>
      </w:pPr>
      <w:bookmarkStart w:id="7" w:name="_Toc2538304"/>
      <w:r w:rsidRPr="00555E14">
        <w:rPr>
          <w:rtl/>
        </w:rPr>
        <w:t>معنای سوم:</w:t>
      </w:r>
      <w:r w:rsidR="00555E14">
        <w:rPr>
          <w:rtl/>
        </w:rPr>
        <w:t xml:space="preserve"> «</w:t>
      </w:r>
      <w:r w:rsidRPr="00555E14">
        <w:rPr>
          <w:rtl/>
        </w:rPr>
        <w:t>تکرر فعل یا عزم بر ادامه»</w:t>
      </w:r>
      <w:bookmarkEnd w:id="7"/>
    </w:p>
    <w:p w:rsidR="006D2B0D" w:rsidRPr="00555E14" w:rsidRDefault="006D2B0D" w:rsidP="00912A10">
      <w:pPr>
        <w:rPr>
          <w:rtl/>
        </w:rPr>
      </w:pPr>
      <w:r w:rsidRPr="00555E14">
        <w:rPr>
          <w:rtl/>
        </w:rPr>
        <w:t>و دسته سوّم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گویند «تکرر فعل یا عزم بر ادامه و لو اینکه تکرر پیدا نکند» یعنی همین که کسی عزم بر ادامه آن معصیت داشته باشد برای اصرار کافی است و لو اینکه عملاً واقع نشود. </w:t>
      </w:r>
      <w:r w:rsidR="005C6DBA">
        <w:rPr>
          <w:rtl/>
        </w:rPr>
        <w:t>به‌عنوان‌مثال</w:t>
      </w:r>
      <w:r w:rsidRPr="00555E14">
        <w:rPr>
          <w:rtl/>
        </w:rPr>
        <w:t xml:space="preserve"> کسی بر اجنبیه نظر کند و عزم بر </w:t>
      </w:r>
      <w:r w:rsidR="001E6C36">
        <w:rPr>
          <w:rtl/>
        </w:rPr>
        <w:t>ادامه</w:t>
      </w:r>
      <w:r w:rsidRPr="00555E14">
        <w:rPr>
          <w:rtl/>
        </w:rPr>
        <w:t xml:space="preserve"> آن نیز داشته باشد اما اتّفاق نیفتاده است، در اینجا و لو اینکه تکرر حاصل نشده است اما ع</w:t>
      </w:r>
      <w:r w:rsidR="00A26F86" w:rsidRPr="00555E14">
        <w:rPr>
          <w:rtl/>
        </w:rPr>
        <w:t>زم بر عود موجب صدق اصرار</w:t>
      </w:r>
      <w:r w:rsidR="00FB4C41" w:rsidRPr="00555E14">
        <w:rPr>
          <w:rtl/>
        </w:rPr>
        <w:t xml:space="preserve"> می‌</w:t>
      </w:r>
      <w:r w:rsidR="00A26F86" w:rsidRPr="00555E14">
        <w:rPr>
          <w:rtl/>
        </w:rPr>
        <w:t>شود و صرف تکرر عملی را در این دسته عامل اصرار</w:t>
      </w:r>
      <w:r w:rsidR="00FB4C41" w:rsidRPr="00555E14">
        <w:rPr>
          <w:rtl/>
        </w:rPr>
        <w:t xml:space="preserve"> نمی‌</w:t>
      </w:r>
      <w:r w:rsidR="00A26F86" w:rsidRPr="00555E14">
        <w:rPr>
          <w:rtl/>
        </w:rPr>
        <w:t>دانند بلکه تکرر یا فعل با عزم بر اعاده و تکرار به معنای اصرار است و همین عزم بر اعاده موجب</w:t>
      </w:r>
      <w:r w:rsidR="00FB4C41" w:rsidRPr="00555E14">
        <w:rPr>
          <w:rtl/>
        </w:rPr>
        <w:t xml:space="preserve"> می‌</w:t>
      </w:r>
      <w:r w:rsidR="00A26F86" w:rsidRPr="00555E14">
        <w:rPr>
          <w:rtl/>
        </w:rPr>
        <w:t>شود تا صدق بر اصرار کند.</w:t>
      </w:r>
    </w:p>
    <w:p w:rsidR="00BB1B65" w:rsidRPr="00555E14" w:rsidRDefault="00BB1B65" w:rsidP="00BB1B65">
      <w:pPr>
        <w:pStyle w:val="Heading4"/>
        <w:rPr>
          <w:rtl/>
        </w:rPr>
      </w:pPr>
      <w:bookmarkStart w:id="8" w:name="_Toc2538305"/>
      <w:r w:rsidRPr="00555E14">
        <w:rPr>
          <w:rtl/>
        </w:rPr>
        <w:t>دسته چهارم: «تکرر فعل یا عدم توبه»</w:t>
      </w:r>
      <w:bookmarkEnd w:id="8"/>
    </w:p>
    <w:p w:rsidR="00A26F86" w:rsidRPr="00555E14" w:rsidRDefault="00A26F86" w:rsidP="00912A10">
      <w:pPr>
        <w:rPr>
          <w:rtl/>
        </w:rPr>
      </w:pPr>
      <w:r w:rsidRPr="00555E14">
        <w:rPr>
          <w:rtl/>
        </w:rPr>
        <w:t>و اما دسته چهارمی هم وجود دارند که معتقدند اصرار یعنی «تکرر و عدم توبه» یعنی کسی صرفاً توبه نکند موجب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تا اصرار بر او صدق کند که در این صورت دائره بسیار وسیع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شود.</w:t>
      </w:r>
    </w:p>
    <w:p w:rsidR="00BB1B65" w:rsidRPr="00555E14" w:rsidRDefault="00BB1B65" w:rsidP="00BB1B65">
      <w:pPr>
        <w:pStyle w:val="Heading4"/>
        <w:rPr>
          <w:rtl/>
        </w:rPr>
      </w:pPr>
      <w:bookmarkStart w:id="9" w:name="_Toc2538306"/>
      <w:r w:rsidRPr="00555E14">
        <w:rPr>
          <w:rtl/>
        </w:rPr>
        <w:t>دسته پنجم: «</w:t>
      </w:r>
      <w:r w:rsidR="009056FA" w:rsidRPr="00555E14">
        <w:rPr>
          <w:rtl/>
        </w:rPr>
        <w:t xml:space="preserve">تکرر جنس معاصی </w:t>
      </w:r>
      <w:r w:rsidR="001E6C36">
        <w:rPr>
          <w:rtl/>
        </w:rPr>
        <w:t>هم‌خانواده</w:t>
      </w:r>
      <w:r w:rsidR="009056FA" w:rsidRPr="00555E14">
        <w:rPr>
          <w:rtl/>
        </w:rPr>
        <w:t>»</w:t>
      </w:r>
      <w:bookmarkEnd w:id="9"/>
    </w:p>
    <w:p w:rsidR="00CE703A" w:rsidRPr="00555E14" w:rsidRDefault="00A26F86" w:rsidP="00CE703A">
      <w:pPr>
        <w:rPr>
          <w:rtl/>
        </w:rPr>
      </w:pPr>
      <w:r w:rsidRPr="00555E14">
        <w:rPr>
          <w:rtl/>
        </w:rPr>
        <w:t>دسته دیگر که دسته پنجم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باشند این </w:t>
      </w:r>
      <w:r w:rsidR="00CE703A" w:rsidRPr="00555E14">
        <w:rPr>
          <w:rtl/>
        </w:rPr>
        <w:t xml:space="preserve">است که کسی معصیت واحده را ملاک تکرر نداند بلکه اگر جنس معصیت تکرر پیدا کند اصرار باشد، </w:t>
      </w:r>
      <w:r w:rsidR="001E6C36">
        <w:rPr>
          <w:rtl/>
        </w:rPr>
        <w:t>درواقع</w:t>
      </w:r>
      <w:r w:rsidR="00CE703A" w:rsidRPr="00555E14">
        <w:rPr>
          <w:rtl/>
        </w:rPr>
        <w:t xml:space="preserve"> مثالی که</w:t>
      </w:r>
      <w:r w:rsidR="00FB4C41" w:rsidRPr="00555E14">
        <w:rPr>
          <w:rtl/>
        </w:rPr>
        <w:t xml:space="preserve"> می‌</w:t>
      </w:r>
      <w:r w:rsidR="00CE703A" w:rsidRPr="00555E14">
        <w:rPr>
          <w:rtl/>
        </w:rPr>
        <w:t xml:space="preserve">توان برای این دسته زد </w:t>
      </w:r>
      <w:r w:rsidR="005C6DBA">
        <w:rPr>
          <w:rtl/>
        </w:rPr>
        <w:t>این‌چنین</w:t>
      </w:r>
      <w:r w:rsidR="00CE703A" w:rsidRPr="00555E14">
        <w:rPr>
          <w:rtl/>
        </w:rPr>
        <w:t xml:space="preserve"> است که لازم نیست تا شخصی مکرراً مرتکب نظر به اجنبیه شود بلکه</w:t>
      </w:r>
      <w:r w:rsidR="00FB4C41" w:rsidRPr="00555E14">
        <w:rPr>
          <w:rtl/>
        </w:rPr>
        <w:t xml:space="preserve"> می‌</w:t>
      </w:r>
      <w:r w:rsidR="00CE703A" w:rsidRPr="00555E14">
        <w:rPr>
          <w:rtl/>
        </w:rPr>
        <w:t xml:space="preserve">تواند نظر به اجنبیه با لمس همراه شود که گناهانی هستند که </w:t>
      </w:r>
      <w:r w:rsidR="001E6C36">
        <w:rPr>
          <w:rtl/>
        </w:rPr>
        <w:t>هم‌خانواده</w:t>
      </w:r>
      <w:r w:rsidR="00FB4C41" w:rsidRPr="00555E14">
        <w:rPr>
          <w:rtl/>
        </w:rPr>
        <w:t xml:space="preserve"> می‌</w:t>
      </w:r>
      <w:r w:rsidR="00CE703A" w:rsidRPr="00555E14">
        <w:rPr>
          <w:rtl/>
        </w:rPr>
        <w:t>باشند و لو اینکه شخص یا نوع یک گناه تکرار</w:t>
      </w:r>
      <w:r w:rsidR="00FB4C41" w:rsidRPr="00555E14">
        <w:rPr>
          <w:rtl/>
        </w:rPr>
        <w:t xml:space="preserve"> نمی‌</w:t>
      </w:r>
      <w:r w:rsidR="00CE703A" w:rsidRPr="00555E14">
        <w:rPr>
          <w:rtl/>
        </w:rPr>
        <w:t xml:space="preserve">شود بلکه همین که چند گناه </w:t>
      </w:r>
      <w:r w:rsidR="001E6C36">
        <w:rPr>
          <w:rtl/>
        </w:rPr>
        <w:t>هم‌خانواده</w:t>
      </w:r>
      <w:r w:rsidR="00CE703A" w:rsidRPr="00555E14">
        <w:rPr>
          <w:rtl/>
        </w:rPr>
        <w:t xml:space="preserve"> </w:t>
      </w:r>
      <w:r w:rsidR="003865D2">
        <w:rPr>
          <w:rtl/>
        </w:rPr>
        <w:t>باهم</w:t>
      </w:r>
      <w:r w:rsidR="00CE703A" w:rsidRPr="00555E14">
        <w:rPr>
          <w:rtl/>
        </w:rPr>
        <w:t xml:space="preserve"> انجام شوند موجب تکرر گناه است. این نیز احتمال دیگری است که برخی معتقد شده</w:t>
      </w:r>
      <w:r w:rsidR="00FB4C41" w:rsidRPr="00555E14">
        <w:rPr>
          <w:rtl/>
        </w:rPr>
        <w:t xml:space="preserve">‌اند </w:t>
      </w:r>
      <w:r w:rsidR="00CE703A" w:rsidRPr="00555E14">
        <w:rPr>
          <w:rtl/>
        </w:rPr>
        <w:t xml:space="preserve">که در این صورت نیاز نیست که حتماً نوع معیّنی از گناه تکرر پیدا کند بلکه </w:t>
      </w:r>
      <w:r w:rsidR="0081364E" w:rsidRPr="00555E14">
        <w:rPr>
          <w:rtl/>
        </w:rPr>
        <w:t xml:space="preserve">همین که گناهی با </w:t>
      </w:r>
      <w:r w:rsidR="001E6C36">
        <w:rPr>
          <w:rtl/>
        </w:rPr>
        <w:lastRenderedPageBreak/>
        <w:t>هم‌خانواده</w:t>
      </w:r>
      <w:r w:rsidR="0081364E" w:rsidRPr="00555E14">
        <w:rPr>
          <w:rtl/>
        </w:rPr>
        <w:t xml:space="preserve"> خود تعدد و تکرر پیدا کند مصداق اصرار</w:t>
      </w:r>
      <w:r w:rsidR="00FB4C41" w:rsidRPr="00555E14">
        <w:rPr>
          <w:rtl/>
        </w:rPr>
        <w:t xml:space="preserve"> می‌</w:t>
      </w:r>
      <w:r w:rsidR="0081364E" w:rsidRPr="00555E14">
        <w:rPr>
          <w:rtl/>
        </w:rPr>
        <w:t>شود مثل همان «نظر الی الأجنبیه و لمسها» که گفته</w:t>
      </w:r>
      <w:r w:rsidR="00FB4C41" w:rsidRPr="00555E14">
        <w:rPr>
          <w:rtl/>
        </w:rPr>
        <w:t xml:space="preserve"> می‌</w:t>
      </w:r>
      <w:r w:rsidR="0081364E" w:rsidRPr="00555E14">
        <w:rPr>
          <w:rtl/>
        </w:rPr>
        <w:t xml:space="preserve">شود </w:t>
      </w:r>
      <w:r w:rsidR="003865D2">
        <w:rPr>
          <w:rtl/>
        </w:rPr>
        <w:t>این‌ها</w:t>
      </w:r>
      <w:r w:rsidR="0081364E" w:rsidRPr="00555E14">
        <w:rPr>
          <w:rtl/>
        </w:rPr>
        <w:t xml:space="preserve"> یکی </w:t>
      </w:r>
      <w:r w:rsidR="00213342" w:rsidRPr="00555E14">
        <w:rPr>
          <w:rtl/>
        </w:rPr>
        <w:t>حساب</w:t>
      </w:r>
      <w:r w:rsidR="00FB4C41" w:rsidRPr="00555E14">
        <w:rPr>
          <w:rtl/>
        </w:rPr>
        <w:t xml:space="preserve"> می‌</w:t>
      </w:r>
      <w:r w:rsidR="00213342" w:rsidRPr="00555E14">
        <w:rPr>
          <w:rtl/>
        </w:rPr>
        <w:t>شوند.</w:t>
      </w:r>
    </w:p>
    <w:p w:rsidR="009056FA" w:rsidRPr="00555E14" w:rsidRDefault="009056FA" w:rsidP="009056FA">
      <w:pPr>
        <w:pStyle w:val="Heading4"/>
        <w:rPr>
          <w:rtl/>
        </w:rPr>
      </w:pPr>
      <w:bookmarkStart w:id="10" w:name="_Toc2538307"/>
      <w:r w:rsidRPr="00555E14">
        <w:rPr>
          <w:rtl/>
        </w:rPr>
        <w:t>دسته ششم: «تکرر مطلق معصیت»</w:t>
      </w:r>
      <w:bookmarkEnd w:id="10"/>
    </w:p>
    <w:p w:rsidR="00213342" w:rsidRPr="00555E14" w:rsidRDefault="00213342" w:rsidP="00CE703A">
      <w:pPr>
        <w:rPr>
          <w:rtl/>
        </w:rPr>
      </w:pPr>
      <w:r w:rsidRPr="00555E14">
        <w:rPr>
          <w:rtl/>
        </w:rPr>
        <w:t xml:space="preserve">دسته </w:t>
      </w:r>
      <w:r w:rsidR="009056FA" w:rsidRPr="00555E14">
        <w:rPr>
          <w:rtl/>
        </w:rPr>
        <w:t>ششم را هم</w:t>
      </w:r>
      <w:r w:rsidR="00FB4C41" w:rsidRPr="00555E14">
        <w:rPr>
          <w:rtl/>
        </w:rPr>
        <w:t xml:space="preserve"> می‌</w:t>
      </w:r>
      <w:r w:rsidR="009056FA" w:rsidRPr="00555E14">
        <w:rPr>
          <w:rtl/>
        </w:rPr>
        <w:t xml:space="preserve">توان </w:t>
      </w:r>
      <w:r w:rsidR="005C6DBA">
        <w:rPr>
          <w:rtl/>
        </w:rPr>
        <w:t>این‌چنین</w:t>
      </w:r>
      <w:r w:rsidR="009056FA" w:rsidRPr="00555E14">
        <w:rPr>
          <w:rtl/>
        </w:rPr>
        <w:t xml:space="preserve"> تصو</w:t>
      </w:r>
      <w:r w:rsidRPr="00555E14">
        <w:rPr>
          <w:rtl/>
        </w:rPr>
        <w:t xml:space="preserve">ر کرد که گاهی نیز این تعدد و تکرر معصیت از </w:t>
      </w:r>
      <w:r w:rsidR="001E6C36">
        <w:rPr>
          <w:rtl/>
        </w:rPr>
        <w:t>هم‌خانواده</w:t>
      </w:r>
      <w:r w:rsidRPr="00555E14">
        <w:rPr>
          <w:rtl/>
        </w:rPr>
        <w:t xml:space="preserve"> نیز فراتر رفته و فقط جنس گناه ملاک باشد نه اینکه گناه در یک قلمرو باشد.</w:t>
      </w:r>
    </w:p>
    <w:p w:rsidR="00DB4F82" w:rsidRPr="00555E14" w:rsidRDefault="00DB4F82" w:rsidP="00461C47">
      <w:pPr>
        <w:pStyle w:val="Heading4"/>
        <w:rPr>
          <w:rtl/>
        </w:rPr>
      </w:pPr>
      <w:bookmarkStart w:id="11" w:name="_Toc2538308"/>
      <w:r w:rsidRPr="00555E14">
        <w:rPr>
          <w:rtl/>
        </w:rPr>
        <w:t xml:space="preserve">انصاف در معنای اصرار: «تکرر فعل </w:t>
      </w:r>
      <w:r w:rsidR="00461C47" w:rsidRPr="00555E14">
        <w:rPr>
          <w:rtl/>
        </w:rPr>
        <w:t>واحد</w:t>
      </w:r>
      <w:r w:rsidRPr="00555E14">
        <w:rPr>
          <w:rtl/>
        </w:rPr>
        <w:t>»</w:t>
      </w:r>
      <w:bookmarkEnd w:id="11"/>
    </w:p>
    <w:p w:rsidR="00213342" w:rsidRPr="00555E14" w:rsidRDefault="003865D2" w:rsidP="00CE703A">
      <w:pPr>
        <w:rPr>
          <w:rtl/>
        </w:rPr>
      </w:pPr>
      <w:r>
        <w:rPr>
          <w:rtl/>
        </w:rPr>
        <w:t>این‌ها</w:t>
      </w:r>
      <w:r w:rsidR="00213342" w:rsidRPr="00555E14">
        <w:rPr>
          <w:rtl/>
        </w:rPr>
        <w:t xml:space="preserve"> مواردی است که در اصرار گفته شده است اما </w:t>
      </w:r>
      <w:r w:rsidR="009F05BC">
        <w:rPr>
          <w:rtl/>
        </w:rPr>
        <w:t>آنچه</w:t>
      </w:r>
      <w:r w:rsidR="00213342" w:rsidRPr="00555E14">
        <w:rPr>
          <w:rtl/>
        </w:rPr>
        <w:t xml:space="preserve"> در این موارد به نظر</w:t>
      </w:r>
      <w:r w:rsidR="00FB4C41" w:rsidRPr="00555E14">
        <w:rPr>
          <w:rtl/>
        </w:rPr>
        <w:t xml:space="preserve"> می‌</w:t>
      </w:r>
      <w:r w:rsidR="00213342" w:rsidRPr="00555E14">
        <w:rPr>
          <w:rtl/>
        </w:rPr>
        <w:t>رسد این است که</w:t>
      </w:r>
      <w:r w:rsidR="00FB4C41" w:rsidRPr="00555E14">
        <w:rPr>
          <w:rtl/>
        </w:rPr>
        <w:t xml:space="preserve"> می‌</w:t>
      </w:r>
      <w:r w:rsidR="00213342" w:rsidRPr="00555E14">
        <w:rPr>
          <w:rtl/>
        </w:rPr>
        <w:t>بایست اصرار بر همان معنای عرفی آن حمل شود که ظاهر آن اوّلاً این است که شخص گناه و نوع واحد گناه تکرر پیدا کند نه گناهان متعدد که کنار هم چیده شوند بلکه هر گناهی حساب خود را دارد و از نظر تعدد نیز</w:t>
      </w:r>
      <w:r w:rsidR="00FB4C41" w:rsidRPr="00555E14">
        <w:rPr>
          <w:rtl/>
        </w:rPr>
        <w:t xml:space="preserve"> می‌</w:t>
      </w:r>
      <w:r w:rsidR="00213342" w:rsidRPr="00555E14">
        <w:rPr>
          <w:rtl/>
        </w:rPr>
        <w:t xml:space="preserve">بایست همین گناه واحد متعدد گردد یعنی تعدد خارجی ملاک است نه اینکه صرفاً عزم بر اعاده داشته باشد و لو اینکه انجام نداده است، یا اینکه عزم بر توبه ندارد! </w:t>
      </w:r>
      <w:r>
        <w:rPr>
          <w:rtl/>
        </w:rPr>
        <w:t>این‌ها</w:t>
      </w:r>
      <w:r w:rsidR="00213342" w:rsidRPr="00555E14">
        <w:rPr>
          <w:rtl/>
        </w:rPr>
        <w:t xml:space="preserve"> صدق اصرار</w:t>
      </w:r>
      <w:r w:rsidR="00FB4C41" w:rsidRPr="00555E14">
        <w:rPr>
          <w:rtl/>
        </w:rPr>
        <w:t xml:space="preserve"> نمی‌</w:t>
      </w:r>
      <w:r w:rsidR="00213342" w:rsidRPr="00555E14">
        <w:rPr>
          <w:rtl/>
        </w:rPr>
        <w:t>کند اگرچه برخی شواهدی برای این نظرات آورده</w:t>
      </w:r>
      <w:r w:rsidR="00FB4C41" w:rsidRPr="00555E14">
        <w:rPr>
          <w:rtl/>
        </w:rPr>
        <w:t xml:space="preserve">‌اند </w:t>
      </w:r>
      <w:r w:rsidR="00213342" w:rsidRPr="00555E14">
        <w:rPr>
          <w:rtl/>
        </w:rPr>
        <w:t>اما این شواهد قابل جواب</w:t>
      </w:r>
      <w:r w:rsidR="00FB4C41" w:rsidRPr="00555E14">
        <w:rPr>
          <w:rtl/>
        </w:rPr>
        <w:t xml:space="preserve"> می‌</w:t>
      </w:r>
      <w:r w:rsidR="00213342" w:rsidRPr="00555E14">
        <w:rPr>
          <w:rtl/>
        </w:rPr>
        <w:t>باشد.</w:t>
      </w:r>
    </w:p>
    <w:p w:rsidR="00882BCA" w:rsidRPr="00555E14" w:rsidRDefault="0096593E" w:rsidP="00882BCA">
      <w:pPr>
        <w:rPr>
          <w:rtl/>
        </w:rPr>
      </w:pPr>
      <w:r>
        <w:rPr>
          <w:rtl/>
        </w:rPr>
        <w:t xml:space="preserve">همان‌طور </w:t>
      </w:r>
      <w:r w:rsidR="00DB4F82" w:rsidRPr="00555E14">
        <w:rPr>
          <w:rtl/>
        </w:rPr>
        <w:t xml:space="preserve"> که ملاحظه نمودید بحث در اصرار این است در تکرار آیا تکرار عملی لازم است یا همین که در ذهن شخص </w:t>
      </w:r>
      <w:r w:rsidR="00882BCA" w:rsidRPr="00555E14">
        <w:rPr>
          <w:rtl/>
        </w:rPr>
        <w:t>عزم بر تکرار باشد کافی است؟ یا اینکه اگر توبه نکند صدق اصرار</w:t>
      </w:r>
      <w:r w:rsidR="00FB4C41" w:rsidRPr="00555E14">
        <w:rPr>
          <w:rtl/>
        </w:rPr>
        <w:t xml:space="preserve"> می‌</w:t>
      </w:r>
      <w:r w:rsidR="00882BCA" w:rsidRPr="00555E14">
        <w:rPr>
          <w:rtl/>
        </w:rPr>
        <w:t>کند؟ این یک بحث است که ترجیح ما در مجموع یعنی همان «تکرر عملی»</w:t>
      </w:r>
    </w:p>
    <w:p w:rsidR="00882BCA" w:rsidRPr="00555E14" w:rsidRDefault="00882BCA" w:rsidP="00CE703A">
      <w:pPr>
        <w:rPr>
          <w:rtl/>
        </w:rPr>
      </w:pPr>
      <w:r w:rsidRPr="00555E14">
        <w:rPr>
          <w:rtl/>
        </w:rPr>
        <w:t>و اما بحث دیگر این است که آیا این تکرر به ملاحظه نوع واحد از گناه است یا جنس گناه با مراتبی که دارد موجب اصرار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شود؟ در اینجا نیز به نظر ما ظاهر این است که همان نوع واحد گناه مقصود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 یعنی هر گناهی با همان عنوانی که دارد موجب تکرر کبیره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شود. </w:t>
      </w:r>
      <w:r w:rsidR="005C6DBA">
        <w:rPr>
          <w:rtl/>
        </w:rPr>
        <w:t>به‌عنوان‌مثال</w:t>
      </w:r>
      <w:r w:rsidR="00AC1D19" w:rsidRPr="00555E14">
        <w:rPr>
          <w:rtl/>
        </w:rPr>
        <w:t xml:space="preserve"> «النّظر الی الأجنبیه» که نهی شده است تکرر این مطلب موجب</w:t>
      </w:r>
      <w:r w:rsidR="00FB4C41" w:rsidRPr="00555E14">
        <w:rPr>
          <w:rtl/>
        </w:rPr>
        <w:t xml:space="preserve"> </w:t>
      </w:r>
      <w:r w:rsidR="00AC1D19" w:rsidRPr="00555E14">
        <w:rPr>
          <w:rtl/>
        </w:rPr>
        <w:t>تبدّل به کبیره</w:t>
      </w:r>
      <w:r w:rsidR="00FB4C41" w:rsidRPr="00555E14">
        <w:rPr>
          <w:rtl/>
        </w:rPr>
        <w:t xml:space="preserve"> می‌</w:t>
      </w:r>
      <w:r w:rsidR="00AC1D19" w:rsidRPr="00555E14">
        <w:rPr>
          <w:rtl/>
        </w:rPr>
        <w:t xml:space="preserve">شود نه اینکه نظر به اجنبیه با لمس و انواع گناهان از همین جنس همه را یک گناه فرض کرده و گفته شود که چون از </w:t>
      </w:r>
      <w:r w:rsidR="005C6DBA">
        <w:rPr>
          <w:rtl/>
        </w:rPr>
        <w:t>هرکدام</w:t>
      </w:r>
      <w:r w:rsidR="00AC1D19" w:rsidRPr="00555E14">
        <w:rPr>
          <w:rtl/>
        </w:rPr>
        <w:t xml:space="preserve"> یکی انجام شده است مجموع </w:t>
      </w:r>
      <w:r w:rsidR="003865D2">
        <w:rPr>
          <w:rtl/>
        </w:rPr>
        <w:t>این‌ها</w:t>
      </w:r>
      <w:r w:rsidR="00AC1D19" w:rsidRPr="00555E14">
        <w:rPr>
          <w:rtl/>
        </w:rPr>
        <w:t xml:space="preserve"> مصداق تکرر است!</w:t>
      </w:r>
    </w:p>
    <w:p w:rsidR="00AC1D19" w:rsidRPr="00555E14" w:rsidRDefault="00AC1D19" w:rsidP="00D52D6E">
      <w:pPr>
        <w:rPr>
          <w:rtl/>
        </w:rPr>
      </w:pPr>
      <w:r w:rsidRPr="00555E14">
        <w:rPr>
          <w:rtl/>
        </w:rPr>
        <w:t xml:space="preserve">پس </w:t>
      </w:r>
      <w:r w:rsidR="0096593E">
        <w:rPr>
          <w:rtl/>
        </w:rPr>
        <w:t xml:space="preserve">همان‌طور </w:t>
      </w:r>
      <w:r w:rsidRPr="00555E14">
        <w:rPr>
          <w:rtl/>
        </w:rPr>
        <w:t xml:space="preserve"> که </w:t>
      </w:r>
      <w:r w:rsidR="00461C47" w:rsidRPr="00555E14">
        <w:rPr>
          <w:rtl/>
        </w:rPr>
        <w:t>توجه فرمودید دو نکته اصلی عرض ما</w:t>
      </w:r>
      <w:r w:rsidR="00D52D6E">
        <w:rPr>
          <w:rtl/>
        </w:rPr>
        <w:t xml:space="preserve"> در مجموع این نظرات و احتمالات</w:t>
      </w:r>
      <w:r w:rsidR="00FB4C41" w:rsidRPr="00555E14">
        <w:rPr>
          <w:rtl/>
        </w:rPr>
        <w:t xml:space="preserve"> می‌</w:t>
      </w:r>
      <w:r w:rsidR="00461C47" w:rsidRPr="00555E14">
        <w:rPr>
          <w:rtl/>
        </w:rPr>
        <w:t>باشد:</w:t>
      </w:r>
    </w:p>
    <w:p w:rsidR="00461C47" w:rsidRPr="00555E14" w:rsidRDefault="00461C47" w:rsidP="0062476C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555E14">
        <w:rPr>
          <w:rFonts w:ascii="Traditional Arabic" w:hAnsi="Traditional Arabic" w:cs="Traditional Arabic"/>
          <w:rtl/>
        </w:rPr>
        <w:t>اصرار متقوّم به تکرر فی العمل</w:t>
      </w:r>
      <w:r w:rsidR="00FB4C41" w:rsidRPr="00555E14">
        <w:rPr>
          <w:rFonts w:ascii="Traditional Arabic" w:hAnsi="Traditional Arabic" w:cs="Traditional Arabic"/>
          <w:rtl/>
        </w:rPr>
        <w:t xml:space="preserve"> می‌</w:t>
      </w:r>
      <w:r w:rsidRPr="00555E14">
        <w:rPr>
          <w:rFonts w:ascii="Traditional Arabic" w:hAnsi="Traditional Arabic" w:cs="Traditional Arabic"/>
          <w:rtl/>
        </w:rPr>
        <w:t>باشد نه به عدم توبه یا عزم بر عود</w:t>
      </w:r>
      <w:r w:rsidR="0062476C">
        <w:rPr>
          <w:rFonts w:ascii="Traditional Arabic" w:hAnsi="Traditional Arabic" w:cs="Traditional Arabic" w:hint="cs"/>
          <w:rtl/>
        </w:rPr>
        <w:t>؛</w:t>
      </w:r>
      <w:r w:rsidRPr="00555E14">
        <w:rPr>
          <w:rFonts w:ascii="Traditional Arabic" w:hAnsi="Traditional Arabic" w:cs="Traditional Arabic"/>
          <w:rtl/>
        </w:rPr>
        <w:t xml:space="preserve"> </w:t>
      </w:r>
      <w:r w:rsidR="009F05BC">
        <w:rPr>
          <w:rFonts w:ascii="Traditional Arabic" w:hAnsi="Traditional Arabic" w:cs="Traditional Arabic"/>
          <w:rtl/>
        </w:rPr>
        <w:t>آنچه</w:t>
      </w:r>
      <w:r w:rsidRPr="00555E14">
        <w:rPr>
          <w:rFonts w:ascii="Traditional Arabic" w:hAnsi="Traditional Arabic" w:cs="Traditional Arabic"/>
          <w:rtl/>
        </w:rPr>
        <w:t xml:space="preserve"> ملاک است این است که در عمل تکرر پیدا شود.</w:t>
      </w:r>
    </w:p>
    <w:p w:rsidR="00461C47" w:rsidRPr="00555E14" w:rsidRDefault="00461C47" w:rsidP="0062476C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</w:rPr>
      </w:pPr>
      <w:r w:rsidRPr="00555E14">
        <w:rPr>
          <w:rFonts w:ascii="Traditional Arabic" w:hAnsi="Traditional Arabic" w:cs="Traditional Arabic"/>
          <w:rtl/>
        </w:rPr>
        <w:t>تکرر نسبت به نوع واحد باشد</w:t>
      </w:r>
      <w:r w:rsidR="0062476C">
        <w:rPr>
          <w:rFonts w:ascii="Traditional Arabic" w:hAnsi="Traditional Arabic" w:cs="Traditional Arabic" w:hint="cs"/>
          <w:rtl/>
        </w:rPr>
        <w:t>؛</w:t>
      </w:r>
      <w:r w:rsidRPr="00555E14">
        <w:rPr>
          <w:rFonts w:ascii="Traditional Arabic" w:hAnsi="Traditional Arabic" w:cs="Traditional Arabic"/>
          <w:rtl/>
        </w:rPr>
        <w:t xml:space="preserve"> یعنی همان عمل واحدی که در دلیل موضوع معصیت</w:t>
      </w:r>
      <w:r w:rsidR="00FB4C41" w:rsidRPr="00555E14">
        <w:rPr>
          <w:rFonts w:ascii="Traditional Arabic" w:hAnsi="Traditional Arabic" w:cs="Traditional Arabic"/>
          <w:rtl/>
        </w:rPr>
        <w:t xml:space="preserve"> می‌</w:t>
      </w:r>
      <w:r w:rsidRPr="00555E14">
        <w:rPr>
          <w:rFonts w:ascii="Traditional Arabic" w:hAnsi="Traditional Arabic" w:cs="Traditional Arabic"/>
          <w:rtl/>
        </w:rPr>
        <w:t>باشد.</w:t>
      </w:r>
    </w:p>
    <w:p w:rsidR="00461C47" w:rsidRPr="00555E14" w:rsidRDefault="00461C47" w:rsidP="00461C47">
      <w:pPr>
        <w:rPr>
          <w:rtl/>
        </w:rPr>
      </w:pPr>
      <w:r w:rsidRPr="00555E14">
        <w:rPr>
          <w:rtl/>
        </w:rPr>
        <w:t>این دو نکته</w:t>
      </w:r>
      <w:r w:rsidR="00FB4C41" w:rsidRPr="00555E14">
        <w:rPr>
          <w:rtl/>
        </w:rPr>
        <w:t xml:space="preserve">‌ای </w:t>
      </w:r>
      <w:r w:rsidRPr="00555E14">
        <w:rPr>
          <w:rtl/>
        </w:rPr>
        <w:t>است که اگر ملاحظه شود آن احتمالات و اقوالی که در این مسأله آمده است روشن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شود، گرچه اگر قرار بود بحث عدالت </w:t>
      </w:r>
      <w:r w:rsidR="003865D2">
        <w:rPr>
          <w:rtl/>
        </w:rPr>
        <w:t>مستقلاً</w:t>
      </w:r>
      <w:r w:rsidRPr="00555E14">
        <w:rPr>
          <w:rtl/>
        </w:rPr>
        <w:t xml:space="preserve"> مورد بررسی و بحث قرار گیرد حتماً این مبحث ادامه پیدا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کرد اما در اینجا به نظر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رسد همین حد کافی باشد.</w:t>
      </w:r>
    </w:p>
    <w:p w:rsidR="00461C47" w:rsidRPr="00555E14" w:rsidRDefault="00FB779D" w:rsidP="00461C47">
      <w:pPr>
        <w:rPr>
          <w:rtl/>
        </w:rPr>
      </w:pPr>
      <w:r w:rsidRPr="00555E14">
        <w:rPr>
          <w:rtl/>
        </w:rPr>
        <w:lastRenderedPageBreak/>
        <w:t xml:space="preserve">سؤال: </w:t>
      </w:r>
      <w:r w:rsidR="003B771A" w:rsidRPr="00555E14">
        <w:rPr>
          <w:rtl/>
        </w:rPr>
        <w:t>آیا این روایت که</w:t>
      </w:r>
      <w:r w:rsidR="00FB4C41" w:rsidRPr="00555E14">
        <w:rPr>
          <w:rtl/>
        </w:rPr>
        <w:t xml:space="preserve"> می‌</w:t>
      </w:r>
      <w:r w:rsidR="003B771A" w:rsidRPr="00555E14">
        <w:rPr>
          <w:rtl/>
        </w:rPr>
        <w:t>فرماید «</w:t>
      </w:r>
      <w:r w:rsidR="003B771A" w:rsidRPr="003865D2">
        <w:rPr>
          <w:b/>
          <w:bCs/>
          <w:color w:val="008000"/>
          <w:rtl/>
        </w:rPr>
        <w:t>الْإِصْرَارُ هُوَ أَنْ يُذْنِبَ الذَّنْبَ فَلَا يَسْتَغْفِرَ اللَّهَ وَ لَا يُحَدِّثَ نَفْسَهُ بِتَوْبَةٍ فَذَلِكَ الْإِصْرَار</w:t>
      </w:r>
      <w:r w:rsidR="003B771A" w:rsidRPr="00555E14">
        <w:rPr>
          <w:rtl/>
        </w:rPr>
        <w:t>»</w:t>
      </w:r>
      <w:r w:rsidR="00FB4C41" w:rsidRPr="00555E14">
        <w:rPr>
          <w:rtl/>
        </w:rPr>
        <w:t xml:space="preserve"> نمی‌</w:t>
      </w:r>
      <w:r w:rsidR="003B771A" w:rsidRPr="00555E14">
        <w:rPr>
          <w:rtl/>
        </w:rPr>
        <w:t>تواند دلیل حاکمی بر این بحث باشد؟</w:t>
      </w:r>
    </w:p>
    <w:p w:rsidR="003B771A" w:rsidRPr="00555E14" w:rsidRDefault="003B771A" w:rsidP="00461C47">
      <w:pPr>
        <w:rPr>
          <w:rtl/>
        </w:rPr>
      </w:pPr>
      <w:r w:rsidRPr="00555E14">
        <w:rPr>
          <w:rtl/>
        </w:rPr>
        <w:t>جواب: این دلیل دارای جواب است که ما</w:t>
      </w:r>
      <w:r w:rsidR="00FB4C41" w:rsidRPr="00555E14">
        <w:rPr>
          <w:rtl/>
        </w:rPr>
        <w:t xml:space="preserve"> نمی‌</w:t>
      </w:r>
      <w:r w:rsidRPr="00555E14">
        <w:rPr>
          <w:rtl/>
        </w:rPr>
        <w:t>خواهیم به آن وارد شویم چرا که هم به لحاظ سندی این روایات دارای اشکال است و هم در دلالت آن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توان اشکالاتی وارد کرد. برخی به این روایت استدلال نموده</w:t>
      </w:r>
      <w:r w:rsidR="00FB4C41" w:rsidRPr="00555E14">
        <w:rPr>
          <w:rtl/>
        </w:rPr>
        <w:t xml:space="preserve">‌اند </w:t>
      </w:r>
      <w:r w:rsidRPr="00555E14">
        <w:rPr>
          <w:rtl/>
        </w:rPr>
        <w:t xml:space="preserve">برای اینکه </w:t>
      </w:r>
      <w:r w:rsidR="001E6C36">
        <w:rPr>
          <w:rtl/>
        </w:rPr>
        <w:t>درواقع</w:t>
      </w:r>
      <w:r w:rsidRPr="00555E14">
        <w:rPr>
          <w:rtl/>
        </w:rPr>
        <w:t xml:space="preserve"> روایت موجب تعمیم اصرار از معنای لغوی آن شده است لکن این روایات نه سند صحیحی دارد و نه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تواند این تعمیم را اثبات کند.</w:t>
      </w:r>
    </w:p>
    <w:p w:rsidR="005A4B33" w:rsidRPr="00555E14" w:rsidRDefault="005A4B33" w:rsidP="00461C47">
      <w:pPr>
        <w:rPr>
          <w:rtl/>
        </w:rPr>
      </w:pPr>
      <w:r w:rsidRPr="00555E14">
        <w:rPr>
          <w:rtl/>
        </w:rPr>
        <w:t xml:space="preserve">بنابراین در یک </w:t>
      </w:r>
      <w:r w:rsidR="009F05BC">
        <w:rPr>
          <w:rtl/>
        </w:rPr>
        <w:t>جمع‌بندی</w:t>
      </w:r>
      <w:r w:rsidRPr="00555E14">
        <w:rPr>
          <w:rtl/>
        </w:rPr>
        <w:t xml:space="preserve"> </w:t>
      </w:r>
      <w:r w:rsidR="009F05BC">
        <w:rPr>
          <w:rtl/>
        </w:rPr>
        <w:t>کلی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توان گفت </w:t>
      </w:r>
      <w:r w:rsidR="009F05BC">
        <w:rPr>
          <w:rtl/>
        </w:rPr>
        <w:t>بیست‌ودو</w:t>
      </w:r>
      <w:r w:rsidRPr="00555E14">
        <w:rPr>
          <w:rtl/>
        </w:rPr>
        <w:t xml:space="preserve"> عامل </w:t>
      </w:r>
      <w:r w:rsidR="009F05BC">
        <w:rPr>
          <w:rtl/>
        </w:rPr>
        <w:t>کلی</w:t>
      </w:r>
      <w:r w:rsidRPr="00555E14">
        <w:rPr>
          <w:rtl/>
        </w:rPr>
        <w:t xml:space="preserve"> عرض شد که برخی از </w:t>
      </w:r>
      <w:r w:rsidR="009F05BC">
        <w:rPr>
          <w:rtl/>
        </w:rPr>
        <w:t>آن‌ها</w:t>
      </w:r>
      <w:r w:rsidRPr="00555E14">
        <w:rPr>
          <w:rtl/>
        </w:rPr>
        <w:t xml:space="preserve"> موجب تبدّل صغیره به کبیره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همچون اصرار که در اصرار هم دو نکته </w:t>
      </w:r>
      <w:r w:rsidR="009F05BC">
        <w:rPr>
          <w:rtl/>
        </w:rPr>
        <w:t>کلی</w:t>
      </w:r>
      <w:r w:rsidRPr="00555E14">
        <w:rPr>
          <w:rtl/>
        </w:rPr>
        <w:t xml:space="preserve"> مورد تأکید بود که اوّلاً اصرار تعدد عینی است و دوماً با مقایسه فعل و معصیت واحد سنجیده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نه جمع معاصی.</w:t>
      </w:r>
    </w:p>
    <w:p w:rsidR="005A4B33" w:rsidRPr="00555E14" w:rsidRDefault="00DD6AD0" w:rsidP="00461C47">
      <w:pPr>
        <w:rPr>
          <w:rtl/>
        </w:rPr>
      </w:pPr>
      <w:r w:rsidRPr="00555E14">
        <w:rPr>
          <w:rtl/>
        </w:rPr>
        <w:t xml:space="preserve">در اینجا این نکته را نیز باید اضافه کرد که این اقوال و احتمال </w:t>
      </w:r>
      <w:r w:rsidR="003865D2">
        <w:rPr>
          <w:rtl/>
        </w:rPr>
        <w:t>فی‌الواقع</w:t>
      </w:r>
      <w:r w:rsidRPr="00555E14">
        <w:rPr>
          <w:rtl/>
        </w:rPr>
        <w:t xml:space="preserve"> دو مبحث </w:t>
      </w:r>
      <w:r w:rsidR="009F05BC">
        <w:rPr>
          <w:rtl/>
        </w:rPr>
        <w:t>کلی</w:t>
      </w:r>
      <w:r w:rsidRPr="00555E14">
        <w:rPr>
          <w:rtl/>
        </w:rPr>
        <w:t xml:space="preserve"> است که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بایست از هم تفکیک شوند به این صورت که: </w:t>
      </w:r>
      <w:r w:rsidR="007708C7" w:rsidRPr="00555E14">
        <w:rPr>
          <w:rtl/>
        </w:rPr>
        <w:t xml:space="preserve">بحث اول این است که </w:t>
      </w:r>
      <w:r w:rsidRPr="00555E14">
        <w:rPr>
          <w:rtl/>
        </w:rPr>
        <w:t>ملاک تعدد خارجی است یا اینکه عزم و عدم توبه و ... نیز در آن دخالت دارد؟</w:t>
      </w:r>
    </w:p>
    <w:p w:rsidR="007708C7" w:rsidRPr="00555E14" w:rsidRDefault="007708C7" w:rsidP="00461C47">
      <w:pPr>
        <w:rPr>
          <w:rtl/>
        </w:rPr>
      </w:pPr>
      <w:r w:rsidRPr="00555E14">
        <w:rPr>
          <w:rtl/>
        </w:rPr>
        <w:t>و بحث دوّم این است که ملاک هر چه باشد آیا معصیت واحده و نوع معصیت ملاک است یا جنس معصیت ملاک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باشد؟</w:t>
      </w:r>
    </w:p>
    <w:p w:rsidR="007708C7" w:rsidRPr="00555E14" w:rsidRDefault="007708C7" w:rsidP="00461C47">
      <w:pPr>
        <w:rPr>
          <w:rtl/>
        </w:rPr>
      </w:pPr>
      <w:r w:rsidRPr="00555E14">
        <w:rPr>
          <w:rtl/>
        </w:rPr>
        <w:t xml:space="preserve">پس با این حساب اگر بنا بر بحث مبسوط باشد بایستی چند بحث به صورت جداگانه راجع به بحث مطرح شده و نهایتاً برای </w:t>
      </w:r>
      <w:r w:rsidR="005C6DBA">
        <w:rPr>
          <w:rtl/>
        </w:rPr>
        <w:t>هرکدام</w:t>
      </w:r>
      <w:r w:rsidRPr="00555E14">
        <w:rPr>
          <w:rtl/>
        </w:rPr>
        <w:t xml:space="preserve"> به نتیجه نهایی رسیده شود که در اینجا فقط دو نتیجه نهایی مطالعات عرض شد اما حتماً اگر در جایی قرار باشد در مورد عدالت بحث مستقلی صورت گیرد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بایست تمام این وجوه مفصلاً و جداگانه مورد بررسی قرار گیرند.</w:t>
      </w:r>
    </w:p>
    <w:p w:rsidR="007708C7" w:rsidRPr="00555E14" w:rsidRDefault="00F55236" w:rsidP="00F55236">
      <w:pPr>
        <w:rPr>
          <w:rtl/>
        </w:rPr>
      </w:pPr>
      <w:r w:rsidRPr="00555E14">
        <w:rPr>
          <w:rtl/>
        </w:rPr>
        <w:t>همچنین وجه دیگری که در این بحث وجود دارد این است که آیا انجام دو بار برای هر گناه نیز صدق اصرار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کند یا خیر؟ که در جواب عرض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که اصرار در جایی صدق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کند که تکرر عمل بیش از سه بار باشد که این مسأله نیز نیاز به بحث در جای خود دارد که برای اصرار چه تعداد را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توان ملاک قرار داد؟ که اگرچه</w:t>
      </w:r>
      <w:r w:rsidR="00FB4C41" w:rsidRPr="00555E14">
        <w:rPr>
          <w:rtl/>
        </w:rPr>
        <w:t xml:space="preserve"> نمی‌</w:t>
      </w:r>
      <w:r w:rsidRPr="00555E14">
        <w:rPr>
          <w:rtl/>
        </w:rPr>
        <w:t xml:space="preserve">توان برای آن تعیین حد کرد و </w:t>
      </w:r>
      <w:r w:rsidR="009F05BC">
        <w:rPr>
          <w:rtl/>
        </w:rPr>
        <w:t>چه‌بسا</w:t>
      </w:r>
      <w:r w:rsidRPr="00555E14">
        <w:rPr>
          <w:rtl/>
        </w:rPr>
        <w:t xml:space="preserve"> نوع گناه نیز در آن مؤثر باشد اما به نظر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رسد که لااقل باید بیش از سه بار تکرار شود.</w:t>
      </w:r>
    </w:p>
    <w:p w:rsidR="00F55236" w:rsidRPr="00555E14" w:rsidRDefault="00740FB6" w:rsidP="008F53F4">
      <w:pPr>
        <w:rPr>
          <w:rtl/>
        </w:rPr>
      </w:pPr>
      <w:r w:rsidRPr="00555E14">
        <w:rPr>
          <w:rtl/>
        </w:rPr>
        <w:t xml:space="preserve">سؤال: وجوه دیگری غیر از وجوهی که </w:t>
      </w:r>
      <w:r w:rsidR="00AF3BC6">
        <w:rPr>
          <w:rtl/>
        </w:rPr>
        <w:t>حضرت‌عالی</w:t>
      </w:r>
      <w:r w:rsidRPr="00555E14">
        <w:rPr>
          <w:rtl/>
        </w:rPr>
        <w:t xml:space="preserve"> فرمودید صرفاً </w:t>
      </w:r>
      <w:r w:rsidR="008F53F4">
        <w:rPr>
          <w:rFonts w:hint="cs"/>
          <w:rtl/>
        </w:rPr>
        <w:t>تقرّبی</w:t>
      </w:r>
      <w:r w:rsidRPr="00555E14">
        <w:rPr>
          <w:rtl/>
        </w:rPr>
        <w:t xml:space="preserve"> است یا روایت هم برای </w:t>
      </w:r>
      <w:r w:rsidR="009F05BC">
        <w:rPr>
          <w:rtl/>
        </w:rPr>
        <w:t>آن‌ها</w:t>
      </w:r>
      <w:r w:rsidRPr="00555E14">
        <w:rPr>
          <w:rtl/>
        </w:rPr>
        <w:t xml:space="preserve"> وجود دارد؟</w:t>
      </w:r>
    </w:p>
    <w:p w:rsidR="00740FB6" w:rsidRPr="00555E14" w:rsidRDefault="00740FB6" w:rsidP="00F55236">
      <w:pPr>
        <w:rPr>
          <w:rtl/>
        </w:rPr>
      </w:pPr>
      <w:r w:rsidRPr="00555E14">
        <w:rPr>
          <w:rtl/>
        </w:rPr>
        <w:t xml:space="preserve">جواب: مواردی که در بحث اصرار عرض شد همچون عزم بر اعاده و </w:t>
      </w:r>
      <w:r w:rsidR="00292CD6" w:rsidRPr="00555E14">
        <w:rPr>
          <w:rtl/>
        </w:rPr>
        <w:t xml:space="preserve">یا عدم توبه، </w:t>
      </w:r>
      <w:r w:rsidR="003865D2">
        <w:rPr>
          <w:rtl/>
        </w:rPr>
        <w:t>این‌ها</w:t>
      </w:r>
      <w:r w:rsidR="00292CD6" w:rsidRPr="00555E14">
        <w:rPr>
          <w:rtl/>
        </w:rPr>
        <w:t xml:space="preserve"> دارای شاهد است همچون روایتی که عرض شد که سند آن مخدوش بوده و در دلالت آن نیز بحث</w:t>
      </w:r>
      <w:r w:rsidR="00FB4C41" w:rsidRPr="00555E14">
        <w:rPr>
          <w:rtl/>
        </w:rPr>
        <w:t>‌های</w:t>
      </w:r>
      <w:r w:rsidR="00292CD6" w:rsidRPr="00555E14">
        <w:rPr>
          <w:rtl/>
        </w:rPr>
        <w:t>ی وجود دارد، اما برخی از آن وجوه نیز صرفاً استظهارات عرفی</w:t>
      </w:r>
      <w:r w:rsidR="00FB4C41" w:rsidRPr="00555E14">
        <w:rPr>
          <w:rtl/>
        </w:rPr>
        <w:t xml:space="preserve"> می‌</w:t>
      </w:r>
      <w:r w:rsidR="00292CD6" w:rsidRPr="00555E14">
        <w:rPr>
          <w:rtl/>
        </w:rPr>
        <w:t xml:space="preserve">باشد. </w:t>
      </w:r>
      <w:r w:rsidR="005C6DBA">
        <w:rPr>
          <w:rtl/>
        </w:rPr>
        <w:t>به‌عنوان‌مثال</w:t>
      </w:r>
      <w:r w:rsidR="00292CD6" w:rsidRPr="00555E14">
        <w:rPr>
          <w:rtl/>
        </w:rPr>
        <w:t xml:space="preserve"> اینکه به چه تعداد عمل اصرار صدق</w:t>
      </w:r>
      <w:r w:rsidR="00FB4C41" w:rsidRPr="00555E14">
        <w:rPr>
          <w:rtl/>
        </w:rPr>
        <w:t xml:space="preserve"> می‌</w:t>
      </w:r>
      <w:r w:rsidR="00292CD6" w:rsidRPr="00555E14">
        <w:rPr>
          <w:rtl/>
        </w:rPr>
        <w:t>کند باید دید از نظر ظهور عرفی اصرار به کدام یک صدق</w:t>
      </w:r>
      <w:r w:rsidR="00FB4C41" w:rsidRPr="00555E14">
        <w:rPr>
          <w:rtl/>
        </w:rPr>
        <w:t xml:space="preserve"> می‌</w:t>
      </w:r>
      <w:r w:rsidR="00292CD6" w:rsidRPr="00555E14">
        <w:rPr>
          <w:rtl/>
        </w:rPr>
        <w:t>کند.</w:t>
      </w:r>
    </w:p>
    <w:p w:rsidR="00292CD6" w:rsidRPr="00555E14" w:rsidRDefault="009F05BC" w:rsidP="00292CD6">
      <w:pPr>
        <w:pStyle w:val="Heading3"/>
        <w:rPr>
          <w:rtl/>
        </w:rPr>
      </w:pPr>
      <w:bookmarkStart w:id="12" w:name="_Toc2538309"/>
      <w:r>
        <w:rPr>
          <w:rtl/>
        </w:rPr>
        <w:lastRenderedPageBreak/>
        <w:t>جمع‌بندی</w:t>
      </w:r>
      <w:r w:rsidR="006A5F46" w:rsidRPr="00555E14">
        <w:rPr>
          <w:rtl/>
        </w:rPr>
        <w:t xml:space="preserve"> بحث اصرار</w:t>
      </w:r>
      <w:bookmarkEnd w:id="12"/>
    </w:p>
    <w:p w:rsidR="00292CD6" w:rsidRPr="00555E14" w:rsidRDefault="00292CD6" w:rsidP="00F55236">
      <w:pPr>
        <w:rPr>
          <w:rtl/>
        </w:rPr>
      </w:pPr>
      <w:r w:rsidRPr="00555E14">
        <w:rPr>
          <w:rtl/>
        </w:rPr>
        <w:t xml:space="preserve">پس عملاً در اینجا سه مبحث عرض شد که نتایج نهایی </w:t>
      </w:r>
      <w:r w:rsidR="009F05BC">
        <w:rPr>
          <w:rtl/>
        </w:rPr>
        <w:t>آن‌ها</w:t>
      </w:r>
      <w:r w:rsidRPr="00555E14">
        <w:rPr>
          <w:rtl/>
        </w:rPr>
        <w:t xml:space="preserve"> همان است که عرض شد و در ادامه نیز تکرار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لکن مسیر استدلال آن به صورت مفصّل طی نشد:</w:t>
      </w:r>
    </w:p>
    <w:p w:rsidR="00292CD6" w:rsidRPr="00555E14" w:rsidRDefault="00292CD6" w:rsidP="00F55236">
      <w:pPr>
        <w:rPr>
          <w:rtl/>
        </w:rPr>
      </w:pPr>
      <w:r w:rsidRPr="00555E14">
        <w:rPr>
          <w:rtl/>
        </w:rPr>
        <w:t xml:space="preserve">یک سؤال در اصرار این است که نوع واحد باشد یا اینکه چند نوع </w:t>
      </w:r>
      <w:r w:rsidR="00AF3BC6">
        <w:rPr>
          <w:rtl/>
        </w:rPr>
        <w:t>باهم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تواند مصداق اصرار باشد؟ که در جواب عرض شد که هر معصیتی حساب خود را داشته و نوع واحد در اصرار ملاک است.</w:t>
      </w:r>
    </w:p>
    <w:p w:rsidR="00292CD6" w:rsidRPr="00555E14" w:rsidRDefault="00292CD6" w:rsidP="00F55236">
      <w:pPr>
        <w:rPr>
          <w:rtl/>
        </w:rPr>
      </w:pPr>
      <w:r w:rsidRPr="00555E14">
        <w:rPr>
          <w:rtl/>
        </w:rPr>
        <w:t>سؤال دوم این است که آیا اصرار تعدد خارجی است و یا علاوه بر تعدد خارجی مسائل دیگری نیز موجب اصرار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همچون عدم توبه یا عزم بر عود؟ در اینجا نیز گفته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که ملاک همان تعدد خارجی است.</w:t>
      </w:r>
    </w:p>
    <w:p w:rsidR="00213342" w:rsidRPr="00555E14" w:rsidRDefault="00292CD6" w:rsidP="006A5F46">
      <w:pPr>
        <w:rPr>
          <w:rtl/>
        </w:rPr>
      </w:pPr>
      <w:r w:rsidRPr="00555E14">
        <w:rPr>
          <w:rtl/>
        </w:rPr>
        <w:t>و سؤال سوّم این است که اصرار در چه مرحله</w:t>
      </w:r>
      <w:r w:rsidR="00FB4C41" w:rsidRPr="00555E14">
        <w:rPr>
          <w:rtl/>
        </w:rPr>
        <w:t xml:space="preserve">‌ای </w:t>
      </w:r>
      <w:r w:rsidRPr="00555E14">
        <w:rPr>
          <w:rtl/>
        </w:rPr>
        <w:t>صدق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کند؟ همین که از یک بار ارتکاب گذاشت مصداق اصرار است یا اینکه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بایست بیش از سه بار اتّفاق بیافتد؟ که در اینجا نیز به نظر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رسد همین احتمال دوّم باشد که «أصر» به صرف دو با</w:t>
      </w:r>
      <w:r w:rsidR="00AF3BC6">
        <w:rPr>
          <w:rFonts w:hint="cs"/>
          <w:rtl/>
        </w:rPr>
        <w:t>ر</w:t>
      </w:r>
      <w:r w:rsidRPr="00555E14">
        <w:rPr>
          <w:rtl/>
        </w:rPr>
        <w:t xml:space="preserve"> ارتکاب صدق</w:t>
      </w:r>
      <w:r w:rsidR="00FB4C41" w:rsidRPr="00555E14">
        <w:rPr>
          <w:rtl/>
        </w:rPr>
        <w:t xml:space="preserve"> نمی‌</w:t>
      </w:r>
      <w:r w:rsidRPr="00555E14">
        <w:rPr>
          <w:rtl/>
        </w:rPr>
        <w:t>کند مگر در جایی که گناه خیلی برجسته و یا همراه با عوامل دیگر باشد</w:t>
      </w:r>
      <w:r w:rsidR="006A5F46" w:rsidRPr="00555E14">
        <w:rPr>
          <w:rtl/>
        </w:rPr>
        <w:t>.</w:t>
      </w:r>
    </w:p>
    <w:p w:rsidR="006A5F46" w:rsidRPr="00555E14" w:rsidRDefault="006A5F46" w:rsidP="006A5F46">
      <w:pPr>
        <w:rPr>
          <w:rtl/>
        </w:rPr>
      </w:pPr>
      <w:r w:rsidRPr="00555E14">
        <w:rPr>
          <w:rtl/>
        </w:rPr>
        <w:t xml:space="preserve">این سه نکته در اصرار به اختصار و بدون طرح استدلالات عرض شد که البته استدلالاتی که پشتوانه این نتایج هستند موجود است که صرفاً نتیجه </w:t>
      </w:r>
      <w:r w:rsidR="009F05BC">
        <w:rPr>
          <w:rtl/>
        </w:rPr>
        <w:t>آن‌ها</w:t>
      </w:r>
      <w:r w:rsidRPr="00555E14">
        <w:rPr>
          <w:rtl/>
        </w:rPr>
        <w:t xml:space="preserve"> عرض شد و تفصیل </w:t>
      </w:r>
      <w:r w:rsidR="009F05BC">
        <w:rPr>
          <w:rtl/>
        </w:rPr>
        <w:t>آن‌ها</w:t>
      </w:r>
      <w:r w:rsidRPr="00555E14">
        <w:rPr>
          <w:rtl/>
        </w:rPr>
        <w:t xml:space="preserve"> در جای خود باید بررسی شود.</w:t>
      </w:r>
    </w:p>
    <w:p w:rsidR="006A5F46" w:rsidRPr="00555E14" w:rsidRDefault="006A5F46" w:rsidP="006A5F46">
      <w:pPr>
        <w:pStyle w:val="Heading2"/>
        <w:rPr>
          <w:rFonts w:ascii="Traditional Arabic" w:hAnsi="Traditional Arabic" w:cs="Traditional Arabic"/>
          <w:rtl/>
        </w:rPr>
      </w:pPr>
      <w:bookmarkStart w:id="13" w:name="_Toc2538310"/>
      <w:r w:rsidRPr="00555E14">
        <w:rPr>
          <w:rFonts w:ascii="Traditional Arabic" w:hAnsi="Traditional Arabic" w:cs="Traditional Arabic"/>
          <w:rtl/>
        </w:rPr>
        <w:t>فرع سوّم: مروّت</w:t>
      </w:r>
      <w:bookmarkEnd w:id="13"/>
    </w:p>
    <w:p w:rsidR="006A5F46" w:rsidRPr="00555E14" w:rsidRDefault="006A5F46" w:rsidP="006A5F46">
      <w:pPr>
        <w:rPr>
          <w:rtl/>
        </w:rPr>
      </w:pPr>
      <w:r w:rsidRPr="00555E14">
        <w:rPr>
          <w:rtl/>
        </w:rPr>
        <w:t>فرع سوّمی که در این بحث وجود دارد نیز صرفاً به صورت اختصار و فهرست</w:t>
      </w:r>
      <w:r w:rsidR="00FB4C41" w:rsidRPr="00555E14">
        <w:rPr>
          <w:rtl/>
        </w:rPr>
        <w:t xml:space="preserve">‌وار </w:t>
      </w:r>
      <w:r w:rsidRPr="00555E14">
        <w:rPr>
          <w:rtl/>
        </w:rPr>
        <w:t>عرض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و آن بحث مروّت است.</w:t>
      </w:r>
    </w:p>
    <w:p w:rsidR="009C67AF" w:rsidRPr="00555E14" w:rsidRDefault="00517295" w:rsidP="006A5F46">
      <w:pPr>
        <w:rPr>
          <w:rtl/>
        </w:rPr>
      </w:pPr>
      <w:r w:rsidRPr="00555E14">
        <w:rPr>
          <w:rtl/>
        </w:rPr>
        <w:t>بحث مروّت هم از مباحثی است که هم در فقه عامّه مطرح است و هم در میان خاصّه مطرح بوده است و برخی احتمال داده</w:t>
      </w:r>
      <w:r w:rsidR="00FB4C41" w:rsidRPr="00555E14">
        <w:rPr>
          <w:rtl/>
        </w:rPr>
        <w:t xml:space="preserve">‌اند </w:t>
      </w:r>
      <w:r w:rsidRPr="00555E14">
        <w:rPr>
          <w:rtl/>
        </w:rPr>
        <w:t xml:space="preserve">که این بحث از فقه عامّه به فقه خاصّه منتقل شده است و </w:t>
      </w:r>
      <w:r w:rsidR="00AF3BC6">
        <w:rPr>
          <w:rtl/>
        </w:rPr>
        <w:t>درهرصورت</w:t>
      </w:r>
      <w:r w:rsidRPr="00555E14">
        <w:rPr>
          <w:rtl/>
        </w:rPr>
        <w:t xml:space="preserve"> در کتب قدما از زمان شیخ طوسی –و حتی قبل از ایشان- به بعد مسأله مر</w:t>
      </w:r>
      <w:r w:rsidR="009C67AF" w:rsidRPr="00555E14">
        <w:rPr>
          <w:rtl/>
        </w:rPr>
        <w:t>وّت در باب عدالت مطرح بوده است</w:t>
      </w:r>
    </w:p>
    <w:p w:rsidR="009C67AF" w:rsidRPr="00555E14" w:rsidRDefault="009C67AF" w:rsidP="009C67AF">
      <w:pPr>
        <w:pStyle w:val="Heading3"/>
        <w:rPr>
          <w:rtl/>
        </w:rPr>
      </w:pPr>
      <w:bookmarkStart w:id="14" w:name="_Toc2538311"/>
      <w:r w:rsidRPr="00555E14">
        <w:rPr>
          <w:rtl/>
        </w:rPr>
        <w:t>آیا خلاف مروّت قادح در عدالت است؟</w:t>
      </w:r>
      <w:bookmarkEnd w:id="14"/>
    </w:p>
    <w:p w:rsidR="006A5F46" w:rsidRPr="00555E14" w:rsidRDefault="00517295" w:rsidP="009C67AF">
      <w:pPr>
        <w:rPr>
          <w:rtl/>
        </w:rPr>
      </w:pPr>
      <w:r w:rsidRPr="00555E14">
        <w:rPr>
          <w:rtl/>
        </w:rPr>
        <w:t xml:space="preserve">سؤال </w:t>
      </w:r>
      <w:r w:rsidR="009C67AF" w:rsidRPr="00555E14">
        <w:rPr>
          <w:rtl/>
        </w:rPr>
        <w:t xml:space="preserve">در این بحث </w:t>
      </w:r>
      <w:r w:rsidRPr="00555E14">
        <w:rPr>
          <w:rtl/>
        </w:rPr>
        <w:t>این است که آیا ارتکاب خلاف مروّت قادح در عدالت است یا خیر؟</w:t>
      </w:r>
    </w:p>
    <w:p w:rsidR="009C67AF" w:rsidRPr="00555E14" w:rsidRDefault="009C67AF" w:rsidP="006A5F46">
      <w:pPr>
        <w:rPr>
          <w:rtl/>
        </w:rPr>
      </w:pPr>
      <w:r w:rsidRPr="00555E14">
        <w:rPr>
          <w:rtl/>
        </w:rPr>
        <w:t>در اینجا فقها بر دو قول هستند:</w:t>
      </w:r>
    </w:p>
    <w:p w:rsidR="009C67AF" w:rsidRPr="00555E14" w:rsidRDefault="009C67AF" w:rsidP="009C67AF">
      <w:pPr>
        <w:pStyle w:val="Heading4"/>
        <w:rPr>
          <w:rtl/>
        </w:rPr>
      </w:pPr>
      <w:bookmarkStart w:id="15" w:name="_Toc2538312"/>
      <w:r w:rsidRPr="00555E14">
        <w:rPr>
          <w:rtl/>
        </w:rPr>
        <w:t>قول اوّل، نظر مشهور: خلاف مروّت قادح عدالت است</w:t>
      </w:r>
      <w:bookmarkEnd w:id="15"/>
    </w:p>
    <w:p w:rsidR="009C67AF" w:rsidRPr="00555E14" w:rsidRDefault="009C67AF" w:rsidP="00A94E4C">
      <w:pPr>
        <w:rPr>
          <w:rtl/>
        </w:rPr>
      </w:pPr>
      <w:r w:rsidRPr="00555E14">
        <w:rPr>
          <w:rtl/>
        </w:rPr>
        <w:t>آنچه به مشهور –</w:t>
      </w:r>
      <w:r w:rsidR="00AF3BC6">
        <w:rPr>
          <w:rtl/>
        </w:rPr>
        <w:t>علی‌الخصوص</w:t>
      </w:r>
      <w:r w:rsidRPr="00555E14">
        <w:rPr>
          <w:rtl/>
        </w:rPr>
        <w:t xml:space="preserve"> به قدما- نسبت داده شده است این است که ارتکاب خلاف مروّت قادح در عدالت است و حتّی این مسأله به مرحوم شیخ در مبسوط نسبت داده شده است و همچنین علّامه و دیگر بزرگان از متقدّمین از اعصار پیشین این نسبت داده شده است و برخی از متأخّرین نیز به این </w:t>
      </w:r>
      <w:r w:rsidR="00A94E4C" w:rsidRPr="00555E14">
        <w:rPr>
          <w:rtl/>
        </w:rPr>
        <w:t xml:space="preserve">قول متمایل </w:t>
      </w:r>
      <w:r w:rsidR="00AF3BC6">
        <w:rPr>
          <w:rtl/>
        </w:rPr>
        <w:t>شده‌اند</w:t>
      </w:r>
      <w:r w:rsidR="00A94E4C" w:rsidRPr="00555E14">
        <w:rPr>
          <w:rtl/>
        </w:rPr>
        <w:t>.</w:t>
      </w:r>
    </w:p>
    <w:p w:rsidR="00A94E4C" w:rsidRPr="00555E14" w:rsidRDefault="00A94E4C" w:rsidP="00A94E4C">
      <w:pPr>
        <w:pStyle w:val="Heading4"/>
        <w:rPr>
          <w:rtl/>
        </w:rPr>
      </w:pPr>
      <w:bookmarkStart w:id="16" w:name="_Toc2538313"/>
      <w:r w:rsidRPr="00555E14">
        <w:rPr>
          <w:rtl/>
        </w:rPr>
        <w:lastRenderedPageBreak/>
        <w:t>قول دوّم: خلاف مروّت قادح در عدالت نیست</w:t>
      </w:r>
      <w:bookmarkEnd w:id="16"/>
    </w:p>
    <w:p w:rsidR="00A94E4C" w:rsidRPr="00555E14" w:rsidRDefault="009C67AF" w:rsidP="006A5F46">
      <w:pPr>
        <w:rPr>
          <w:rtl/>
        </w:rPr>
      </w:pPr>
      <w:r w:rsidRPr="00555E14">
        <w:rPr>
          <w:rtl/>
        </w:rPr>
        <w:t xml:space="preserve">و در نقطه مقابل </w:t>
      </w:r>
      <w:r w:rsidR="00A94E4C" w:rsidRPr="00555E14">
        <w:rPr>
          <w:rtl/>
        </w:rPr>
        <w:t>نیز قول دیگری که وجود دارد این است که خلاف مروّت قادح در عدالت</w:t>
      </w:r>
      <w:r w:rsidR="00FB4C41" w:rsidRPr="00555E14">
        <w:rPr>
          <w:rtl/>
        </w:rPr>
        <w:t xml:space="preserve"> نمی‌</w:t>
      </w:r>
      <w:r w:rsidR="00A94E4C" w:rsidRPr="00555E14">
        <w:rPr>
          <w:rtl/>
        </w:rPr>
        <w:t>باشد و بسیاری از متأخّرین به همین نظریه مایل هستند از جمله مرحوم آقای خوئی و امثال ایشان که مروّت را قادح در عدالت</w:t>
      </w:r>
      <w:r w:rsidR="00FB4C41" w:rsidRPr="00555E14">
        <w:rPr>
          <w:rtl/>
        </w:rPr>
        <w:t xml:space="preserve"> نمی‌</w:t>
      </w:r>
      <w:r w:rsidR="00A94E4C" w:rsidRPr="00555E14">
        <w:rPr>
          <w:rtl/>
        </w:rPr>
        <w:t>دانند و بزرگان دیگری نیز همچون مرحوم آقای حکیم و دیگران نیز این نظریه را</w:t>
      </w:r>
      <w:r w:rsidR="00FB4C41" w:rsidRPr="00555E14">
        <w:rPr>
          <w:rtl/>
        </w:rPr>
        <w:t xml:space="preserve"> می‌</w:t>
      </w:r>
      <w:r w:rsidR="00A94E4C" w:rsidRPr="00555E14">
        <w:rPr>
          <w:rtl/>
        </w:rPr>
        <w:t>پذیرند.</w:t>
      </w:r>
    </w:p>
    <w:p w:rsidR="00F901DB" w:rsidRPr="00555E14" w:rsidRDefault="00F901DB" w:rsidP="00F901DB">
      <w:pPr>
        <w:pStyle w:val="Heading3"/>
        <w:rPr>
          <w:rtl/>
        </w:rPr>
      </w:pPr>
      <w:bookmarkStart w:id="17" w:name="_Toc2538314"/>
      <w:r w:rsidRPr="00555E14">
        <w:rPr>
          <w:rtl/>
        </w:rPr>
        <w:t>بیان چند نکته</w:t>
      </w:r>
      <w:bookmarkEnd w:id="17"/>
    </w:p>
    <w:p w:rsidR="00F901DB" w:rsidRPr="00555E14" w:rsidRDefault="00F901DB" w:rsidP="006A5F46">
      <w:pPr>
        <w:rPr>
          <w:rtl/>
        </w:rPr>
      </w:pPr>
      <w:r w:rsidRPr="00555E14">
        <w:rPr>
          <w:rtl/>
        </w:rPr>
        <w:t>حال در اینجا پس از بیان دو قولی که مطرح شد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بایست چند نکته نیز عرض شود:</w:t>
      </w:r>
    </w:p>
    <w:p w:rsidR="009C67AF" w:rsidRPr="00555E14" w:rsidRDefault="00A94E4C" w:rsidP="00F901DB">
      <w:pPr>
        <w:pStyle w:val="Heading4"/>
        <w:rPr>
          <w:rtl/>
        </w:rPr>
      </w:pPr>
      <w:r w:rsidRPr="00555E14">
        <w:rPr>
          <w:rtl/>
        </w:rPr>
        <w:t xml:space="preserve"> </w:t>
      </w:r>
      <w:bookmarkStart w:id="18" w:name="_Toc2538315"/>
      <w:r w:rsidR="00F901DB" w:rsidRPr="00555E14">
        <w:rPr>
          <w:rtl/>
        </w:rPr>
        <w:t>نکته اوّل:</w:t>
      </w:r>
      <w:r w:rsidR="00555E14">
        <w:rPr>
          <w:rtl/>
        </w:rPr>
        <w:t xml:space="preserve"> معنا</w:t>
      </w:r>
      <w:r w:rsidR="00555E14">
        <w:rPr>
          <w:rFonts w:hint="cs"/>
          <w:rtl/>
        </w:rPr>
        <w:t>ی</w:t>
      </w:r>
      <w:r w:rsidR="00F901DB" w:rsidRPr="00555E14">
        <w:rPr>
          <w:rtl/>
        </w:rPr>
        <w:t xml:space="preserve"> مروّت</w:t>
      </w:r>
      <w:bookmarkEnd w:id="18"/>
    </w:p>
    <w:p w:rsidR="00F901DB" w:rsidRPr="00555E14" w:rsidRDefault="00F901DB" w:rsidP="00F901DB">
      <w:pPr>
        <w:rPr>
          <w:rtl/>
        </w:rPr>
      </w:pPr>
      <w:r w:rsidRPr="00555E14">
        <w:rPr>
          <w:rtl/>
        </w:rPr>
        <w:t>نکته اوّلی که در این بحث وجود دارد این است که اصلاً مروّت به چه معنا است؟ اینکه گفته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که خلاف مروّت آیا به عدالت ضرر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رساند یا نه، باید دید که مروّت به چه معنا است؟</w:t>
      </w:r>
    </w:p>
    <w:p w:rsidR="00F901DB" w:rsidRPr="00555E14" w:rsidRDefault="00F901DB" w:rsidP="00F901DB">
      <w:pPr>
        <w:rPr>
          <w:rtl/>
        </w:rPr>
      </w:pPr>
      <w:r w:rsidRPr="00555E14">
        <w:rPr>
          <w:rtl/>
        </w:rPr>
        <w:t>مروّت دارای معانی متعدد است:</w:t>
      </w:r>
    </w:p>
    <w:p w:rsidR="00021B50" w:rsidRPr="00555E14" w:rsidRDefault="00021B50" w:rsidP="00021B50">
      <w:pPr>
        <w:pStyle w:val="Heading5"/>
        <w:rPr>
          <w:rtl/>
        </w:rPr>
      </w:pPr>
      <w:bookmarkStart w:id="19" w:name="_Toc2538316"/>
      <w:r w:rsidRPr="00555E14">
        <w:rPr>
          <w:rtl/>
        </w:rPr>
        <w:t xml:space="preserve">معنای اوّل: </w:t>
      </w:r>
      <w:r w:rsidR="00AF3BC6">
        <w:rPr>
          <w:rtl/>
        </w:rPr>
        <w:t>انسانیت</w:t>
      </w:r>
      <w:r w:rsidR="005D069E" w:rsidRPr="00555E14">
        <w:rPr>
          <w:rtl/>
        </w:rPr>
        <w:t xml:space="preserve"> و کمالات انسانی به معنای عام</w:t>
      </w:r>
      <w:bookmarkEnd w:id="19"/>
    </w:p>
    <w:p w:rsidR="00F901DB" w:rsidRPr="00555E14" w:rsidRDefault="00F901DB" w:rsidP="00F901DB">
      <w:pPr>
        <w:rPr>
          <w:rtl/>
        </w:rPr>
      </w:pPr>
      <w:r w:rsidRPr="00555E14">
        <w:rPr>
          <w:rtl/>
        </w:rPr>
        <w:t>یک معنای مروّت از مادّه مرء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 که به معنای انسان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 که با تأنیث به زن نیز اطلاق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(مرأه) پس </w:t>
      </w:r>
      <w:r w:rsidR="0096593E">
        <w:rPr>
          <w:rtl/>
        </w:rPr>
        <w:t xml:space="preserve">همان‌طور </w:t>
      </w:r>
      <w:r w:rsidRPr="00555E14">
        <w:rPr>
          <w:rtl/>
        </w:rPr>
        <w:t xml:space="preserve"> که عرض شد «مرء» به معنای انسان بوده و مروّت مصدری از این مادّه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 که معنای آن هم همان انسانیت است و هرچه از شرایط و مقوّمات انسانیت وجود داشته باشد به آن مروّت اطلاق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شود. البته نه مطلق </w:t>
      </w:r>
      <w:r w:rsidR="009F05BC">
        <w:rPr>
          <w:rtl/>
        </w:rPr>
        <w:t>آنچه</w:t>
      </w:r>
      <w:r w:rsidRPr="00555E14">
        <w:rPr>
          <w:rtl/>
        </w:rPr>
        <w:t xml:space="preserve"> به </w:t>
      </w:r>
      <w:r w:rsidR="00AF3BC6">
        <w:rPr>
          <w:rtl/>
        </w:rPr>
        <w:t>انسانیت</w:t>
      </w:r>
      <w:r w:rsidRPr="00555E14">
        <w:rPr>
          <w:rtl/>
        </w:rPr>
        <w:t xml:space="preserve"> انسان باز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گردد بلکه </w:t>
      </w:r>
      <w:r w:rsidR="009F05BC">
        <w:rPr>
          <w:rtl/>
        </w:rPr>
        <w:t>آنچه</w:t>
      </w:r>
      <w:r w:rsidRPr="00555E14">
        <w:rPr>
          <w:rtl/>
        </w:rPr>
        <w:t xml:space="preserve"> به کمالات انسانی باز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گردد ملاک است. البته این امکان وجود دارد که مروّت به معنای عام نیز به کار رفته باشد اما در اینجا شاهدی برای آن وجود ندارد و </w:t>
      </w:r>
      <w:r w:rsidR="0096593E">
        <w:rPr>
          <w:rtl/>
        </w:rPr>
        <w:t xml:space="preserve">همان‌طور </w:t>
      </w:r>
      <w:r w:rsidRPr="00555E14">
        <w:rPr>
          <w:rtl/>
        </w:rPr>
        <w:t xml:space="preserve"> که عرض شد معنای اوّل آن همان فضیلت</w:t>
      </w:r>
      <w:r w:rsidR="00FB4C41" w:rsidRPr="00555E14">
        <w:rPr>
          <w:rtl/>
        </w:rPr>
        <w:t xml:space="preserve">‌ها </w:t>
      </w:r>
      <w:r w:rsidRPr="00555E14">
        <w:rPr>
          <w:rtl/>
        </w:rPr>
        <w:t>و کمالات انسانی است</w:t>
      </w:r>
      <w:r w:rsidR="00AB1B12" w:rsidRPr="00555E14">
        <w:rPr>
          <w:rtl/>
        </w:rPr>
        <w:t>.</w:t>
      </w:r>
    </w:p>
    <w:p w:rsidR="00AB1B12" w:rsidRPr="00555E14" w:rsidRDefault="00AB1B12" w:rsidP="00F901DB">
      <w:pPr>
        <w:rPr>
          <w:rtl/>
        </w:rPr>
      </w:pPr>
      <w:r w:rsidRPr="00555E14">
        <w:rPr>
          <w:rtl/>
        </w:rPr>
        <w:t xml:space="preserve">این یک معنا است که به این معنا مروّت تمام فضائل اخلاقی و ... را در </w:t>
      </w:r>
      <w:r w:rsidR="0096593E">
        <w:rPr>
          <w:rtl/>
        </w:rPr>
        <w:t>برمی‌گیرد</w:t>
      </w:r>
      <w:r w:rsidRPr="00555E14">
        <w:rPr>
          <w:rtl/>
        </w:rPr>
        <w:t xml:space="preserve"> و مروّت </w:t>
      </w:r>
      <w:r w:rsidR="001E6C36">
        <w:rPr>
          <w:rtl/>
        </w:rPr>
        <w:t>درواقع</w:t>
      </w:r>
      <w:r w:rsidRPr="00555E14">
        <w:rPr>
          <w:rtl/>
        </w:rPr>
        <w:t xml:space="preserve"> به معنای </w:t>
      </w:r>
      <w:r w:rsidR="00021B50" w:rsidRPr="00555E14">
        <w:rPr>
          <w:rtl/>
        </w:rPr>
        <w:t xml:space="preserve">کسی است که تمام این فضایل اخلاقی را داشته باشد، فضائلی همچون شجاعت، شهامت، </w:t>
      </w:r>
      <w:r w:rsidR="0096593E">
        <w:rPr>
          <w:rtl/>
        </w:rPr>
        <w:t>عفت</w:t>
      </w:r>
      <w:r w:rsidR="00021B50" w:rsidRPr="00555E14">
        <w:rPr>
          <w:rtl/>
        </w:rPr>
        <w:t xml:space="preserve"> و پاکی و ... و </w:t>
      </w:r>
      <w:r w:rsidR="0096593E">
        <w:rPr>
          <w:rtl/>
        </w:rPr>
        <w:t>به‌طور</w:t>
      </w:r>
      <w:r w:rsidR="00021B50" w:rsidRPr="00555E14">
        <w:rPr>
          <w:rtl/>
        </w:rPr>
        <w:t xml:space="preserve"> کل تمام فضائلی که برای کمال انسانی در اخلاق </w:t>
      </w:r>
      <w:r w:rsidR="0096593E">
        <w:rPr>
          <w:rtl/>
        </w:rPr>
        <w:t>برشمرده</w:t>
      </w:r>
      <w:r w:rsidR="00FB4C41" w:rsidRPr="00555E14">
        <w:rPr>
          <w:rtl/>
        </w:rPr>
        <w:t xml:space="preserve"> می‌</w:t>
      </w:r>
      <w:r w:rsidR="00021B50" w:rsidRPr="00555E14">
        <w:rPr>
          <w:rtl/>
        </w:rPr>
        <w:t>شود داخل در این مفهوم است</w:t>
      </w:r>
      <w:r w:rsidR="00555E14">
        <w:rPr>
          <w:rtl/>
        </w:rPr>
        <w:t xml:space="preserve"> </w:t>
      </w:r>
      <w:r w:rsidR="00021B50" w:rsidRPr="00555E14">
        <w:rPr>
          <w:rtl/>
        </w:rPr>
        <w:t>که این مفهوم عام مروّت</w:t>
      </w:r>
      <w:r w:rsidR="00FB4C41" w:rsidRPr="00555E14">
        <w:rPr>
          <w:rtl/>
        </w:rPr>
        <w:t xml:space="preserve"> می‌</w:t>
      </w:r>
      <w:r w:rsidR="00021B50" w:rsidRPr="00555E14">
        <w:rPr>
          <w:rtl/>
        </w:rPr>
        <w:t xml:space="preserve">باشد –اعم </w:t>
      </w:r>
      <w:r w:rsidR="00CB38FC" w:rsidRPr="00555E14">
        <w:rPr>
          <w:rtl/>
        </w:rPr>
        <w:t xml:space="preserve">از الزامی و غیر الزامی- و </w:t>
      </w:r>
      <w:r w:rsidR="009F05BC">
        <w:rPr>
          <w:rtl/>
        </w:rPr>
        <w:t>چه‌بسا</w:t>
      </w:r>
      <w:r w:rsidR="00CB38FC" w:rsidRPr="00555E14">
        <w:rPr>
          <w:rtl/>
        </w:rPr>
        <w:t xml:space="preserve"> در روایاتی هم مروّت به همین معنا به کار رفته باشد.</w:t>
      </w:r>
    </w:p>
    <w:p w:rsidR="00CB38FC" w:rsidRPr="00555E14" w:rsidRDefault="00CB38FC" w:rsidP="00F901DB">
      <w:pPr>
        <w:rPr>
          <w:rtl/>
        </w:rPr>
      </w:pPr>
      <w:r w:rsidRPr="00555E14">
        <w:rPr>
          <w:rtl/>
        </w:rPr>
        <w:t>این معنای اوّل مروّت است که شاید اعم معانی بوده و شامل تمام ویژگی</w:t>
      </w:r>
      <w:r w:rsidR="00FB4C41" w:rsidRPr="00555E14">
        <w:rPr>
          <w:rtl/>
        </w:rPr>
        <w:t xml:space="preserve">‌ها </w:t>
      </w:r>
      <w:r w:rsidRPr="00555E14">
        <w:rPr>
          <w:rtl/>
        </w:rPr>
        <w:t>و فضیلت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 زیادی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</w:t>
      </w:r>
      <w:r w:rsidR="005C6DBA">
        <w:rPr>
          <w:rtl/>
        </w:rPr>
        <w:t>به‌گونه‌ای</w:t>
      </w:r>
      <w:r w:rsidR="00FB4C41" w:rsidRPr="00555E14">
        <w:rPr>
          <w:rtl/>
        </w:rPr>
        <w:t xml:space="preserve"> </w:t>
      </w:r>
      <w:r w:rsidRPr="00555E14">
        <w:rPr>
          <w:rtl/>
        </w:rPr>
        <w:t>که تمام فضائل اخلاقی مصداق کمالات انسانی و مروت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</w:t>
      </w:r>
    </w:p>
    <w:p w:rsidR="00CB38FC" w:rsidRPr="00555E14" w:rsidRDefault="00CB38FC" w:rsidP="00CB38FC">
      <w:pPr>
        <w:pStyle w:val="Heading5"/>
        <w:rPr>
          <w:rtl/>
        </w:rPr>
      </w:pPr>
      <w:bookmarkStart w:id="20" w:name="_Toc2538317"/>
      <w:r w:rsidRPr="00555E14">
        <w:rPr>
          <w:rtl/>
        </w:rPr>
        <w:t>معنای دوم</w:t>
      </w:r>
      <w:r w:rsidR="005D069E" w:rsidRPr="00555E14">
        <w:rPr>
          <w:rtl/>
        </w:rPr>
        <w:t>: انسانیت</w:t>
      </w:r>
      <w:bookmarkStart w:id="21" w:name="_GoBack"/>
      <w:bookmarkEnd w:id="21"/>
      <w:r w:rsidR="005D069E" w:rsidRPr="00555E14">
        <w:rPr>
          <w:rtl/>
        </w:rPr>
        <w:t xml:space="preserve"> به معنای ثانویه و خاص</w:t>
      </w:r>
      <w:bookmarkEnd w:id="20"/>
    </w:p>
    <w:p w:rsidR="008B41F2" w:rsidRPr="00555E14" w:rsidRDefault="008B41F2" w:rsidP="0096593E">
      <w:pPr>
        <w:pStyle w:val="BodyTextIndent"/>
        <w:rPr>
          <w:rtl/>
        </w:rPr>
      </w:pPr>
      <w:r w:rsidRPr="00555E14">
        <w:rPr>
          <w:rtl/>
        </w:rPr>
        <w:t xml:space="preserve">معنای دیگری هم برای مروّت وجود دارد که نسبت به معنای اوّل اخص بوده و </w:t>
      </w:r>
      <w:r w:rsidR="001E6C36">
        <w:rPr>
          <w:rtl/>
        </w:rPr>
        <w:t>درواقع</w:t>
      </w:r>
      <w:r w:rsidRPr="00555E14">
        <w:rPr>
          <w:rtl/>
        </w:rPr>
        <w:t xml:space="preserve"> کمالات انسانی </w:t>
      </w:r>
      <w:r w:rsidR="0096593E">
        <w:rPr>
          <w:rtl/>
        </w:rPr>
        <w:t>خاصی</w:t>
      </w:r>
      <w:r w:rsidRPr="00555E14">
        <w:rPr>
          <w:rtl/>
        </w:rPr>
        <w:t xml:space="preserve"> است که </w:t>
      </w:r>
      <w:r w:rsidR="0096593E">
        <w:rPr>
          <w:rtl/>
        </w:rPr>
        <w:t>آن‌چنان</w:t>
      </w:r>
      <w:r w:rsidRPr="00555E14">
        <w:rPr>
          <w:rtl/>
        </w:rPr>
        <w:t xml:space="preserve"> الزامی نیست بلکه </w:t>
      </w:r>
      <w:r w:rsidR="0096593E">
        <w:rPr>
          <w:rtl/>
        </w:rPr>
        <w:t>غیر الزامی</w:t>
      </w:r>
      <w:r w:rsidRPr="00555E14">
        <w:rPr>
          <w:rtl/>
        </w:rPr>
        <w:t xml:space="preserve"> بوده و از جمله فضائل تکمیلی و ثانوی است نه فضیلت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 الزامی اولیه</w:t>
      </w:r>
      <w:r w:rsidR="00555E14">
        <w:rPr>
          <w:rtl/>
        </w:rPr>
        <w:t xml:space="preserve"> </w:t>
      </w:r>
      <w:r w:rsidR="005D069E" w:rsidRPr="00555E14">
        <w:rPr>
          <w:rtl/>
        </w:rPr>
        <w:t xml:space="preserve">که در این معنا </w:t>
      </w:r>
      <w:r w:rsidR="005D069E" w:rsidRPr="00555E14">
        <w:rPr>
          <w:rtl/>
        </w:rPr>
        <w:lastRenderedPageBreak/>
        <w:t xml:space="preserve">درجه بالاتری از مروّت به معنای عام را در </w:t>
      </w:r>
      <w:r w:rsidR="0096593E">
        <w:rPr>
          <w:rtl/>
        </w:rPr>
        <w:t>برمی‌گیرد</w:t>
      </w:r>
      <w:r w:rsidR="005D069E" w:rsidRPr="00555E14">
        <w:rPr>
          <w:rtl/>
        </w:rPr>
        <w:t xml:space="preserve"> و در این معنا مقصود انسان</w:t>
      </w:r>
      <w:r w:rsidR="00FB4C41" w:rsidRPr="00555E14">
        <w:rPr>
          <w:rtl/>
        </w:rPr>
        <w:t>‌های</w:t>
      </w:r>
      <w:r w:rsidR="005D069E" w:rsidRPr="00555E14">
        <w:rPr>
          <w:rtl/>
        </w:rPr>
        <w:t>ی است که غیر از عموم فضائل و کمالات دارای فضیلت</w:t>
      </w:r>
      <w:r w:rsidR="00FB4C41" w:rsidRPr="00555E14">
        <w:rPr>
          <w:rtl/>
        </w:rPr>
        <w:t>‌های</w:t>
      </w:r>
      <w:r w:rsidR="005D069E" w:rsidRPr="00555E14">
        <w:rPr>
          <w:rtl/>
        </w:rPr>
        <w:t xml:space="preserve"> ویژه و ممتاز</w:t>
      </w:r>
      <w:r w:rsidR="00FB4C41" w:rsidRPr="00555E14">
        <w:rPr>
          <w:rtl/>
        </w:rPr>
        <w:t xml:space="preserve"> می‌</w:t>
      </w:r>
      <w:r w:rsidR="005D069E" w:rsidRPr="00555E14">
        <w:rPr>
          <w:rtl/>
        </w:rPr>
        <w:t>باشند.</w:t>
      </w:r>
    </w:p>
    <w:p w:rsidR="005D069E" w:rsidRPr="00555E14" w:rsidRDefault="005D069E" w:rsidP="005D069E">
      <w:pPr>
        <w:rPr>
          <w:rtl/>
        </w:rPr>
      </w:pPr>
      <w:r w:rsidRPr="00555E14">
        <w:rPr>
          <w:rtl/>
        </w:rPr>
        <w:t>این هم معنایی است که ممکن است مروّت گاهی به این صورت به کار برود که با این معنا مروّت فضائل و ویژگی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 خاص را در </w:t>
      </w:r>
      <w:r w:rsidR="0096593E">
        <w:rPr>
          <w:rtl/>
        </w:rPr>
        <w:t>برمی‌گیرد</w:t>
      </w:r>
      <w:r w:rsidRPr="00555E14">
        <w:rPr>
          <w:rtl/>
        </w:rPr>
        <w:t>.</w:t>
      </w:r>
    </w:p>
    <w:p w:rsidR="005D069E" w:rsidRPr="00555E14" w:rsidRDefault="005D069E" w:rsidP="005D069E">
      <w:pPr>
        <w:pStyle w:val="Heading5"/>
        <w:rPr>
          <w:rtl/>
        </w:rPr>
      </w:pPr>
      <w:bookmarkStart w:id="22" w:name="_Toc2538318"/>
      <w:r w:rsidRPr="00555E14">
        <w:rPr>
          <w:rtl/>
        </w:rPr>
        <w:t>معنای سوّم</w:t>
      </w:r>
      <w:r w:rsidR="008F00D8" w:rsidRPr="00555E14">
        <w:rPr>
          <w:rtl/>
        </w:rPr>
        <w:t>: فضائل اخلاقی در ارتباط و تعامل با دیگران</w:t>
      </w:r>
      <w:bookmarkEnd w:id="22"/>
    </w:p>
    <w:p w:rsidR="005D069E" w:rsidRPr="00555E14" w:rsidRDefault="005D069E" w:rsidP="005D069E">
      <w:pPr>
        <w:rPr>
          <w:rtl/>
        </w:rPr>
      </w:pPr>
      <w:r w:rsidRPr="00555E14">
        <w:rPr>
          <w:rtl/>
        </w:rPr>
        <w:t xml:space="preserve">ممکن است معنای سوّمی نیز در مورد مروّت تصور شود و آن اینکه مروّت </w:t>
      </w:r>
      <w:r w:rsidR="001E6C36">
        <w:rPr>
          <w:rtl/>
        </w:rPr>
        <w:t>درواقع</w:t>
      </w:r>
      <w:r w:rsidR="00405E36" w:rsidRPr="00555E14">
        <w:rPr>
          <w:rtl/>
        </w:rPr>
        <w:t xml:space="preserve"> آن فضائل و ویژگی</w:t>
      </w:r>
      <w:r w:rsidR="00FB4C41" w:rsidRPr="00555E14">
        <w:rPr>
          <w:rtl/>
        </w:rPr>
        <w:t>‌های</w:t>
      </w:r>
      <w:r w:rsidR="00405E36" w:rsidRPr="00555E14">
        <w:rPr>
          <w:rtl/>
        </w:rPr>
        <w:t xml:space="preserve"> ممتازی است که شخص در ارتباط با دیگران و در تعاملات به کار</w:t>
      </w:r>
      <w:r w:rsidR="00FB4C41" w:rsidRPr="00555E14">
        <w:rPr>
          <w:rtl/>
        </w:rPr>
        <w:t xml:space="preserve"> می‌</w:t>
      </w:r>
      <w:r w:rsidR="00405E36" w:rsidRPr="00555E14">
        <w:rPr>
          <w:rtl/>
        </w:rPr>
        <w:t>برد که در این معنا وقتی مروّت گفته</w:t>
      </w:r>
      <w:r w:rsidR="00FB4C41" w:rsidRPr="00555E14">
        <w:rPr>
          <w:rtl/>
        </w:rPr>
        <w:t xml:space="preserve"> می‌</w:t>
      </w:r>
      <w:r w:rsidR="00405E36" w:rsidRPr="00555E14">
        <w:rPr>
          <w:rtl/>
        </w:rPr>
        <w:t>شود یعنی شخص اهل عدالت و احسان و انصاف در روابط با دیگران است نه فقط فضائل و ویژگی</w:t>
      </w:r>
      <w:r w:rsidR="00FB4C41" w:rsidRPr="00555E14">
        <w:rPr>
          <w:rtl/>
        </w:rPr>
        <w:t>‌های</w:t>
      </w:r>
      <w:r w:rsidR="00405E36" w:rsidRPr="00555E14">
        <w:rPr>
          <w:rtl/>
        </w:rPr>
        <w:t xml:space="preserve"> شخصی، بلکه مروّت در معنای سوم </w:t>
      </w:r>
      <w:r w:rsidR="005C6DBA">
        <w:rPr>
          <w:rtl/>
        </w:rPr>
        <w:t>این‌چنین</w:t>
      </w:r>
      <w:r w:rsidR="00405E36" w:rsidRPr="00555E14">
        <w:rPr>
          <w:rtl/>
        </w:rPr>
        <w:t xml:space="preserve"> است که شخص اهل مدارا، اهل حمایت از دیگران، احسان و انصاف و دستگیری از دیگران باشد و </w:t>
      </w:r>
      <w:r w:rsidR="0096593E">
        <w:rPr>
          <w:rtl/>
        </w:rPr>
        <w:t>به‌طور</w:t>
      </w:r>
      <w:r w:rsidR="00405E36" w:rsidRPr="00555E14">
        <w:rPr>
          <w:rtl/>
        </w:rPr>
        <w:t xml:space="preserve"> کل در ارتباط با دیگران نوعی از خودگذشتگی و ایثار دارد به همین صورت که وقتی در عرف در مورد کسی گفته</w:t>
      </w:r>
      <w:r w:rsidR="00FB4C41" w:rsidRPr="00555E14">
        <w:rPr>
          <w:rtl/>
        </w:rPr>
        <w:t xml:space="preserve"> می‌</w:t>
      </w:r>
      <w:r w:rsidR="00405E36" w:rsidRPr="00555E14">
        <w:rPr>
          <w:rtl/>
        </w:rPr>
        <w:t>شود «این مرد است» یعنی در رفاقت و صداقت و ارتباطات انسان ازخودگذشته</w:t>
      </w:r>
      <w:r w:rsidR="00FB4C41" w:rsidRPr="00555E14">
        <w:rPr>
          <w:rtl/>
        </w:rPr>
        <w:t xml:space="preserve">‌ای </w:t>
      </w:r>
      <w:r w:rsidR="00405E36" w:rsidRPr="00555E14">
        <w:rPr>
          <w:rtl/>
        </w:rPr>
        <w:t>است و به پای رفاقت و مصالح دیگری</w:t>
      </w:r>
      <w:r w:rsidR="00FB4C41" w:rsidRPr="00555E14">
        <w:rPr>
          <w:rtl/>
        </w:rPr>
        <w:t xml:space="preserve"> می‌</w:t>
      </w:r>
      <w:r w:rsidR="00405E36" w:rsidRPr="00555E14">
        <w:rPr>
          <w:rtl/>
        </w:rPr>
        <w:t xml:space="preserve">ایستد </w:t>
      </w:r>
      <w:r w:rsidR="008F00D8" w:rsidRPr="00555E14">
        <w:rPr>
          <w:rtl/>
        </w:rPr>
        <w:t xml:space="preserve">نه اینکه </w:t>
      </w:r>
      <w:r w:rsidR="006813E2">
        <w:rPr>
          <w:rtl/>
        </w:rPr>
        <w:t>سست‌عنصر</w:t>
      </w:r>
      <w:r w:rsidR="008F00D8" w:rsidRPr="00555E14">
        <w:rPr>
          <w:rtl/>
        </w:rPr>
        <w:t xml:space="preserve"> باشد و </w:t>
      </w:r>
      <w:r w:rsidR="006813E2">
        <w:rPr>
          <w:rtl/>
        </w:rPr>
        <w:t>به‌سرعت</w:t>
      </w:r>
      <w:r w:rsidR="008F00D8" w:rsidRPr="00555E14">
        <w:rPr>
          <w:rtl/>
        </w:rPr>
        <w:t xml:space="preserve"> </w:t>
      </w:r>
      <w:r w:rsidR="006813E2">
        <w:rPr>
          <w:rtl/>
        </w:rPr>
        <w:t>عقب‌نشینی</w:t>
      </w:r>
      <w:r w:rsidR="008F00D8" w:rsidRPr="00555E14">
        <w:rPr>
          <w:rtl/>
        </w:rPr>
        <w:t xml:space="preserve"> کند.</w:t>
      </w:r>
    </w:p>
    <w:p w:rsidR="008F00D8" w:rsidRPr="00555E14" w:rsidRDefault="008F00D8" w:rsidP="005D069E">
      <w:pPr>
        <w:rPr>
          <w:rtl/>
        </w:rPr>
      </w:pPr>
      <w:r w:rsidRPr="00555E14">
        <w:rPr>
          <w:rtl/>
        </w:rPr>
        <w:t xml:space="preserve">شاید بتوان این معنا را </w:t>
      </w:r>
      <w:r w:rsidR="005C6DBA">
        <w:rPr>
          <w:rtl/>
        </w:rPr>
        <w:t>به‌عنوان</w:t>
      </w:r>
      <w:r w:rsidRPr="00555E14">
        <w:rPr>
          <w:rtl/>
        </w:rPr>
        <w:t xml:space="preserve"> معنای سوّم مروّت نام برد که </w:t>
      </w:r>
      <w:r w:rsidR="0096593E">
        <w:rPr>
          <w:rtl/>
        </w:rPr>
        <w:t xml:space="preserve">همان‌طور </w:t>
      </w:r>
      <w:r w:rsidRPr="00555E14">
        <w:rPr>
          <w:rtl/>
        </w:rPr>
        <w:t xml:space="preserve"> که عرض شد مروّت به معنای </w:t>
      </w:r>
      <w:r w:rsidR="006813E2">
        <w:rPr>
          <w:rtl/>
        </w:rPr>
        <w:t>خاص</w:t>
      </w:r>
      <w:r w:rsidRPr="00555E14">
        <w:rPr>
          <w:rtl/>
        </w:rPr>
        <w:t xml:space="preserve"> الخاص در حوزه روابط اجتماعی و ارتباطات باشد.</w:t>
      </w:r>
    </w:p>
    <w:p w:rsidR="008F00D8" w:rsidRPr="00555E14" w:rsidRDefault="008F00D8" w:rsidP="008F00D8">
      <w:pPr>
        <w:pStyle w:val="Heading5"/>
        <w:rPr>
          <w:rtl/>
        </w:rPr>
      </w:pPr>
      <w:bookmarkStart w:id="23" w:name="_Toc2538319"/>
      <w:r w:rsidRPr="00555E14">
        <w:rPr>
          <w:rtl/>
        </w:rPr>
        <w:t>معنای چهارم: مروّت در عرفان</w:t>
      </w:r>
      <w:bookmarkEnd w:id="23"/>
    </w:p>
    <w:p w:rsidR="008F00D8" w:rsidRPr="00555E14" w:rsidRDefault="008F00D8" w:rsidP="008F00D8">
      <w:pPr>
        <w:rPr>
          <w:rtl/>
        </w:rPr>
      </w:pPr>
      <w:r w:rsidRPr="00555E14">
        <w:rPr>
          <w:rtl/>
        </w:rPr>
        <w:t>در عرفان معنای دیگری برای مروّت ذکر شده است که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توان آن را </w:t>
      </w:r>
      <w:r w:rsidR="005C6DBA">
        <w:rPr>
          <w:rtl/>
        </w:rPr>
        <w:t>به‌عنوان</w:t>
      </w:r>
      <w:r w:rsidRPr="00555E14">
        <w:rPr>
          <w:rtl/>
        </w:rPr>
        <w:t xml:space="preserve"> معنای چهارم ذکر کرد که در آنجا از مروّت گاهی با عنوان فتوّت نام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برند و </w:t>
      </w:r>
      <w:r w:rsidR="005C6DBA">
        <w:rPr>
          <w:rtl/>
        </w:rPr>
        <w:t>به‌عنوان</w:t>
      </w:r>
      <w:r w:rsidRPr="00555E14">
        <w:rPr>
          <w:rtl/>
        </w:rPr>
        <w:t xml:space="preserve"> یکی از مدارج و مراحل سیر و سلوک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 که ده تا و صدتا و هزارتا بر شمرده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</w:t>
      </w:r>
      <w:r w:rsidR="006E7A5A" w:rsidRPr="00555E14">
        <w:rPr>
          <w:rtl/>
        </w:rPr>
        <w:t xml:space="preserve"> که در مباحثی همچون منازل السائرین و صد میدان و ... که مباحث سیر و سلوک عرفانی که تبیین</w:t>
      </w:r>
      <w:r w:rsidR="00FB4C41" w:rsidRPr="00555E14">
        <w:rPr>
          <w:rtl/>
        </w:rPr>
        <w:t xml:space="preserve"> می‌</w:t>
      </w:r>
      <w:r w:rsidR="006E7A5A" w:rsidRPr="00555E14">
        <w:rPr>
          <w:rtl/>
        </w:rPr>
        <w:t>شود یکی از این مراحل فتوّت است که گاهی نیز به مروّت تعبیر</w:t>
      </w:r>
      <w:r w:rsidR="00FB4C41" w:rsidRPr="00555E14">
        <w:rPr>
          <w:rtl/>
        </w:rPr>
        <w:t xml:space="preserve"> می‌</w:t>
      </w:r>
      <w:r w:rsidR="006E7A5A" w:rsidRPr="00555E14">
        <w:rPr>
          <w:rtl/>
        </w:rPr>
        <w:t>شود.</w:t>
      </w:r>
    </w:p>
    <w:p w:rsidR="006E7A5A" w:rsidRPr="00555E14" w:rsidRDefault="006E7A5A" w:rsidP="008F00D8">
      <w:pPr>
        <w:rPr>
          <w:rtl/>
        </w:rPr>
      </w:pPr>
      <w:r w:rsidRPr="00555E14">
        <w:rPr>
          <w:rtl/>
        </w:rPr>
        <w:t>مروّت به این معنا دارای ویژگی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ی است که برای مطالعه </w:t>
      </w:r>
      <w:r w:rsidR="006813E2">
        <w:rPr>
          <w:rtl/>
        </w:rPr>
        <w:t>دقیق‌تر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توان به «منازل السّائرین» مراجعه کرد که در آنجا وقتی مقام فتوّت را معنا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کند ویژگی</w:t>
      </w:r>
      <w:r w:rsidR="00FB4C41" w:rsidRPr="00555E14">
        <w:rPr>
          <w:rtl/>
        </w:rPr>
        <w:t>‌های</w:t>
      </w:r>
      <w:r w:rsidRPr="00555E14">
        <w:rPr>
          <w:rtl/>
        </w:rPr>
        <w:t>ی برای آن ذکر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کند که در جای خود بحث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</w:t>
      </w:r>
      <w:r w:rsidR="00555E14">
        <w:rPr>
          <w:rtl/>
        </w:rPr>
        <w:t>؛ که</w:t>
      </w:r>
      <w:r w:rsidR="00F9562F" w:rsidRPr="00555E14">
        <w:rPr>
          <w:rtl/>
        </w:rPr>
        <w:t xml:space="preserve"> این معنا نسبت به معانی قبل </w:t>
      </w:r>
      <w:r w:rsidR="006813E2">
        <w:rPr>
          <w:rtl/>
        </w:rPr>
        <w:t>خاص‌تر</w:t>
      </w:r>
      <w:r w:rsidR="00F9562F" w:rsidRPr="00555E14">
        <w:rPr>
          <w:rtl/>
        </w:rPr>
        <w:t xml:space="preserve"> و در حوزه اصطلاحات عرفانی</w:t>
      </w:r>
      <w:r w:rsidR="00FB4C41" w:rsidRPr="00555E14">
        <w:rPr>
          <w:rtl/>
        </w:rPr>
        <w:t xml:space="preserve"> می‌</w:t>
      </w:r>
      <w:r w:rsidR="00F9562F" w:rsidRPr="00555E14">
        <w:rPr>
          <w:rtl/>
        </w:rPr>
        <w:t>باشد.</w:t>
      </w:r>
    </w:p>
    <w:p w:rsidR="00F9562F" w:rsidRPr="00555E14" w:rsidRDefault="00F9562F" w:rsidP="00F9562F">
      <w:pPr>
        <w:pStyle w:val="Heading5"/>
        <w:rPr>
          <w:rtl/>
        </w:rPr>
      </w:pPr>
      <w:bookmarkStart w:id="24" w:name="_Toc2538320"/>
      <w:r w:rsidRPr="00555E14">
        <w:rPr>
          <w:rtl/>
        </w:rPr>
        <w:t>معنای پنجم: مروّت در فقه</w:t>
      </w:r>
      <w:bookmarkEnd w:id="24"/>
    </w:p>
    <w:p w:rsidR="00F9562F" w:rsidRPr="00555E14" w:rsidRDefault="00F9562F" w:rsidP="00F9562F">
      <w:pPr>
        <w:rPr>
          <w:rtl/>
        </w:rPr>
      </w:pPr>
      <w:r w:rsidRPr="00555E14">
        <w:rPr>
          <w:rtl/>
        </w:rPr>
        <w:t>معنای پنجمی که برای مروّت ذکر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آن چیزی است که در فقه گفته شده است به این شرح که مروّت یعنی رعایت شئونی که عرف آن را در ارتباطات مستحسن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شمارد و کنار نهادن آن را نوعی خلاف مروّت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داند. در </w:t>
      </w:r>
      <w:r w:rsidR="0056284B" w:rsidRPr="00555E14">
        <w:rPr>
          <w:rtl/>
        </w:rPr>
        <w:t xml:space="preserve">این معنا چندان کاری </w:t>
      </w:r>
      <w:r w:rsidR="0056284B" w:rsidRPr="00555E14">
        <w:rPr>
          <w:rtl/>
        </w:rPr>
        <w:lastRenderedPageBreak/>
        <w:t>با معانی عام اخلاقی و معانی فنّی اخلاق و عرفان ندارد بلکه مروّت فقط یعنی اینکه کسی آداب اجتماعی عمومی که عرفی بوده و جزء شئون به شمار</w:t>
      </w:r>
      <w:r w:rsidR="00FB4C41" w:rsidRPr="00555E14">
        <w:rPr>
          <w:rtl/>
        </w:rPr>
        <w:t xml:space="preserve"> می‌</w:t>
      </w:r>
      <w:r w:rsidR="0056284B" w:rsidRPr="00555E14">
        <w:rPr>
          <w:rtl/>
        </w:rPr>
        <w:t>آید رعایت کند.</w:t>
      </w:r>
    </w:p>
    <w:p w:rsidR="001061CF" w:rsidRPr="00555E14" w:rsidRDefault="0056284B" w:rsidP="006813E2">
      <w:pPr>
        <w:rPr>
          <w:rtl/>
        </w:rPr>
      </w:pPr>
      <w:r w:rsidRPr="00555E14">
        <w:rPr>
          <w:rtl/>
        </w:rPr>
        <w:t>در اینجا مثالی که برای خلاف مروّت (به این معنا)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زنند این است که مثلاً یک عالمی بدون </w:t>
      </w:r>
      <w:r w:rsidR="006813E2">
        <w:rPr>
          <w:rFonts w:hint="cs"/>
          <w:rtl/>
        </w:rPr>
        <w:t>ع</w:t>
      </w:r>
      <w:r w:rsidRPr="00555E14">
        <w:rPr>
          <w:rtl/>
        </w:rPr>
        <w:t xml:space="preserve">مامه </w:t>
      </w:r>
      <w:r w:rsidR="005C6DBA">
        <w:rPr>
          <w:rtl/>
        </w:rPr>
        <w:t>درملأعام</w:t>
      </w:r>
      <w:r w:rsidR="001061CF" w:rsidRPr="00555E14">
        <w:rPr>
          <w:rtl/>
        </w:rPr>
        <w:t xml:space="preserve"> حاضر شود و مثال دیگر اینکه یک عالم </w:t>
      </w:r>
      <w:r w:rsidR="006813E2">
        <w:rPr>
          <w:rtl/>
        </w:rPr>
        <w:t>جاافتاده‌ای</w:t>
      </w:r>
      <w:r w:rsidR="00FB4C41" w:rsidRPr="00555E14">
        <w:rPr>
          <w:rtl/>
        </w:rPr>
        <w:t xml:space="preserve"> </w:t>
      </w:r>
      <w:r w:rsidR="001061CF" w:rsidRPr="00555E14">
        <w:rPr>
          <w:rtl/>
        </w:rPr>
        <w:t>با دوچرخه تردد کند</w:t>
      </w:r>
      <w:r w:rsidR="00555E14">
        <w:rPr>
          <w:rtl/>
        </w:rPr>
        <w:t>؛ و</w:t>
      </w:r>
      <w:r w:rsidR="001061CF" w:rsidRPr="00555E14">
        <w:rPr>
          <w:rtl/>
        </w:rPr>
        <w:t xml:space="preserve"> یا مثال دیگر اینکه خانمی در منطقه</w:t>
      </w:r>
      <w:r w:rsidR="00FB4C41" w:rsidRPr="00555E14">
        <w:rPr>
          <w:rtl/>
        </w:rPr>
        <w:t xml:space="preserve">‌ای </w:t>
      </w:r>
      <w:r w:rsidR="001061CF" w:rsidRPr="00555E14">
        <w:rPr>
          <w:rtl/>
        </w:rPr>
        <w:t>که همه چادر مشکی سر</w:t>
      </w:r>
      <w:r w:rsidR="00FB4C41" w:rsidRPr="00555E14">
        <w:rPr>
          <w:rtl/>
        </w:rPr>
        <w:t xml:space="preserve"> می‌</w:t>
      </w:r>
      <w:r w:rsidR="001061CF" w:rsidRPr="00555E14">
        <w:rPr>
          <w:rtl/>
        </w:rPr>
        <w:t>کنند و این صورت برای همه جا افتاده است با چادر غیر مشکی از منزل خارج شود.</w:t>
      </w:r>
    </w:p>
    <w:p w:rsidR="0056284B" w:rsidRPr="00555E14" w:rsidRDefault="001061CF" w:rsidP="00F9562F">
      <w:pPr>
        <w:rPr>
          <w:rtl/>
        </w:rPr>
      </w:pPr>
      <w:r w:rsidRPr="00555E14">
        <w:rPr>
          <w:rtl/>
        </w:rPr>
        <w:t>و هکذا مسائل عرفی که عرف آن را چندان</w:t>
      </w:r>
      <w:r w:rsidR="00FB4C41" w:rsidRPr="00555E14">
        <w:rPr>
          <w:rtl/>
        </w:rPr>
        <w:t xml:space="preserve"> نمی‌</w:t>
      </w:r>
      <w:r w:rsidRPr="00555E14">
        <w:rPr>
          <w:rtl/>
        </w:rPr>
        <w:t>پسندد و متناسب با شخصیت و جایگاه او این حرکت را خروج از دائره آداب عرفی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داند و بر اساس همین مسأله گفته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که برخی مسائل هستند که شرع </w:t>
      </w:r>
      <w:r w:rsidR="009F05BC">
        <w:rPr>
          <w:rtl/>
        </w:rPr>
        <w:t>آن‌ها</w:t>
      </w:r>
      <w:r w:rsidRPr="00555E14">
        <w:rPr>
          <w:rtl/>
        </w:rPr>
        <w:t xml:space="preserve"> را تأکید کرده است و برخی امور هستند که عرف </w:t>
      </w:r>
      <w:r w:rsidR="009F05BC">
        <w:rPr>
          <w:rtl/>
        </w:rPr>
        <w:t>آن‌ها</w:t>
      </w:r>
      <w:r w:rsidRPr="00555E14">
        <w:rPr>
          <w:rtl/>
        </w:rPr>
        <w:t xml:space="preserve"> را مهم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شمارد و لو اینکه شرعاً دلیلی برای آن وجود ندارد و مطلبی راجع به آن گفته نشده است اما </w:t>
      </w:r>
      <w:r w:rsidR="007A62BB">
        <w:rPr>
          <w:rtl/>
        </w:rPr>
        <w:t>درعین‌حال</w:t>
      </w:r>
      <w:r w:rsidRPr="00555E14">
        <w:rPr>
          <w:rtl/>
        </w:rPr>
        <w:t xml:space="preserve"> عرف این امور را از مسائل مهمه دانسته و خروج از آن را در فقه خلاف مروّت </w:t>
      </w:r>
      <w:r w:rsidR="007A62BB">
        <w:rPr>
          <w:rtl/>
        </w:rPr>
        <w:t>نامیده‌اند</w:t>
      </w:r>
      <w:r w:rsidRPr="00555E14">
        <w:rPr>
          <w:rtl/>
        </w:rPr>
        <w:t>.</w:t>
      </w:r>
    </w:p>
    <w:p w:rsidR="003C1D73" w:rsidRPr="00555E14" w:rsidRDefault="003C1D73" w:rsidP="00F9562F">
      <w:pPr>
        <w:rPr>
          <w:rtl/>
        </w:rPr>
      </w:pPr>
      <w:r w:rsidRPr="00555E14">
        <w:rPr>
          <w:rtl/>
        </w:rPr>
        <w:t>علاوه بر این مثال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ی که زده شد مواردی هم وجود دارند که عرف </w:t>
      </w:r>
      <w:r w:rsidR="009F05BC">
        <w:rPr>
          <w:rtl/>
        </w:rPr>
        <w:t>آن‌ها</w:t>
      </w:r>
      <w:r w:rsidRPr="00555E14">
        <w:rPr>
          <w:rtl/>
        </w:rPr>
        <w:t xml:space="preserve"> را برای هم خلاف مروّت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داند مثل اینکه کسی با زیرپوش </w:t>
      </w:r>
      <w:r w:rsidR="005C6DBA">
        <w:rPr>
          <w:rtl/>
        </w:rPr>
        <w:t>درملأعام</w:t>
      </w:r>
      <w:r w:rsidRPr="00555E14">
        <w:rPr>
          <w:rtl/>
        </w:rPr>
        <w:t xml:space="preserve"> حاضر شود که در این مسأله برای عالم و غیر عالم فرقی گذاشته</w:t>
      </w:r>
      <w:r w:rsidR="00FB4C41" w:rsidRPr="00555E14">
        <w:rPr>
          <w:rtl/>
        </w:rPr>
        <w:t xml:space="preserve"> نمی‌</w:t>
      </w:r>
      <w:r w:rsidRPr="00555E14">
        <w:rPr>
          <w:rtl/>
        </w:rPr>
        <w:t xml:space="preserve">شود اما </w:t>
      </w:r>
      <w:r w:rsidR="007A62BB">
        <w:rPr>
          <w:rtl/>
        </w:rPr>
        <w:t>به‌هرحال</w:t>
      </w:r>
      <w:r w:rsidR="000607D7" w:rsidRPr="00555E14">
        <w:rPr>
          <w:rtl/>
        </w:rPr>
        <w:t xml:space="preserve"> این مسأله به جایگاه مرتبط</w:t>
      </w:r>
      <w:r w:rsidR="00FB4C41" w:rsidRPr="00555E14">
        <w:rPr>
          <w:rtl/>
        </w:rPr>
        <w:t xml:space="preserve"> می‌</w:t>
      </w:r>
      <w:r w:rsidR="000607D7" w:rsidRPr="00555E14">
        <w:rPr>
          <w:rtl/>
        </w:rPr>
        <w:t xml:space="preserve">باشد و </w:t>
      </w:r>
      <w:r w:rsidR="001E6C36">
        <w:rPr>
          <w:rtl/>
        </w:rPr>
        <w:t>درواقع</w:t>
      </w:r>
      <w:r w:rsidR="000607D7" w:rsidRPr="00555E14">
        <w:rPr>
          <w:rtl/>
        </w:rPr>
        <w:t xml:space="preserve"> خلاف مروّت در این معنا یعنی خروج از ذیّ عرفی و عبور از سننی که عرف </w:t>
      </w:r>
      <w:r w:rsidR="009F05BC">
        <w:rPr>
          <w:rtl/>
        </w:rPr>
        <w:t>آن‌ها</w:t>
      </w:r>
      <w:r w:rsidR="000607D7" w:rsidRPr="00555E14">
        <w:rPr>
          <w:rtl/>
        </w:rPr>
        <w:t xml:space="preserve"> را مهم</w:t>
      </w:r>
      <w:r w:rsidR="00FB4C41" w:rsidRPr="00555E14">
        <w:rPr>
          <w:rtl/>
        </w:rPr>
        <w:t xml:space="preserve"> می‌</w:t>
      </w:r>
      <w:r w:rsidR="000607D7" w:rsidRPr="00555E14">
        <w:rPr>
          <w:rtl/>
        </w:rPr>
        <w:t>شمارد.</w:t>
      </w:r>
    </w:p>
    <w:p w:rsidR="000607D7" w:rsidRPr="00555E14" w:rsidRDefault="000607D7" w:rsidP="00F9562F">
      <w:pPr>
        <w:rPr>
          <w:rtl/>
        </w:rPr>
      </w:pPr>
      <w:r w:rsidRPr="00555E14">
        <w:rPr>
          <w:rtl/>
        </w:rPr>
        <w:t>پس بنابراین در معنای پنجم مروّت به معنای همین آداب و سنن و سبک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 عرفی است که در اینجا عرف مورد تأکید است</w:t>
      </w:r>
      <w:r w:rsidR="00555E14">
        <w:rPr>
          <w:rtl/>
        </w:rPr>
        <w:t xml:space="preserve">؛ </w:t>
      </w:r>
      <w:r w:rsidRPr="00555E14">
        <w:rPr>
          <w:rtl/>
        </w:rPr>
        <w:t xml:space="preserve">یعنی سبک پوشش، رفتار، </w:t>
      </w:r>
      <w:r w:rsidR="007A62BB">
        <w:rPr>
          <w:rtl/>
        </w:rPr>
        <w:t>نشست‌وبرخاست</w:t>
      </w:r>
      <w:r w:rsidRPr="00555E14">
        <w:rPr>
          <w:rtl/>
        </w:rPr>
        <w:t xml:space="preserve"> و امثال </w:t>
      </w:r>
      <w:r w:rsidR="003865D2">
        <w:rPr>
          <w:rtl/>
        </w:rPr>
        <w:t>این‌ها</w:t>
      </w:r>
      <w:r w:rsidRPr="00555E14">
        <w:rPr>
          <w:rtl/>
        </w:rPr>
        <w:t xml:space="preserve"> که عرف </w:t>
      </w:r>
      <w:r w:rsidR="009F05BC">
        <w:rPr>
          <w:rtl/>
        </w:rPr>
        <w:t>آن‌ها</w:t>
      </w:r>
      <w:r w:rsidRPr="00555E14">
        <w:rPr>
          <w:rtl/>
        </w:rPr>
        <w:t xml:space="preserve"> را مهم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شمارد و البته این مسأله متناسب با شخصیت و جایگاه افراد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باشد.</w:t>
      </w:r>
    </w:p>
    <w:p w:rsidR="000607D7" w:rsidRPr="00555E14" w:rsidRDefault="000607D7" w:rsidP="00F9562F">
      <w:pPr>
        <w:rPr>
          <w:rtl/>
        </w:rPr>
      </w:pPr>
      <w:r w:rsidRPr="00555E14">
        <w:rPr>
          <w:rtl/>
        </w:rPr>
        <w:t>این معنا بیشتر در حوزه رفتاری افراد است و ارتباطی به صفات اخلاقی و فضائل و ویژگی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ی که در قبل گفته شد ندارد بلکه معنای خاص فقهی است که </w:t>
      </w:r>
      <w:r w:rsidR="005C6DBA">
        <w:rPr>
          <w:rtl/>
        </w:rPr>
        <w:t>به‌عنوان</w:t>
      </w:r>
      <w:r w:rsidRPr="00555E14">
        <w:rPr>
          <w:rtl/>
        </w:rPr>
        <w:t xml:space="preserve"> پنجمین معنا بر شمرده شد.</w:t>
      </w:r>
    </w:p>
    <w:p w:rsidR="000607D7" w:rsidRPr="00555E14" w:rsidRDefault="000607D7" w:rsidP="00F9562F">
      <w:pPr>
        <w:rPr>
          <w:rtl/>
        </w:rPr>
      </w:pPr>
      <w:r w:rsidRPr="00555E14">
        <w:rPr>
          <w:rtl/>
        </w:rPr>
        <w:t>این یک مطلب و نکته بود که در تعریف و تبیین اصطلاحات مروت در دانش</w:t>
      </w:r>
      <w:r w:rsidR="00FB4C41" w:rsidRPr="00555E14">
        <w:rPr>
          <w:rtl/>
        </w:rPr>
        <w:t xml:space="preserve">‌ها </w:t>
      </w:r>
      <w:r w:rsidRPr="00555E14">
        <w:rPr>
          <w:rtl/>
        </w:rPr>
        <w:t>و علوم مختلفه وجود دارد و از جمله در فقه نیز این مطلب وجود دارد.</w:t>
      </w:r>
    </w:p>
    <w:p w:rsidR="00371FBB" w:rsidRPr="00555E14" w:rsidRDefault="00371FBB" w:rsidP="00F9562F">
      <w:pPr>
        <w:rPr>
          <w:rtl/>
        </w:rPr>
      </w:pPr>
      <w:r w:rsidRPr="00555E14">
        <w:rPr>
          <w:rtl/>
        </w:rPr>
        <w:t>قبل از اینکه وارد نکته دوّم شویم لازم است به این مسأله اشاره شود که اگر به روایات مربوط به مروّت مراجعه شود مشاهده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فرمایید که بسیاری از روایات در همان معانی قبلی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باشند، </w:t>
      </w:r>
      <w:r w:rsidR="005C6DBA">
        <w:rPr>
          <w:rtl/>
        </w:rPr>
        <w:t>به‌عنوان‌مثال</w:t>
      </w:r>
      <w:r w:rsidRPr="00555E14">
        <w:rPr>
          <w:rtl/>
        </w:rPr>
        <w:t xml:space="preserve"> گفته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مروّت به این است که کسی شجاعت داشته باشد و ... و </w:t>
      </w:r>
      <w:r w:rsidR="001E6C36">
        <w:rPr>
          <w:rtl/>
        </w:rPr>
        <w:t>درواقع</w:t>
      </w:r>
      <w:r w:rsidRPr="00555E14">
        <w:rPr>
          <w:rtl/>
        </w:rPr>
        <w:t xml:space="preserve"> وقتی در روایتی نشانه</w:t>
      </w:r>
      <w:r w:rsidR="00FB4C41" w:rsidRPr="00555E14">
        <w:rPr>
          <w:rtl/>
        </w:rPr>
        <w:t>‌های</w:t>
      </w:r>
      <w:r w:rsidRPr="00555E14">
        <w:rPr>
          <w:rtl/>
        </w:rPr>
        <w:t xml:space="preserve"> مروّت نام برده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شود همان فضائل اخلاقی بر شمرده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 xml:space="preserve">شود که بسیاری از این فضائل اخلاقی در روایات </w:t>
      </w:r>
      <w:r w:rsidR="005C6DBA">
        <w:rPr>
          <w:rtl/>
        </w:rPr>
        <w:t>به‌عنوان</w:t>
      </w:r>
      <w:r w:rsidRPr="00555E14">
        <w:rPr>
          <w:rtl/>
        </w:rPr>
        <w:t xml:space="preserve"> مروت وارد شده است و </w:t>
      </w:r>
      <w:r w:rsidR="009F05BC">
        <w:rPr>
          <w:rtl/>
        </w:rPr>
        <w:t>چه‌بسا</w:t>
      </w:r>
      <w:r w:rsidRPr="00555E14">
        <w:rPr>
          <w:rtl/>
        </w:rPr>
        <w:t xml:space="preserve"> استعمال مروت در روایات به حدود 100 مورد نیز برسد (البته مطالعه دقیقی نسبت به این مسأله </w:t>
      </w:r>
      <w:r w:rsidR="007A62BB">
        <w:rPr>
          <w:rtl/>
        </w:rPr>
        <w:t>نداشته‌ام</w:t>
      </w:r>
      <w:r w:rsidRPr="00555E14">
        <w:rPr>
          <w:rtl/>
        </w:rPr>
        <w:t xml:space="preserve">) </w:t>
      </w:r>
      <w:r w:rsidR="0096593E">
        <w:rPr>
          <w:rtl/>
        </w:rPr>
        <w:t>به‌طور</w:t>
      </w:r>
      <w:r w:rsidRPr="00555E14">
        <w:rPr>
          <w:rtl/>
        </w:rPr>
        <w:t xml:space="preserve"> کل در روایات کلمه مروّت زیاد وارد شده است و در بسیاری از </w:t>
      </w:r>
      <w:r w:rsidR="003865D2">
        <w:rPr>
          <w:rtl/>
        </w:rPr>
        <w:t>این‌ها</w:t>
      </w:r>
      <w:r w:rsidRPr="00555E14">
        <w:rPr>
          <w:rtl/>
        </w:rPr>
        <w:t xml:space="preserve"> مروّت به همان معانی قبلی آمده است نه معنای پنجم که معنای فقهی بود، یعنی مروّت </w:t>
      </w:r>
      <w:r w:rsidR="005C6DBA">
        <w:rPr>
          <w:rtl/>
        </w:rPr>
        <w:t>به‌عنوان</w:t>
      </w:r>
      <w:r w:rsidRPr="00555E14">
        <w:rPr>
          <w:rtl/>
        </w:rPr>
        <w:t xml:space="preserve"> همان ویژگی</w:t>
      </w:r>
      <w:r w:rsidR="00FB4C41" w:rsidRPr="00555E14">
        <w:rPr>
          <w:rtl/>
        </w:rPr>
        <w:t xml:space="preserve">‌ها </w:t>
      </w:r>
      <w:r w:rsidRPr="00555E14">
        <w:rPr>
          <w:rtl/>
        </w:rPr>
        <w:t>و مسائل اخلاقی به کار رفته است.</w:t>
      </w:r>
    </w:p>
    <w:p w:rsidR="000607D7" w:rsidRPr="00555E14" w:rsidRDefault="000607D7" w:rsidP="000607D7">
      <w:pPr>
        <w:pStyle w:val="Heading4"/>
        <w:rPr>
          <w:rtl/>
        </w:rPr>
      </w:pPr>
      <w:bookmarkStart w:id="25" w:name="_Toc2538321"/>
      <w:r w:rsidRPr="00555E14">
        <w:rPr>
          <w:rtl/>
        </w:rPr>
        <w:t>نکته دوم</w:t>
      </w:r>
      <w:r w:rsidR="00A9780B" w:rsidRPr="00555E14">
        <w:rPr>
          <w:rtl/>
        </w:rPr>
        <w:t xml:space="preserve">: </w:t>
      </w:r>
      <w:r w:rsidR="00FB4C41" w:rsidRPr="00555E14">
        <w:rPr>
          <w:rtl/>
        </w:rPr>
        <w:t>مروّت مقوّم عدالت است</w:t>
      </w:r>
      <w:bookmarkEnd w:id="25"/>
    </w:p>
    <w:p w:rsidR="000607D7" w:rsidRPr="00555E14" w:rsidRDefault="000607D7" w:rsidP="000607D7">
      <w:pPr>
        <w:rPr>
          <w:rtl/>
        </w:rPr>
      </w:pPr>
      <w:r w:rsidRPr="00555E14">
        <w:rPr>
          <w:rtl/>
        </w:rPr>
        <w:lastRenderedPageBreak/>
        <w:t>نکته دیگری که در اینجا وجود</w:t>
      </w:r>
      <w:r w:rsidR="00371FBB" w:rsidRPr="00555E14">
        <w:rPr>
          <w:rtl/>
        </w:rPr>
        <w:t xml:space="preserve"> این است که ادله</w:t>
      </w:r>
      <w:r w:rsidR="00FB4C41" w:rsidRPr="00555E14">
        <w:rPr>
          <w:rtl/>
        </w:rPr>
        <w:t xml:space="preserve">‌ای </w:t>
      </w:r>
      <w:r w:rsidR="00371FBB" w:rsidRPr="00555E14">
        <w:rPr>
          <w:rtl/>
        </w:rPr>
        <w:t xml:space="preserve">بر شمرده شده است برای اینکه مروّت مقوّم عدالت است، به این معنا که ترک معصیت و </w:t>
      </w:r>
      <w:r w:rsidR="009F05BC">
        <w:rPr>
          <w:rtl/>
        </w:rPr>
        <w:t>آنچه</w:t>
      </w:r>
      <w:r w:rsidR="00371FBB" w:rsidRPr="00555E14">
        <w:rPr>
          <w:rtl/>
        </w:rPr>
        <w:t xml:space="preserve"> خلاف مروّت است</w:t>
      </w:r>
      <w:r w:rsidR="004B094B" w:rsidRPr="00555E14">
        <w:rPr>
          <w:rtl/>
        </w:rPr>
        <w:t xml:space="preserve"> در کنار یکدیگرند. به عبارت </w:t>
      </w:r>
      <w:r w:rsidR="007A62BB">
        <w:rPr>
          <w:rtl/>
        </w:rPr>
        <w:t>ساده‌تر</w:t>
      </w:r>
      <w:r w:rsidR="004B094B" w:rsidRPr="00555E14">
        <w:rPr>
          <w:rtl/>
        </w:rPr>
        <w:t xml:space="preserve"> خلاف مروّت با حفظ این نکته که معصیت نیست بایستی ترک شود چرا که اگر خلاف مروت معصیت باشد مجدداً داخل در همان معاصی</w:t>
      </w:r>
      <w:r w:rsidR="00FB4C41" w:rsidRPr="00555E14">
        <w:rPr>
          <w:rtl/>
        </w:rPr>
        <w:t xml:space="preserve"> می‌</w:t>
      </w:r>
      <w:r w:rsidR="004B094B" w:rsidRPr="00555E14">
        <w:rPr>
          <w:rtl/>
        </w:rPr>
        <w:t xml:space="preserve">باشد فلذا با حفظ اینکه </w:t>
      </w:r>
      <w:r w:rsidR="003865D2">
        <w:rPr>
          <w:rtl/>
        </w:rPr>
        <w:t>این‌ها</w:t>
      </w:r>
      <w:r w:rsidR="004B094B" w:rsidRPr="00555E14">
        <w:rPr>
          <w:rtl/>
        </w:rPr>
        <w:t xml:space="preserve"> معصیت نیست گفته شده است مروّت مقوّم عدالت است.</w:t>
      </w:r>
    </w:p>
    <w:p w:rsidR="004D361C" w:rsidRPr="00555E14" w:rsidRDefault="007A62BB" w:rsidP="000607D7">
      <w:pPr>
        <w:rPr>
          <w:rtl/>
        </w:rPr>
      </w:pPr>
      <w:r>
        <w:rPr>
          <w:rtl/>
        </w:rPr>
        <w:t>به‌عبارت‌دیگر</w:t>
      </w:r>
      <w:r w:rsidR="004D361C" w:rsidRPr="00555E14">
        <w:rPr>
          <w:rtl/>
        </w:rPr>
        <w:t xml:space="preserve"> علیرغم اینکه </w:t>
      </w:r>
      <w:r>
        <w:rPr>
          <w:rtl/>
        </w:rPr>
        <w:t>پذیرفته‌ایم</w:t>
      </w:r>
      <w:r w:rsidR="004D361C" w:rsidRPr="00555E14">
        <w:rPr>
          <w:rtl/>
        </w:rPr>
        <w:t xml:space="preserve"> که فعل آن واجب نبوده و ترکش معصیت نیست اما </w:t>
      </w:r>
      <w:r>
        <w:rPr>
          <w:rtl/>
        </w:rPr>
        <w:t>درعین‌حال</w:t>
      </w:r>
      <w:r w:rsidR="004D361C" w:rsidRPr="00555E14">
        <w:rPr>
          <w:rtl/>
        </w:rPr>
        <w:t xml:space="preserve"> عبور از آن موجب از بین رفتن عدالت</w:t>
      </w:r>
      <w:r w:rsidR="00FB4C41" w:rsidRPr="00555E14">
        <w:rPr>
          <w:rtl/>
        </w:rPr>
        <w:t xml:space="preserve"> می‌</w:t>
      </w:r>
      <w:r w:rsidR="004D361C" w:rsidRPr="00555E14">
        <w:rPr>
          <w:rtl/>
        </w:rPr>
        <w:t>شود.</w:t>
      </w:r>
    </w:p>
    <w:p w:rsidR="004D361C" w:rsidRPr="00555E14" w:rsidRDefault="004D361C" w:rsidP="000607D7">
      <w:pPr>
        <w:rPr>
          <w:rtl/>
        </w:rPr>
      </w:pPr>
      <w:r w:rsidRPr="00555E14">
        <w:rPr>
          <w:rtl/>
        </w:rPr>
        <w:t>البته نکته</w:t>
      </w:r>
      <w:r w:rsidR="00FB4C41" w:rsidRPr="00555E14">
        <w:rPr>
          <w:rtl/>
        </w:rPr>
        <w:t xml:space="preserve">‌ای </w:t>
      </w:r>
      <w:r w:rsidRPr="00555E14">
        <w:rPr>
          <w:rtl/>
        </w:rPr>
        <w:t xml:space="preserve">که در اینجا وجود دارد این است که بسیاری </w:t>
      </w:r>
      <w:r w:rsidR="005C6DBA">
        <w:rPr>
          <w:rtl/>
        </w:rPr>
        <w:t>این‌چنین</w:t>
      </w:r>
      <w:r w:rsidRPr="00555E14">
        <w:rPr>
          <w:rtl/>
        </w:rPr>
        <w:t xml:space="preserve"> قائل شده</w:t>
      </w:r>
      <w:r w:rsidR="00FB4C41" w:rsidRPr="00555E14">
        <w:rPr>
          <w:rtl/>
        </w:rPr>
        <w:t xml:space="preserve">‌اند </w:t>
      </w:r>
      <w:r w:rsidRPr="00555E14">
        <w:rPr>
          <w:rtl/>
        </w:rPr>
        <w:t>که ارتکاب خلاف مروّت عدالت را سلب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کند اما موجب فسق</w:t>
      </w:r>
      <w:r w:rsidR="00FB4C41" w:rsidRPr="00555E14">
        <w:rPr>
          <w:rtl/>
        </w:rPr>
        <w:t xml:space="preserve"> نمی‌</w:t>
      </w:r>
      <w:r w:rsidRPr="00555E14">
        <w:rPr>
          <w:rtl/>
        </w:rPr>
        <w:t>شود.</w:t>
      </w:r>
      <w:r w:rsidR="00A9780B" w:rsidRPr="00555E14">
        <w:rPr>
          <w:rtl/>
        </w:rPr>
        <w:t xml:space="preserve"> </w:t>
      </w:r>
      <w:r w:rsidR="007A62BB">
        <w:rPr>
          <w:rtl/>
        </w:rPr>
        <w:t>به‌بیان‌دیگر</w:t>
      </w:r>
      <w:r w:rsidR="00A9780B" w:rsidRPr="00555E14">
        <w:rPr>
          <w:rtl/>
        </w:rPr>
        <w:t>، ارتکاب خلاف مروّت سالب عدالت است اما موجب صدق فسق</w:t>
      </w:r>
      <w:r w:rsidR="00FB4C41" w:rsidRPr="00555E14">
        <w:rPr>
          <w:rtl/>
        </w:rPr>
        <w:t xml:space="preserve"> نمی‌</w:t>
      </w:r>
      <w:r w:rsidR="00A9780B" w:rsidRPr="00555E14">
        <w:rPr>
          <w:rtl/>
        </w:rPr>
        <w:t>شود. این نظریه شاید اتّفاقی باشد چرا که این عمل گناه نیست اما فقط در عدالت گفته شده است که مأخوذ است.</w:t>
      </w:r>
    </w:p>
    <w:p w:rsidR="00A9780B" w:rsidRPr="00555E14" w:rsidRDefault="00A9780B" w:rsidP="000607D7">
      <w:pPr>
        <w:rPr>
          <w:rtl/>
        </w:rPr>
      </w:pPr>
      <w:r w:rsidRPr="00555E14">
        <w:rPr>
          <w:rtl/>
        </w:rPr>
        <w:t>برای این نظریه ادله</w:t>
      </w:r>
      <w:r w:rsidR="00FB4C41" w:rsidRPr="00555E14">
        <w:rPr>
          <w:rtl/>
        </w:rPr>
        <w:t xml:space="preserve">‌ای </w:t>
      </w:r>
      <w:r w:rsidR="007A62BB">
        <w:rPr>
          <w:rtl/>
        </w:rPr>
        <w:t>بر شمرده شده است که ان‌شاءالله</w:t>
      </w:r>
      <w:r w:rsidRPr="00555E14">
        <w:rPr>
          <w:rtl/>
        </w:rPr>
        <w:t xml:space="preserve"> در جلسات آینده به صورت فهرست</w:t>
      </w:r>
      <w:r w:rsidR="00FB4C41" w:rsidRPr="00555E14">
        <w:rPr>
          <w:rtl/>
        </w:rPr>
        <w:t xml:space="preserve">‌وار </w:t>
      </w:r>
      <w:r w:rsidRPr="00555E14">
        <w:rPr>
          <w:rtl/>
        </w:rPr>
        <w:t>به آن اشاره</w:t>
      </w:r>
      <w:r w:rsidR="00FB4C41" w:rsidRPr="00555E14">
        <w:rPr>
          <w:rtl/>
        </w:rPr>
        <w:t xml:space="preserve"> می‌</w:t>
      </w:r>
      <w:r w:rsidRPr="00555E14">
        <w:rPr>
          <w:rtl/>
        </w:rPr>
        <w:t>کنیم.</w:t>
      </w:r>
    </w:p>
    <w:p w:rsidR="00CB38FC" w:rsidRPr="00555E14" w:rsidRDefault="00CB38FC" w:rsidP="00CB38FC">
      <w:pPr>
        <w:rPr>
          <w:rtl/>
        </w:rPr>
      </w:pPr>
    </w:p>
    <w:sectPr w:rsidR="00CB38FC" w:rsidRPr="00555E14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DD" w:rsidRDefault="00B626DD" w:rsidP="004D5B1F">
      <w:r>
        <w:separator/>
      </w:r>
    </w:p>
  </w:endnote>
  <w:endnote w:type="continuationSeparator" w:id="0">
    <w:p w:rsidR="00B626DD" w:rsidRDefault="00B626DD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E1" w:rsidRDefault="00A25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B8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E1" w:rsidRDefault="00A25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DD" w:rsidRDefault="00B626DD" w:rsidP="004D5B1F">
      <w:r>
        <w:separator/>
      </w:r>
    </w:p>
  </w:footnote>
  <w:footnote w:type="continuationSeparator" w:id="0">
    <w:p w:rsidR="00B626DD" w:rsidRDefault="00B626DD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E1" w:rsidRDefault="00A25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E1" w:rsidRPr="00A479C0" w:rsidRDefault="00A258E1" w:rsidP="00A258E1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A479C0">
      <w:rPr>
        <w:rFonts w:ascii="Adobe Arabic" w:hAnsi="Adobe Arabic" w:cs="Adobe Arabic"/>
        <w:noProof/>
      </w:rPr>
      <w:drawing>
        <wp:anchor distT="0" distB="0" distL="114300" distR="114300" simplePos="0" relativeHeight="251662336" behindDoc="1" locked="0" layoutInCell="1" allowOverlap="1" wp14:anchorId="6135C5CA" wp14:editId="66F1BDD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   تاریخ جلسه: </w:t>
    </w:r>
    <w:r>
      <w:rPr>
        <w:rFonts w:ascii="Adobe Arabic" w:hAnsi="Adobe Arabic" w:cs="Adobe Arabic"/>
        <w:b/>
        <w:bCs/>
        <w:sz w:val="24"/>
        <w:szCs w:val="24"/>
      </w:rPr>
      <w:t>12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/>
        <w:b/>
        <w:bCs/>
        <w:sz w:val="24"/>
        <w:szCs w:val="24"/>
      </w:rPr>
      <w:t>12</w:t>
    </w:r>
    <w:r w:rsidRPr="00A479C0">
      <w:rPr>
        <w:rFonts w:ascii="Adobe Arabic" w:hAnsi="Adobe Arabic" w:cs="Adobe Arabic"/>
        <w:b/>
        <w:bCs/>
        <w:sz w:val="24"/>
        <w:szCs w:val="24"/>
        <w:rtl/>
      </w:rPr>
      <w:t xml:space="preserve">/97 </w:t>
    </w:r>
  </w:p>
  <w:p w:rsidR="00A258E1" w:rsidRPr="00A479C0" w:rsidRDefault="00A258E1" w:rsidP="00A258E1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 عنوان فرعی: مسئله اجتهاد (شرایط مجتهد/شرط عدالت)      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451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4B0C489" wp14:editId="0C7073A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B5681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E1" w:rsidRDefault="00A25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4612B4"/>
    <w:multiLevelType w:val="hybridMultilevel"/>
    <w:tmpl w:val="3D2C40DA"/>
    <w:lvl w:ilvl="0" w:tplc="76E0E7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21077"/>
    <w:rsid w:val="00021B50"/>
    <w:rsid w:val="000228A2"/>
    <w:rsid w:val="00030048"/>
    <w:rsid w:val="000324F1"/>
    <w:rsid w:val="00032AC5"/>
    <w:rsid w:val="00041FE0"/>
    <w:rsid w:val="00042E34"/>
    <w:rsid w:val="00045B14"/>
    <w:rsid w:val="00047BC5"/>
    <w:rsid w:val="00052BA3"/>
    <w:rsid w:val="000607D7"/>
    <w:rsid w:val="0006363E"/>
    <w:rsid w:val="00063C89"/>
    <w:rsid w:val="00080DFF"/>
    <w:rsid w:val="00085ED5"/>
    <w:rsid w:val="000916B0"/>
    <w:rsid w:val="000A1692"/>
    <w:rsid w:val="000A1A51"/>
    <w:rsid w:val="000D2D0D"/>
    <w:rsid w:val="000D5800"/>
    <w:rsid w:val="000D6581"/>
    <w:rsid w:val="000D7B4E"/>
    <w:rsid w:val="000F1897"/>
    <w:rsid w:val="000F5DAF"/>
    <w:rsid w:val="000F7E72"/>
    <w:rsid w:val="00101E2D"/>
    <w:rsid w:val="00102405"/>
    <w:rsid w:val="00102CEB"/>
    <w:rsid w:val="001061CF"/>
    <w:rsid w:val="001064B8"/>
    <w:rsid w:val="00114C37"/>
    <w:rsid w:val="00117955"/>
    <w:rsid w:val="00133D0B"/>
    <w:rsid w:val="00133E1D"/>
    <w:rsid w:val="00135925"/>
    <w:rsid w:val="0013617D"/>
    <w:rsid w:val="00136442"/>
    <w:rsid w:val="001370B6"/>
    <w:rsid w:val="001400D2"/>
    <w:rsid w:val="00147899"/>
    <w:rsid w:val="00150D4B"/>
    <w:rsid w:val="00152670"/>
    <w:rsid w:val="00154F17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C36"/>
    <w:rsid w:val="001F2E3E"/>
    <w:rsid w:val="00206B69"/>
    <w:rsid w:val="00210F67"/>
    <w:rsid w:val="00213342"/>
    <w:rsid w:val="00224C0A"/>
    <w:rsid w:val="00233777"/>
    <w:rsid w:val="002376A5"/>
    <w:rsid w:val="002417C9"/>
    <w:rsid w:val="00241FDE"/>
    <w:rsid w:val="00242550"/>
    <w:rsid w:val="002529C5"/>
    <w:rsid w:val="00270294"/>
    <w:rsid w:val="002776F6"/>
    <w:rsid w:val="00283229"/>
    <w:rsid w:val="002914BD"/>
    <w:rsid w:val="00292CD6"/>
    <w:rsid w:val="002946CF"/>
    <w:rsid w:val="00296213"/>
    <w:rsid w:val="00297263"/>
    <w:rsid w:val="002A21AE"/>
    <w:rsid w:val="002A35E0"/>
    <w:rsid w:val="002A7627"/>
    <w:rsid w:val="002B7AD5"/>
    <w:rsid w:val="002C56FD"/>
    <w:rsid w:val="002D49E4"/>
    <w:rsid w:val="002D5BDC"/>
    <w:rsid w:val="002D720F"/>
    <w:rsid w:val="002E450B"/>
    <w:rsid w:val="002E73F9"/>
    <w:rsid w:val="002F05B9"/>
    <w:rsid w:val="002F4A57"/>
    <w:rsid w:val="00304CB1"/>
    <w:rsid w:val="003104A5"/>
    <w:rsid w:val="00311429"/>
    <w:rsid w:val="00316002"/>
    <w:rsid w:val="00323168"/>
    <w:rsid w:val="00331826"/>
    <w:rsid w:val="00340BA3"/>
    <w:rsid w:val="00354CCC"/>
    <w:rsid w:val="00366400"/>
    <w:rsid w:val="00371FBB"/>
    <w:rsid w:val="00375CC3"/>
    <w:rsid w:val="003865D2"/>
    <w:rsid w:val="003963D7"/>
    <w:rsid w:val="00396F28"/>
    <w:rsid w:val="003A1A05"/>
    <w:rsid w:val="003A2654"/>
    <w:rsid w:val="003B3520"/>
    <w:rsid w:val="003B771A"/>
    <w:rsid w:val="003C0070"/>
    <w:rsid w:val="003C06BF"/>
    <w:rsid w:val="003C1D73"/>
    <w:rsid w:val="003C56D7"/>
    <w:rsid w:val="003C7899"/>
    <w:rsid w:val="003D2F0A"/>
    <w:rsid w:val="003D563F"/>
    <w:rsid w:val="003E1E58"/>
    <w:rsid w:val="003E2BAB"/>
    <w:rsid w:val="003E5439"/>
    <w:rsid w:val="00405199"/>
    <w:rsid w:val="00405E36"/>
    <w:rsid w:val="00410699"/>
    <w:rsid w:val="004151F2"/>
    <w:rsid w:val="00415360"/>
    <w:rsid w:val="004215FA"/>
    <w:rsid w:val="00433B83"/>
    <w:rsid w:val="00443EB7"/>
    <w:rsid w:val="0044591E"/>
    <w:rsid w:val="004476F0"/>
    <w:rsid w:val="00455B91"/>
    <w:rsid w:val="00461C47"/>
    <w:rsid w:val="004651D2"/>
    <w:rsid w:val="00465D26"/>
    <w:rsid w:val="004679F8"/>
    <w:rsid w:val="004926C2"/>
    <w:rsid w:val="0049630F"/>
    <w:rsid w:val="004A5AB6"/>
    <w:rsid w:val="004A790F"/>
    <w:rsid w:val="004B094B"/>
    <w:rsid w:val="004B337F"/>
    <w:rsid w:val="004C4D9F"/>
    <w:rsid w:val="004D1D09"/>
    <w:rsid w:val="004D361C"/>
    <w:rsid w:val="004D5B1F"/>
    <w:rsid w:val="004F3596"/>
    <w:rsid w:val="00516B88"/>
    <w:rsid w:val="00517295"/>
    <w:rsid w:val="00523E88"/>
    <w:rsid w:val="00530FD7"/>
    <w:rsid w:val="00545B0C"/>
    <w:rsid w:val="00551628"/>
    <w:rsid w:val="00553A7A"/>
    <w:rsid w:val="00555E14"/>
    <w:rsid w:val="0056284B"/>
    <w:rsid w:val="00572E2D"/>
    <w:rsid w:val="00580CFA"/>
    <w:rsid w:val="00591089"/>
    <w:rsid w:val="00592103"/>
    <w:rsid w:val="005941DD"/>
    <w:rsid w:val="005A4B33"/>
    <w:rsid w:val="005A545E"/>
    <w:rsid w:val="005A5862"/>
    <w:rsid w:val="005B05D4"/>
    <w:rsid w:val="005B0852"/>
    <w:rsid w:val="005B16EB"/>
    <w:rsid w:val="005C06AE"/>
    <w:rsid w:val="005C374C"/>
    <w:rsid w:val="005C6DBA"/>
    <w:rsid w:val="005D069E"/>
    <w:rsid w:val="00610C18"/>
    <w:rsid w:val="00612385"/>
    <w:rsid w:val="0061376C"/>
    <w:rsid w:val="00617C7C"/>
    <w:rsid w:val="0062476C"/>
    <w:rsid w:val="00627180"/>
    <w:rsid w:val="00636EFA"/>
    <w:rsid w:val="0066229C"/>
    <w:rsid w:val="00663AAD"/>
    <w:rsid w:val="006813E2"/>
    <w:rsid w:val="00683711"/>
    <w:rsid w:val="00694159"/>
    <w:rsid w:val="0069696C"/>
    <w:rsid w:val="00696C84"/>
    <w:rsid w:val="006A085A"/>
    <w:rsid w:val="006A11FE"/>
    <w:rsid w:val="006A5F46"/>
    <w:rsid w:val="006C125E"/>
    <w:rsid w:val="006C73B0"/>
    <w:rsid w:val="006D2B0D"/>
    <w:rsid w:val="006D3A87"/>
    <w:rsid w:val="006E7A5A"/>
    <w:rsid w:val="006F01B4"/>
    <w:rsid w:val="00703DD3"/>
    <w:rsid w:val="00734D59"/>
    <w:rsid w:val="0073609B"/>
    <w:rsid w:val="007378A9"/>
    <w:rsid w:val="00737A6C"/>
    <w:rsid w:val="00740FB6"/>
    <w:rsid w:val="0075033E"/>
    <w:rsid w:val="00752745"/>
    <w:rsid w:val="0075336C"/>
    <w:rsid w:val="00753A93"/>
    <w:rsid w:val="0076534F"/>
    <w:rsid w:val="0076665E"/>
    <w:rsid w:val="007708C7"/>
    <w:rsid w:val="00772185"/>
    <w:rsid w:val="007749BC"/>
    <w:rsid w:val="007755AF"/>
    <w:rsid w:val="00780C88"/>
    <w:rsid w:val="00780E25"/>
    <w:rsid w:val="007818F0"/>
    <w:rsid w:val="00783462"/>
    <w:rsid w:val="00787B13"/>
    <w:rsid w:val="007921BE"/>
    <w:rsid w:val="00792FAC"/>
    <w:rsid w:val="007A431B"/>
    <w:rsid w:val="007A5D2F"/>
    <w:rsid w:val="007A62BB"/>
    <w:rsid w:val="007B0062"/>
    <w:rsid w:val="007B6FEB"/>
    <w:rsid w:val="007C1EF7"/>
    <w:rsid w:val="007C28D6"/>
    <w:rsid w:val="007C710E"/>
    <w:rsid w:val="007C7615"/>
    <w:rsid w:val="007D0B88"/>
    <w:rsid w:val="007D1549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7438"/>
    <w:rsid w:val="007F7E76"/>
    <w:rsid w:val="00802D15"/>
    <w:rsid w:val="00803501"/>
    <w:rsid w:val="0080799B"/>
    <w:rsid w:val="00807BE3"/>
    <w:rsid w:val="00811F02"/>
    <w:rsid w:val="0081364E"/>
    <w:rsid w:val="00820C28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174C"/>
    <w:rsid w:val="00882BCA"/>
    <w:rsid w:val="00883733"/>
    <w:rsid w:val="00887391"/>
    <w:rsid w:val="008965D2"/>
    <w:rsid w:val="008A236D"/>
    <w:rsid w:val="008B2AFF"/>
    <w:rsid w:val="008B3C4A"/>
    <w:rsid w:val="008B41F2"/>
    <w:rsid w:val="008B565A"/>
    <w:rsid w:val="008C3414"/>
    <w:rsid w:val="008C68CE"/>
    <w:rsid w:val="008D030F"/>
    <w:rsid w:val="008D36D5"/>
    <w:rsid w:val="008D4F67"/>
    <w:rsid w:val="008E187A"/>
    <w:rsid w:val="008E3903"/>
    <w:rsid w:val="008F00D8"/>
    <w:rsid w:val="008F083F"/>
    <w:rsid w:val="008F53F4"/>
    <w:rsid w:val="008F63E3"/>
    <w:rsid w:val="00900A8F"/>
    <w:rsid w:val="009056FA"/>
    <w:rsid w:val="00912A10"/>
    <w:rsid w:val="00913C3B"/>
    <w:rsid w:val="00915509"/>
    <w:rsid w:val="00927388"/>
    <w:rsid w:val="009274FE"/>
    <w:rsid w:val="009361F6"/>
    <w:rsid w:val="00937BA1"/>
    <w:rsid w:val="009401AC"/>
    <w:rsid w:val="00940323"/>
    <w:rsid w:val="00944E42"/>
    <w:rsid w:val="009475B7"/>
    <w:rsid w:val="009552F5"/>
    <w:rsid w:val="0095758E"/>
    <w:rsid w:val="009613AC"/>
    <w:rsid w:val="0096593E"/>
    <w:rsid w:val="0097767F"/>
    <w:rsid w:val="00980643"/>
    <w:rsid w:val="00995557"/>
    <w:rsid w:val="009A24A9"/>
    <w:rsid w:val="009A42EF"/>
    <w:rsid w:val="009B46BC"/>
    <w:rsid w:val="009B61C3"/>
    <w:rsid w:val="009C67AF"/>
    <w:rsid w:val="009C7B4F"/>
    <w:rsid w:val="009D4AC8"/>
    <w:rsid w:val="009E0B10"/>
    <w:rsid w:val="009E1F06"/>
    <w:rsid w:val="009E31E4"/>
    <w:rsid w:val="009F05BC"/>
    <w:rsid w:val="009F4EB3"/>
    <w:rsid w:val="009F5F6C"/>
    <w:rsid w:val="00A06D48"/>
    <w:rsid w:val="00A100FF"/>
    <w:rsid w:val="00A12FD3"/>
    <w:rsid w:val="00A15017"/>
    <w:rsid w:val="00A21834"/>
    <w:rsid w:val="00A258E1"/>
    <w:rsid w:val="00A26F86"/>
    <w:rsid w:val="00A31C17"/>
    <w:rsid w:val="00A31FDE"/>
    <w:rsid w:val="00A342D5"/>
    <w:rsid w:val="00A35AC2"/>
    <w:rsid w:val="00A37C77"/>
    <w:rsid w:val="00A4038D"/>
    <w:rsid w:val="00A5413D"/>
    <w:rsid w:val="00A5418D"/>
    <w:rsid w:val="00A725C2"/>
    <w:rsid w:val="00A769EE"/>
    <w:rsid w:val="00A77E4B"/>
    <w:rsid w:val="00A810A5"/>
    <w:rsid w:val="00A94E4C"/>
    <w:rsid w:val="00A9616A"/>
    <w:rsid w:val="00A96F68"/>
    <w:rsid w:val="00A9780B"/>
    <w:rsid w:val="00AA2342"/>
    <w:rsid w:val="00AB1B12"/>
    <w:rsid w:val="00AC1D19"/>
    <w:rsid w:val="00AD0304"/>
    <w:rsid w:val="00AD27BE"/>
    <w:rsid w:val="00AE4F17"/>
    <w:rsid w:val="00AF0F1A"/>
    <w:rsid w:val="00AF3BC6"/>
    <w:rsid w:val="00B01724"/>
    <w:rsid w:val="00B07D3E"/>
    <w:rsid w:val="00B1300D"/>
    <w:rsid w:val="00B15027"/>
    <w:rsid w:val="00B21CF4"/>
    <w:rsid w:val="00B24300"/>
    <w:rsid w:val="00B330C7"/>
    <w:rsid w:val="00B34736"/>
    <w:rsid w:val="00B54ABC"/>
    <w:rsid w:val="00B54F76"/>
    <w:rsid w:val="00B55D51"/>
    <w:rsid w:val="00B626DD"/>
    <w:rsid w:val="00B63F15"/>
    <w:rsid w:val="00B9119B"/>
    <w:rsid w:val="00B96A3B"/>
    <w:rsid w:val="00B96EB4"/>
    <w:rsid w:val="00BA51A8"/>
    <w:rsid w:val="00BB1B65"/>
    <w:rsid w:val="00BB5F7E"/>
    <w:rsid w:val="00BC26F6"/>
    <w:rsid w:val="00BC4833"/>
    <w:rsid w:val="00BC526D"/>
    <w:rsid w:val="00BD0024"/>
    <w:rsid w:val="00BD3122"/>
    <w:rsid w:val="00BD40DA"/>
    <w:rsid w:val="00BE4A8C"/>
    <w:rsid w:val="00BE6767"/>
    <w:rsid w:val="00BF3D67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35CF1"/>
    <w:rsid w:val="00C60D75"/>
    <w:rsid w:val="00C621ED"/>
    <w:rsid w:val="00C646C3"/>
    <w:rsid w:val="00C64CEA"/>
    <w:rsid w:val="00C70802"/>
    <w:rsid w:val="00C73012"/>
    <w:rsid w:val="00C76295"/>
    <w:rsid w:val="00C763DD"/>
    <w:rsid w:val="00C803C2"/>
    <w:rsid w:val="00C805CE"/>
    <w:rsid w:val="00C843F8"/>
    <w:rsid w:val="00C84FC0"/>
    <w:rsid w:val="00C90793"/>
    <w:rsid w:val="00C9244A"/>
    <w:rsid w:val="00C9781A"/>
    <w:rsid w:val="00CB0E5D"/>
    <w:rsid w:val="00CB38FC"/>
    <w:rsid w:val="00CB5DA3"/>
    <w:rsid w:val="00CC3976"/>
    <w:rsid w:val="00CC720E"/>
    <w:rsid w:val="00CE09B7"/>
    <w:rsid w:val="00CE1DF5"/>
    <w:rsid w:val="00CE31E6"/>
    <w:rsid w:val="00CE3B74"/>
    <w:rsid w:val="00CE703A"/>
    <w:rsid w:val="00CF42E2"/>
    <w:rsid w:val="00CF7916"/>
    <w:rsid w:val="00D158F3"/>
    <w:rsid w:val="00D15FDC"/>
    <w:rsid w:val="00D2470E"/>
    <w:rsid w:val="00D3665C"/>
    <w:rsid w:val="00D42FBF"/>
    <w:rsid w:val="00D508CC"/>
    <w:rsid w:val="00D50F4B"/>
    <w:rsid w:val="00D52D6E"/>
    <w:rsid w:val="00D60547"/>
    <w:rsid w:val="00D66444"/>
    <w:rsid w:val="00D76353"/>
    <w:rsid w:val="00D9027E"/>
    <w:rsid w:val="00DB21CF"/>
    <w:rsid w:val="00DB28BB"/>
    <w:rsid w:val="00DB4F82"/>
    <w:rsid w:val="00DC603F"/>
    <w:rsid w:val="00DC7841"/>
    <w:rsid w:val="00DD0C04"/>
    <w:rsid w:val="00DD3C0D"/>
    <w:rsid w:val="00DD4864"/>
    <w:rsid w:val="00DD6AD0"/>
    <w:rsid w:val="00DD71A2"/>
    <w:rsid w:val="00DE1DC4"/>
    <w:rsid w:val="00DE2661"/>
    <w:rsid w:val="00DE5202"/>
    <w:rsid w:val="00DF0BA2"/>
    <w:rsid w:val="00E0639C"/>
    <w:rsid w:val="00E067E6"/>
    <w:rsid w:val="00E12531"/>
    <w:rsid w:val="00E12776"/>
    <w:rsid w:val="00E143B0"/>
    <w:rsid w:val="00E4012D"/>
    <w:rsid w:val="00E50C2F"/>
    <w:rsid w:val="00E55891"/>
    <w:rsid w:val="00E56E7B"/>
    <w:rsid w:val="00E6283A"/>
    <w:rsid w:val="00E629BF"/>
    <w:rsid w:val="00E67E13"/>
    <w:rsid w:val="00E732A3"/>
    <w:rsid w:val="00E758EC"/>
    <w:rsid w:val="00E83A85"/>
    <w:rsid w:val="00E9026B"/>
    <w:rsid w:val="00E90FC4"/>
    <w:rsid w:val="00E94012"/>
    <w:rsid w:val="00EA01EC"/>
    <w:rsid w:val="00EA0EE4"/>
    <w:rsid w:val="00EA15B0"/>
    <w:rsid w:val="00EA5D97"/>
    <w:rsid w:val="00EB0BDB"/>
    <w:rsid w:val="00EB1882"/>
    <w:rsid w:val="00EB3D35"/>
    <w:rsid w:val="00EC0D90"/>
    <w:rsid w:val="00EC4393"/>
    <w:rsid w:val="00ED2236"/>
    <w:rsid w:val="00ED7F06"/>
    <w:rsid w:val="00EE1C07"/>
    <w:rsid w:val="00EE2C91"/>
    <w:rsid w:val="00EE3979"/>
    <w:rsid w:val="00EE6B59"/>
    <w:rsid w:val="00EF138C"/>
    <w:rsid w:val="00F026F1"/>
    <w:rsid w:val="00F034CE"/>
    <w:rsid w:val="00F10A0F"/>
    <w:rsid w:val="00F1562C"/>
    <w:rsid w:val="00F25714"/>
    <w:rsid w:val="00F30E8D"/>
    <w:rsid w:val="00F3446D"/>
    <w:rsid w:val="00F40284"/>
    <w:rsid w:val="00F51542"/>
    <w:rsid w:val="00F53380"/>
    <w:rsid w:val="00F55236"/>
    <w:rsid w:val="00F67976"/>
    <w:rsid w:val="00F67A4B"/>
    <w:rsid w:val="00F70BE1"/>
    <w:rsid w:val="00F729E7"/>
    <w:rsid w:val="00F76534"/>
    <w:rsid w:val="00F85929"/>
    <w:rsid w:val="00F901DB"/>
    <w:rsid w:val="00F93BDD"/>
    <w:rsid w:val="00F9562F"/>
    <w:rsid w:val="00FB3ED3"/>
    <w:rsid w:val="00FB4408"/>
    <w:rsid w:val="00FB4C41"/>
    <w:rsid w:val="00FB779D"/>
    <w:rsid w:val="00FB7933"/>
    <w:rsid w:val="00FC0862"/>
    <w:rsid w:val="00FC70FB"/>
    <w:rsid w:val="00FD143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9FB4889-4E0B-4D75-A675-8C46B34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555E1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55E1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55E14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555E14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55E14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55E14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55E14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55E14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55E1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55E1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55E1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55E14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55E1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55E14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555E14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5E14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5E14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5E1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55E1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55E1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55E1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55E1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55E1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55E14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555E1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55E1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55E1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55E14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55E14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55E14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55E14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E14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55E1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55E1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55E1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55E1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55E1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55E1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55E14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555E1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55E14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55E1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5E1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55E1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55E1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55E14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5E14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887391"/>
  </w:style>
  <w:style w:type="paragraph" w:styleId="BodyTextIndent">
    <w:name w:val="Body Text Indent"/>
    <w:basedOn w:val="Normal"/>
    <w:link w:val="BodyTextIndentChar"/>
    <w:uiPriority w:val="99"/>
    <w:unhideWhenUsed/>
    <w:rsid w:val="0096593E"/>
  </w:style>
  <w:style w:type="character" w:customStyle="1" w:styleId="BodyTextIndentChar">
    <w:name w:val="Body Text Indent Char"/>
    <w:basedOn w:val="DefaultParagraphFont"/>
    <w:link w:val="BodyTextIndent"/>
    <w:uiPriority w:val="99"/>
    <w:rsid w:val="0096593E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B434-E7F0-4453-AEF1-694A86DA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389</TotalTime>
  <Pages>10</Pages>
  <Words>3075</Words>
  <Characters>17529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10</cp:revision>
  <dcterms:created xsi:type="dcterms:W3CDTF">2019-03-03T08:52:00Z</dcterms:created>
  <dcterms:modified xsi:type="dcterms:W3CDTF">2019-03-04T08:29:00Z</dcterms:modified>
</cp:coreProperties>
</file>