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1F" w:rsidRDefault="00AA7D1F" w:rsidP="004D5B1F">
      <w:pPr>
        <w:jc w:val="center"/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101180925"/>
        <w:docPartObj>
          <w:docPartGallery w:val="Table of Contents"/>
          <w:docPartUnique/>
        </w:docPartObj>
      </w:sdtPr>
      <w:sdtEndPr/>
      <w:sdtContent>
        <w:p w:rsidR="00AA7D1F" w:rsidRDefault="00AA7D1F" w:rsidP="00AA7D1F">
          <w:pPr>
            <w:pStyle w:val="TOCHeading"/>
            <w:spacing w:line="276" w:lineRule="auto"/>
          </w:pPr>
          <w:r>
            <w:rPr>
              <w:rFonts w:hint="cs"/>
              <w:rtl/>
            </w:rPr>
            <w:t>فهرست مطالب</w:t>
          </w:r>
        </w:p>
        <w:p w:rsidR="00AA7D1F" w:rsidRDefault="00AA7D1F" w:rsidP="00AA7D1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"1-7" \h \z \u </w:instrText>
          </w:r>
          <w:r>
            <w:fldChar w:fldCharType="separate"/>
          </w:r>
          <w:hyperlink w:anchor="_Toc5628588" w:history="1">
            <w:r w:rsidRPr="007F3EF8">
              <w:rPr>
                <w:rStyle w:val="Hyperlink"/>
                <w:rFonts w:hint="eastAsia"/>
                <w:noProof/>
                <w:rtl/>
              </w:rPr>
              <w:t>موضوع</w:t>
            </w:r>
            <w:r w:rsidRPr="007F3EF8">
              <w:rPr>
                <w:rStyle w:val="Hyperlink"/>
                <w:noProof/>
                <w:rtl/>
              </w:rPr>
              <w:t xml:space="preserve">: </w:t>
            </w:r>
            <w:r w:rsidRPr="007F3EF8">
              <w:rPr>
                <w:rStyle w:val="Hyperlink"/>
                <w:rFonts w:hint="eastAsia"/>
                <w:noProof/>
                <w:rtl/>
              </w:rPr>
              <w:t>فقه</w:t>
            </w:r>
            <w:r w:rsidRPr="007F3EF8">
              <w:rPr>
                <w:rStyle w:val="Hyperlink"/>
                <w:noProof/>
                <w:rtl/>
              </w:rPr>
              <w:t xml:space="preserve"> / </w:t>
            </w:r>
            <w:r w:rsidRPr="007F3EF8">
              <w:rPr>
                <w:rStyle w:val="Hyperlink"/>
                <w:rFonts w:hint="eastAsia"/>
                <w:noProof/>
                <w:rtl/>
              </w:rPr>
              <w:t>اجتهاد</w:t>
            </w:r>
            <w:r w:rsidRPr="007F3EF8">
              <w:rPr>
                <w:rStyle w:val="Hyperlink"/>
                <w:noProof/>
                <w:rtl/>
              </w:rPr>
              <w:t xml:space="preserve"> </w:t>
            </w:r>
            <w:r w:rsidRPr="007F3EF8">
              <w:rPr>
                <w:rStyle w:val="Hyperlink"/>
                <w:rFonts w:hint="eastAsia"/>
                <w:noProof/>
                <w:rtl/>
              </w:rPr>
              <w:t>و</w:t>
            </w:r>
            <w:r w:rsidRPr="007F3EF8">
              <w:rPr>
                <w:rStyle w:val="Hyperlink"/>
                <w:noProof/>
                <w:rtl/>
              </w:rPr>
              <w:t xml:space="preserve"> </w:t>
            </w:r>
            <w:r w:rsidRPr="007F3EF8">
              <w:rPr>
                <w:rStyle w:val="Hyperlink"/>
                <w:rFonts w:hint="eastAsia"/>
                <w:noProof/>
                <w:rtl/>
              </w:rPr>
              <w:t>تقل</w:t>
            </w:r>
            <w:r w:rsidRPr="007F3EF8">
              <w:rPr>
                <w:rStyle w:val="Hyperlink"/>
                <w:rFonts w:hint="cs"/>
                <w:noProof/>
                <w:rtl/>
              </w:rPr>
              <w:t>ی</w:t>
            </w:r>
            <w:r w:rsidRPr="007F3EF8">
              <w:rPr>
                <w:rStyle w:val="Hyperlink"/>
                <w:rFonts w:hint="eastAsia"/>
                <w:noProof/>
                <w:rtl/>
              </w:rPr>
              <w:t>د</w:t>
            </w:r>
            <w:r w:rsidRPr="007F3EF8">
              <w:rPr>
                <w:rStyle w:val="Hyperlink"/>
                <w:noProof/>
                <w:rtl/>
              </w:rPr>
              <w:t xml:space="preserve"> /</w:t>
            </w:r>
            <w:r w:rsidRPr="007F3EF8">
              <w:rPr>
                <w:rStyle w:val="Hyperlink"/>
                <w:rFonts w:hint="eastAsia"/>
                <w:noProof/>
                <w:rtl/>
              </w:rPr>
              <w:t>مسأله</w:t>
            </w:r>
            <w:r w:rsidRPr="007F3EF8">
              <w:rPr>
                <w:rStyle w:val="Hyperlink"/>
                <w:noProof/>
                <w:rtl/>
              </w:rPr>
              <w:t xml:space="preserve"> </w:t>
            </w:r>
            <w:r w:rsidRPr="007F3EF8">
              <w:rPr>
                <w:rStyle w:val="Hyperlink"/>
                <w:rFonts w:hint="eastAsia"/>
                <w:noProof/>
                <w:rtl/>
              </w:rPr>
              <w:t>تقل</w:t>
            </w:r>
            <w:r w:rsidRPr="007F3EF8">
              <w:rPr>
                <w:rStyle w:val="Hyperlink"/>
                <w:rFonts w:hint="cs"/>
                <w:noProof/>
                <w:rtl/>
              </w:rPr>
              <w:t>ی</w:t>
            </w:r>
            <w:r w:rsidRPr="007F3EF8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_Toc5628588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628589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مسأله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ست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و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ششم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بقاء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یّ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ت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که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حکم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به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حرمت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بقاء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کند</w:t>
            </w:r>
            <w:r w:rsidR="00AA7D1F" w:rsidRPr="007F3EF8">
              <w:rPr>
                <w:rStyle w:val="Hyperlink"/>
                <w:noProof/>
                <w:rtl/>
              </w:rPr>
              <w:t>!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_Toc5628589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2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3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0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توض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ح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مسأله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_Toc5628590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2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3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1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اقوال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مسأله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_Toc5628591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2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2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قول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اول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حکم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به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جواز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شامل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فتوا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حرمت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بقاء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نم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شود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_Toc5628592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2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3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نظر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ه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دوّم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کلام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مرحوم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س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احمد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خوانسار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_Toc5628593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3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4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نظر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ه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سوم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تخ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ر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_Toc5628594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4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3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5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اقوال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BC44EC">
              <w:rPr>
                <w:rStyle w:val="Hyperlink"/>
                <w:rFonts w:hint="eastAsia"/>
                <w:noProof/>
                <w:rtl/>
              </w:rPr>
              <w:t>سه‌گانه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_Toc5628595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4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6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دل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قول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اوّل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_Toc5628596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4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5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7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تقر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اول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کلام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مرحوم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خوئ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_Toc5628597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4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6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8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مطلب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اول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اجتماع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بقاء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هر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دو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بخش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فتاوا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BC44EC">
              <w:rPr>
                <w:rStyle w:val="Hyperlink"/>
                <w:rFonts w:hint="eastAsia"/>
                <w:noProof/>
                <w:rtl/>
              </w:rPr>
              <w:t>امکان‌پذیر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ن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ست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_Toc5628598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5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6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599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مطلب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دوم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حرمت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بقاء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BC44EC">
              <w:rPr>
                <w:rStyle w:val="Hyperlink"/>
                <w:rFonts w:hint="eastAsia"/>
                <w:noProof/>
                <w:rtl/>
              </w:rPr>
              <w:t>علی‌ای‌حال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درست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ن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ست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_Toc5628599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5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5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600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تقر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دوم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_Toc5628600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6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6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601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سؤال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_Toc5628601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7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602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دل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قول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دوم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نظر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مرحوم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خوانسار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_Toc5628602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8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603" w:history="1">
            <w:r w:rsidR="00AA7D1F" w:rsidRPr="007F3EF8">
              <w:rPr>
                <w:rStyle w:val="Hyperlink"/>
                <w:rFonts w:hint="eastAsia"/>
                <w:noProof/>
                <w:rtl/>
              </w:rPr>
              <w:t>دل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قول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سوم</w:t>
            </w:r>
            <w:r w:rsidR="00AA7D1F" w:rsidRPr="007F3EF8">
              <w:rPr>
                <w:rStyle w:val="Hyperlink"/>
                <w:noProof/>
                <w:rtl/>
              </w:rPr>
              <w:t xml:space="preserve">: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تخ</w:t>
            </w:r>
            <w:r w:rsidR="00AA7D1F" w:rsidRPr="007F3EF8">
              <w:rPr>
                <w:rStyle w:val="Hyperlink"/>
                <w:rFonts w:hint="cs"/>
                <w:noProof/>
                <w:rtl/>
              </w:rPr>
              <w:t>یی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ر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_Toc5628603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8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615230" w:rsidP="00AA7D1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28604" w:history="1">
            <w:r w:rsidR="00303DD2">
              <w:rPr>
                <w:rStyle w:val="Hyperlink"/>
                <w:rFonts w:hint="eastAsia"/>
                <w:noProof/>
                <w:rtl/>
              </w:rPr>
              <w:t>جمع‌بندی</w:t>
            </w:r>
            <w:r w:rsidR="00AA7D1F" w:rsidRPr="007F3EF8">
              <w:rPr>
                <w:rStyle w:val="Hyperlink"/>
                <w:noProof/>
                <w:rtl/>
              </w:rPr>
              <w:t xml:space="preserve"> </w:t>
            </w:r>
            <w:r w:rsidR="00AA7D1F" w:rsidRPr="007F3EF8">
              <w:rPr>
                <w:rStyle w:val="Hyperlink"/>
                <w:rFonts w:hint="eastAsia"/>
                <w:noProof/>
                <w:rtl/>
              </w:rPr>
              <w:t>ادله</w:t>
            </w:r>
            <w:r w:rsidR="00AA7D1F">
              <w:rPr>
                <w:noProof/>
                <w:webHidden/>
              </w:rPr>
              <w:tab/>
            </w:r>
            <w:r w:rsidR="00AA7D1F">
              <w:rPr>
                <w:rStyle w:val="Hyperlink"/>
                <w:noProof/>
                <w:rtl/>
              </w:rPr>
              <w:fldChar w:fldCharType="begin"/>
            </w:r>
            <w:r w:rsidR="00AA7D1F">
              <w:rPr>
                <w:noProof/>
                <w:webHidden/>
              </w:rPr>
              <w:instrText xml:space="preserve"> PAGEREF _Toc5628604 \h </w:instrText>
            </w:r>
            <w:r w:rsidR="00AA7D1F">
              <w:rPr>
                <w:rStyle w:val="Hyperlink"/>
                <w:noProof/>
                <w:rtl/>
              </w:rPr>
            </w:r>
            <w:r w:rsidR="00AA7D1F">
              <w:rPr>
                <w:rStyle w:val="Hyperlink"/>
                <w:noProof/>
                <w:rtl/>
              </w:rPr>
              <w:fldChar w:fldCharType="separate"/>
            </w:r>
            <w:r w:rsidR="00AA7D1F">
              <w:rPr>
                <w:noProof/>
                <w:webHidden/>
                <w:rtl/>
              </w:rPr>
              <w:t>8</w:t>
            </w:r>
            <w:r w:rsidR="00AA7D1F">
              <w:rPr>
                <w:rStyle w:val="Hyperlink"/>
                <w:noProof/>
                <w:rtl/>
              </w:rPr>
              <w:fldChar w:fldCharType="end"/>
            </w:r>
          </w:hyperlink>
        </w:p>
        <w:p w:rsidR="00AA7D1F" w:rsidRDefault="00AA7D1F" w:rsidP="00AA7D1F">
          <w:pPr>
            <w:spacing w:line="276" w:lineRule="auto"/>
          </w:pPr>
          <w:r>
            <w:rPr>
              <w:rFonts w:eastAsiaTheme="minorEastAsia"/>
            </w:rPr>
            <w:fldChar w:fldCharType="end"/>
          </w:r>
        </w:p>
      </w:sdtContent>
    </w:sdt>
    <w:p w:rsidR="00AA7D1F" w:rsidRDefault="00AA7D1F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4D5B1F" w:rsidRPr="004D5B1F" w:rsidRDefault="004D5B1F" w:rsidP="004D5B1F">
      <w:pPr>
        <w:jc w:val="center"/>
        <w:rPr>
          <w:rtl/>
        </w:rPr>
      </w:pPr>
      <w:r w:rsidRPr="004D5B1F">
        <w:rPr>
          <w:rFonts w:hint="cs"/>
          <w:rtl/>
        </w:rPr>
        <w:lastRenderedPageBreak/>
        <w:t>بسم الله الرحمن الرحیم</w:t>
      </w:r>
    </w:p>
    <w:p w:rsidR="004D5B1F" w:rsidRDefault="004D5B1F" w:rsidP="00B44666">
      <w:pPr>
        <w:pStyle w:val="Heading1"/>
        <w:rPr>
          <w:rFonts w:hint="cs"/>
          <w:rtl/>
        </w:rPr>
      </w:pPr>
      <w:bookmarkStart w:id="0" w:name="_Toc5628588"/>
      <w:bookmarkStart w:id="1" w:name="_Toc513477529"/>
      <w:r>
        <w:rPr>
          <w:rFonts w:hint="cs"/>
          <w:rtl/>
        </w:rPr>
        <w:t xml:space="preserve">موضوع: </w:t>
      </w:r>
      <w:r w:rsidRPr="00E7704F">
        <w:rPr>
          <w:rFonts w:hint="cs"/>
          <w:color w:val="auto"/>
          <w:rtl/>
        </w:rPr>
        <w:t xml:space="preserve">فقه / اجتهاد و تقلید /مسأله </w:t>
      </w:r>
      <w:r w:rsidRPr="00AA5C87">
        <w:rPr>
          <w:rFonts w:hint="cs"/>
          <w:color w:val="auto"/>
          <w:rtl/>
        </w:rPr>
        <w:t>تقلید</w:t>
      </w:r>
      <w:bookmarkEnd w:id="0"/>
      <w:bookmarkEnd w:id="1"/>
      <w:r w:rsidR="00AA5C87">
        <w:rPr>
          <w:rFonts w:hint="cs"/>
          <w:color w:val="auto"/>
          <w:rtl/>
        </w:rPr>
        <w:t xml:space="preserve"> </w:t>
      </w:r>
      <w:r w:rsidR="00AA5C87" w:rsidRPr="00AA5C87">
        <w:rPr>
          <w:color w:val="auto"/>
          <w:rtl/>
        </w:rPr>
        <w:t>(فروع بقاء بر م</w:t>
      </w:r>
      <w:r w:rsidR="00AA5C87" w:rsidRPr="00AA5C87">
        <w:rPr>
          <w:rFonts w:hint="cs"/>
          <w:color w:val="auto"/>
          <w:rtl/>
        </w:rPr>
        <w:t>یّ</w:t>
      </w:r>
      <w:r w:rsidR="00AA5C87" w:rsidRPr="00AA5C87">
        <w:rPr>
          <w:rFonts w:hint="eastAsia"/>
          <w:color w:val="auto"/>
          <w:rtl/>
        </w:rPr>
        <w:t>ت</w:t>
      </w:r>
      <w:r w:rsidR="00AA5C87" w:rsidRPr="00AA5C87">
        <w:rPr>
          <w:color w:val="auto"/>
          <w:rtl/>
        </w:rPr>
        <w:t>)</w:t>
      </w:r>
    </w:p>
    <w:p w:rsidR="004D5B1F" w:rsidRDefault="006A0AF2" w:rsidP="006302F5">
      <w:pPr>
        <w:pStyle w:val="Heading2"/>
      </w:pPr>
      <w:bookmarkStart w:id="2" w:name="_Toc5628589"/>
      <w:r>
        <w:rPr>
          <w:rFonts w:hint="cs"/>
          <w:rtl/>
        </w:rPr>
        <w:t>مسأله بیست و ششم</w:t>
      </w:r>
      <w:r w:rsidR="00E7432B">
        <w:rPr>
          <w:rFonts w:hint="cs"/>
          <w:rtl/>
        </w:rPr>
        <w:t>: بقاء بر میّتی که حکم به حرمت بقاء</w:t>
      </w:r>
      <w:r w:rsidR="00793CE9">
        <w:rPr>
          <w:rFonts w:hint="cs"/>
          <w:rtl/>
        </w:rPr>
        <w:t xml:space="preserve"> می‌</w:t>
      </w:r>
      <w:r w:rsidR="00E7432B">
        <w:rPr>
          <w:rFonts w:hint="cs"/>
          <w:rtl/>
        </w:rPr>
        <w:t>کند!</w:t>
      </w:r>
      <w:bookmarkEnd w:id="2"/>
    </w:p>
    <w:p w:rsidR="00AB534C" w:rsidRDefault="00B44666" w:rsidP="00AA5C87">
      <w:pPr>
        <w:pStyle w:val="BodyTextIndent"/>
        <w:rPr>
          <w:rtl/>
        </w:rPr>
      </w:pPr>
      <w:r>
        <w:rPr>
          <w:rFonts w:hint="cs"/>
          <w:rtl/>
        </w:rPr>
        <w:t xml:space="preserve">مسأله بیست و </w:t>
      </w:r>
      <w:r w:rsidR="001E6423">
        <w:rPr>
          <w:rFonts w:hint="cs"/>
          <w:rtl/>
        </w:rPr>
        <w:t>ششم</w:t>
      </w:r>
      <w:r w:rsidR="00793CE9">
        <w:rPr>
          <w:rFonts w:hint="cs"/>
          <w:rtl/>
        </w:rPr>
        <w:t xml:space="preserve"> </w:t>
      </w:r>
      <w:r w:rsidR="001E6423">
        <w:rPr>
          <w:rFonts w:hint="cs"/>
          <w:rtl/>
        </w:rPr>
        <w:t>از مسائل تقلید این عبارت است که</w:t>
      </w:r>
      <w:r w:rsidR="00793CE9">
        <w:rPr>
          <w:rFonts w:hint="cs"/>
          <w:rtl/>
        </w:rPr>
        <w:t xml:space="preserve"> می‌</w:t>
      </w:r>
      <w:r w:rsidR="001E6423">
        <w:rPr>
          <w:rFonts w:hint="cs"/>
          <w:rtl/>
        </w:rPr>
        <w:t>فرماید:</w:t>
      </w:r>
      <w:r>
        <w:rPr>
          <w:rFonts w:hint="cs"/>
          <w:rtl/>
        </w:rPr>
        <w:t xml:space="preserve"> «إذا </w:t>
      </w:r>
      <w:r w:rsidR="00725FEA">
        <w:rPr>
          <w:rFonts w:hint="cs"/>
          <w:rtl/>
        </w:rPr>
        <w:t>قلّد من یحرّم البقاء علی تقلید المیّت فمات و قلّد من یجوّز البقاء له أن یبقی علی ت</w:t>
      </w:r>
      <w:r w:rsidR="00AA5C87">
        <w:rPr>
          <w:rFonts w:hint="cs"/>
          <w:rtl/>
        </w:rPr>
        <w:t>قلید الأوّل فی جمیع المسائل الا</w:t>
      </w:r>
      <w:r w:rsidR="00725FEA">
        <w:rPr>
          <w:rFonts w:hint="cs"/>
          <w:rtl/>
        </w:rPr>
        <w:t xml:space="preserve"> مسأله حرم</w:t>
      </w:r>
      <w:r w:rsidR="00E651FE">
        <w:rPr>
          <w:rFonts w:hint="cs"/>
          <w:rtl/>
        </w:rPr>
        <w:t>ة</w:t>
      </w:r>
      <w:r w:rsidR="00725FEA">
        <w:rPr>
          <w:rFonts w:hint="cs"/>
          <w:rtl/>
        </w:rPr>
        <w:t xml:space="preserve"> البقاء»</w:t>
      </w:r>
      <w:r w:rsidR="001E6423">
        <w:rPr>
          <w:rFonts w:hint="cs"/>
          <w:rtl/>
        </w:rPr>
        <w:t xml:space="preserve">، این مسأله به نوعی با بقاء بر میت مرتبط است که البته در این مسائل </w:t>
      </w:r>
      <w:r w:rsidR="000C48E5">
        <w:rPr>
          <w:rFonts w:hint="cs"/>
          <w:rtl/>
        </w:rPr>
        <w:t>پراکندگی وجود دارد که تعدادی از مسائل که گذشته و تعدادی در آینده خواهند آمد</w:t>
      </w:r>
      <w:r w:rsidR="00793CE9">
        <w:rPr>
          <w:rFonts w:hint="cs"/>
          <w:rtl/>
        </w:rPr>
        <w:t xml:space="preserve"> می‌</w:t>
      </w:r>
      <w:r w:rsidR="000C48E5">
        <w:rPr>
          <w:rFonts w:hint="cs"/>
          <w:rtl/>
        </w:rPr>
        <w:t>بایست در ذیل تقلید از میّت جمع گردند که این مسأله نیز یکی از آن مسائلی است که باید در منظومه بقاء بر تقلید میّت قرار گیرد.</w:t>
      </w:r>
    </w:p>
    <w:p w:rsidR="006A0AF2" w:rsidRDefault="006A0AF2" w:rsidP="006A0AF2">
      <w:pPr>
        <w:pStyle w:val="Heading3"/>
        <w:rPr>
          <w:rtl/>
        </w:rPr>
      </w:pPr>
      <w:bookmarkStart w:id="3" w:name="_Toc5628590"/>
      <w:r>
        <w:rPr>
          <w:rFonts w:hint="cs"/>
          <w:rtl/>
        </w:rPr>
        <w:t>توضیح مسأله</w:t>
      </w:r>
      <w:bookmarkEnd w:id="3"/>
    </w:p>
    <w:p w:rsidR="000C48E5" w:rsidRDefault="00E26926" w:rsidP="001E6423">
      <w:pPr>
        <w:rPr>
          <w:rtl/>
        </w:rPr>
      </w:pPr>
      <w:r>
        <w:rPr>
          <w:rFonts w:hint="cs"/>
          <w:rtl/>
        </w:rPr>
        <w:t>مفاد این مسأله به این شرح است که کسی مقلّد مرجعی است که این مرجع بقاء بر تقلید را جایز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دانسته و حرام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دانسته و در واقع مقصود از حرمت همان حرمت وضعی است به این معنا که بقاء بر تقلید میت را صحیح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داند</w:t>
      </w:r>
      <w:r w:rsidR="009919DE">
        <w:rPr>
          <w:rFonts w:hint="cs"/>
          <w:rtl/>
        </w:rPr>
        <w:t>. پس در این مثال مرجع اوّلی که شخص از او تقلید</w:t>
      </w:r>
      <w:r w:rsidR="00793CE9">
        <w:rPr>
          <w:rFonts w:hint="cs"/>
          <w:rtl/>
        </w:rPr>
        <w:t xml:space="preserve"> می‌</w:t>
      </w:r>
      <w:r w:rsidR="009919DE">
        <w:rPr>
          <w:rFonts w:hint="cs"/>
          <w:rtl/>
        </w:rPr>
        <w:t>کرده و الان فوت شده است چنین فتوا داده است که بقاء بر میّت جایز نیست و سپس این شخص مقلد یک مجتهد زنده</w:t>
      </w:r>
      <w:r w:rsidR="00793CE9">
        <w:rPr>
          <w:rFonts w:hint="cs"/>
          <w:rtl/>
        </w:rPr>
        <w:t xml:space="preserve">‌ای </w:t>
      </w:r>
      <w:r w:rsidR="009919DE">
        <w:rPr>
          <w:rFonts w:hint="cs"/>
          <w:rtl/>
        </w:rPr>
        <w:t>شده است که این مجتهد بقاء را جایز</w:t>
      </w:r>
      <w:r w:rsidR="00793CE9">
        <w:rPr>
          <w:rFonts w:hint="cs"/>
          <w:rtl/>
        </w:rPr>
        <w:t xml:space="preserve"> می‌</w:t>
      </w:r>
      <w:r w:rsidR="009919DE">
        <w:rPr>
          <w:rFonts w:hint="cs"/>
          <w:rtl/>
        </w:rPr>
        <w:t>داند</w:t>
      </w:r>
      <w:r w:rsidR="006726C4">
        <w:rPr>
          <w:rFonts w:hint="cs"/>
          <w:rtl/>
        </w:rPr>
        <w:t xml:space="preserve"> که این جواز نیز معنای اعم است اعم از اینکه قائل به جواز معنای خاص است و یا اینکه اصلاً آن را واجب</w:t>
      </w:r>
      <w:r w:rsidR="00793CE9">
        <w:rPr>
          <w:rFonts w:hint="cs"/>
          <w:rtl/>
        </w:rPr>
        <w:t xml:space="preserve"> می‌</w:t>
      </w:r>
      <w:r w:rsidR="006726C4">
        <w:rPr>
          <w:rFonts w:hint="cs"/>
          <w:rtl/>
        </w:rPr>
        <w:t>داند، یا مطلقا و یا در صورتی که اعلم باشد؟! در هر صورت آنچه در اینجا مهم است این است که مجتهد اوّلی که از او تقلید</w:t>
      </w:r>
      <w:r w:rsidR="00793CE9">
        <w:rPr>
          <w:rFonts w:hint="cs"/>
          <w:rtl/>
        </w:rPr>
        <w:t xml:space="preserve"> می‌</w:t>
      </w:r>
      <w:r w:rsidR="006726C4">
        <w:rPr>
          <w:rFonts w:hint="cs"/>
          <w:rtl/>
        </w:rPr>
        <w:t>شده حکم به عدم جواز بقاء بر میت کرد</w:t>
      </w:r>
      <w:r w:rsidR="00D03AFD">
        <w:rPr>
          <w:rFonts w:hint="cs"/>
          <w:rtl/>
        </w:rPr>
        <w:t>ه و مجتهد دوّمی که الان به عنوان مرجع برگزیده شده است قائل است که بقاء یا جایز است و یا واجب</w:t>
      </w:r>
      <w:r w:rsidR="00793CE9">
        <w:rPr>
          <w:rFonts w:hint="cs"/>
          <w:rtl/>
        </w:rPr>
        <w:t xml:space="preserve"> می‌</w:t>
      </w:r>
      <w:r w:rsidR="00D03AFD">
        <w:rPr>
          <w:rFonts w:hint="cs"/>
          <w:rtl/>
        </w:rPr>
        <w:t>باشد.</w:t>
      </w:r>
    </w:p>
    <w:p w:rsidR="00D03AFD" w:rsidRDefault="00D03AFD" w:rsidP="001E6423">
      <w:pPr>
        <w:rPr>
          <w:rtl/>
        </w:rPr>
      </w:pPr>
      <w:r>
        <w:rPr>
          <w:rFonts w:hint="cs"/>
          <w:rtl/>
        </w:rPr>
        <w:t>این صورت مسأله است که دارای پیچیدگی</w:t>
      </w:r>
      <w:r w:rsidR="00793CE9">
        <w:rPr>
          <w:rFonts w:hint="cs"/>
          <w:rtl/>
        </w:rPr>
        <w:t>‌های</w:t>
      </w:r>
      <w:r>
        <w:rPr>
          <w:rFonts w:hint="cs"/>
          <w:rtl/>
        </w:rPr>
        <w:t>ی است و دلیل این پیچیدگی</w:t>
      </w:r>
      <w:r w:rsidR="00793CE9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این است که وقتی </w:t>
      </w:r>
      <w:r w:rsidR="008E4803">
        <w:rPr>
          <w:rFonts w:hint="cs"/>
          <w:rtl/>
        </w:rPr>
        <w:t>مرجع دوم را انتخاب کرده است با این مسأله مواجه</w:t>
      </w:r>
      <w:r w:rsidR="00793CE9">
        <w:rPr>
          <w:rFonts w:hint="cs"/>
          <w:rtl/>
        </w:rPr>
        <w:t xml:space="preserve"> می‌</w:t>
      </w:r>
      <w:r w:rsidR="008E4803">
        <w:rPr>
          <w:rFonts w:hint="cs"/>
          <w:rtl/>
        </w:rPr>
        <w:t>شود که مجتهد فعلی</w:t>
      </w:r>
      <w:r w:rsidR="00793CE9">
        <w:rPr>
          <w:rFonts w:hint="cs"/>
          <w:rtl/>
        </w:rPr>
        <w:t xml:space="preserve"> می‌</w:t>
      </w:r>
      <w:r w:rsidR="008E4803">
        <w:rPr>
          <w:rFonts w:hint="cs"/>
          <w:rtl/>
        </w:rPr>
        <w:t>گوید</w:t>
      </w:r>
      <w:r w:rsidR="00793CE9">
        <w:rPr>
          <w:rFonts w:hint="cs"/>
          <w:rtl/>
        </w:rPr>
        <w:t xml:space="preserve"> می‌</w:t>
      </w:r>
      <w:r w:rsidR="008E4803">
        <w:rPr>
          <w:rFonts w:hint="cs"/>
          <w:rtl/>
        </w:rPr>
        <w:t>تواند یا باید از مرجع قبلی تقلید کند و هنگامی که به سراغ فتاوای مرجع قبل</w:t>
      </w:r>
      <w:r w:rsidR="00793CE9">
        <w:rPr>
          <w:rFonts w:hint="cs"/>
          <w:rtl/>
        </w:rPr>
        <w:t xml:space="preserve"> می‌</w:t>
      </w:r>
      <w:r w:rsidR="008E4803">
        <w:rPr>
          <w:rFonts w:hint="cs"/>
          <w:rtl/>
        </w:rPr>
        <w:t>رود مشاهده</w:t>
      </w:r>
      <w:r w:rsidR="00793CE9">
        <w:rPr>
          <w:rFonts w:hint="cs"/>
          <w:rtl/>
        </w:rPr>
        <w:t xml:space="preserve"> می‌</w:t>
      </w:r>
      <w:r w:rsidR="008E4803">
        <w:rPr>
          <w:rFonts w:hint="cs"/>
          <w:rtl/>
        </w:rPr>
        <w:t>کند که یکی از فتا</w:t>
      </w:r>
      <w:r w:rsidR="006A0AF2">
        <w:rPr>
          <w:rFonts w:hint="cs"/>
          <w:rtl/>
        </w:rPr>
        <w:t>وا این است که «یحرم البقاء» که نتیجتاً از فتوای تجویز بقاء بر میّت (مرجع دوم) حرمت بقاء فهمیده</w:t>
      </w:r>
      <w:r w:rsidR="00793CE9">
        <w:rPr>
          <w:rFonts w:hint="cs"/>
          <w:rtl/>
        </w:rPr>
        <w:t xml:space="preserve"> می‌</w:t>
      </w:r>
      <w:r w:rsidR="006A0AF2">
        <w:rPr>
          <w:rFonts w:hint="cs"/>
          <w:rtl/>
        </w:rPr>
        <w:t xml:space="preserve">شود چراکه </w:t>
      </w:r>
      <w:r w:rsidR="00AD7EB3">
        <w:rPr>
          <w:rFonts w:hint="cs"/>
          <w:rtl/>
        </w:rPr>
        <w:t>مرجع حی</w:t>
      </w:r>
      <w:r w:rsidR="00793CE9">
        <w:rPr>
          <w:rFonts w:hint="cs"/>
          <w:rtl/>
        </w:rPr>
        <w:t xml:space="preserve"> می‌</w:t>
      </w:r>
      <w:r w:rsidR="00AD7EB3">
        <w:rPr>
          <w:rFonts w:hint="cs"/>
          <w:rtl/>
        </w:rPr>
        <w:t>فرماید جایز یا واجب است که بر میّت باقی بمانی و این شامل تمام احکام و فتاوای او</w:t>
      </w:r>
      <w:r w:rsidR="00793CE9">
        <w:rPr>
          <w:rFonts w:hint="cs"/>
          <w:rtl/>
        </w:rPr>
        <w:t xml:space="preserve"> می‌</w:t>
      </w:r>
      <w:r w:rsidR="00AD7EB3">
        <w:rPr>
          <w:rFonts w:hint="cs"/>
          <w:rtl/>
        </w:rPr>
        <w:t>شود و یکی از این احکام و مسائل همین حرمت بقاء بر میت</w:t>
      </w:r>
      <w:r w:rsidR="00793CE9">
        <w:rPr>
          <w:rFonts w:hint="cs"/>
          <w:rtl/>
        </w:rPr>
        <w:t xml:space="preserve"> می‌</w:t>
      </w:r>
      <w:r w:rsidR="00AD7EB3">
        <w:rPr>
          <w:rFonts w:hint="cs"/>
          <w:rtl/>
        </w:rPr>
        <w:t>باشد که موجب</w:t>
      </w:r>
      <w:r w:rsidR="00793CE9">
        <w:rPr>
          <w:rFonts w:hint="cs"/>
          <w:rtl/>
        </w:rPr>
        <w:t xml:space="preserve"> می‌</w:t>
      </w:r>
      <w:r w:rsidR="00AD7EB3">
        <w:rPr>
          <w:rFonts w:hint="cs"/>
          <w:rtl/>
        </w:rPr>
        <w:t>شود تجویز بقاء حرمت بقاء را نتیجه بدهد</w:t>
      </w:r>
      <w:r w:rsidR="00E7432B">
        <w:rPr>
          <w:rFonts w:hint="cs"/>
          <w:rtl/>
        </w:rPr>
        <w:t>.</w:t>
      </w:r>
    </w:p>
    <w:p w:rsidR="00E7432B" w:rsidRDefault="00E7432B" w:rsidP="00E7432B">
      <w:pPr>
        <w:pStyle w:val="Heading3"/>
        <w:rPr>
          <w:rtl/>
        </w:rPr>
      </w:pPr>
      <w:bookmarkStart w:id="4" w:name="_Toc5628591"/>
      <w:r>
        <w:rPr>
          <w:rFonts w:hint="cs"/>
          <w:rtl/>
        </w:rPr>
        <w:t>اقوال در مسأله</w:t>
      </w:r>
      <w:bookmarkEnd w:id="4"/>
    </w:p>
    <w:p w:rsidR="00E7432B" w:rsidRDefault="00E7432B" w:rsidP="001E6423">
      <w:pPr>
        <w:rPr>
          <w:rtl/>
        </w:rPr>
      </w:pPr>
      <w:r>
        <w:rPr>
          <w:rFonts w:hint="cs"/>
          <w:rtl/>
        </w:rPr>
        <w:t>در اینجا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 گفت سه قول یا سه احتمال وجود دارد:</w:t>
      </w:r>
    </w:p>
    <w:p w:rsidR="00E7432B" w:rsidRDefault="00E7432B" w:rsidP="00E7432B">
      <w:pPr>
        <w:pStyle w:val="Heading4"/>
        <w:rPr>
          <w:rtl/>
        </w:rPr>
      </w:pPr>
      <w:bookmarkStart w:id="5" w:name="_Toc5628592"/>
      <w:r>
        <w:rPr>
          <w:rFonts w:hint="cs"/>
          <w:rtl/>
        </w:rPr>
        <w:t>قول اول:</w:t>
      </w:r>
      <w:r w:rsidR="0099360A">
        <w:rPr>
          <w:rFonts w:hint="cs"/>
          <w:rtl/>
        </w:rPr>
        <w:t xml:space="preserve"> حکم به جواز شامل فتوای حرمت بقاء</w:t>
      </w:r>
      <w:r w:rsidR="00793CE9">
        <w:rPr>
          <w:rFonts w:hint="cs"/>
          <w:rtl/>
        </w:rPr>
        <w:t xml:space="preserve"> نمی‌</w:t>
      </w:r>
      <w:r w:rsidR="0099360A">
        <w:rPr>
          <w:rFonts w:hint="cs"/>
          <w:rtl/>
        </w:rPr>
        <w:t>شود</w:t>
      </w:r>
      <w:bookmarkEnd w:id="5"/>
    </w:p>
    <w:p w:rsidR="00E7432B" w:rsidRDefault="00E7432B" w:rsidP="00E7432B">
      <w:pPr>
        <w:rPr>
          <w:rtl/>
        </w:rPr>
      </w:pPr>
      <w:r>
        <w:rPr>
          <w:rFonts w:hint="cs"/>
          <w:rtl/>
        </w:rPr>
        <w:t>قول اوّلی که در این بحث وجود دارد صریح کلام صاحب عروه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و محشّین غالباً به جز مرحوم سید احمد خوانساری مخالفی در این قول وجود ندارد</w:t>
      </w:r>
      <w:r w:rsidR="0099360A">
        <w:rPr>
          <w:rFonts w:hint="cs"/>
          <w:rtl/>
        </w:rPr>
        <w:t xml:space="preserve"> یعنی همه نظر اوّل که نظر صاحب عروه باشد را قبول </w:t>
      </w:r>
      <w:r w:rsidR="003F55D5">
        <w:rPr>
          <w:rFonts w:hint="cs"/>
          <w:rtl/>
        </w:rPr>
        <w:t>کرده‌اند</w:t>
      </w:r>
      <w:r w:rsidR="0099360A">
        <w:rPr>
          <w:rFonts w:hint="cs"/>
          <w:rtl/>
        </w:rPr>
        <w:t xml:space="preserve"> و آن نظر این است که برای خروج از آن مناقضه گفته</w:t>
      </w:r>
      <w:r w:rsidR="00793CE9">
        <w:rPr>
          <w:rFonts w:hint="cs"/>
          <w:rtl/>
        </w:rPr>
        <w:t xml:space="preserve"> می‌</w:t>
      </w:r>
      <w:r w:rsidR="0099360A">
        <w:rPr>
          <w:rFonts w:hint="cs"/>
          <w:rtl/>
        </w:rPr>
        <w:t>شود این «جواز علی فتوی المیّت» شامل مسأله حرمت بقاء بر میّت که در مجتهد متوفی</w:t>
      </w:r>
      <w:r w:rsidR="00793CE9">
        <w:rPr>
          <w:rFonts w:hint="cs"/>
          <w:rtl/>
        </w:rPr>
        <w:t xml:space="preserve"> می‌</w:t>
      </w:r>
      <w:r w:rsidR="0099360A">
        <w:rPr>
          <w:rFonts w:hint="cs"/>
          <w:rtl/>
        </w:rPr>
        <w:t>باشد</w:t>
      </w:r>
      <w:r w:rsidR="00793CE9">
        <w:rPr>
          <w:rFonts w:hint="cs"/>
          <w:rtl/>
        </w:rPr>
        <w:t xml:space="preserve"> نمی‌</w:t>
      </w:r>
      <w:r w:rsidR="0099360A">
        <w:rPr>
          <w:rFonts w:hint="cs"/>
          <w:rtl/>
        </w:rPr>
        <w:t>شود.</w:t>
      </w:r>
    </w:p>
    <w:p w:rsidR="00A57999" w:rsidRDefault="00A57999" w:rsidP="00E7432B">
      <w:pPr>
        <w:rPr>
          <w:rtl/>
        </w:rPr>
      </w:pPr>
      <w:r>
        <w:rPr>
          <w:rFonts w:hint="cs"/>
          <w:rtl/>
        </w:rPr>
        <w:t>به عبارت دیگر مجتهد دوّم که در فتوای خود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«یجوز علی فتوی المیّت» تمام فتاوای مجتهد اوّل را در </w:t>
      </w:r>
      <w:r w:rsidR="003F55D5">
        <w:rPr>
          <w:rFonts w:hint="cs"/>
          <w:rtl/>
        </w:rPr>
        <w:t>برمی‌گیرد</w:t>
      </w:r>
      <w:r>
        <w:rPr>
          <w:rFonts w:hint="cs"/>
          <w:rtl/>
        </w:rPr>
        <w:t xml:space="preserve"> مگر همان مسأله حرمت بقاء</w:t>
      </w:r>
      <w:r w:rsidR="00E54D79">
        <w:rPr>
          <w:rtl/>
        </w:rPr>
        <w:t xml:space="preserve"> </w:t>
      </w:r>
      <w:r>
        <w:rPr>
          <w:rFonts w:hint="cs"/>
          <w:rtl/>
        </w:rPr>
        <w:t xml:space="preserve">و لذا </w:t>
      </w:r>
      <w:r w:rsidR="00A85F5C">
        <w:rPr>
          <w:rFonts w:hint="cs"/>
          <w:rtl/>
        </w:rPr>
        <w:t>مقلّد با توجه به همان فتوای مرجع دوم که</w:t>
      </w:r>
      <w:r w:rsidR="00793CE9">
        <w:rPr>
          <w:rFonts w:hint="cs"/>
          <w:rtl/>
        </w:rPr>
        <w:t xml:space="preserve"> می‌</w:t>
      </w:r>
      <w:r w:rsidR="00A85F5C">
        <w:rPr>
          <w:rFonts w:hint="cs"/>
          <w:rtl/>
        </w:rPr>
        <w:t>فرماید بقاء جایز است</w:t>
      </w:r>
      <w:r w:rsidR="00793CE9">
        <w:rPr>
          <w:rFonts w:hint="cs"/>
          <w:rtl/>
        </w:rPr>
        <w:t xml:space="preserve"> می‌</w:t>
      </w:r>
      <w:r w:rsidR="00A85F5C">
        <w:rPr>
          <w:rFonts w:hint="cs"/>
          <w:rtl/>
        </w:rPr>
        <w:t>تواند تمام مسائل مرجع اوّل را عمل کند مگر همین مسأله</w:t>
      </w:r>
      <w:r w:rsidR="00793CE9">
        <w:rPr>
          <w:rFonts w:hint="cs"/>
          <w:rtl/>
        </w:rPr>
        <w:t xml:space="preserve">‌ای </w:t>
      </w:r>
      <w:r w:rsidR="00A85F5C">
        <w:rPr>
          <w:rFonts w:hint="cs"/>
          <w:rtl/>
        </w:rPr>
        <w:t>که</w:t>
      </w:r>
      <w:r w:rsidR="00793CE9">
        <w:rPr>
          <w:rFonts w:hint="cs"/>
          <w:rtl/>
        </w:rPr>
        <w:t xml:space="preserve"> می‌</w:t>
      </w:r>
      <w:r w:rsidR="00A85F5C">
        <w:rPr>
          <w:rFonts w:hint="cs"/>
          <w:rtl/>
        </w:rPr>
        <w:t>گوید یحرم البقاء.</w:t>
      </w:r>
    </w:p>
    <w:p w:rsidR="00A85F5C" w:rsidRDefault="003F55D5" w:rsidP="00E7432B">
      <w:pPr>
        <w:rPr>
          <w:rtl/>
        </w:rPr>
      </w:pPr>
      <w:r>
        <w:rPr>
          <w:rFonts w:hint="cs"/>
          <w:rtl/>
        </w:rPr>
        <w:t>به‌عنوان‌مثال</w:t>
      </w:r>
      <w:r w:rsidR="00C90F60">
        <w:rPr>
          <w:rStyle w:val="FootnoteReference"/>
          <w:rtl/>
        </w:rPr>
        <w:footnoteReference w:id="1"/>
      </w:r>
      <w:r w:rsidR="00A85F5C">
        <w:rPr>
          <w:rFonts w:hint="cs"/>
          <w:rtl/>
        </w:rPr>
        <w:t xml:space="preserve"> </w:t>
      </w:r>
      <w:r w:rsidR="00C90F60">
        <w:rPr>
          <w:rFonts w:hint="cs"/>
          <w:rtl/>
        </w:rPr>
        <w:t xml:space="preserve">اگر در فتاوای مرحوم </w:t>
      </w:r>
      <w:r>
        <w:rPr>
          <w:rFonts w:hint="cs"/>
          <w:rtl/>
        </w:rPr>
        <w:t>آیت‌الله</w:t>
      </w:r>
      <w:r w:rsidR="00C90F60">
        <w:rPr>
          <w:rFonts w:hint="cs"/>
          <w:rtl/>
        </w:rPr>
        <w:t xml:space="preserve"> بروجردی </w:t>
      </w:r>
      <w:r w:rsidR="00CA3B7A">
        <w:rPr>
          <w:rFonts w:hint="cs"/>
          <w:rtl/>
        </w:rPr>
        <w:t>که 1000 مسأله</w:t>
      </w:r>
      <w:r w:rsidR="00793CE9">
        <w:rPr>
          <w:rFonts w:hint="cs"/>
          <w:rtl/>
        </w:rPr>
        <w:t xml:space="preserve"> می‌</w:t>
      </w:r>
      <w:r w:rsidR="00CA3B7A">
        <w:rPr>
          <w:rFonts w:hint="cs"/>
          <w:rtl/>
        </w:rPr>
        <w:t xml:space="preserve">باشد </w:t>
      </w:r>
      <w:r w:rsidR="00C90F60">
        <w:rPr>
          <w:rFonts w:hint="cs"/>
          <w:rtl/>
        </w:rPr>
        <w:t>این حکم وجود داشته باشد که «یحرم البقاء علی تقلید المیّت» و پس از فوت ایشان کسی به امام خمینی رجوع</w:t>
      </w:r>
      <w:r w:rsidR="00793CE9">
        <w:rPr>
          <w:rFonts w:hint="cs"/>
          <w:rtl/>
        </w:rPr>
        <w:t xml:space="preserve"> می‌</w:t>
      </w:r>
      <w:r w:rsidR="00C90F60">
        <w:rPr>
          <w:rFonts w:hint="cs"/>
          <w:rtl/>
        </w:rPr>
        <w:t>کند و امام معتقدند که بقاء بر میت جایز است</w:t>
      </w:r>
      <w:r w:rsidR="00CA3B7A">
        <w:rPr>
          <w:rFonts w:hint="cs"/>
          <w:rtl/>
        </w:rPr>
        <w:t>، بنا بر حکم مرحوم امام</w:t>
      </w:r>
      <w:r w:rsidR="00793CE9">
        <w:rPr>
          <w:rFonts w:hint="cs"/>
          <w:rtl/>
        </w:rPr>
        <w:t xml:space="preserve"> می‌</w:t>
      </w:r>
      <w:r w:rsidR="00CA3B7A">
        <w:rPr>
          <w:rFonts w:hint="cs"/>
          <w:rtl/>
        </w:rPr>
        <w:t>توان به 999 مسأله از مسائل مرحوم بروجردی عمل کرد به جز مسأله هزارم که</w:t>
      </w:r>
      <w:r w:rsidR="00793CE9">
        <w:rPr>
          <w:rFonts w:hint="cs"/>
          <w:rtl/>
        </w:rPr>
        <w:t xml:space="preserve"> می‌</w:t>
      </w:r>
      <w:r w:rsidR="00CA3B7A">
        <w:rPr>
          <w:rFonts w:hint="cs"/>
          <w:rtl/>
        </w:rPr>
        <w:t>گوید «یحرم البقاء علی تقلید المیّت» و این مسأله را</w:t>
      </w:r>
      <w:r w:rsidR="00793CE9">
        <w:rPr>
          <w:rFonts w:hint="cs"/>
          <w:rtl/>
        </w:rPr>
        <w:t xml:space="preserve"> نمی‌</w:t>
      </w:r>
      <w:r w:rsidR="00CA3B7A">
        <w:rPr>
          <w:rFonts w:hint="cs"/>
          <w:rtl/>
        </w:rPr>
        <w:t>توان داخل در فتوای دوم قرار داد.</w:t>
      </w:r>
    </w:p>
    <w:p w:rsidR="00CA3B7A" w:rsidRDefault="00CA3B7A" w:rsidP="00E7432B">
      <w:pPr>
        <w:rPr>
          <w:rtl/>
        </w:rPr>
      </w:pPr>
      <w:r>
        <w:rPr>
          <w:rFonts w:hint="cs"/>
          <w:rtl/>
        </w:rPr>
        <w:t>پس مشخص شد که نظر اوّل این است که فتوایی که حکم به جواز بقاء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تمام مسائل قبلی و مرجع میّت را در </w:t>
      </w:r>
      <w:r w:rsidR="003F55D5">
        <w:rPr>
          <w:rFonts w:hint="cs"/>
          <w:rtl/>
        </w:rPr>
        <w:t>برمی‌گیرد</w:t>
      </w:r>
      <w:r>
        <w:rPr>
          <w:rFonts w:hint="cs"/>
          <w:rtl/>
        </w:rPr>
        <w:t xml:space="preserve"> مگر همان مسأله</w:t>
      </w:r>
      <w:r w:rsidR="00793CE9">
        <w:rPr>
          <w:rFonts w:hint="cs"/>
          <w:rtl/>
        </w:rPr>
        <w:t xml:space="preserve">‌ای </w:t>
      </w:r>
      <w:r>
        <w:rPr>
          <w:rFonts w:hint="cs"/>
          <w:rtl/>
        </w:rPr>
        <w:t>که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«یحرم البقاء علی المیّت» و این مسأله را در </w:t>
      </w:r>
      <w:r w:rsidR="003F55D5">
        <w:rPr>
          <w:rFonts w:hint="cs"/>
          <w:rtl/>
        </w:rPr>
        <w:t>برنمی‌گیرد</w:t>
      </w:r>
      <w:r>
        <w:rPr>
          <w:rFonts w:hint="cs"/>
          <w:rtl/>
        </w:rPr>
        <w:t>.</w:t>
      </w:r>
    </w:p>
    <w:p w:rsidR="00CA3B7A" w:rsidRDefault="005039BC" w:rsidP="00E7432B">
      <w:pPr>
        <w:rPr>
          <w:rtl/>
        </w:rPr>
      </w:pPr>
      <w:r>
        <w:rPr>
          <w:rFonts w:hint="cs"/>
          <w:rtl/>
        </w:rPr>
        <w:t xml:space="preserve">این نظریه اوّل است که در کلام صاحب عروه آمده است و </w:t>
      </w:r>
      <w:r w:rsidR="003F55D5">
        <w:rPr>
          <w:rFonts w:hint="cs"/>
          <w:rtl/>
        </w:rPr>
        <w:t>همان‌طور</w:t>
      </w:r>
      <w:r>
        <w:rPr>
          <w:rFonts w:hint="cs"/>
          <w:rtl/>
        </w:rPr>
        <w:t xml:space="preserve"> که اشاره شد به غیر از مرحوم خوانساری حاشیه دیگری برای این نظریه وجود ندارد</w:t>
      </w:r>
      <w:r w:rsidR="00793CE9">
        <w:rPr>
          <w:rFonts w:hint="cs"/>
          <w:rtl/>
        </w:rPr>
        <w:t xml:space="preserve"> </w:t>
      </w:r>
      <w:r>
        <w:rPr>
          <w:rFonts w:hint="cs"/>
          <w:rtl/>
        </w:rPr>
        <w:t>و تقریباً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 گفت اکثریت قاطع نظرات همین نظریه اوّل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9A5018">
        <w:rPr>
          <w:rFonts w:hint="cs"/>
          <w:rtl/>
        </w:rPr>
        <w:t xml:space="preserve"> و البته مسأله</w:t>
      </w:r>
      <w:r w:rsidR="00793CE9">
        <w:rPr>
          <w:rFonts w:hint="cs"/>
          <w:rtl/>
        </w:rPr>
        <w:t xml:space="preserve">‌ای </w:t>
      </w:r>
      <w:r w:rsidR="009A5018">
        <w:rPr>
          <w:rFonts w:hint="cs"/>
          <w:rtl/>
        </w:rPr>
        <w:t xml:space="preserve">است که گاهاً مورد </w:t>
      </w:r>
      <w:r w:rsidR="003F55D5">
        <w:rPr>
          <w:rFonts w:hint="cs"/>
          <w:rtl/>
        </w:rPr>
        <w:t>ابتلا</w:t>
      </w:r>
      <w:r w:rsidR="009A5018">
        <w:rPr>
          <w:rFonts w:hint="cs"/>
          <w:rtl/>
        </w:rPr>
        <w:t xml:space="preserve"> هم قرار</w:t>
      </w:r>
      <w:r w:rsidR="00793CE9">
        <w:rPr>
          <w:rFonts w:hint="cs"/>
          <w:rtl/>
        </w:rPr>
        <w:t xml:space="preserve"> می‌</w:t>
      </w:r>
      <w:r w:rsidR="009A5018">
        <w:rPr>
          <w:rFonts w:hint="cs"/>
          <w:rtl/>
        </w:rPr>
        <w:t xml:space="preserve">گیرد و چنین نیست که فرض </w:t>
      </w:r>
      <w:r w:rsidR="003F55D5">
        <w:rPr>
          <w:rtl/>
        </w:rPr>
        <w:t>ن</w:t>
      </w:r>
      <w:r w:rsidR="003F55D5">
        <w:rPr>
          <w:rFonts w:hint="cs"/>
          <w:rtl/>
        </w:rPr>
        <w:t>ی</w:t>
      </w:r>
      <w:r w:rsidR="003F55D5">
        <w:rPr>
          <w:rFonts w:hint="eastAsia"/>
          <w:rtl/>
        </w:rPr>
        <w:t>ش</w:t>
      </w:r>
      <w:r w:rsidR="003F55D5">
        <w:rPr>
          <w:rFonts w:hint="cs"/>
          <w:rtl/>
        </w:rPr>
        <w:t>‌</w:t>
      </w:r>
      <w:r w:rsidR="003F55D5">
        <w:rPr>
          <w:rtl/>
        </w:rPr>
        <w:t>غول</w:t>
      </w:r>
      <w:r w:rsidR="003F55D5">
        <w:rPr>
          <w:rFonts w:hint="cs"/>
          <w:rtl/>
        </w:rPr>
        <w:t>ی</w:t>
      </w:r>
      <w:r w:rsidR="009A5018">
        <w:rPr>
          <w:rFonts w:hint="cs"/>
          <w:rtl/>
        </w:rPr>
        <w:t xml:space="preserve"> باشد.</w:t>
      </w:r>
    </w:p>
    <w:p w:rsidR="009A5018" w:rsidRDefault="00C038F4" w:rsidP="009A5018">
      <w:pPr>
        <w:rPr>
          <w:rtl/>
        </w:rPr>
      </w:pPr>
      <w:r>
        <w:rPr>
          <w:rFonts w:hint="cs"/>
          <w:rtl/>
        </w:rPr>
        <w:t xml:space="preserve">برای این قول دلیلی هم وجود دارد که پس از بیان اقوال دلایل </w:t>
      </w:r>
      <w:r w:rsidR="003F55D5">
        <w:rPr>
          <w:rFonts w:hint="cs"/>
          <w:rtl/>
        </w:rPr>
        <w:t>آن‌ها</w:t>
      </w:r>
      <w:r>
        <w:rPr>
          <w:rFonts w:hint="cs"/>
          <w:rtl/>
        </w:rPr>
        <w:t xml:space="preserve"> نیز مورد بحث و بررسی قرار خواهد گرفت.</w:t>
      </w:r>
    </w:p>
    <w:p w:rsidR="00C038F4" w:rsidRDefault="00C038F4" w:rsidP="00C038F4">
      <w:pPr>
        <w:pStyle w:val="Heading4"/>
        <w:rPr>
          <w:rtl/>
        </w:rPr>
      </w:pPr>
      <w:bookmarkStart w:id="6" w:name="_Toc5628593"/>
      <w:r>
        <w:rPr>
          <w:rFonts w:hint="cs"/>
          <w:rtl/>
        </w:rPr>
        <w:t>نظریه دوّم: کلام مرحوم سید احمد خوانساری</w:t>
      </w:r>
      <w:bookmarkEnd w:id="6"/>
    </w:p>
    <w:p w:rsidR="00C038F4" w:rsidRDefault="00C038F4" w:rsidP="00C038F4">
      <w:pPr>
        <w:rPr>
          <w:rtl/>
        </w:rPr>
      </w:pPr>
      <w:r>
        <w:rPr>
          <w:rFonts w:hint="cs"/>
          <w:rtl/>
        </w:rPr>
        <w:t xml:space="preserve">قول دیگری که در این </w:t>
      </w:r>
      <w:r w:rsidR="00F045AE">
        <w:rPr>
          <w:rFonts w:hint="cs"/>
          <w:rtl/>
        </w:rPr>
        <w:t>مسأله وجود دارد نظر مرحوم سید احمد خوانساری</w:t>
      </w:r>
      <w:r w:rsidR="00793CE9">
        <w:rPr>
          <w:rFonts w:hint="cs"/>
          <w:rtl/>
        </w:rPr>
        <w:t xml:space="preserve"> می‌</w:t>
      </w:r>
      <w:r w:rsidR="00F045AE">
        <w:rPr>
          <w:rFonts w:hint="cs"/>
          <w:rtl/>
        </w:rPr>
        <w:t xml:space="preserve">باشد که در تعلیقه بر همین مسأله عروه وارد شده است و ایشان کاملاً بر خلاف اکثریت نظر </w:t>
      </w:r>
      <w:r w:rsidR="003F55D5">
        <w:rPr>
          <w:rFonts w:hint="cs"/>
          <w:rtl/>
        </w:rPr>
        <w:t>داده‌اند</w:t>
      </w:r>
      <w:r w:rsidR="00F045AE">
        <w:rPr>
          <w:rFonts w:hint="cs"/>
          <w:rtl/>
        </w:rPr>
        <w:t xml:space="preserve"> دقیقاً در نقطه مقابل</w:t>
      </w:r>
      <w:r w:rsidR="00793CE9">
        <w:rPr>
          <w:rFonts w:hint="cs"/>
          <w:rtl/>
        </w:rPr>
        <w:t xml:space="preserve"> می‌</w:t>
      </w:r>
      <w:r w:rsidR="00F045AE">
        <w:rPr>
          <w:rFonts w:hint="cs"/>
          <w:rtl/>
        </w:rPr>
        <w:t>فرمایند این حکم به جواز بقاء ف</w:t>
      </w:r>
      <w:r w:rsidR="005A6151">
        <w:rPr>
          <w:rFonts w:hint="cs"/>
          <w:rtl/>
        </w:rPr>
        <w:t>قط شامل همین یک مسأله</w:t>
      </w:r>
      <w:r w:rsidR="00793CE9">
        <w:rPr>
          <w:rFonts w:hint="cs"/>
          <w:rtl/>
        </w:rPr>
        <w:t xml:space="preserve"> می‌</w:t>
      </w:r>
      <w:r w:rsidR="005A6151">
        <w:rPr>
          <w:rFonts w:hint="cs"/>
          <w:rtl/>
        </w:rPr>
        <w:t>باشد یعنی جواز بقاء بر میّت فقط متعیّن است در همان فتوای حرمت بقاء و لذا</w:t>
      </w:r>
      <w:r w:rsidR="00793CE9">
        <w:rPr>
          <w:rFonts w:hint="cs"/>
          <w:rtl/>
        </w:rPr>
        <w:t xml:space="preserve"> نمی‌</w:t>
      </w:r>
      <w:r w:rsidR="005A6151">
        <w:rPr>
          <w:rFonts w:hint="cs"/>
          <w:rtl/>
        </w:rPr>
        <w:t>تواند هیچ یک از مسائل مرجع قبلی را عمل کند</w:t>
      </w:r>
      <w:r w:rsidR="00E54D79">
        <w:rPr>
          <w:rtl/>
        </w:rPr>
        <w:t xml:space="preserve">؛ </w:t>
      </w:r>
      <w:r w:rsidR="005A6151">
        <w:rPr>
          <w:rFonts w:hint="cs"/>
          <w:rtl/>
        </w:rPr>
        <w:t xml:space="preserve">به عبارت دیگر حکم «یجوّز البقاء» که از مرجع دوّم و حیّ صادر </w:t>
      </w:r>
      <w:r w:rsidR="00CA4B13">
        <w:rPr>
          <w:rFonts w:hint="cs"/>
          <w:rtl/>
        </w:rPr>
        <w:t xml:space="preserve">شده است فقط همان مسأله حرمت بقاء را در </w:t>
      </w:r>
      <w:r w:rsidR="003F55D5">
        <w:rPr>
          <w:rFonts w:hint="cs"/>
          <w:rtl/>
        </w:rPr>
        <w:t>برمی‌گیرد</w:t>
      </w:r>
      <w:r w:rsidR="00CA4B13">
        <w:rPr>
          <w:rFonts w:hint="cs"/>
          <w:rtl/>
        </w:rPr>
        <w:t xml:space="preserve"> و از دل همین فتوا </w:t>
      </w:r>
      <w:r w:rsidR="003F55D5">
        <w:rPr>
          <w:rFonts w:hint="cs"/>
          <w:rtl/>
        </w:rPr>
        <w:t>این‌چنین</w:t>
      </w:r>
      <w:r w:rsidR="00CA4B13">
        <w:rPr>
          <w:rFonts w:hint="cs"/>
          <w:rtl/>
        </w:rPr>
        <w:t xml:space="preserve"> </w:t>
      </w:r>
      <w:r w:rsidR="003F55D5">
        <w:rPr>
          <w:rFonts w:hint="cs"/>
          <w:rtl/>
        </w:rPr>
        <w:t>برمی‌آید</w:t>
      </w:r>
      <w:r w:rsidR="00CA4B13">
        <w:rPr>
          <w:rFonts w:hint="cs"/>
          <w:rtl/>
        </w:rPr>
        <w:t xml:space="preserve"> که نباید به مسائل دیگر مرجع قبلی عمل کند </w:t>
      </w:r>
      <w:r w:rsidR="003F55D5">
        <w:rPr>
          <w:rFonts w:hint="cs"/>
          <w:rtl/>
        </w:rPr>
        <w:t>چراکه</w:t>
      </w:r>
      <w:r w:rsidR="00CA4B13">
        <w:rPr>
          <w:rFonts w:hint="cs"/>
          <w:rtl/>
        </w:rPr>
        <w:t xml:space="preserve"> </w:t>
      </w:r>
      <w:r w:rsidR="00DE22DF">
        <w:rPr>
          <w:rFonts w:hint="cs"/>
          <w:rtl/>
        </w:rPr>
        <w:t>مرجع دوم بقاء بر میّت را جایز یا واجب</w:t>
      </w:r>
      <w:r w:rsidR="00793CE9">
        <w:rPr>
          <w:rFonts w:hint="cs"/>
          <w:rtl/>
        </w:rPr>
        <w:t xml:space="preserve"> می‌</w:t>
      </w:r>
      <w:r w:rsidR="00DE22DF">
        <w:rPr>
          <w:rFonts w:hint="cs"/>
          <w:rtl/>
        </w:rPr>
        <w:t xml:space="preserve">دانست و </w:t>
      </w:r>
      <w:r w:rsidR="003F55D5">
        <w:rPr>
          <w:rFonts w:hint="cs"/>
          <w:rtl/>
        </w:rPr>
        <w:t>درنتیجه</w:t>
      </w:r>
      <w:r w:rsidR="00DE22DF">
        <w:rPr>
          <w:rFonts w:hint="cs"/>
          <w:rtl/>
        </w:rPr>
        <w:t xml:space="preserve"> این حکم شامل فتوای حرمت بقاء مرجع اول</w:t>
      </w:r>
      <w:r w:rsidR="00793CE9">
        <w:rPr>
          <w:rFonts w:hint="cs"/>
          <w:rtl/>
        </w:rPr>
        <w:t xml:space="preserve"> می‌</w:t>
      </w:r>
      <w:r w:rsidR="00DE22DF">
        <w:rPr>
          <w:rFonts w:hint="cs"/>
          <w:rtl/>
        </w:rPr>
        <w:t>شود و وقتی حرمت بقاء را شامل شد موضوع تمام فتاوای دیگر را منتفی</w:t>
      </w:r>
      <w:r w:rsidR="00793CE9">
        <w:rPr>
          <w:rFonts w:hint="cs"/>
          <w:rtl/>
        </w:rPr>
        <w:t xml:space="preserve"> می‌</w:t>
      </w:r>
      <w:r w:rsidR="00DE22DF">
        <w:rPr>
          <w:rFonts w:hint="cs"/>
          <w:rtl/>
        </w:rPr>
        <w:t xml:space="preserve">کند </w:t>
      </w:r>
      <w:r w:rsidR="003F55D5">
        <w:rPr>
          <w:rFonts w:hint="cs"/>
          <w:rtl/>
        </w:rPr>
        <w:t>چراکه</w:t>
      </w:r>
      <w:r w:rsidR="00DE22DF">
        <w:rPr>
          <w:rFonts w:hint="cs"/>
          <w:rtl/>
        </w:rPr>
        <w:t xml:space="preserve"> مرجع اوّل فرموده است «یحرم البقاء» و موضوعی برای بقیه باقی</w:t>
      </w:r>
      <w:r w:rsidR="00793CE9">
        <w:rPr>
          <w:rFonts w:hint="cs"/>
          <w:rtl/>
        </w:rPr>
        <w:t xml:space="preserve"> نمی‌</w:t>
      </w:r>
      <w:r w:rsidR="00DE22DF">
        <w:rPr>
          <w:rFonts w:hint="cs"/>
          <w:rtl/>
        </w:rPr>
        <w:t>ماند</w:t>
      </w:r>
      <w:r w:rsidR="0025384B">
        <w:rPr>
          <w:rFonts w:hint="cs"/>
          <w:rtl/>
        </w:rPr>
        <w:t>.</w:t>
      </w:r>
    </w:p>
    <w:p w:rsidR="0025384B" w:rsidRDefault="0025384B" w:rsidP="00C038F4">
      <w:pPr>
        <w:rPr>
          <w:rtl/>
        </w:rPr>
      </w:pPr>
      <w:r>
        <w:rPr>
          <w:rFonts w:hint="cs"/>
          <w:rtl/>
        </w:rPr>
        <w:t xml:space="preserve">به عبارت دیگر فتوای جواز بقاء مرجع دوم تمام مسائل مرجع اول را در </w:t>
      </w:r>
      <w:r w:rsidR="003F55D5">
        <w:rPr>
          <w:rFonts w:hint="cs"/>
          <w:rtl/>
        </w:rPr>
        <w:t>برمی‌گیرد</w:t>
      </w:r>
      <w:r>
        <w:rPr>
          <w:rFonts w:hint="cs"/>
          <w:rtl/>
        </w:rPr>
        <w:t xml:space="preserve"> و وقتی همه مسائل را در </w:t>
      </w:r>
      <w:r w:rsidR="003F55D5">
        <w:rPr>
          <w:rFonts w:hint="cs"/>
          <w:rtl/>
        </w:rPr>
        <w:t>برگرفت</w:t>
      </w:r>
      <w:r>
        <w:rPr>
          <w:rFonts w:hint="cs"/>
          <w:rtl/>
        </w:rPr>
        <w:t xml:space="preserve"> یکی از مسائل همان «یحرم البقاء»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که </w:t>
      </w:r>
      <w:r w:rsidR="00BC44EC">
        <w:rPr>
          <w:rFonts w:hint="cs"/>
          <w:rtl/>
        </w:rPr>
        <w:t>به‌واسطه</w:t>
      </w:r>
      <w:r>
        <w:rPr>
          <w:rFonts w:hint="cs"/>
          <w:rtl/>
        </w:rPr>
        <w:t xml:space="preserve"> این حکم تمام مسائل دیگر کنار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روند.</w:t>
      </w:r>
    </w:p>
    <w:p w:rsidR="0025384B" w:rsidRDefault="003A49CA" w:rsidP="003A49CA">
      <w:pPr>
        <w:pStyle w:val="Heading4"/>
        <w:rPr>
          <w:rtl/>
        </w:rPr>
      </w:pPr>
      <w:bookmarkStart w:id="7" w:name="_Toc5628594"/>
      <w:r>
        <w:rPr>
          <w:rFonts w:hint="cs"/>
          <w:rtl/>
        </w:rPr>
        <w:t>نظریه سوم</w:t>
      </w:r>
      <w:r w:rsidR="007C730E">
        <w:rPr>
          <w:rFonts w:hint="cs"/>
          <w:rtl/>
        </w:rPr>
        <w:t>: تخییر</w:t>
      </w:r>
      <w:bookmarkEnd w:id="7"/>
    </w:p>
    <w:p w:rsidR="003A49CA" w:rsidRDefault="003A49CA" w:rsidP="003A49CA">
      <w:pPr>
        <w:rPr>
          <w:rtl/>
        </w:rPr>
      </w:pPr>
      <w:r>
        <w:rPr>
          <w:rFonts w:hint="cs"/>
          <w:rtl/>
        </w:rPr>
        <w:t>نظر دیگری هم در اینجا وجود دارد که ابتدائاً به صورت احتمال به ذهن ما رسید و پس از مطالعه مشخص گردید که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 نظر مرحوم شیخ مرتضی حائری را بر این نظریه حمل کرد و آن عبارت است از نظریه «تخییر».</w:t>
      </w:r>
    </w:p>
    <w:p w:rsidR="003A49CA" w:rsidRDefault="003A49CA" w:rsidP="003A49CA">
      <w:pPr>
        <w:rPr>
          <w:rtl/>
        </w:rPr>
      </w:pPr>
      <w:r>
        <w:rPr>
          <w:rFonts w:hint="cs"/>
          <w:rtl/>
        </w:rPr>
        <w:t xml:space="preserve">در این نظریه </w:t>
      </w:r>
      <w:r w:rsidR="003F55D5">
        <w:rPr>
          <w:rFonts w:hint="cs"/>
          <w:rtl/>
        </w:rPr>
        <w:t>این‌چنین</w:t>
      </w:r>
      <w:r>
        <w:rPr>
          <w:rFonts w:hint="cs"/>
          <w:rtl/>
        </w:rPr>
        <w:t xml:space="preserve"> گفته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شود که وقتی به مجتهد دوم مراجعه شد و با حکم «یجو</w:t>
      </w:r>
      <w:r w:rsidR="007C730E">
        <w:rPr>
          <w:rFonts w:hint="cs"/>
          <w:rtl/>
        </w:rPr>
        <w:t>ز بقاء علی فتوی المیّت» مواجه شد دو راه وجود دارد یا بر همان مسأله «یحرم البقاء» مجتهد اوّل باقی</w:t>
      </w:r>
      <w:r w:rsidR="00793CE9">
        <w:rPr>
          <w:rFonts w:hint="cs"/>
          <w:rtl/>
        </w:rPr>
        <w:t xml:space="preserve"> می‌</w:t>
      </w:r>
      <w:r w:rsidR="007C730E">
        <w:rPr>
          <w:rFonts w:hint="cs"/>
          <w:rtl/>
        </w:rPr>
        <w:t>ماند و مابقی مسائل را کنار</w:t>
      </w:r>
      <w:r w:rsidR="00793CE9">
        <w:rPr>
          <w:rFonts w:hint="cs"/>
          <w:rtl/>
        </w:rPr>
        <w:t xml:space="preserve"> می‌</w:t>
      </w:r>
      <w:r w:rsidR="007C730E">
        <w:rPr>
          <w:rFonts w:hint="cs"/>
          <w:rtl/>
        </w:rPr>
        <w:t>گذارد و یا اینکه این مسأله را کنار گذاشته و در مابقی مسائل از همان مجتهد اوّل تقلید کند.</w:t>
      </w:r>
    </w:p>
    <w:p w:rsidR="007C730E" w:rsidRDefault="007C730E" w:rsidP="003A49CA">
      <w:pPr>
        <w:rPr>
          <w:rtl/>
        </w:rPr>
      </w:pPr>
      <w:r>
        <w:rPr>
          <w:rFonts w:hint="cs"/>
          <w:rtl/>
        </w:rPr>
        <w:t>این نظر سوّمی است که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 به عنوان یک احتمال مطرح کرد و شاید بتوان از کلام مرحوم حائری همین نظریه را استفاده کرد.</w:t>
      </w:r>
    </w:p>
    <w:p w:rsidR="00AC5011" w:rsidRDefault="00AC5011" w:rsidP="00AC5011">
      <w:pPr>
        <w:pStyle w:val="Heading3"/>
        <w:rPr>
          <w:rtl/>
        </w:rPr>
      </w:pPr>
      <w:bookmarkStart w:id="8" w:name="_Toc5628595"/>
      <w:r>
        <w:rPr>
          <w:rFonts w:hint="cs"/>
          <w:rtl/>
        </w:rPr>
        <w:t xml:space="preserve">استدلال در اقوال </w:t>
      </w:r>
      <w:r w:rsidR="00BC44EC">
        <w:rPr>
          <w:rFonts w:hint="cs"/>
          <w:rtl/>
        </w:rPr>
        <w:t>سه‌گانه</w:t>
      </w:r>
      <w:bookmarkEnd w:id="8"/>
    </w:p>
    <w:p w:rsidR="007C730E" w:rsidRDefault="007C730E" w:rsidP="003A49CA">
      <w:pPr>
        <w:rPr>
          <w:rtl/>
        </w:rPr>
      </w:pPr>
      <w:r>
        <w:rPr>
          <w:rFonts w:hint="cs"/>
          <w:rtl/>
        </w:rPr>
        <w:t>این سه رأی و نظریه</w:t>
      </w:r>
      <w:r w:rsidR="00793CE9">
        <w:rPr>
          <w:rFonts w:hint="cs"/>
          <w:rtl/>
        </w:rPr>
        <w:t xml:space="preserve">‌ای </w:t>
      </w:r>
      <w:r>
        <w:rPr>
          <w:rFonts w:hint="cs"/>
          <w:rtl/>
        </w:rPr>
        <w:t>بودند که در باب مسأله بیست و ششم مطرح</w:t>
      </w:r>
      <w:r w:rsidR="00793CE9">
        <w:rPr>
          <w:rFonts w:hint="cs"/>
          <w:rtl/>
        </w:rPr>
        <w:t xml:space="preserve"> می‌</w:t>
      </w:r>
      <w:r w:rsidR="00AC5011">
        <w:rPr>
          <w:rFonts w:hint="cs"/>
          <w:rtl/>
        </w:rPr>
        <w:t xml:space="preserve">شود، حال باید دید استدلالات و ادله این اقوال </w:t>
      </w:r>
      <w:r w:rsidR="00BC44EC">
        <w:rPr>
          <w:rFonts w:hint="cs"/>
          <w:rtl/>
        </w:rPr>
        <w:t>سه‌گانه</w:t>
      </w:r>
      <w:r w:rsidR="00AC5011">
        <w:rPr>
          <w:rFonts w:hint="cs"/>
          <w:rtl/>
        </w:rPr>
        <w:t xml:space="preserve"> چیست.</w:t>
      </w:r>
    </w:p>
    <w:p w:rsidR="00C94D2D" w:rsidRDefault="00C94D2D" w:rsidP="00C94D2D">
      <w:pPr>
        <w:rPr>
          <w:rtl/>
        </w:rPr>
      </w:pPr>
      <w:r>
        <w:rPr>
          <w:rFonts w:hint="cs"/>
          <w:rtl/>
        </w:rPr>
        <w:t xml:space="preserve">ترتیب این سه نظریه نیز از نظر منطقی کاملاً روشن است به این بیان که نظریه اوّل این است که جواز بقاء تمام مسائل را در </w:t>
      </w:r>
      <w:r w:rsidR="003F55D5">
        <w:rPr>
          <w:rFonts w:hint="cs"/>
          <w:rtl/>
        </w:rPr>
        <w:t>برمی‌گیرد</w:t>
      </w:r>
      <w:r>
        <w:rPr>
          <w:rFonts w:hint="cs"/>
          <w:rtl/>
        </w:rPr>
        <w:t xml:space="preserve"> مگر همان مسأله حرمت بقاء. نظر دوم که نظریه مرحوم خوانساری بود این است که هیچ یک از مسائل را شامل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شود مگر مسأله حرمت بقاء و نظر سوم نیز همان حکم تخییر است که مکلّف مخیر است که کدام یک از دو حالت را برگزیند،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تواند حکم حرمت بقاء را أخذ کرده و مابقی مسائل را کنار گذارد و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تواند حکم حرمت را کنار گذاشته و به مابقی مسائل عمل کند.</w:t>
      </w:r>
    </w:p>
    <w:p w:rsidR="00AC5011" w:rsidRDefault="00AC5011" w:rsidP="00AC5011">
      <w:pPr>
        <w:pStyle w:val="Heading4"/>
        <w:rPr>
          <w:rtl/>
        </w:rPr>
      </w:pPr>
      <w:bookmarkStart w:id="9" w:name="_Toc5628596"/>
      <w:r>
        <w:rPr>
          <w:rFonts w:hint="cs"/>
          <w:rtl/>
        </w:rPr>
        <w:t>دلیل قول اوّل</w:t>
      </w:r>
      <w:bookmarkEnd w:id="9"/>
    </w:p>
    <w:p w:rsidR="00AC5011" w:rsidRDefault="00AC5011" w:rsidP="00AC5011">
      <w:pPr>
        <w:rPr>
          <w:rtl/>
        </w:rPr>
      </w:pPr>
      <w:r>
        <w:rPr>
          <w:rFonts w:hint="cs"/>
          <w:rtl/>
        </w:rPr>
        <w:t>طبیعتاً اولین دلیلی که عرض خواهد شد همان نظریه اوّل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که از متن صاحب عروه برخاسته و اکثریت قاطع نیز همان نظر را دارند</w:t>
      </w:r>
      <w:r w:rsidR="00793CE9">
        <w:rPr>
          <w:rFonts w:hint="cs"/>
          <w:rtl/>
        </w:rPr>
        <w:t xml:space="preserve"> </w:t>
      </w:r>
      <w:r w:rsidR="00AF11DA">
        <w:rPr>
          <w:rFonts w:hint="cs"/>
          <w:rtl/>
        </w:rPr>
        <w:t>که در همین عروه</w:t>
      </w:r>
      <w:r w:rsidR="00793CE9">
        <w:rPr>
          <w:rFonts w:hint="cs"/>
          <w:rtl/>
        </w:rPr>
        <w:t xml:space="preserve">‌ای </w:t>
      </w:r>
      <w:r w:rsidR="00AF11DA">
        <w:rPr>
          <w:rFonts w:hint="cs"/>
          <w:rtl/>
        </w:rPr>
        <w:t xml:space="preserve">که حدود چهل حاشیه در آن وجود دارد فقط دو حاشیه مخالف برای این نظریه وجود دارد که عمده آن همان نظر مرحوم خوانساری است و این به این معنا است که دیگر محشّین بالاتفاق همین متن صاحب عروه را </w:t>
      </w:r>
      <w:r w:rsidR="00BC44EC">
        <w:rPr>
          <w:rFonts w:hint="cs"/>
          <w:rtl/>
        </w:rPr>
        <w:t>پذیرفته‌اند</w:t>
      </w:r>
      <w:r w:rsidR="00AF11DA">
        <w:rPr>
          <w:rFonts w:hint="cs"/>
          <w:rtl/>
        </w:rPr>
        <w:t>.</w:t>
      </w:r>
    </w:p>
    <w:p w:rsidR="00C94D2D" w:rsidRDefault="00C94D2D" w:rsidP="00AC5011">
      <w:pPr>
        <w:rPr>
          <w:rtl/>
        </w:rPr>
      </w:pPr>
      <w:r>
        <w:rPr>
          <w:rFonts w:hint="cs"/>
          <w:rtl/>
        </w:rPr>
        <w:t>و اما برای دلیل اوّل دو تقریر وجود دارد که در ادامه عرض خواهد شد.</w:t>
      </w:r>
    </w:p>
    <w:p w:rsidR="00C94D2D" w:rsidRDefault="00C94D2D" w:rsidP="00C94D2D">
      <w:pPr>
        <w:pStyle w:val="Heading5"/>
        <w:rPr>
          <w:rtl/>
        </w:rPr>
      </w:pPr>
      <w:bookmarkStart w:id="10" w:name="_Toc5628597"/>
      <w:r>
        <w:rPr>
          <w:rFonts w:hint="cs"/>
          <w:rtl/>
        </w:rPr>
        <w:t>تقریر اول: کلام مرحوم خوئی</w:t>
      </w:r>
      <w:bookmarkEnd w:id="10"/>
    </w:p>
    <w:p w:rsidR="00C94D2D" w:rsidRDefault="00C94D2D" w:rsidP="00C94D2D">
      <w:pPr>
        <w:rPr>
          <w:rtl/>
        </w:rPr>
      </w:pPr>
      <w:r>
        <w:rPr>
          <w:rFonts w:hint="cs"/>
          <w:rtl/>
        </w:rPr>
        <w:t xml:space="preserve">تقریر اول در این دلیل همان کلامی است که از مرحوم خوئی در تنقیح آمده است و ایشان </w:t>
      </w:r>
      <w:r w:rsidR="003F55D5">
        <w:rPr>
          <w:rFonts w:hint="cs"/>
          <w:rtl/>
        </w:rPr>
        <w:t>این‌چنین</w:t>
      </w:r>
      <w:r>
        <w:rPr>
          <w:rFonts w:hint="cs"/>
          <w:rtl/>
        </w:rPr>
        <w:t xml:space="preserve"> استدلال </w:t>
      </w:r>
      <w:r w:rsidR="00BC44EC">
        <w:rPr>
          <w:rFonts w:hint="cs"/>
          <w:rtl/>
        </w:rPr>
        <w:t>نموده‌اند</w:t>
      </w:r>
      <w:r>
        <w:rPr>
          <w:rFonts w:hint="cs"/>
          <w:rtl/>
        </w:rPr>
        <w:t xml:space="preserve"> که دو مطلب را به صو</w:t>
      </w:r>
      <w:r w:rsidR="008710CC">
        <w:rPr>
          <w:rFonts w:hint="cs"/>
          <w:rtl/>
        </w:rPr>
        <w:t xml:space="preserve">رت مترتّب بیان </w:t>
      </w:r>
      <w:r w:rsidR="00BC44EC">
        <w:rPr>
          <w:rFonts w:hint="cs"/>
          <w:rtl/>
        </w:rPr>
        <w:t>نموده‌اند</w:t>
      </w:r>
      <w:r w:rsidR="008710CC">
        <w:rPr>
          <w:rFonts w:hint="cs"/>
          <w:rtl/>
        </w:rPr>
        <w:t>:</w:t>
      </w:r>
    </w:p>
    <w:p w:rsidR="00ED614A" w:rsidRDefault="00ED614A" w:rsidP="00ED614A">
      <w:pPr>
        <w:pStyle w:val="Heading6"/>
        <w:rPr>
          <w:rtl/>
        </w:rPr>
      </w:pPr>
      <w:bookmarkStart w:id="11" w:name="_Toc5628598"/>
      <w:r>
        <w:rPr>
          <w:rFonts w:hint="cs"/>
          <w:rtl/>
        </w:rPr>
        <w:t xml:space="preserve">مطلب اول: اجتماع بقاء در هر دو بخش فتاوا </w:t>
      </w:r>
      <w:r w:rsidR="00BC44EC">
        <w:rPr>
          <w:rFonts w:hint="cs"/>
          <w:rtl/>
        </w:rPr>
        <w:t>امکان‌پذیر</w:t>
      </w:r>
      <w:r>
        <w:rPr>
          <w:rFonts w:hint="cs"/>
          <w:rtl/>
        </w:rPr>
        <w:t xml:space="preserve"> نیست</w:t>
      </w:r>
      <w:bookmarkEnd w:id="11"/>
    </w:p>
    <w:p w:rsidR="008710CC" w:rsidRDefault="008710CC" w:rsidP="00C94D2D">
      <w:pPr>
        <w:rPr>
          <w:rtl/>
        </w:rPr>
      </w:pPr>
      <w:r>
        <w:rPr>
          <w:rFonts w:hint="cs"/>
          <w:rtl/>
        </w:rPr>
        <w:t xml:space="preserve">مطلب اول در استدلالی که از بیان ایشان برگرفته شده است این است که جمع بین مسأله حرمت بقاء </w:t>
      </w:r>
      <w:r>
        <w:rPr>
          <w:rtl/>
        </w:rPr>
        <w:t>–</w:t>
      </w:r>
      <w:r>
        <w:rPr>
          <w:rFonts w:hint="cs"/>
          <w:rtl/>
        </w:rPr>
        <w:t>در نظر مجتهد اوّل- و سایر مسائل ممکن نیست و این همان چیزی است که از ابتدای بحث گفته شد، یعنی این دو با هم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توانند جمع شوند، به عبارت دیگر </w:t>
      </w:r>
      <w:r w:rsidR="00BC44EC">
        <w:rPr>
          <w:rtl/>
        </w:rPr>
        <w:t>درآن‌واحد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تواند مسأله جواز بقاء هم</w:t>
      </w:r>
      <w:r w:rsidR="00793CE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مسأله حرمت بقاء در مرجع قبلی و هم هزاران مسأله دیگر در ابواب مختلف را در </w:t>
      </w:r>
      <w:r w:rsidR="00BC44EC">
        <w:rPr>
          <w:rFonts w:hint="cs"/>
          <w:rtl/>
        </w:rPr>
        <w:t>بربگیرد</w:t>
      </w:r>
      <w:r>
        <w:rPr>
          <w:rFonts w:hint="cs"/>
          <w:rtl/>
        </w:rPr>
        <w:t xml:space="preserve">. این مسأله کاملاً روشن است و ظاهراً </w:t>
      </w:r>
      <w:r w:rsidR="00BC44EC">
        <w:rPr>
          <w:rFonts w:hint="cs"/>
          <w:rtl/>
        </w:rPr>
        <w:t>قابل‌انکار</w:t>
      </w:r>
      <w:r>
        <w:rPr>
          <w:rFonts w:hint="cs"/>
          <w:rtl/>
        </w:rPr>
        <w:t xml:space="preserve"> نیست.</w:t>
      </w:r>
    </w:p>
    <w:p w:rsidR="008710CC" w:rsidRDefault="008710CC" w:rsidP="00C94D2D">
      <w:pPr>
        <w:rPr>
          <w:rtl/>
        </w:rPr>
      </w:pPr>
      <w:r>
        <w:rPr>
          <w:rFonts w:hint="cs"/>
          <w:rtl/>
        </w:rPr>
        <w:t>اینکه گفته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شود جایز است شما بر مرجع قبل باقی بمانید، اگر شخص همان مسأله حرمت بقاء را انتخاب کند به این معنا که «</w:t>
      </w:r>
      <w:r w:rsidR="00BC44EC">
        <w:rPr>
          <w:rFonts w:hint="cs"/>
          <w:rtl/>
        </w:rPr>
        <w:t>می‌توانی</w:t>
      </w:r>
      <w:r>
        <w:rPr>
          <w:rFonts w:hint="cs"/>
          <w:rtl/>
        </w:rPr>
        <w:t xml:space="preserve"> به نظر حرمت بر بقاء میّت باقی بمانی» لازمه این کلام این است که حرمت بقاء موجب شود تا بقیه مسائل در </w:t>
      </w:r>
      <w:r w:rsidR="003F55D5">
        <w:rPr>
          <w:rFonts w:hint="cs"/>
          <w:rtl/>
        </w:rPr>
        <w:t>برگرفت</w:t>
      </w:r>
      <w:r>
        <w:rPr>
          <w:rFonts w:hint="cs"/>
          <w:rtl/>
        </w:rPr>
        <w:t>ه نشود</w:t>
      </w:r>
      <w:r w:rsidR="00504FED">
        <w:rPr>
          <w:rFonts w:hint="cs"/>
          <w:rtl/>
        </w:rPr>
        <w:t xml:space="preserve"> و اگر هم بخواهد بر مسائل دیگر مرجع باقی باشد باید حکم حرمت بقاء را کنار بگذارد و جمع این دو امر امکان ندارد.</w:t>
      </w:r>
    </w:p>
    <w:p w:rsidR="00504FED" w:rsidRDefault="00504FED" w:rsidP="00C94D2D">
      <w:pPr>
        <w:rPr>
          <w:rtl/>
        </w:rPr>
      </w:pPr>
      <w:r>
        <w:rPr>
          <w:rFonts w:hint="cs"/>
          <w:rtl/>
        </w:rPr>
        <w:t>بیان دیگر مطلب اینکه در اینجا شخص به مجتهد دوم مراجعه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کند و مجتهد دوم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گوید شما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توانید بر آراء مجتهد گذشته باقی بمانی، حال یکی از آراء مجتهد گذشته این است که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توانی بر آراء مجتهد فوت شده باقی بمانی، اگر این یک مسأله انتخاب شود به این معنا است که در مسائل دیگر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تواند باقی بماند و در طرف مقابل اگر بخواهد بر مسائل دیگر مجتهد فوت شده باقی بماند باید مسأله حرمت بقاء را کنار بگذارد</w:t>
      </w:r>
      <w:r w:rsidR="00E43BD9">
        <w:rPr>
          <w:rFonts w:hint="cs"/>
          <w:rtl/>
        </w:rPr>
        <w:t>.</w:t>
      </w:r>
    </w:p>
    <w:p w:rsidR="005A2A6B" w:rsidRDefault="005A2A6B" w:rsidP="00C94D2D">
      <w:pPr>
        <w:rPr>
          <w:rtl/>
        </w:rPr>
      </w:pPr>
      <w:r>
        <w:rPr>
          <w:rFonts w:hint="cs"/>
          <w:rtl/>
        </w:rPr>
        <w:t xml:space="preserve">پس مشخص شد که اجتماع بقاء در هر دو بخش </w:t>
      </w:r>
      <w:r w:rsidR="00BC44EC">
        <w:rPr>
          <w:rFonts w:hint="cs"/>
          <w:rtl/>
        </w:rPr>
        <w:t>امکان‌پذیر</w:t>
      </w:r>
      <w:r>
        <w:rPr>
          <w:rFonts w:hint="cs"/>
          <w:rtl/>
        </w:rPr>
        <w:t xml:space="preserve"> نیست و مقصود از دو بخش هم یکی مسأله حرمت بقاء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که در یک طرف قضیه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و طرف دیگر سایر مسائل مجتهد میّت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که این دو طرف در بقاء جمع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شوند و اگر هر طرف اخذ شود باید طرف دیگر کنار گذاشته شود.</w:t>
      </w:r>
    </w:p>
    <w:p w:rsidR="00ED614A" w:rsidRDefault="00ED614A" w:rsidP="00ED614A">
      <w:pPr>
        <w:pStyle w:val="Heading6"/>
        <w:rPr>
          <w:rtl/>
        </w:rPr>
      </w:pPr>
      <w:bookmarkStart w:id="12" w:name="_Toc5628599"/>
      <w:r>
        <w:rPr>
          <w:rFonts w:hint="cs"/>
          <w:rtl/>
        </w:rPr>
        <w:t>مطلب دوم</w:t>
      </w:r>
      <w:r w:rsidR="00D44D7D">
        <w:rPr>
          <w:rFonts w:hint="cs"/>
          <w:rtl/>
        </w:rPr>
        <w:t xml:space="preserve">: حرمت بقاء </w:t>
      </w:r>
      <w:r w:rsidR="00BC44EC">
        <w:rPr>
          <w:rFonts w:hint="cs"/>
          <w:rtl/>
        </w:rPr>
        <w:t>علی‌ای‌حال</w:t>
      </w:r>
      <w:r w:rsidR="00D44D7D">
        <w:rPr>
          <w:rFonts w:hint="cs"/>
          <w:rtl/>
        </w:rPr>
        <w:t xml:space="preserve"> درست نیست</w:t>
      </w:r>
      <w:bookmarkEnd w:id="12"/>
    </w:p>
    <w:p w:rsidR="005A2A6B" w:rsidRDefault="00ED614A" w:rsidP="00C94D2D">
      <w:pPr>
        <w:rPr>
          <w:rtl/>
        </w:rPr>
      </w:pPr>
      <w:r>
        <w:rPr>
          <w:rFonts w:hint="cs"/>
          <w:rtl/>
        </w:rPr>
        <w:t>مطلب دوّمی که در کلام مرحوم خوئی وجود دارد و بزنگاه اصلی دلیل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این است که ایشان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فرمایند</w:t>
      </w:r>
      <w:r w:rsidR="00D44D7D">
        <w:rPr>
          <w:rFonts w:hint="cs"/>
          <w:rtl/>
        </w:rPr>
        <w:t xml:space="preserve"> در چنین حالتی علم تفصیلی وجود دارد که «یحرم البقاء» درست نیست و در واقع حرمت بقاء در این شرایط</w:t>
      </w:r>
      <w:r w:rsidR="00F25866">
        <w:rPr>
          <w:rFonts w:hint="cs"/>
          <w:rtl/>
        </w:rPr>
        <w:t>،</w:t>
      </w:r>
      <w:r w:rsidR="00D44D7D">
        <w:rPr>
          <w:rFonts w:hint="cs"/>
          <w:rtl/>
        </w:rPr>
        <w:t xml:space="preserve"> فتوای درستی نیست!</w:t>
      </w:r>
    </w:p>
    <w:p w:rsidR="0029349F" w:rsidRDefault="00D44D7D" w:rsidP="00F25866">
      <w:pPr>
        <w:rPr>
          <w:rtl/>
        </w:rPr>
      </w:pPr>
      <w:r>
        <w:rPr>
          <w:rFonts w:hint="cs"/>
          <w:rtl/>
        </w:rPr>
        <w:t xml:space="preserve">علت این مسأله این است که </w:t>
      </w:r>
      <w:r w:rsidR="00652352">
        <w:rPr>
          <w:rFonts w:hint="cs"/>
          <w:rtl/>
        </w:rPr>
        <w:t>در عالم واقع برای بقاء بر میّت دو صورت وجود دارد</w:t>
      </w:r>
      <w:r w:rsidR="00F25866">
        <w:rPr>
          <w:rFonts w:hint="cs"/>
          <w:rtl/>
        </w:rPr>
        <w:t>:</w:t>
      </w:r>
      <w:r w:rsidR="00652352">
        <w:rPr>
          <w:rFonts w:hint="cs"/>
          <w:rtl/>
        </w:rPr>
        <w:t xml:space="preserve"> یا حرمت بقاء است و یا جواز بقاء. اگر جواز بقاء در عالم واقع باشد که فتوای حرمت بقاء هیچ ارزشی ندارد</w:t>
      </w:r>
      <w:r w:rsidR="00F25866">
        <w:rPr>
          <w:rFonts w:hint="cs"/>
          <w:rtl/>
        </w:rPr>
        <w:t>؛</w:t>
      </w:r>
      <w:r w:rsidR="00652352">
        <w:rPr>
          <w:rFonts w:hint="cs"/>
          <w:rtl/>
        </w:rPr>
        <w:t xml:space="preserve"> اما اگر در واقع حرمت بقاء باشد در اینجا</w:t>
      </w:r>
      <w:r w:rsidR="00793CE9">
        <w:rPr>
          <w:rFonts w:hint="cs"/>
          <w:rtl/>
        </w:rPr>
        <w:t xml:space="preserve"> نمی‌</w:t>
      </w:r>
      <w:r w:rsidR="00652352">
        <w:rPr>
          <w:rFonts w:hint="cs"/>
          <w:rtl/>
        </w:rPr>
        <w:t xml:space="preserve">تواند پذیرفته شود </w:t>
      </w:r>
      <w:r w:rsidR="003F55D5">
        <w:rPr>
          <w:rFonts w:hint="cs"/>
          <w:rtl/>
        </w:rPr>
        <w:t>چراکه</w:t>
      </w:r>
      <w:r w:rsidR="00652352">
        <w:rPr>
          <w:rFonts w:hint="cs"/>
          <w:rtl/>
        </w:rPr>
        <w:t xml:space="preserve"> حرمت بقاء </w:t>
      </w:r>
      <w:r w:rsidR="00BC44EC">
        <w:rPr>
          <w:rFonts w:hint="cs"/>
          <w:rtl/>
        </w:rPr>
        <w:t>فی‌الواقع</w:t>
      </w:r>
      <w:r w:rsidR="0029349F">
        <w:rPr>
          <w:rFonts w:hint="cs"/>
          <w:rtl/>
        </w:rPr>
        <w:t xml:space="preserve"> شامل فتوای حرمت بقاء هم</w:t>
      </w:r>
      <w:r w:rsidR="00793CE9">
        <w:rPr>
          <w:rFonts w:hint="cs"/>
          <w:rtl/>
        </w:rPr>
        <w:t xml:space="preserve"> می‌</w:t>
      </w:r>
      <w:r w:rsidR="0029349F">
        <w:rPr>
          <w:rFonts w:hint="cs"/>
          <w:rtl/>
        </w:rPr>
        <w:t>شود</w:t>
      </w:r>
      <w:r w:rsidR="00E54D79">
        <w:rPr>
          <w:rtl/>
        </w:rPr>
        <w:t xml:space="preserve">؛ </w:t>
      </w:r>
      <w:r w:rsidR="0029349F">
        <w:rPr>
          <w:rFonts w:hint="cs"/>
          <w:rtl/>
        </w:rPr>
        <w:t>به عبارت دیگر اگر گفته شود در واقع حکم حرمت بقاء وجود داشته باشد شامل همین حکم حرمت بقاء هم</w:t>
      </w:r>
      <w:r w:rsidR="00793CE9">
        <w:rPr>
          <w:rFonts w:hint="cs"/>
          <w:rtl/>
        </w:rPr>
        <w:t xml:space="preserve"> می‌</w:t>
      </w:r>
      <w:r w:rsidR="0029349F">
        <w:rPr>
          <w:rFonts w:hint="cs"/>
          <w:rtl/>
        </w:rPr>
        <w:t>شود و حال آنکه</w:t>
      </w:r>
      <w:r w:rsidR="00793CE9">
        <w:rPr>
          <w:rFonts w:hint="cs"/>
          <w:rtl/>
        </w:rPr>
        <w:t xml:space="preserve"> نمی‌</w:t>
      </w:r>
      <w:r w:rsidR="0029349F">
        <w:rPr>
          <w:rFonts w:hint="cs"/>
          <w:rtl/>
        </w:rPr>
        <w:t>شود چیزی خودش را نفی کند.</w:t>
      </w:r>
    </w:p>
    <w:p w:rsidR="004A15F8" w:rsidRDefault="0029349F" w:rsidP="00652352">
      <w:pPr>
        <w:rPr>
          <w:rtl/>
        </w:rPr>
      </w:pPr>
      <w:r>
        <w:rPr>
          <w:rFonts w:hint="cs"/>
          <w:rtl/>
        </w:rPr>
        <w:t>این بیانی است که مرحوم خوئی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فرمایند و عمق این کلام همان بیانی است که در کلام مرحوم آقای حائری و برخی دیگر آمده است و لذا آن بیان را به عنوان تقریر دوم عرض خواهیم کرد که با بیان اوّل تکمیل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4A15F8">
        <w:rPr>
          <w:rFonts w:hint="cs"/>
          <w:rtl/>
        </w:rPr>
        <w:t>.</w:t>
      </w:r>
    </w:p>
    <w:p w:rsidR="004A15F8" w:rsidRDefault="004A15F8" w:rsidP="004A15F8">
      <w:pPr>
        <w:pStyle w:val="Heading5"/>
        <w:rPr>
          <w:rtl/>
        </w:rPr>
      </w:pPr>
      <w:bookmarkStart w:id="13" w:name="_Toc5628600"/>
      <w:r>
        <w:rPr>
          <w:rFonts w:hint="cs"/>
          <w:rtl/>
        </w:rPr>
        <w:t>تقریر دوم</w:t>
      </w:r>
      <w:bookmarkEnd w:id="13"/>
    </w:p>
    <w:p w:rsidR="007D0E9C" w:rsidRDefault="004A15F8" w:rsidP="004A15F8">
      <w:pPr>
        <w:rPr>
          <w:rtl/>
        </w:rPr>
      </w:pPr>
      <w:r>
        <w:rPr>
          <w:rFonts w:hint="cs"/>
          <w:rtl/>
        </w:rPr>
        <w:t xml:space="preserve">در بیان </w:t>
      </w:r>
      <w:r w:rsidR="008C5EC2">
        <w:rPr>
          <w:rFonts w:hint="cs"/>
          <w:rtl/>
        </w:rPr>
        <w:t>اول مرحوم خوئی</w:t>
      </w:r>
      <w:r w:rsidR="00793CE9">
        <w:rPr>
          <w:rFonts w:hint="cs"/>
          <w:rtl/>
        </w:rPr>
        <w:t xml:space="preserve"> می‌</w:t>
      </w:r>
      <w:r w:rsidR="008C5EC2">
        <w:rPr>
          <w:rFonts w:hint="cs"/>
          <w:rtl/>
        </w:rPr>
        <w:t>فرمودند که در این شرایط یقین وجود داشت که حرمت بقاء پذیرفته</w:t>
      </w:r>
      <w:r w:rsidR="00793CE9">
        <w:rPr>
          <w:rFonts w:hint="cs"/>
          <w:rtl/>
        </w:rPr>
        <w:t xml:space="preserve"> نمی‌</w:t>
      </w:r>
      <w:r w:rsidR="008C5EC2">
        <w:rPr>
          <w:rFonts w:hint="cs"/>
          <w:rtl/>
        </w:rPr>
        <w:t>شود چراکه در واقع یا جواز بقاء است که هیچ و اگر هم حرمت بقاء باشد شامل خودش هم</w:t>
      </w:r>
      <w:r w:rsidR="00793CE9">
        <w:rPr>
          <w:rFonts w:hint="cs"/>
          <w:rtl/>
        </w:rPr>
        <w:t xml:space="preserve"> می‌</w:t>
      </w:r>
      <w:r w:rsidR="008C5EC2">
        <w:rPr>
          <w:rFonts w:hint="cs"/>
          <w:rtl/>
        </w:rPr>
        <w:t>شود و این ممکن نیست</w:t>
      </w:r>
      <w:r w:rsidR="00E54D79">
        <w:rPr>
          <w:rtl/>
        </w:rPr>
        <w:t>؛ و</w:t>
      </w:r>
      <w:r w:rsidR="008C5EC2">
        <w:rPr>
          <w:rFonts w:hint="cs"/>
          <w:rtl/>
        </w:rPr>
        <w:t xml:space="preserve"> اما تقریر دوّم که اصل مسأله و بزنگاه اصلی در این تقریر</w:t>
      </w:r>
      <w:r w:rsidR="00793CE9">
        <w:rPr>
          <w:rFonts w:hint="cs"/>
          <w:rtl/>
        </w:rPr>
        <w:t xml:space="preserve"> می‌</w:t>
      </w:r>
      <w:r w:rsidR="008C5EC2">
        <w:rPr>
          <w:rFonts w:hint="cs"/>
          <w:rtl/>
        </w:rPr>
        <w:t xml:space="preserve">باشد این است که شمول فتوای دوم نسبت به حرمت بقاء </w:t>
      </w:r>
      <w:r w:rsidR="007D0E9C">
        <w:rPr>
          <w:rFonts w:hint="cs"/>
          <w:rtl/>
        </w:rPr>
        <w:t>«یلزم من وجوده عدمه».</w:t>
      </w:r>
    </w:p>
    <w:p w:rsidR="001B19A8" w:rsidRDefault="007D0E9C" w:rsidP="004A15F8">
      <w:pPr>
        <w:rPr>
          <w:rtl/>
        </w:rPr>
      </w:pPr>
      <w:r>
        <w:rPr>
          <w:rFonts w:hint="cs"/>
          <w:rtl/>
        </w:rPr>
        <w:t xml:space="preserve">توضیح مسأله اینکه </w:t>
      </w:r>
      <w:r w:rsidR="00712E20">
        <w:rPr>
          <w:rFonts w:hint="cs"/>
          <w:rtl/>
        </w:rPr>
        <w:t>برخی چیزها وجود دارند که «یلزم من وجوده عدمه» یعنی مثلاً اگر کسی گفت «تمام حرف</w:t>
      </w:r>
      <w:r w:rsidR="00793CE9">
        <w:rPr>
          <w:rFonts w:hint="cs"/>
          <w:rtl/>
        </w:rPr>
        <w:t>‌های</w:t>
      </w:r>
      <w:r w:rsidR="00712E20">
        <w:rPr>
          <w:rFonts w:hint="cs"/>
          <w:rtl/>
        </w:rPr>
        <w:t>ی که من</w:t>
      </w:r>
      <w:r w:rsidR="00793CE9">
        <w:rPr>
          <w:rFonts w:hint="cs"/>
          <w:rtl/>
        </w:rPr>
        <w:t xml:space="preserve"> می‌</w:t>
      </w:r>
      <w:r w:rsidR="00712E20">
        <w:rPr>
          <w:rFonts w:hint="cs"/>
          <w:rtl/>
        </w:rPr>
        <w:t>زنم دروغ است» و این «همه» واقعاً به معنای همه حرف</w:t>
      </w:r>
      <w:r w:rsidR="00793CE9">
        <w:rPr>
          <w:rFonts w:hint="cs"/>
          <w:rtl/>
        </w:rPr>
        <w:t xml:space="preserve">‌ها </w:t>
      </w:r>
      <w:r w:rsidR="00712E20">
        <w:rPr>
          <w:rFonts w:hint="cs"/>
          <w:rtl/>
        </w:rPr>
        <w:t>باشد بدون استثناء در این صورت گفته</w:t>
      </w:r>
      <w:r w:rsidR="00793CE9">
        <w:rPr>
          <w:rFonts w:hint="cs"/>
          <w:rtl/>
        </w:rPr>
        <w:t xml:space="preserve"> می‌</w:t>
      </w:r>
      <w:r w:rsidR="00712E20">
        <w:rPr>
          <w:rFonts w:hint="cs"/>
          <w:rtl/>
        </w:rPr>
        <w:t xml:space="preserve">شود که این جمله درست نیست چون این ادعا خود این جمله را نیز در </w:t>
      </w:r>
      <w:r w:rsidR="003F55D5">
        <w:rPr>
          <w:rFonts w:hint="cs"/>
          <w:rtl/>
        </w:rPr>
        <w:t>برمی‌گیرد</w:t>
      </w:r>
      <w:r w:rsidR="00712E20">
        <w:rPr>
          <w:rFonts w:hint="cs"/>
          <w:rtl/>
        </w:rPr>
        <w:t xml:space="preserve"> </w:t>
      </w:r>
      <w:r w:rsidR="00D604E1">
        <w:rPr>
          <w:rFonts w:hint="cs"/>
          <w:rtl/>
        </w:rPr>
        <w:t>پس «یلزم من وجوده عدمه» نیز امر باطلی است و در عالم خارج هم محقق</w:t>
      </w:r>
      <w:r w:rsidR="00793CE9">
        <w:rPr>
          <w:rFonts w:hint="cs"/>
          <w:rtl/>
        </w:rPr>
        <w:t xml:space="preserve"> نمی‌</w:t>
      </w:r>
      <w:r w:rsidR="00D604E1">
        <w:rPr>
          <w:rFonts w:hint="cs"/>
          <w:rtl/>
        </w:rPr>
        <w:t>شود که یکی از مثال</w:t>
      </w:r>
      <w:r w:rsidR="00793CE9">
        <w:rPr>
          <w:rFonts w:hint="cs"/>
          <w:rtl/>
        </w:rPr>
        <w:t>‌های</w:t>
      </w:r>
      <w:r w:rsidR="00D604E1">
        <w:rPr>
          <w:rFonts w:hint="cs"/>
          <w:rtl/>
        </w:rPr>
        <w:t xml:space="preserve"> این قاعده نیز همان بود که عرض شد و لذا در مورد جمله «کلّ أقوال کاذب» گفته</w:t>
      </w:r>
      <w:r w:rsidR="00793CE9">
        <w:rPr>
          <w:rFonts w:hint="cs"/>
          <w:rtl/>
        </w:rPr>
        <w:t xml:space="preserve"> می‌</w:t>
      </w:r>
      <w:r w:rsidR="00D604E1">
        <w:rPr>
          <w:rFonts w:hint="cs"/>
          <w:rtl/>
        </w:rPr>
        <w:t>شود که در این عبارت خودزنی وجود دارد و</w:t>
      </w:r>
      <w:r w:rsidR="00A05F8E">
        <w:rPr>
          <w:rFonts w:hint="cs"/>
          <w:rtl/>
        </w:rPr>
        <w:t xml:space="preserve"> قضیه باطلی است و امکان صدق ندارد چراکه شامل خودش هم</w:t>
      </w:r>
      <w:r w:rsidR="00793CE9">
        <w:rPr>
          <w:rFonts w:hint="cs"/>
          <w:rtl/>
        </w:rPr>
        <w:t xml:space="preserve"> می‌</w:t>
      </w:r>
      <w:r w:rsidR="00A05F8E">
        <w:rPr>
          <w:rFonts w:hint="cs"/>
          <w:rtl/>
        </w:rPr>
        <w:t xml:space="preserve">شود. در این مسأله هم </w:t>
      </w:r>
      <w:r w:rsidR="007274A3">
        <w:rPr>
          <w:rFonts w:hint="cs"/>
          <w:rtl/>
        </w:rPr>
        <w:t xml:space="preserve">جان کلام همین است و کلام مرحوم خوئی نیز نهایتاً به همین مسأله </w:t>
      </w:r>
      <w:r w:rsidR="00BC44EC">
        <w:rPr>
          <w:rFonts w:hint="cs"/>
          <w:rtl/>
        </w:rPr>
        <w:t>بازمی‌گردد</w:t>
      </w:r>
      <w:r w:rsidR="007274A3">
        <w:rPr>
          <w:rFonts w:hint="cs"/>
          <w:rtl/>
        </w:rPr>
        <w:t xml:space="preserve"> که وقتی مجتهد دوم</w:t>
      </w:r>
      <w:r w:rsidR="00793CE9">
        <w:rPr>
          <w:rFonts w:hint="cs"/>
          <w:rtl/>
        </w:rPr>
        <w:t xml:space="preserve"> می‌</w:t>
      </w:r>
      <w:r w:rsidR="007274A3">
        <w:rPr>
          <w:rFonts w:hint="cs"/>
          <w:rtl/>
        </w:rPr>
        <w:t>فرماید «یجوز البقاء» هنگامی که بخواهد شامل «یحرم البقاء» بشود معنای آن «لا یجوز البقاء»</w:t>
      </w:r>
      <w:r w:rsidR="00793CE9">
        <w:rPr>
          <w:rFonts w:hint="cs"/>
          <w:rtl/>
        </w:rPr>
        <w:t xml:space="preserve"> می‌</w:t>
      </w:r>
      <w:r w:rsidR="007274A3">
        <w:rPr>
          <w:rFonts w:hint="cs"/>
          <w:rtl/>
        </w:rPr>
        <w:t>باشد و در حقیقت از «یجوز البقاء» «لا یجوز البقاء» خارج</w:t>
      </w:r>
      <w:r w:rsidR="00793CE9">
        <w:rPr>
          <w:rFonts w:hint="cs"/>
          <w:rtl/>
        </w:rPr>
        <w:t xml:space="preserve"> می‌</w:t>
      </w:r>
      <w:r w:rsidR="007274A3">
        <w:rPr>
          <w:rFonts w:hint="cs"/>
          <w:rtl/>
        </w:rPr>
        <w:t>شود</w:t>
      </w:r>
      <w:r w:rsidR="001B19A8">
        <w:rPr>
          <w:rFonts w:hint="cs"/>
          <w:rtl/>
        </w:rPr>
        <w:t>.</w:t>
      </w:r>
    </w:p>
    <w:p w:rsidR="00C075C2" w:rsidRDefault="001B19A8" w:rsidP="004A15F8">
      <w:pPr>
        <w:rPr>
          <w:rtl/>
        </w:rPr>
      </w:pPr>
      <w:r>
        <w:rPr>
          <w:rFonts w:hint="cs"/>
          <w:rtl/>
        </w:rPr>
        <w:t>به عبارت دیگر مجتهد دوم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گوید از نگاه من بقاء بر فتاوا و انظار پیشین جایز است و یکی از آن فتاوا نیز همین «یحرم البقاء»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باشد، در حقیقت مرجع اول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گوید بقاء جایز نیست و مرجع دوم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گوید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توانید بر همان حکم «یحرم البقاء» باقی باشید که معنای آن همین «لا یجوز البقاء»</w:t>
      </w:r>
      <w:r w:rsidR="00793CE9">
        <w:rPr>
          <w:rFonts w:hint="cs"/>
          <w:rtl/>
        </w:rPr>
        <w:t xml:space="preserve"> می‌</w:t>
      </w:r>
      <w:r w:rsidR="0077111F">
        <w:rPr>
          <w:rFonts w:hint="cs"/>
          <w:rtl/>
        </w:rPr>
        <w:t>باشد</w:t>
      </w:r>
      <w:r w:rsidR="003323CF">
        <w:rPr>
          <w:rFonts w:hint="cs"/>
          <w:rtl/>
        </w:rPr>
        <w:t>. پس در واقع فتوای مجتهد دوم که</w:t>
      </w:r>
      <w:r w:rsidR="00793CE9">
        <w:rPr>
          <w:rFonts w:hint="cs"/>
          <w:rtl/>
        </w:rPr>
        <w:t xml:space="preserve"> می‌</w:t>
      </w:r>
      <w:r w:rsidR="003323CF">
        <w:rPr>
          <w:rFonts w:hint="cs"/>
          <w:rtl/>
        </w:rPr>
        <w:t xml:space="preserve">فرماید «یجوز البقاء» </w:t>
      </w:r>
      <w:r w:rsidR="00BC44EC">
        <w:rPr>
          <w:rFonts w:hint="cs"/>
          <w:rtl/>
        </w:rPr>
        <w:t>لازمه‌اش</w:t>
      </w:r>
      <w:r w:rsidR="003323CF">
        <w:rPr>
          <w:rFonts w:hint="cs"/>
          <w:rtl/>
        </w:rPr>
        <w:t xml:space="preserve"> عدم ذاتش</w:t>
      </w:r>
      <w:r w:rsidR="00793CE9">
        <w:rPr>
          <w:rFonts w:hint="cs"/>
          <w:rtl/>
        </w:rPr>
        <w:t xml:space="preserve"> می‌</w:t>
      </w:r>
      <w:r w:rsidR="003323CF">
        <w:rPr>
          <w:rFonts w:hint="cs"/>
          <w:rtl/>
        </w:rPr>
        <w:t>باشد که این همان «یلزم من وجوده عدمه» است و به عبارت دیگر «یلزم من حجّیته عدم حجّیته»</w:t>
      </w:r>
      <w:r w:rsidR="00793CE9">
        <w:rPr>
          <w:rFonts w:hint="cs"/>
          <w:rtl/>
        </w:rPr>
        <w:t xml:space="preserve"> می‌</w:t>
      </w:r>
      <w:r w:rsidR="003323CF">
        <w:rPr>
          <w:rFonts w:hint="cs"/>
          <w:rtl/>
        </w:rPr>
        <w:t>شود</w:t>
      </w:r>
      <w:r w:rsidR="001E51FB">
        <w:rPr>
          <w:rFonts w:hint="cs"/>
          <w:rtl/>
        </w:rPr>
        <w:t xml:space="preserve"> که </w:t>
      </w:r>
      <w:r w:rsidR="003F55D5">
        <w:rPr>
          <w:rFonts w:hint="cs"/>
          <w:rtl/>
        </w:rPr>
        <w:t>همان‌طور</w:t>
      </w:r>
      <w:r w:rsidR="001E51FB">
        <w:rPr>
          <w:rFonts w:hint="cs"/>
          <w:rtl/>
        </w:rPr>
        <w:t xml:space="preserve"> که عرض شد مجتهد دوم حکم کرده است که جایز است بر میت باقی باشید و مجتهد اوّل حکم کرده است که</w:t>
      </w:r>
      <w:r w:rsidR="00793CE9">
        <w:rPr>
          <w:rFonts w:hint="cs"/>
          <w:rtl/>
        </w:rPr>
        <w:t xml:space="preserve"> نمی‌</w:t>
      </w:r>
      <w:r w:rsidR="001E51FB">
        <w:rPr>
          <w:rFonts w:hint="cs"/>
          <w:rtl/>
        </w:rPr>
        <w:t>توانی باقی باشی، طبق حکم مجتهد دوم</w:t>
      </w:r>
      <w:r w:rsidR="00793CE9">
        <w:rPr>
          <w:rFonts w:hint="cs"/>
          <w:rtl/>
        </w:rPr>
        <w:t xml:space="preserve"> می‌</w:t>
      </w:r>
      <w:r w:rsidR="001E51FB">
        <w:rPr>
          <w:rFonts w:hint="cs"/>
          <w:rtl/>
        </w:rPr>
        <w:t>توان به احکام مجتهد اوّل عمل کرد که یکی از آن احکام همین است که</w:t>
      </w:r>
      <w:r w:rsidR="00793CE9">
        <w:rPr>
          <w:rFonts w:hint="cs"/>
          <w:rtl/>
        </w:rPr>
        <w:t xml:space="preserve"> نمی‌</w:t>
      </w:r>
      <w:r w:rsidR="001E51FB">
        <w:rPr>
          <w:rFonts w:hint="cs"/>
          <w:rtl/>
        </w:rPr>
        <w:t>توان بر من (میت) باقی باشید و این حکم عدم بقاء شامل همین حکم</w:t>
      </w:r>
      <w:r w:rsidR="00793CE9">
        <w:rPr>
          <w:rFonts w:hint="cs"/>
          <w:rtl/>
        </w:rPr>
        <w:t xml:space="preserve"> می‌</w:t>
      </w:r>
      <w:r w:rsidR="001E51FB">
        <w:rPr>
          <w:rFonts w:hint="cs"/>
          <w:rtl/>
        </w:rPr>
        <w:t xml:space="preserve">شود که </w:t>
      </w:r>
      <w:r w:rsidR="003F55D5">
        <w:rPr>
          <w:rFonts w:hint="cs"/>
          <w:rtl/>
        </w:rPr>
        <w:t>درنتیجه</w:t>
      </w:r>
      <w:r w:rsidR="001E51FB">
        <w:rPr>
          <w:rFonts w:hint="cs"/>
          <w:rtl/>
        </w:rPr>
        <w:t xml:space="preserve"> «یجوز البقاء یلزم من وجوده عدمه»</w:t>
      </w:r>
      <w:r w:rsidR="00C075C2">
        <w:rPr>
          <w:rFonts w:hint="cs"/>
          <w:rtl/>
        </w:rPr>
        <w:t>.</w:t>
      </w:r>
    </w:p>
    <w:p w:rsidR="00C075C2" w:rsidRDefault="003F55D5" w:rsidP="004A15F8">
      <w:pPr>
        <w:rPr>
          <w:rtl/>
        </w:rPr>
      </w:pPr>
      <w:r>
        <w:rPr>
          <w:rFonts w:hint="cs"/>
          <w:rtl/>
        </w:rPr>
        <w:t>همان‌طور</w:t>
      </w:r>
      <w:r w:rsidR="00C075C2">
        <w:rPr>
          <w:rFonts w:hint="cs"/>
          <w:rtl/>
        </w:rPr>
        <w:t xml:space="preserve"> که ملاحظه فرمودید بیان اوّل نیز به نوعی به همین تقریر دوم </w:t>
      </w:r>
      <w:r w:rsidR="00BC44EC">
        <w:rPr>
          <w:rFonts w:hint="cs"/>
          <w:rtl/>
        </w:rPr>
        <w:t>بازمی‌گردد</w:t>
      </w:r>
      <w:r w:rsidR="00C075C2">
        <w:rPr>
          <w:rFonts w:hint="cs"/>
          <w:rtl/>
        </w:rPr>
        <w:t xml:space="preserve"> و در واقع گفته</w:t>
      </w:r>
      <w:r w:rsidR="00793CE9">
        <w:rPr>
          <w:rFonts w:hint="cs"/>
          <w:rtl/>
        </w:rPr>
        <w:t xml:space="preserve"> می‌</w:t>
      </w:r>
      <w:r w:rsidR="00C075C2">
        <w:rPr>
          <w:rFonts w:hint="cs"/>
          <w:rtl/>
        </w:rPr>
        <w:t>شود که این حکم «یجوز البقاء»</w:t>
      </w:r>
      <w:r w:rsidR="00793CE9">
        <w:rPr>
          <w:rFonts w:hint="cs"/>
          <w:rtl/>
        </w:rPr>
        <w:t xml:space="preserve"> نمی‌</w:t>
      </w:r>
      <w:r w:rsidR="00C075C2">
        <w:rPr>
          <w:rFonts w:hint="cs"/>
          <w:rtl/>
        </w:rPr>
        <w:t>تواند شامل حکم یحرم البقاء بشود ولی</w:t>
      </w:r>
      <w:r w:rsidR="00793CE9">
        <w:rPr>
          <w:rFonts w:hint="cs"/>
          <w:rtl/>
        </w:rPr>
        <w:t xml:space="preserve"> می‌</w:t>
      </w:r>
      <w:r w:rsidR="00C075C2">
        <w:rPr>
          <w:rFonts w:hint="cs"/>
          <w:rtl/>
        </w:rPr>
        <w:t>تواند شامل بقیه احکام شود.</w:t>
      </w:r>
    </w:p>
    <w:p w:rsidR="004D7476" w:rsidRDefault="00C075C2" w:rsidP="004A15F8">
      <w:pPr>
        <w:rPr>
          <w:rtl/>
        </w:rPr>
      </w:pPr>
      <w:r>
        <w:rPr>
          <w:rFonts w:hint="cs"/>
          <w:rtl/>
        </w:rPr>
        <w:t xml:space="preserve">این استدلالی است که چنان قوّتی دارد که </w:t>
      </w:r>
      <w:r w:rsidR="00BC44EC">
        <w:rPr>
          <w:rFonts w:hint="cs"/>
          <w:rtl/>
        </w:rPr>
        <w:t>علی‌الظاهر</w:t>
      </w:r>
      <w:r>
        <w:rPr>
          <w:rFonts w:hint="cs"/>
          <w:rtl/>
        </w:rPr>
        <w:t xml:space="preserve"> همه بزرگان را تسلیم کرده است</w:t>
      </w:r>
      <w:r w:rsidR="00323C32">
        <w:rPr>
          <w:rFonts w:hint="cs"/>
          <w:rtl/>
        </w:rPr>
        <w:t xml:space="preserve"> به این معنا که وقتی این مسأله بیست و ششم را ملاحظه بفرمایید</w:t>
      </w:r>
      <w:r w:rsidR="00793CE9">
        <w:rPr>
          <w:rFonts w:hint="cs"/>
          <w:rtl/>
        </w:rPr>
        <w:t xml:space="preserve"> می‌</w:t>
      </w:r>
      <w:r w:rsidR="00323C32">
        <w:rPr>
          <w:rFonts w:hint="cs"/>
          <w:rtl/>
        </w:rPr>
        <w:t>بینید همه با این مسأله همراه هستند و برای عمل به فتوای جدید مسأله «</w:t>
      </w:r>
      <w:r w:rsidR="000C0E5A">
        <w:rPr>
          <w:rFonts w:hint="cs"/>
          <w:rtl/>
        </w:rPr>
        <w:t>یحرم البقاء» دیگر شامل</w:t>
      </w:r>
      <w:r w:rsidR="00793CE9">
        <w:rPr>
          <w:rFonts w:hint="cs"/>
          <w:rtl/>
        </w:rPr>
        <w:t xml:space="preserve"> نمی‌</w:t>
      </w:r>
      <w:r w:rsidR="000C0E5A">
        <w:rPr>
          <w:rFonts w:hint="cs"/>
          <w:rtl/>
        </w:rPr>
        <w:t>شود و لذا وقتی مرجع حیّ حکم به جواز یا وجوب بقاء داد مکلّف واجب یا جایز است که تمام مسائل را عمل کند مگر همان یک مسأله و دلیل اینکه حکم به جواز شامل آن یک مسأله</w:t>
      </w:r>
      <w:r w:rsidR="00793CE9">
        <w:rPr>
          <w:rFonts w:hint="cs"/>
          <w:rtl/>
        </w:rPr>
        <w:t xml:space="preserve"> نمی‌</w:t>
      </w:r>
      <w:r w:rsidR="000C0E5A">
        <w:rPr>
          <w:rFonts w:hint="cs"/>
          <w:rtl/>
        </w:rPr>
        <w:t>شود همان «یلزم وجوده عدمه»</w:t>
      </w:r>
      <w:r w:rsidR="00793CE9">
        <w:rPr>
          <w:rFonts w:hint="cs"/>
          <w:rtl/>
        </w:rPr>
        <w:t xml:space="preserve"> می‌</w:t>
      </w:r>
      <w:r w:rsidR="000C0E5A">
        <w:rPr>
          <w:rFonts w:hint="cs"/>
          <w:rtl/>
        </w:rPr>
        <w:t xml:space="preserve">باشد و اگر شامل </w:t>
      </w:r>
      <w:r w:rsidR="004D7476">
        <w:rPr>
          <w:rFonts w:hint="cs"/>
          <w:rtl/>
        </w:rPr>
        <w:t>آن مورد هم بشود به این معنا</w:t>
      </w:r>
      <w:r w:rsidR="00793CE9">
        <w:rPr>
          <w:rFonts w:hint="cs"/>
          <w:rtl/>
        </w:rPr>
        <w:t xml:space="preserve"> می‌</w:t>
      </w:r>
      <w:r w:rsidR="004D7476">
        <w:rPr>
          <w:rFonts w:hint="cs"/>
          <w:rtl/>
        </w:rPr>
        <w:t>شود که هیچ یک از مسائل مرجع قبل و از جمله همین مسأله حرمت بقاء را هم</w:t>
      </w:r>
      <w:r w:rsidR="00793CE9">
        <w:rPr>
          <w:rFonts w:hint="cs"/>
          <w:rtl/>
        </w:rPr>
        <w:t xml:space="preserve"> نمی‌</w:t>
      </w:r>
      <w:r w:rsidR="004D7476">
        <w:rPr>
          <w:rFonts w:hint="cs"/>
          <w:rtl/>
        </w:rPr>
        <w:t>تواند عمل کند.</w:t>
      </w:r>
    </w:p>
    <w:p w:rsidR="00D44D7D" w:rsidRDefault="00D44D7D" w:rsidP="006735A6">
      <w:pPr>
        <w:pStyle w:val="Heading6"/>
        <w:rPr>
          <w:rtl/>
        </w:rPr>
      </w:pPr>
      <w:r>
        <w:rPr>
          <w:rFonts w:hint="cs"/>
          <w:rtl/>
        </w:rPr>
        <w:t xml:space="preserve"> </w:t>
      </w:r>
      <w:bookmarkStart w:id="14" w:name="_Toc5628601"/>
      <w:r w:rsidR="006735A6">
        <w:rPr>
          <w:rFonts w:hint="cs"/>
          <w:rtl/>
        </w:rPr>
        <w:t>سؤال</w:t>
      </w:r>
      <w:bookmarkEnd w:id="14"/>
    </w:p>
    <w:p w:rsidR="006735A6" w:rsidRDefault="006735A6" w:rsidP="006735A6">
      <w:pPr>
        <w:rPr>
          <w:rtl/>
        </w:rPr>
      </w:pPr>
      <w:r>
        <w:rPr>
          <w:rFonts w:hint="cs"/>
          <w:rtl/>
        </w:rPr>
        <w:t>در اینجا سؤالی که ممکن است نسبت به این استدلال به ظاهر منطقی و قوی مطرح کرد این است که: مجتهد دوم که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گوید بقاء جایز است آیا واقعاً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تواند حرمت بقاء را شامل شود؟</w:t>
      </w:r>
      <w:r w:rsidR="00C84BFD">
        <w:rPr>
          <w:rFonts w:hint="cs"/>
          <w:rtl/>
        </w:rPr>
        <w:t xml:space="preserve"> </w:t>
      </w:r>
      <w:r w:rsidR="003F55D5">
        <w:rPr>
          <w:rFonts w:hint="cs"/>
          <w:rtl/>
        </w:rPr>
        <w:t>چراکه</w:t>
      </w:r>
      <w:r w:rsidR="00C84BFD">
        <w:rPr>
          <w:rFonts w:hint="cs"/>
          <w:rtl/>
        </w:rPr>
        <w:t xml:space="preserve"> حکم این است که جایز است که بر میت باقی بمانید و یکی از مسائلی که مرجع میت گفته است همین است که بقاء حرام است، آیا عقلاً معقول نیست که این حکم «یجوز البقاء» شامل «یحرم البقاء» شود؟</w:t>
      </w:r>
    </w:p>
    <w:p w:rsidR="00C84BFD" w:rsidRDefault="00C84BFD" w:rsidP="006735A6">
      <w:pPr>
        <w:rPr>
          <w:rtl/>
        </w:rPr>
      </w:pPr>
      <w:r>
        <w:rPr>
          <w:rFonts w:hint="cs"/>
          <w:rtl/>
        </w:rPr>
        <w:t>ممکن اس</w:t>
      </w:r>
      <w:r w:rsidR="00BC44EC">
        <w:rPr>
          <w:rFonts w:hint="cs"/>
          <w:rtl/>
        </w:rPr>
        <w:t>ت کسی ادعا کند که این حکم را به‌</w:t>
      </w:r>
      <w:r>
        <w:rPr>
          <w:rFonts w:hint="cs"/>
          <w:rtl/>
        </w:rPr>
        <w:t>گونه</w:t>
      </w:r>
      <w:r w:rsidR="00793CE9">
        <w:rPr>
          <w:rFonts w:hint="cs"/>
          <w:rtl/>
        </w:rPr>
        <w:t xml:space="preserve">‌ای </w:t>
      </w:r>
      <w:r>
        <w:rPr>
          <w:rFonts w:hint="cs"/>
          <w:rtl/>
        </w:rPr>
        <w:t>تفسیر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کند که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تواند شامل «یحرم البقاء» هم بشود و این تفسیر هم این است که مجتهد اوّل که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«یحرم البقاء» </w:t>
      </w:r>
      <w:r w:rsidR="000E4555">
        <w:rPr>
          <w:rFonts w:hint="cs"/>
          <w:rtl/>
        </w:rPr>
        <w:t>آیا این حکم را نسبت به همین حکم نیز گفته است و یا فقط در مورد سایر احکام و مسائل</w:t>
      </w:r>
      <w:r w:rsidR="00793CE9">
        <w:rPr>
          <w:rFonts w:hint="cs"/>
          <w:rtl/>
        </w:rPr>
        <w:t xml:space="preserve"> می‌</w:t>
      </w:r>
      <w:r w:rsidR="000E4555">
        <w:rPr>
          <w:rFonts w:hint="cs"/>
          <w:rtl/>
        </w:rPr>
        <w:t>باشد؟ ممکن است کسی بگوید این حکم «یحرم البقاء» فتوایی است که ناظر به سایر مسائل</w:t>
      </w:r>
      <w:r w:rsidR="00793CE9">
        <w:rPr>
          <w:rFonts w:hint="cs"/>
          <w:rtl/>
        </w:rPr>
        <w:t xml:space="preserve"> می‌</w:t>
      </w:r>
      <w:r w:rsidR="000E4555">
        <w:rPr>
          <w:rFonts w:hint="cs"/>
          <w:rtl/>
        </w:rPr>
        <w:t>باشد و ارتباطی به خودِ حکم ندارد</w:t>
      </w:r>
      <w:r w:rsidR="00207DCB">
        <w:rPr>
          <w:rFonts w:hint="cs"/>
          <w:rtl/>
        </w:rPr>
        <w:t>. در جایی که مجتهد اول که از دنیا رفته است حکم کرده است «یحرم البقاء علی تقلید المیّت» این حکم شامل خود حکم</w:t>
      </w:r>
      <w:r w:rsidR="00793CE9">
        <w:rPr>
          <w:rFonts w:hint="cs"/>
          <w:rtl/>
        </w:rPr>
        <w:t xml:space="preserve"> نمی‌</w:t>
      </w:r>
      <w:r w:rsidR="00207DCB">
        <w:rPr>
          <w:rFonts w:hint="cs"/>
          <w:rtl/>
        </w:rPr>
        <w:t>شود بلکه معنای این حکم این است که در مابقی مسائل</w:t>
      </w:r>
      <w:r w:rsidR="00793CE9">
        <w:rPr>
          <w:rFonts w:hint="cs"/>
          <w:rtl/>
        </w:rPr>
        <w:t xml:space="preserve"> نمی‌</w:t>
      </w:r>
      <w:r w:rsidR="00207DCB">
        <w:rPr>
          <w:rFonts w:hint="cs"/>
          <w:rtl/>
        </w:rPr>
        <w:t>توان باقی بود. در واقع اگر از مجتهد اوّل سؤال شود که «یحرم البقاء علی تقلید المیّت» شامل خود همین حکم هم</w:t>
      </w:r>
      <w:r w:rsidR="00793CE9">
        <w:rPr>
          <w:rFonts w:hint="cs"/>
          <w:rtl/>
        </w:rPr>
        <w:t xml:space="preserve"> می‌</w:t>
      </w:r>
      <w:r w:rsidR="00207DCB">
        <w:rPr>
          <w:rFonts w:hint="cs"/>
          <w:rtl/>
        </w:rPr>
        <w:t>شود یا خیر؟ در جواب ممکن است بگوید خیر شامل همین حکم</w:t>
      </w:r>
      <w:r w:rsidR="00793CE9">
        <w:rPr>
          <w:rFonts w:hint="cs"/>
          <w:rtl/>
        </w:rPr>
        <w:t xml:space="preserve"> نمی‌</w:t>
      </w:r>
      <w:r w:rsidR="00207DCB">
        <w:rPr>
          <w:rFonts w:hint="cs"/>
          <w:rtl/>
        </w:rPr>
        <w:t>شود و این مسأله بسیار واضح است و فقط در مورد دیگر مسائل است.</w:t>
      </w:r>
    </w:p>
    <w:p w:rsidR="004718C6" w:rsidRDefault="004718C6" w:rsidP="006735A6">
      <w:pPr>
        <w:rPr>
          <w:rtl/>
        </w:rPr>
      </w:pPr>
      <w:r>
        <w:rPr>
          <w:rFonts w:hint="cs"/>
          <w:rtl/>
        </w:rPr>
        <w:t>پس وقتی که فتوای قبلی به درستی تحلیل شود و از او استنطاق شود که آیا یحرم البقاء شامل خود حکم هم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شود یا خیر؟ ممکن است بگوید خیر این حکم مربوط به سایر مسائل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4718C6" w:rsidRDefault="004718C6" w:rsidP="006735A6">
      <w:pPr>
        <w:rPr>
          <w:rtl/>
        </w:rPr>
      </w:pPr>
      <w:r>
        <w:rPr>
          <w:rFonts w:hint="cs"/>
          <w:rtl/>
        </w:rPr>
        <w:t>حال اگر کسی این نظریه و تفسیر را بپذیرد در این صورت از قاعده «یلزم من وجوده عدمه» خارج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3F55D5">
        <w:rPr>
          <w:rFonts w:hint="cs"/>
          <w:rtl/>
        </w:rPr>
        <w:t>چراکه</w:t>
      </w:r>
      <w:r>
        <w:rPr>
          <w:rFonts w:hint="cs"/>
          <w:rtl/>
        </w:rPr>
        <w:t xml:space="preserve"> در اینجا حکم این است که یحرم البقاء در جمیع مسائل الا این مسأله که در این مسأله بقاء حرام نیست و </w:t>
      </w:r>
      <w:r w:rsidR="00303DD2">
        <w:rPr>
          <w:rtl/>
        </w:rPr>
        <w:t>علت</w:t>
      </w:r>
      <w:r>
        <w:rPr>
          <w:rFonts w:hint="cs"/>
          <w:rtl/>
        </w:rPr>
        <w:t xml:space="preserve"> آن این است که </w:t>
      </w:r>
      <w:r w:rsidR="00DF62F9">
        <w:rPr>
          <w:rFonts w:hint="cs"/>
          <w:rtl/>
        </w:rPr>
        <w:t>این مجتهد</w:t>
      </w:r>
      <w:r w:rsidR="00793CE9">
        <w:rPr>
          <w:rFonts w:hint="cs"/>
          <w:rtl/>
        </w:rPr>
        <w:t xml:space="preserve"> می‌</w:t>
      </w:r>
      <w:r w:rsidR="00DF62F9">
        <w:rPr>
          <w:rFonts w:hint="cs"/>
          <w:rtl/>
        </w:rPr>
        <w:t>گوید در آن مثلاً هزار مسأله</w:t>
      </w:r>
      <w:r w:rsidR="00793CE9">
        <w:rPr>
          <w:rFonts w:hint="cs"/>
          <w:rtl/>
        </w:rPr>
        <w:t xml:space="preserve">‌ای </w:t>
      </w:r>
      <w:r w:rsidR="00DF62F9">
        <w:rPr>
          <w:rFonts w:hint="cs"/>
          <w:rtl/>
        </w:rPr>
        <w:t xml:space="preserve">که </w:t>
      </w:r>
      <w:r w:rsidR="00303DD2">
        <w:rPr>
          <w:rFonts w:hint="cs"/>
          <w:rtl/>
        </w:rPr>
        <w:t>گفته‌ام</w:t>
      </w:r>
      <w:r w:rsidR="00DF62F9">
        <w:rPr>
          <w:rFonts w:hint="cs"/>
          <w:rtl/>
        </w:rPr>
        <w:t xml:space="preserve"> نظرات من که از دنیا </w:t>
      </w:r>
      <w:r w:rsidR="00303DD2">
        <w:rPr>
          <w:rFonts w:hint="cs"/>
          <w:rtl/>
        </w:rPr>
        <w:t>رفته‌ام</w:t>
      </w:r>
      <w:r w:rsidR="00DF62F9">
        <w:rPr>
          <w:rFonts w:hint="cs"/>
          <w:rtl/>
        </w:rPr>
        <w:t xml:space="preserve"> اعتبار ندارد اما حرف این نیست که در همین مسأله «یحرم البقاء» هم اعتبار نداشته باشد.</w:t>
      </w:r>
    </w:p>
    <w:p w:rsidR="00F4750E" w:rsidRDefault="00F4750E" w:rsidP="006735A6">
      <w:pPr>
        <w:rPr>
          <w:rtl/>
        </w:rPr>
      </w:pPr>
      <w:r>
        <w:rPr>
          <w:rFonts w:hint="cs"/>
          <w:rtl/>
        </w:rPr>
        <w:t xml:space="preserve">فلذا ممکن است کسی جواب آن تقریر را </w:t>
      </w:r>
      <w:r w:rsidR="003F55D5">
        <w:rPr>
          <w:rFonts w:hint="cs"/>
          <w:rtl/>
        </w:rPr>
        <w:t>این‌چنین</w:t>
      </w:r>
      <w:r>
        <w:rPr>
          <w:rFonts w:hint="cs"/>
          <w:rtl/>
        </w:rPr>
        <w:t xml:space="preserve"> بدهد که ظاهر «یحرم البقاء» مثل همین «کل قوله کاذب»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اما اگر از مجتهد سؤال شود و دقت کنید ممکن است </w:t>
      </w:r>
      <w:r w:rsidR="003F55D5">
        <w:rPr>
          <w:rFonts w:hint="cs"/>
          <w:rtl/>
        </w:rPr>
        <w:t>این‌چنین</w:t>
      </w:r>
      <w:r>
        <w:rPr>
          <w:rFonts w:hint="cs"/>
          <w:rtl/>
        </w:rPr>
        <w:t xml:space="preserve"> پاسخ داده شود که «یحرم البقاء» شامل خود این حکم نیست بلکه شامل مسائل دیگر است که مکلف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بر </w:t>
      </w:r>
      <w:r w:rsidR="003F55D5">
        <w:rPr>
          <w:rFonts w:hint="cs"/>
          <w:rtl/>
        </w:rPr>
        <w:t>آن‌ها</w:t>
      </w:r>
      <w:r>
        <w:rPr>
          <w:rFonts w:hint="cs"/>
          <w:rtl/>
        </w:rPr>
        <w:t xml:space="preserve"> باقی ب</w:t>
      </w:r>
      <w:r w:rsidR="001B76DA">
        <w:rPr>
          <w:rFonts w:hint="cs"/>
          <w:rtl/>
        </w:rPr>
        <w:t>اشد اما در خودِ حکم «یحرم البقاء» بقاء بر این حکم اشکال ندارد چراکه دلیل قاطع برای این حکم دارد که این حکم را شامل خودش قرار</w:t>
      </w:r>
      <w:r w:rsidR="00793CE9">
        <w:rPr>
          <w:rFonts w:hint="cs"/>
          <w:rtl/>
        </w:rPr>
        <w:t xml:space="preserve"> نمی‌</w:t>
      </w:r>
      <w:r w:rsidR="001B76DA">
        <w:rPr>
          <w:rFonts w:hint="cs"/>
          <w:rtl/>
        </w:rPr>
        <w:t>دهد.</w:t>
      </w:r>
    </w:p>
    <w:p w:rsidR="00397A28" w:rsidRDefault="00167454" w:rsidP="006735A6">
      <w:pPr>
        <w:rPr>
          <w:rtl/>
        </w:rPr>
      </w:pPr>
      <w:r>
        <w:rPr>
          <w:rFonts w:hint="cs"/>
          <w:rtl/>
        </w:rPr>
        <w:t xml:space="preserve">پس </w:t>
      </w:r>
      <w:r w:rsidR="003F55D5">
        <w:rPr>
          <w:rFonts w:hint="cs"/>
          <w:rtl/>
        </w:rPr>
        <w:t>همان‌طور</w:t>
      </w:r>
      <w:r>
        <w:rPr>
          <w:rFonts w:hint="cs"/>
          <w:rtl/>
        </w:rPr>
        <w:t xml:space="preserve"> که مشاهده فرمودید بیان اصلی این بود که مجتهد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</w:t>
      </w:r>
      <w:r w:rsidR="003F55D5">
        <w:rPr>
          <w:rFonts w:hint="cs"/>
          <w:rtl/>
        </w:rPr>
        <w:t>این‌چنین</w:t>
      </w:r>
      <w:r>
        <w:rPr>
          <w:rFonts w:hint="cs"/>
          <w:rtl/>
        </w:rPr>
        <w:t xml:space="preserve"> حکمی بیاورد چراکه این حکم در واقع همان «یلزم من وجوده عدمه» یا به عبارت دیگر «خودشکن»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و شامل خود حکم نیز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307C24">
        <w:rPr>
          <w:rFonts w:hint="cs"/>
          <w:rtl/>
        </w:rPr>
        <w:t>به عبارت دیگر اگر حکم «یحرم البقاء» اگر شامل خودش هم بشود فتوای مجتهد دوم که</w:t>
      </w:r>
      <w:r w:rsidR="00793CE9">
        <w:rPr>
          <w:rFonts w:hint="cs"/>
          <w:rtl/>
        </w:rPr>
        <w:t xml:space="preserve"> می‌</w:t>
      </w:r>
      <w:r w:rsidR="00091AC8">
        <w:rPr>
          <w:rFonts w:hint="cs"/>
          <w:rtl/>
        </w:rPr>
        <w:t>گوید «یجوز البقاء» خود</w:t>
      </w:r>
      <w:r w:rsidR="00307C24">
        <w:rPr>
          <w:rFonts w:hint="cs"/>
          <w:rtl/>
        </w:rPr>
        <w:t>شکن</w:t>
      </w:r>
      <w:r w:rsidR="00793CE9">
        <w:rPr>
          <w:rFonts w:hint="cs"/>
          <w:rtl/>
        </w:rPr>
        <w:t xml:space="preserve"> می‌</w:t>
      </w:r>
      <w:r w:rsidR="00307C24">
        <w:rPr>
          <w:rFonts w:hint="cs"/>
          <w:rtl/>
        </w:rPr>
        <w:t>باشد چون وقتی به حکم «یحرم البقاء»</w:t>
      </w:r>
      <w:r w:rsidR="00793CE9">
        <w:rPr>
          <w:rFonts w:hint="cs"/>
          <w:rtl/>
        </w:rPr>
        <w:t xml:space="preserve"> می‌</w:t>
      </w:r>
      <w:r w:rsidR="00307C24">
        <w:rPr>
          <w:rFonts w:hint="cs"/>
          <w:rtl/>
        </w:rPr>
        <w:t>رسد نتیجه آن «لایجوز البقاء»</w:t>
      </w:r>
      <w:r w:rsidR="00793CE9">
        <w:rPr>
          <w:rFonts w:hint="cs"/>
          <w:rtl/>
        </w:rPr>
        <w:t xml:space="preserve"> می‌</w:t>
      </w:r>
      <w:r w:rsidR="00307C24">
        <w:rPr>
          <w:rFonts w:hint="cs"/>
          <w:rtl/>
        </w:rPr>
        <w:t>شود، اما اگر «یحرم البقاء» را در سایر مسائل بدانیم اشکالی در آن وجود نخواهد داشت و مجتهد دوم هم که</w:t>
      </w:r>
      <w:r w:rsidR="00793CE9">
        <w:rPr>
          <w:rFonts w:hint="cs"/>
          <w:rtl/>
        </w:rPr>
        <w:t xml:space="preserve"> می‌</w:t>
      </w:r>
      <w:r w:rsidR="00307C24">
        <w:rPr>
          <w:rFonts w:hint="cs"/>
          <w:rtl/>
        </w:rPr>
        <w:t xml:space="preserve">گوید «یجوز البقاء» </w:t>
      </w:r>
      <w:r w:rsidR="00E31D44">
        <w:rPr>
          <w:rFonts w:hint="cs"/>
          <w:rtl/>
        </w:rPr>
        <w:t>با حکم «یحرم البقاء» مواجه شده و با توجه به دلیل حکم «یحرم البقاء» نتیجه این</w:t>
      </w:r>
      <w:r w:rsidR="00793CE9">
        <w:rPr>
          <w:rFonts w:hint="cs"/>
          <w:rtl/>
        </w:rPr>
        <w:t xml:space="preserve"> می‌</w:t>
      </w:r>
      <w:r w:rsidR="00E31D44">
        <w:rPr>
          <w:rFonts w:hint="cs"/>
          <w:rtl/>
        </w:rPr>
        <w:t>شود که</w:t>
      </w:r>
      <w:r w:rsidR="00793CE9">
        <w:rPr>
          <w:rFonts w:hint="cs"/>
          <w:rtl/>
        </w:rPr>
        <w:t xml:space="preserve"> نمی‌</w:t>
      </w:r>
      <w:r w:rsidR="00E31D44">
        <w:rPr>
          <w:rFonts w:hint="cs"/>
          <w:rtl/>
        </w:rPr>
        <w:t>تواند به دیگر مسائل عمل کند.</w:t>
      </w:r>
    </w:p>
    <w:p w:rsidR="00C66F00" w:rsidRDefault="001105B6" w:rsidP="001105B6">
      <w:pPr>
        <w:pStyle w:val="Heading4"/>
        <w:rPr>
          <w:rtl/>
        </w:rPr>
      </w:pPr>
      <w:bookmarkStart w:id="15" w:name="_Toc5628602"/>
      <w:r>
        <w:rPr>
          <w:rFonts w:hint="cs"/>
          <w:rtl/>
        </w:rPr>
        <w:t>دلیل قول دوم: نظر مرحوم خوانساری</w:t>
      </w:r>
      <w:bookmarkEnd w:id="15"/>
    </w:p>
    <w:p w:rsidR="001105B6" w:rsidRDefault="001105B6" w:rsidP="001105B6">
      <w:pPr>
        <w:rPr>
          <w:rtl/>
        </w:rPr>
      </w:pPr>
      <w:r>
        <w:rPr>
          <w:rFonts w:hint="cs"/>
          <w:rtl/>
        </w:rPr>
        <w:t>آنچه به عنوان جواب در مطلب قبل عرض شد احتمالاً همان دلیل قول مرحوم خوانساری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که به نوعی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 به عنوان دلیل برای قول سوم نیز استفاده شود.</w:t>
      </w:r>
    </w:p>
    <w:p w:rsidR="001105B6" w:rsidRDefault="001105B6" w:rsidP="001105B6">
      <w:pPr>
        <w:rPr>
          <w:rtl/>
        </w:rPr>
      </w:pPr>
      <w:r>
        <w:rPr>
          <w:rFonts w:hint="cs"/>
          <w:rtl/>
        </w:rPr>
        <w:t>در این دلیل گفته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«یحرم البقاء» که مجتهد اوّل </w:t>
      </w:r>
      <w:r w:rsidR="00D66A74">
        <w:rPr>
          <w:rFonts w:hint="cs"/>
          <w:rtl/>
        </w:rPr>
        <w:t>گفته است شامل خود حکم</w:t>
      </w:r>
      <w:r w:rsidR="00793CE9">
        <w:rPr>
          <w:rFonts w:hint="cs"/>
          <w:rtl/>
        </w:rPr>
        <w:t xml:space="preserve"> نمی‌</w:t>
      </w:r>
      <w:r w:rsidR="00D66A74">
        <w:rPr>
          <w:rFonts w:hint="cs"/>
          <w:rtl/>
        </w:rPr>
        <w:t xml:space="preserve">شود، لکن اگر مرحوم خوانساری بقاء را منحصر در همین مسأله کند و بگوید حکم «یجوز البقاء» مجتهد دوم فقط شامل حکم «یحرم البقاء» شده و </w:t>
      </w:r>
      <w:r w:rsidR="003F55D5">
        <w:rPr>
          <w:rFonts w:hint="cs"/>
          <w:rtl/>
        </w:rPr>
        <w:t>درنتیجه</w:t>
      </w:r>
      <w:r w:rsidR="00D66A74">
        <w:rPr>
          <w:rFonts w:hint="cs"/>
          <w:rtl/>
        </w:rPr>
        <w:t xml:space="preserve"> باید</w:t>
      </w:r>
      <w:r w:rsidR="00A84A16">
        <w:rPr>
          <w:rFonts w:hint="cs"/>
          <w:rtl/>
        </w:rPr>
        <w:t xml:space="preserve"> تمام مسائل دیگر را کنار</w:t>
      </w:r>
      <w:r w:rsidR="00793CE9">
        <w:rPr>
          <w:rFonts w:hint="cs"/>
          <w:rtl/>
        </w:rPr>
        <w:t xml:space="preserve"> </w:t>
      </w:r>
      <w:r w:rsidR="00A84A16">
        <w:rPr>
          <w:rFonts w:hint="cs"/>
          <w:rtl/>
        </w:rPr>
        <w:t xml:space="preserve">گذاشته و به </w:t>
      </w:r>
      <w:r w:rsidR="003F55D5">
        <w:rPr>
          <w:rFonts w:hint="cs"/>
          <w:rtl/>
        </w:rPr>
        <w:t>آن‌ها</w:t>
      </w:r>
      <w:r w:rsidR="00A84A16">
        <w:rPr>
          <w:rFonts w:hint="cs"/>
          <w:rtl/>
        </w:rPr>
        <w:t xml:space="preserve"> عمل نشود در این صورت مؤونه دیگری علاوه بر آنچه قبلاً عرض شد به وجود</w:t>
      </w:r>
      <w:r w:rsidR="00793CE9">
        <w:rPr>
          <w:rFonts w:hint="cs"/>
          <w:rtl/>
        </w:rPr>
        <w:t xml:space="preserve"> می‌</w:t>
      </w:r>
      <w:r w:rsidR="00A84A16">
        <w:rPr>
          <w:rFonts w:hint="cs"/>
          <w:rtl/>
        </w:rPr>
        <w:t>آید.</w:t>
      </w:r>
    </w:p>
    <w:p w:rsidR="00A84A16" w:rsidRDefault="00A84A16" w:rsidP="001105B6">
      <w:pPr>
        <w:rPr>
          <w:rtl/>
        </w:rPr>
      </w:pPr>
      <w:r>
        <w:rPr>
          <w:rFonts w:hint="cs"/>
          <w:rtl/>
        </w:rPr>
        <w:t>بخشی از استدلال ایشان همان است که در مطلب قبل عرض شد که «یحرم البقاء» شامل خودش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شود و وقتی خودش را شامل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توان در این مسأله بر او باقی ماند</w:t>
      </w:r>
      <w:r w:rsidR="00633CBB">
        <w:rPr>
          <w:rFonts w:hint="cs"/>
          <w:rtl/>
        </w:rPr>
        <w:t xml:space="preserve"> که در این صورت گفته</w:t>
      </w:r>
      <w:r w:rsidR="00793CE9">
        <w:rPr>
          <w:rFonts w:hint="cs"/>
          <w:rtl/>
        </w:rPr>
        <w:t xml:space="preserve"> می‌</w:t>
      </w:r>
      <w:r w:rsidR="00633CBB">
        <w:rPr>
          <w:rFonts w:hint="cs"/>
          <w:rtl/>
        </w:rPr>
        <w:t xml:space="preserve">شود وقتی یک حکم «یجوز البقاء» وارد شده و تمام مسائل را در </w:t>
      </w:r>
      <w:r w:rsidR="003F55D5">
        <w:rPr>
          <w:rFonts w:hint="cs"/>
          <w:rtl/>
        </w:rPr>
        <w:t>برگرفت</w:t>
      </w:r>
      <w:r w:rsidR="00633CBB">
        <w:rPr>
          <w:rFonts w:hint="cs"/>
          <w:rtl/>
        </w:rPr>
        <w:t xml:space="preserve"> رتبتاً اولین حکم را أخذ</w:t>
      </w:r>
      <w:r w:rsidR="00793CE9">
        <w:rPr>
          <w:rFonts w:hint="cs"/>
          <w:rtl/>
        </w:rPr>
        <w:t xml:space="preserve"> می‌</w:t>
      </w:r>
      <w:r w:rsidR="00633CBB">
        <w:rPr>
          <w:rFonts w:hint="cs"/>
          <w:rtl/>
        </w:rPr>
        <w:t>کند که همان «یحرم البقاء»</w:t>
      </w:r>
      <w:r w:rsidR="00793CE9">
        <w:rPr>
          <w:rFonts w:hint="cs"/>
          <w:rtl/>
        </w:rPr>
        <w:t xml:space="preserve"> می‌</w:t>
      </w:r>
      <w:r w:rsidR="00633CBB">
        <w:rPr>
          <w:rFonts w:hint="cs"/>
          <w:rtl/>
        </w:rPr>
        <w:t>باشد چراکه با این حکم موضوع دیگر مسائل منتفی</w:t>
      </w:r>
      <w:r w:rsidR="00793CE9">
        <w:rPr>
          <w:rFonts w:hint="cs"/>
          <w:rtl/>
        </w:rPr>
        <w:t xml:space="preserve"> می‌</w:t>
      </w:r>
      <w:r w:rsidR="00633CBB">
        <w:rPr>
          <w:rFonts w:hint="cs"/>
          <w:rtl/>
        </w:rPr>
        <w:t>شود و لذا با این تتمه قول دوم</w:t>
      </w:r>
      <w:r w:rsidR="00793CE9">
        <w:rPr>
          <w:rFonts w:hint="cs"/>
          <w:rtl/>
        </w:rPr>
        <w:t xml:space="preserve"> </w:t>
      </w:r>
      <w:r w:rsidR="00633CBB">
        <w:rPr>
          <w:rFonts w:hint="cs"/>
          <w:rtl/>
        </w:rPr>
        <w:t>که قول مرحوم خوانساری باشد اثبات</w:t>
      </w:r>
      <w:r w:rsidR="00793CE9">
        <w:rPr>
          <w:rFonts w:hint="cs"/>
          <w:rtl/>
        </w:rPr>
        <w:t xml:space="preserve"> می‌</w:t>
      </w:r>
      <w:r w:rsidR="00633CBB">
        <w:rPr>
          <w:rFonts w:hint="cs"/>
          <w:rtl/>
        </w:rPr>
        <w:t>شود.</w:t>
      </w:r>
    </w:p>
    <w:p w:rsidR="00633CBB" w:rsidRDefault="00633CBB" w:rsidP="00633CBB">
      <w:pPr>
        <w:pStyle w:val="Heading4"/>
        <w:rPr>
          <w:rtl/>
        </w:rPr>
      </w:pPr>
      <w:bookmarkStart w:id="16" w:name="_Toc5628603"/>
      <w:r>
        <w:rPr>
          <w:rFonts w:hint="cs"/>
          <w:rtl/>
        </w:rPr>
        <w:t>دلیل قول سوم: تخییر</w:t>
      </w:r>
      <w:bookmarkEnd w:id="16"/>
    </w:p>
    <w:p w:rsidR="00633CBB" w:rsidRDefault="00633CBB" w:rsidP="00633CBB">
      <w:pPr>
        <w:rPr>
          <w:rtl/>
        </w:rPr>
      </w:pPr>
      <w:r>
        <w:rPr>
          <w:rFonts w:hint="cs"/>
          <w:rtl/>
        </w:rPr>
        <w:t xml:space="preserve">قول سوم </w:t>
      </w:r>
      <w:r w:rsidR="003F55D5">
        <w:rPr>
          <w:rFonts w:hint="cs"/>
          <w:rtl/>
        </w:rPr>
        <w:t>همان‌طور</w:t>
      </w:r>
      <w:r>
        <w:rPr>
          <w:rFonts w:hint="cs"/>
          <w:rtl/>
        </w:rPr>
        <w:t xml:space="preserve"> که عرض شد بحث تخییر بود به این معنا که این دو حکم در عرض یکدیگر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باشند و </w:t>
      </w:r>
      <w:r w:rsidR="00303DD2">
        <w:rPr>
          <w:rFonts w:hint="cs"/>
          <w:rtl/>
        </w:rPr>
        <w:t>آنچه</w:t>
      </w:r>
      <w:r>
        <w:rPr>
          <w:rFonts w:hint="cs"/>
          <w:rtl/>
        </w:rPr>
        <w:t xml:space="preserve"> با عقل ما فهمیده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شود این است که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</w:t>
      </w:r>
      <w:r w:rsidR="00303DD2">
        <w:rPr>
          <w:rFonts w:hint="cs"/>
          <w:rtl/>
        </w:rPr>
        <w:t>این‌ها</w:t>
      </w:r>
      <w:r>
        <w:rPr>
          <w:rFonts w:hint="cs"/>
          <w:rtl/>
        </w:rPr>
        <w:t xml:space="preserve"> را با هم جمع کرد به این معنا که هم باقی بر حکم «یحرم البقاء» بود و هم باقی بر دیگر مسائل مجتهد میت، پس </w:t>
      </w:r>
      <w:r w:rsidR="003F55D5">
        <w:rPr>
          <w:rFonts w:hint="cs"/>
          <w:rtl/>
        </w:rPr>
        <w:t>درنتیجه</w:t>
      </w:r>
      <w:r>
        <w:rPr>
          <w:rFonts w:hint="cs"/>
          <w:rtl/>
        </w:rPr>
        <w:t xml:space="preserve"> باید یکی از این دو را أخذ کرد که در اینجا مکلف مخیر است که حکم «یحرم البقاء» را انتخاب کند و یا مابقی مسائل را.</w:t>
      </w:r>
    </w:p>
    <w:p w:rsidR="00332798" w:rsidRDefault="00303DD2" w:rsidP="00332798">
      <w:pPr>
        <w:pStyle w:val="Heading4"/>
        <w:rPr>
          <w:rtl/>
        </w:rPr>
      </w:pPr>
      <w:bookmarkStart w:id="17" w:name="_Toc5628604"/>
      <w:r>
        <w:rPr>
          <w:rFonts w:hint="cs"/>
          <w:rtl/>
        </w:rPr>
        <w:t>جمع‌بندی</w:t>
      </w:r>
      <w:r w:rsidR="00332798">
        <w:rPr>
          <w:rFonts w:hint="cs"/>
          <w:rtl/>
        </w:rPr>
        <w:t xml:space="preserve"> ادله</w:t>
      </w:r>
      <w:bookmarkEnd w:id="17"/>
    </w:p>
    <w:p w:rsidR="00633CBB" w:rsidRDefault="00633CBB" w:rsidP="00633CBB">
      <w:pPr>
        <w:rPr>
          <w:rtl/>
        </w:rPr>
      </w:pPr>
      <w:r>
        <w:rPr>
          <w:rFonts w:hint="cs"/>
          <w:rtl/>
        </w:rPr>
        <w:t xml:space="preserve">پس بنابراین </w:t>
      </w:r>
      <w:r w:rsidR="00332798">
        <w:rPr>
          <w:rFonts w:hint="cs"/>
          <w:rtl/>
        </w:rPr>
        <w:t>استدلال به این صورت</w:t>
      </w:r>
      <w:r w:rsidR="00793CE9">
        <w:rPr>
          <w:rFonts w:hint="cs"/>
          <w:rtl/>
        </w:rPr>
        <w:t xml:space="preserve"> می‌</w:t>
      </w:r>
      <w:r w:rsidR="00332798">
        <w:rPr>
          <w:rFonts w:hint="cs"/>
          <w:rtl/>
        </w:rPr>
        <w:t>باشد که:</w:t>
      </w:r>
    </w:p>
    <w:p w:rsidR="00332798" w:rsidRDefault="00332798" w:rsidP="00633CBB">
      <w:pPr>
        <w:rPr>
          <w:rtl/>
        </w:rPr>
      </w:pPr>
      <w:r>
        <w:rPr>
          <w:rFonts w:hint="cs"/>
          <w:rtl/>
        </w:rPr>
        <w:t>دلیل اوّل این است که یجوز البقاء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حرمت البقاء را در </w:t>
      </w:r>
      <w:r w:rsidR="00BC44EC">
        <w:rPr>
          <w:rFonts w:hint="cs"/>
          <w:rtl/>
        </w:rPr>
        <w:t>بربگیرد</w:t>
      </w:r>
      <w:r>
        <w:rPr>
          <w:rFonts w:hint="cs"/>
          <w:rtl/>
        </w:rPr>
        <w:t>. توضیح اینکه مکلّف وقتی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خواهد به فتوای مجتهد دوم عمل کند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بیند که مجتهد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«باقی باش» این حکم </w:t>
      </w:r>
      <w:r w:rsidR="00303DD2">
        <w:rPr>
          <w:rFonts w:hint="cs"/>
          <w:rtl/>
        </w:rPr>
        <w:t>به‌هیچ‌عنوان</w:t>
      </w:r>
      <w:r>
        <w:rPr>
          <w:rFonts w:hint="cs"/>
          <w:rtl/>
        </w:rPr>
        <w:t xml:space="preserve"> امکان ندارد که شامل «یحرم البقاء» بشود و لذا باید مسائل دیگر را عمل کند.</w:t>
      </w:r>
    </w:p>
    <w:p w:rsidR="00332798" w:rsidRDefault="00332798" w:rsidP="00633CBB">
      <w:pPr>
        <w:rPr>
          <w:rtl/>
        </w:rPr>
      </w:pPr>
      <w:r>
        <w:rPr>
          <w:rFonts w:hint="cs"/>
          <w:rtl/>
        </w:rPr>
        <w:t>در قول دوم گفته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شود که حکم «یجوز البقاء» فقط حکم «یحرم البقاء» را شامل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و در واقع مکلّف باید در حکم «یحرم البقاء» بر مجتهد اول باقی باشد و وقتی در این حکم باقی ماند پس </w:t>
      </w:r>
      <w:r w:rsidR="003F55D5">
        <w:rPr>
          <w:rFonts w:hint="cs"/>
          <w:rtl/>
        </w:rPr>
        <w:t>درنتیجه</w:t>
      </w:r>
      <w:r>
        <w:rPr>
          <w:rFonts w:hint="cs"/>
          <w:rtl/>
        </w:rPr>
        <w:t xml:space="preserve"> باید بقیه مسائل را عمل نکند و نتیجه عملی آن این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</w:t>
      </w:r>
      <w:r w:rsidR="00AE613B">
        <w:rPr>
          <w:rFonts w:hint="cs"/>
          <w:rtl/>
        </w:rPr>
        <w:t>با مراجعه به مجتهد دوم که</w:t>
      </w:r>
      <w:r w:rsidR="00793CE9">
        <w:rPr>
          <w:rFonts w:hint="cs"/>
          <w:rtl/>
        </w:rPr>
        <w:t xml:space="preserve"> می‌</w:t>
      </w:r>
      <w:r w:rsidR="00AE613B">
        <w:rPr>
          <w:rFonts w:hint="cs"/>
          <w:rtl/>
        </w:rPr>
        <w:t>گوید بقاء بر میت جایز است فقط حکم «یحرم البقاء» عمل</w:t>
      </w:r>
      <w:r w:rsidR="00793CE9">
        <w:rPr>
          <w:rFonts w:hint="cs"/>
          <w:rtl/>
        </w:rPr>
        <w:t xml:space="preserve"> می‌</w:t>
      </w:r>
      <w:r w:rsidR="00AE613B">
        <w:rPr>
          <w:rFonts w:hint="cs"/>
          <w:rtl/>
        </w:rPr>
        <w:t>شود و مابقی مسائل را</w:t>
      </w:r>
      <w:r w:rsidR="00793CE9">
        <w:rPr>
          <w:rFonts w:hint="cs"/>
          <w:rtl/>
        </w:rPr>
        <w:t xml:space="preserve"> نمی‌</w:t>
      </w:r>
      <w:r w:rsidR="00AE613B">
        <w:rPr>
          <w:rFonts w:hint="cs"/>
          <w:rtl/>
        </w:rPr>
        <w:t>تواند عمل کند.</w:t>
      </w:r>
    </w:p>
    <w:p w:rsidR="00AE613B" w:rsidRDefault="00AE613B" w:rsidP="00633CBB">
      <w:pPr>
        <w:rPr>
          <w:rtl/>
        </w:rPr>
      </w:pPr>
      <w:r>
        <w:rPr>
          <w:rFonts w:hint="cs"/>
          <w:rtl/>
        </w:rPr>
        <w:t>و نظر سوم این است که مکلف در این موقعیت در طرفین قضیه برابر است و</w:t>
      </w:r>
      <w:r w:rsidR="00793CE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 این دو را با هم جمع کرد یعنی با حکم «یجوز البقاء» یا باید در مسأله «یحرم البقاء» باقی بماند که </w:t>
      </w:r>
      <w:r w:rsidR="003F55D5">
        <w:rPr>
          <w:rFonts w:hint="cs"/>
          <w:rtl/>
        </w:rPr>
        <w:t>درنتیجه</w:t>
      </w:r>
      <w:r>
        <w:rPr>
          <w:rFonts w:hint="cs"/>
          <w:rtl/>
        </w:rPr>
        <w:t xml:space="preserve"> باید همه مسائل دیگر را کنار بگذارد و یا اینکه این مسأله را کنار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گذارد و بقیه را عمل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کند که این به صورت تخییری</w:t>
      </w:r>
      <w:r w:rsidR="00793CE9">
        <w:rPr>
          <w:rFonts w:hint="cs"/>
          <w:rtl/>
        </w:rPr>
        <w:t xml:space="preserve"> می‌</w:t>
      </w:r>
      <w:r>
        <w:rPr>
          <w:rFonts w:hint="cs"/>
          <w:rtl/>
        </w:rPr>
        <w:t>باشد که از نظر ما حجّیت تخییری هم مورد قبول بود.</w:t>
      </w:r>
    </w:p>
    <w:p w:rsidR="00793CE9" w:rsidRDefault="00793CE9" w:rsidP="00633CBB">
      <w:pPr>
        <w:rPr>
          <w:rtl/>
        </w:rPr>
      </w:pPr>
      <w:r>
        <w:rPr>
          <w:rFonts w:hint="cs"/>
          <w:rtl/>
        </w:rPr>
        <w:t>سؤال: آنچه در نظریه سوّم به عنوان تخییر گفته شد در جایی که است که مجتهد دوم حکم به جواز به بقاء کند حال اگر حکم به وجوب کند نتیجه چیست؟</w:t>
      </w:r>
    </w:p>
    <w:p w:rsidR="00793CE9" w:rsidRDefault="00793CE9" w:rsidP="00633CBB">
      <w:pPr>
        <w:rPr>
          <w:rtl/>
        </w:rPr>
      </w:pPr>
      <w:r>
        <w:rPr>
          <w:rFonts w:hint="cs"/>
          <w:rtl/>
        </w:rPr>
        <w:t xml:space="preserve">جواب: نتیجه همین خواهد بود و باز هم جمع بین دو طرف امکان ندارد و باید یکی از </w:t>
      </w:r>
      <w:r w:rsidR="003F55D5">
        <w:rPr>
          <w:rFonts w:hint="cs"/>
          <w:rtl/>
        </w:rPr>
        <w:t>آن‌ها</w:t>
      </w:r>
      <w:r>
        <w:rPr>
          <w:rFonts w:hint="cs"/>
          <w:rtl/>
        </w:rPr>
        <w:t xml:space="preserve"> را أخذ کند</w:t>
      </w:r>
    </w:p>
    <w:p w:rsidR="00AE613B" w:rsidRPr="00633CBB" w:rsidRDefault="00AE613B" w:rsidP="00633CBB">
      <w:pPr>
        <w:rPr>
          <w:rtl/>
        </w:rPr>
      </w:pPr>
    </w:p>
    <w:p w:rsidR="008B5C80" w:rsidRPr="00AC5011" w:rsidRDefault="008B5C80" w:rsidP="00AC5011">
      <w:pPr>
        <w:rPr>
          <w:rtl/>
        </w:rPr>
      </w:pPr>
      <w:bookmarkStart w:id="18" w:name="_GoBack"/>
      <w:bookmarkEnd w:id="18"/>
    </w:p>
    <w:sectPr w:rsidR="008B5C80" w:rsidRPr="00AC5011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30" w:rsidRDefault="00615230" w:rsidP="004D5B1F">
      <w:r>
        <w:separator/>
      </w:r>
    </w:p>
  </w:endnote>
  <w:endnote w:type="continuationSeparator" w:id="0">
    <w:p w:rsidR="00615230" w:rsidRDefault="00615230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79" w:rsidRDefault="00E54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23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79" w:rsidRDefault="00E54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30" w:rsidRDefault="00615230" w:rsidP="004D5B1F">
      <w:r>
        <w:separator/>
      </w:r>
    </w:p>
  </w:footnote>
  <w:footnote w:type="continuationSeparator" w:id="0">
    <w:p w:rsidR="00615230" w:rsidRDefault="00615230" w:rsidP="004D5B1F">
      <w:r>
        <w:continuationSeparator/>
      </w:r>
    </w:p>
  </w:footnote>
  <w:footnote w:id="1">
    <w:p w:rsidR="00C90F60" w:rsidRDefault="00C90F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این مسأله </w:t>
      </w:r>
      <w:r w:rsidR="00303DD2">
        <w:rPr>
          <w:rtl/>
        </w:rPr>
        <w:t>واقع</w:t>
      </w:r>
      <w:r w:rsidR="00303DD2">
        <w:rPr>
          <w:rFonts w:hint="cs"/>
          <w:rtl/>
        </w:rPr>
        <w:t>ی</w:t>
      </w:r>
      <w:r w:rsidR="00303DD2">
        <w:rPr>
          <w:rFonts w:hint="eastAsia"/>
          <w:rtl/>
        </w:rPr>
        <w:t>ت</w:t>
      </w:r>
      <w:r>
        <w:rPr>
          <w:rFonts w:hint="cs"/>
          <w:rtl/>
        </w:rPr>
        <w:t xml:space="preserve"> نداشته و صرفاً </w:t>
      </w:r>
      <w:r w:rsidR="00303DD2">
        <w:rPr>
          <w:rtl/>
        </w:rPr>
        <w:t>به‌عنوان‌مثال</w:t>
      </w:r>
      <w:r>
        <w:rPr>
          <w:rFonts w:hint="cs"/>
          <w:rtl/>
        </w:rPr>
        <w:t xml:space="preserve"> ذکر شده است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79" w:rsidRDefault="00E54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FE" w:rsidRPr="00A479C0" w:rsidRDefault="00E651FE" w:rsidP="00E651FE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EDB0D" wp14:editId="5206245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9C0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19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01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98</w:t>
    </w:r>
  </w:p>
  <w:p w:rsidR="00E651FE" w:rsidRPr="00A479C0" w:rsidRDefault="00E651FE" w:rsidP="00E651FE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A479C0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مسئله </w:t>
    </w:r>
    <w:r>
      <w:rPr>
        <w:rFonts w:ascii="Adobe Arabic" w:hAnsi="Adobe Arabic" w:cs="Adobe Arabic" w:hint="cs"/>
        <w:b/>
        <w:bCs/>
        <w:sz w:val="24"/>
        <w:szCs w:val="24"/>
        <w:rtl/>
      </w:rPr>
      <w:t>تقلی</w:t>
    </w:r>
    <w:r>
      <w:rPr>
        <w:rFonts w:ascii="Adobe Arabic" w:hAnsi="Adobe Arabic" w:cs="Adobe Arabic"/>
        <w:b/>
        <w:bCs/>
        <w:sz w:val="24"/>
        <w:szCs w:val="24"/>
        <w:rtl/>
      </w:rPr>
      <w:t>د (</w:t>
    </w:r>
    <w:r>
      <w:rPr>
        <w:rFonts w:ascii="Adobe Arabic" w:hAnsi="Adobe Arabic" w:cs="Adobe Arabic" w:hint="cs"/>
        <w:b/>
        <w:bCs/>
        <w:sz w:val="24"/>
        <w:szCs w:val="24"/>
        <w:rtl/>
      </w:rPr>
      <w:t>فروع بقاء بر میّت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)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458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28B95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79" w:rsidRDefault="00E54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7060"/>
    <w:rsid w:val="0001531D"/>
    <w:rsid w:val="00021077"/>
    <w:rsid w:val="000228A2"/>
    <w:rsid w:val="000235B0"/>
    <w:rsid w:val="00030048"/>
    <w:rsid w:val="000324F1"/>
    <w:rsid w:val="00032AC5"/>
    <w:rsid w:val="00032BF3"/>
    <w:rsid w:val="000364B6"/>
    <w:rsid w:val="00041FE0"/>
    <w:rsid w:val="00042E34"/>
    <w:rsid w:val="00045B14"/>
    <w:rsid w:val="00047BC5"/>
    <w:rsid w:val="00052BA3"/>
    <w:rsid w:val="00052FC8"/>
    <w:rsid w:val="000530D3"/>
    <w:rsid w:val="00055CAA"/>
    <w:rsid w:val="0006363E"/>
    <w:rsid w:val="00063C89"/>
    <w:rsid w:val="00064F68"/>
    <w:rsid w:val="00074168"/>
    <w:rsid w:val="00080DFF"/>
    <w:rsid w:val="00085ED5"/>
    <w:rsid w:val="000916B0"/>
    <w:rsid w:val="00091AC8"/>
    <w:rsid w:val="000A1A51"/>
    <w:rsid w:val="000B065D"/>
    <w:rsid w:val="000C0E5A"/>
    <w:rsid w:val="000C48E5"/>
    <w:rsid w:val="000D252C"/>
    <w:rsid w:val="000D2D0D"/>
    <w:rsid w:val="000D5800"/>
    <w:rsid w:val="000D6581"/>
    <w:rsid w:val="000D7B4E"/>
    <w:rsid w:val="000E4555"/>
    <w:rsid w:val="000F1897"/>
    <w:rsid w:val="000F5DAF"/>
    <w:rsid w:val="000F7E72"/>
    <w:rsid w:val="00101E2D"/>
    <w:rsid w:val="00102405"/>
    <w:rsid w:val="00102CEB"/>
    <w:rsid w:val="001064B8"/>
    <w:rsid w:val="001105B6"/>
    <w:rsid w:val="00111B76"/>
    <w:rsid w:val="00114C37"/>
    <w:rsid w:val="00117955"/>
    <w:rsid w:val="0012162B"/>
    <w:rsid w:val="00133E1D"/>
    <w:rsid w:val="0013617D"/>
    <w:rsid w:val="00136442"/>
    <w:rsid w:val="001370B6"/>
    <w:rsid w:val="00147899"/>
    <w:rsid w:val="00150D4B"/>
    <w:rsid w:val="00152670"/>
    <w:rsid w:val="001550AE"/>
    <w:rsid w:val="001632D2"/>
    <w:rsid w:val="00166DD8"/>
    <w:rsid w:val="00167454"/>
    <w:rsid w:val="001712D6"/>
    <w:rsid w:val="001757C8"/>
    <w:rsid w:val="00177934"/>
    <w:rsid w:val="00185F16"/>
    <w:rsid w:val="00192A6A"/>
    <w:rsid w:val="0019566B"/>
    <w:rsid w:val="00196082"/>
    <w:rsid w:val="00197CDD"/>
    <w:rsid w:val="001B19A8"/>
    <w:rsid w:val="001B76DA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51FB"/>
    <w:rsid w:val="001E6423"/>
    <w:rsid w:val="001F2E3E"/>
    <w:rsid w:val="0020039B"/>
    <w:rsid w:val="00206B69"/>
    <w:rsid w:val="00207DCB"/>
    <w:rsid w:val="00210F67"/>
    <w:rsid w:val="00224C0A"/>
    <w:rsid w:val="00233777"/>
    <w:rsid w:val="002376A5"/>
    <w:rsid w:val="002417C9"/>
    <w:rsid w:val="00241FDE"/>
    <w:rsid w:val="002529C5"/>
    <w:rsid w:val="0025384B"/>
    <w:rsid w:val="00270294"/>
    <w:rsid w:val="002776F6"/>
    <w:rsid w:val="00283229"/>
    <w:rsid w:val="002914BD"/>
    <w:rsid w:val="0029349F"/>
    <w:rsid w:val="002946CF"/>
    <w:rsid w:val="00297263"/>
    <w:rsid w:val="002A21AE"/>
    <w:rsid w:val="002A35E0"/>
    <w:rsid w:val="002A7627"/>
    <w:rsid w:val="002B7AD5"/>
    <w:rsid w:val="002C56FD"/>
    <w:rsid w:val="002D49E4"/>
    <w:rsid w:val="002D5BDC"/>
    <w:rsid w:val="002D67D5"/>
    <w:rsid w:val="002D720F"/>
    <w:rsid w:val="002E450B"/>
    <w:rsid w:val="002E73F9"/>
    <w:rsid w:val="002F05B9"/>
    <w:rsid w:val="002F1E47"/>
    <w:rsid w:val="002F4A57"/>
    <w:rsid w:val="00303DD2"/>
    <w:rsid w:val="00304CB1"/>
    <w:rsid w:val="00307C24"/>
    <w:rsid w:val="003104A5"/>
    <w:rsid w:val="00311429"/>
    <w:rsid w:val="00316002"/>
    <w:rsid w:val="00323168"/>
    <w:rsid w:val="00323C32"/>
    <w:rsid w:val="00331826"/>
    <w:rsid w:val="003323CF"/>
    <w:rsid w:val="00332798"/>
    <w:rsid w:val="00333FA6"/>
    <w:rsid w:val="00340BA3"/>
    <w:rsid w:val="003410F6"/>
    <w:rsid w:val="003479C5"/>
    <w:rsid w:val="00354CCC"/>
    <w:rsid w:val="0035557B"/>
    <w:rsid w:val="00366400"/>
    <w:rsid w:val="00375CC3"/>
    <w:rsid w:val="003963D7"/>
    <w:rsid w:val="00396F28"/>
    <w:rsid w:val="00397A28"/>
    <w:rsid w:val="003A1A05"/>
    <w:rsid w:val="003A2654"/>
    <w:rsid w:val="003A49CA"/>
    <w:rsid w:val="003B3520"/>
    <w:rsid w:val="003B4E6F"/>
    <w:rsid w:val="003C0070"/>
    <w:rsid w:val="003C06BF"/>
    <w:rsid w:val="003C56D7"/>
    <w:rsid w:val="003C7899"/>
    <w:rsid w:val="003D2F0A"/>
    <w:rsid w:val="003D563F"/>
    <w:rsid w:val="003D7362"/>
    <w:rsid w:val="003E1E58"/>
    <w:rsid w:val="003E2BAB"/>
    <w:rsid w:val="003F55D5"/>
    <w:rsid w:val="00405199"/>
    <w:rsid w:val="00410699"/>
    <w:rsid w:val="004151F2"/>
    <w:rsid w:val="00415360"/>
    <w:rsid w:val="004215FA"/>
    <w:rsid w:val="00443EB7"/>
    <w:rsid w:val="0044591E"/>
    <w:rsid w:val="004476F0"/>
    <w:rsid w:val="004500A1"/>
    <w:rsid w:val="00455B91"/>
    <w:rsid w:val="004561C1"/>
    <w:rsid w:val="004651D2"/>
    <w:rsid w:val="00465D26"/>
    <w:rsid w:val="004679F8"/>
    <w:rsid w:val="004718C6"/>
    <w:rsid w:val="004926C2"/>
    <w:rsid w:val="004A15F8"/>
    <w:rsid w:val="004A5AB6"/>
    <w:rsid w:val="004A790F"/>
    <w:rsid w:val="004B337F"/>
    <w:rsid w:val="004B38AE"/>
    <w:rsid w:val="004C4D9F"/>
    <w:rsid w:val="004D1D09"/>
    <w:rsid w:val="004D5B1F"/>
    <w:rsid w:val="004D7476"/>
    <w:rsid w:val="004F21BB"/>
    <w:rsid w:val="004F3596"/>
    <w:rsid w:val="004F400A"/>
    <w:rsid w:val="005039BC"/>
    <w:rsid w:val="00504FED"/>
    <w:rsid w:val="00516B88"/>
    <w:rsid w:val="00523E88"/>
    <w:rsid w:val="00530FD7"/>
    <w:rsid w:val="00545B0C"/>
    <w:rsid w:val="00551628"/>
    <w:rsid w:val="00553A7A"/>
    <w:rsid w:val="00572E2D"/>
    <w:rsid w:val="00580CFA"/>
    <w:rsid w:val="00583770"/>
    <w:rsid w:val="00591089"/>
    <w:rsid w:val="00592103"/>
    <w:rsid w:val="005941DD"/>
    <w:rsid w:val="005A2A6B"/>
    <w:rsid w:val="005A545E"/>
    <w:rsid w:val="005A5862"/>
    <w:rsid w:val="005A6151"/>
    <w:rsid w:val="005B05D4"/>
    <w:rsid w:val="005B0852"/>
    <w:rsid w:val="005B16EB"/>
    <w:rsid w:val="005B3DA7"/>
    <w:rsid w:val="005C06AE"/>
    <w:rsid w:val="005C374C"/>
    <w:rsid w:val="00610C18"/>
    <w:rsid w:val="00612385"/>
    <w:rsid w:val="0061376C"/>
    <w:rsid w:val="00615230"/>
    <w:rsid w:val="00617C7C"/>
    <w:rsid w:val="00623A4E"/>
    <w:rsid w:val="00627180"/>
    <w:rsid w:val="006302F5"/>
    <w:rsid w:val="00633CBB"/>
    <w:rsid w:val="00636EFA"/>
    <w:rsid w:val="00640DD3"/>
    <w:rsid w:val="00651AE1"/>
    <w:rsid w:val="00652352"/>
    <w:rsid w:val="0066229C"/>
    <w:rsid w:val="00663AAD"/>
    <w:rsid w:val="006726C4"/>
    <w:rsid w:val="006735A6"/>
    <w:rsid w:val="00683711"/>
    <w:rsid w:val="00694159"/>
    <w:rsid w:val="0069696C"/>
    <w:rsid w:val="00696C84"/>
    <w:rsid w:val="006A085A"/>
    <w:rsid w:val="006A0AF2"/>
    <w:rsid w:val="006A11FE"/>
    <w:rsid w:val="006C125E"/>
    <w:rsid w:val="006C73B0"/>
    <w:rsid w:val="006C7512"/>
    <w:rsid w:val="006D3A87"/>
    <w:rsid w:val="006E07EC"/>
    <w:rsid w:val="006E24C1"/>
    <w:rsid w:val="006F01B4"/>
    <w:rsid w:val="00703DD3"/>
    <w:rsid w:val="00712E20"/>
    <w:rsid w:val="00725FEA"/>
    <w:rsid w:val="007274A3"/>
    <w:rsid w:val="00734D59"/>
    <w:rsid w:val="0073609B"/>
    <w:rsid w:val="007378A9"/>
    <w:rsid w:val="00737A6C"/>
    <w:rsid w:val="0075033E"/>
    <w:rsid w:val="00752745"/>
    <w:rsid w:val="0075336C"/>
    <w:rsid w:val="00753A93"/>
    <w:rsid w:val="0075484B"/>
    <w:rsid w:val="0076534F"/>
    <w:rsid w:val="0076665E"/>
    <w:rsid w:val="0077111F"/>
    <w:rsid w:val="00772185"/>
    <w:rsid w:val="00772D21"/>
    <w:rsid w:val="007749BC"/>
    <w:rsid w:val="00780C88"/>
    <w:rsid w:val="00780E25"/>
    <w:rsid w:val="007818F0"/>
    <w:rsid w:val="00783462"/>
    <w:rsid w:val="00787B13"/>
    <w:rsid w:val="00792FAC"/>
    <w:rsid w:val="00793CE9"/>
    <w:rsid w:val="007A431B"/>
    <w:rsid w:val="007A5D2F"/>
    <w:rsid w:val="007B0062"/>
    <w:rsid w:val="007B6FEB"/>
    <w:rsid w:val="007C1EF7"/>
    <w:rsid w:val="007C253A"/>
    <w:rsid w:val="007C28D6"/>
    <w:rsid w:val="007C710E"/>
    <w:rsid w:val="007C730E"/>
    <w:rsid w:val="007C7615"/>
    <w:rsid w:val="007D0B88"/>
    <w:rsid w:val="007D0E9C"/>
    <w:rsid w:val="007D1549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799B"/>
    <w:rsid w:val="00807BE3"/>
    <w:rsid w:val="00811B6A"/>
    <w:rsid w:val="00811F02"/>
    <w:rsid w:val="00820C28"/>
    <w:rsid w:val="00830951"/>
    <w:rsid w:val="008338E5"/>
    <w:rsid w:val="008407A4"/>
    <w:rsid w:val="00844860"/>
    <w:rsid w:val="00845CC4"/>
    <w:rsid w:val="0086243C"/>
    <w:rsid w:val="008644F4"/>
    <w:rsid w:val="00864CA5"/>
    <w:rsid w:val="008710CC"/>
    <w:rsid w:val="00871C42"/>
    <w:rsid w:val="00873379"/>
    <w:rsid w:val="008748B8"/>
    <w:rsid w:val="0088174C"/>
    <w:rsid w:val="00883733"/>
    <w:rsid w:val="00885CCD"/>
    <w:rsid w:val="008965D2"/>
    <w:rsid w:val="008A236D"/>
    <w:rsid w:val="008B2AFF"/>
    <w:rsid w:val="008B3C4A"/>
    <w:rsid w:val="008B565A"/>
    <w:rsid w:val="008B5C80"/>
    <w:rsid w:val="008C3414"/>
    <w:rsid w:val="008C5EC2"/>
    <w:rsid w:val="008C68CE"/>
    <w:rsid w:val="008D030F"/>
    <w:rsid w:val="008D36D5"/>
    <w:rsid w:val="008D4F67"/>
    <w:rsid w:val="008E0C68"/>
    <w:rsid w:val="008E187A"/>
    <w:rsid w:val="008E3903"/>
    <w:rsid w:val="008E4803"/>
    <w:rsid w:val="008F083F"/>
    <w:rsid w:val="008F63E3"/>
    <w:rsid w:val="00900A8F"/>
    <w:rsid w:val="00913C3B"/>
    <w:rsid w:val="00915509"/>
    <w:rsid w:val="00924216"/>
    <w:rsid w:val="00927388"/>
    <w:rsid w:val="009274FE"/>
    <w:rsid w:val="00937BA1"/>
    <w:rsid w:val="009401AC"/>
    <w:rsid w:val="00940323"/>
    <w:rsid w:val="00944E42"/>
    <w:rsid w:val="009475B7"/>
    <w:rsid w:val="009552F5"/>
    <w:rsid w:val="0095758E"/>
    <w:rsid w:val="00960F18"/>
    <w:rsid w:val="009613AC"/>
    <w:rsid w:val="00961842"/>
    <w:rsid w:val="00966B71"/>
    <w:rsid w:val="0097767F"/>
    <w:rsid w:val="00980643"/>
    <w:rsid w:val="009919DE"/>
    <w:rsid w:val="0099360A"/>
    <w:rsid w:val="00995557"/>
    <w:rsid w:val="009A24A9"/>
    <w:rsid w:val="009A42EF"/>
    <w:rsid w:val="009A5018"/>
    <w:rsid w:val="009A633B"/>
    <w:rsid w:val="009B46BC"/>
    <w:rsid w:val="009B61C3"/>
    <w:rsid w:val="009C7B4F"/>
    <w:rsid w:val="009D4AC8"/>
    <w:rsid w:val="009E0B10"/>
    <w:rsid w:val="009E1F06"/>
    <w:rsid w:val="009E31E4"/>
    <w:rsid w:val="009F4EB3"/>
    <w:rsid w:val="009F5F6C"/>
    <w:rsid w:val="00A05F8E"/>
    <w:rsid w:val="00A06D48"/>
    <w:rsid w:val="00A100FF"/>
    <w:rsid w:val="00A12FD3"/>
    <w:rsid w:val="00A15017"/>
    <w:rsid w:val="00A21834"/>
    <w:rsid w:val="00A30D10"/>
    <w:rsid w:val="00A31C17"/>
    <w:rsid w:val="00A31FDE"/>
    <w:rsid w:val="00A342D5"/>
    <w:rsid w:val="00A35AC2"/>
    <w:rsid w:val="00A37C77"/>
    <w:rsid w:val="00A5413D"/>
    <w:rsid w:val="00A5418D"/>
    <w:rsid w:val="00A57999"/>
    <w:rsid w:val="00A725C2"/>
    <w:rsid w:val="00A769EE"/>
    <w:rsid w:val="00A77E4B"/>
    <w:rsid w:val="00A810A5"/>
    <w:rsid w:val="00A84A16"/>
    <w:rsid w:val="00A85F5C"/>
    <w:rsid w:val="00A90B5A"/>
    <w:rsid w:val="00A9616A"/>
    <w:rsid w:val="00A96F68"/>
    <w:rsid w:val="00AA2342"/>
    <w:rsid w:val="00AA5C87"/>
    <w:rsid w:val="00AA7D1F"/>
    <w:rsid w:val="00AB534C"/>
    <w:rsid w:val="00AC5011"/>
    <w:rsid w:val="00AD0304"/>
    <w:rsid w:val="00AD27BE"/>
    <w:rsid w:val="00AD7EB3"/>
    <w:rsid w:val="00AE4F17"/>
    <w:rsid w:val="00AE613B"/>
    <w:rsid w:val="00AF04BE"/>
    <w:rsid w:val="00AF0F1A"/>
    <w:rsid w:val="00AF11DA"/>
    <w:rsid w:val="00AF15B3"/>
    <w:rsid w:val="00B01724"/>
    <w:rsid w:val="00B07D3E"/>
    <w:rsid w:val="00B1300D"/>
    <w:rsid w:val="00B15027"/>
    <w:rsid w:val="00B15342"/>
    <w:rsid w:val="00B21CF4"/>
    <w:rsid w:val="00B24300"/>
    <w:rsid w:val="00B24CD9"/>
    <w:rsid w:val="00B330C7"/>
    <w:rsid w:val="00B34736"/>
    <w:rsid w:val="00B44666"/>
    <w:rsid w:val="00B461C5"/>
    <w:rsid w:val="00B54ABC"/>
    <w:rsid w:val="00B54C6B"/>
    <w:rsid w:val="00B54F76"/>
    <w:rsid w:val="00B55D51"/>
    <w:rsid w:val="00B63F15"/>
    <w:rsid w:val="00B649B8"/>
    <w:rsid w:val="00B9119B"/>
    <w:rsid w:val="00B96A3B"/>
    <w:rsid w:val="00B96EB4"/>
    <w:rsid w:val="00BA4A31"/>
    <w:rsid w:val="00BA51A8"/>
    <w:rsid w:val="00BB5F7E"/>
    <w:rsid w:val="00BC26F6"/>
    <w:rsid w:val="00BC44EC"/>
    <w:rsid w:val="00BC4833"/>
    <w:rsid w:val="00BC526D"/>
    <w:rsid w:val="00BD0024"/>
    <w:rsid w:val="00BD3122"/>
    <w:rsid w:val="00BD40DA"/>
    <w:rsid w:val="00BE4A8C"/>
    <w:rsid w:val="00BE6767"/>
    <w:rsid w:val="00BF3D67"/>
    <w:rsid w:val="00C01DA8"/>
    <w:rsid w:val="00C038F4"/>
    <w:rsid w:val="00C075C2"/>
    <w:rsid w:val="00C146AE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279DF"/>
    <w:rsid w:val="00C348A1"/>
    <w:rsid w:val="00C35CF1"/>
    <w:rsid w:val="00C418D0"/>
    <w:rsid w:val="00C54DEB"/>
    <w:rsid w:val="00C60D75"/>
    <w:rsid w:val="00C621ED"/>
    <w:rsid w:val="00C646C3"/>
    <w:rsid w:val="00C64CEA"/>
    <w:rsid w:val="00C66F00"/>
    <w:rsid w:val="00C70802"/>
    <w:rsid w:val="00C73012"/>
    <w:rsid w:val="00C76295"/>
    <w:rsid w:val="00C763DD"/>
    <w:rsid w:val="00C803C2"/>
    <w:rsid w:val="00C805CE"/>
    <w:rsid w:val="00C84BFD"/>
    <w:rsid w:val="00C84FC0"/>
    <w:rsid w:val="00C90793"/>
    <w:rsid w:val="00C90F60"/>
    <w:rsid w:val="00C9244A"/>
    <w:rsid w:val="00C94D2D"/>
    <w:rsid w:val="00C9781A"/>
    <w:rsid w:val="00CA3B7A"/>
    <w:rsid w:val="00CA4B13"/>
    <w:rsid w:val="00CB0E5D"/>
    <w:rsid w:val="00CB5DA3"/>
    <w:rsid w:val="00CC3976"/>
    <w:rsid w:val="00CC720E"/>
    <w:rsid w:val="00CE09B7"/>
    <w:rsid w:val="00CE1DF5"/>
    <w:rsid w:val="00CE31E6"/>
    <w:rsid w:val="00CE3B74"/>
    <w:rsid w:val="00CF007C"/>
    <w:rsid w:val="00CF42E2"/>
    <w:rsid w:val="00CF7916"/>
    <w:rsid w:val="00CF7CD9"/>
    <w:rsid w:val="00D03AFD"/>
    <w:rsid w:val="00D158F3"/>
    <w:rsid w:val="00D15FDC"/>
    <w:rsid w:val="00D2470E"/>
    <w:rsid w:val="00D33F52"/>
    <w:rsid w:val="00D3665C"/>
    <w:rsid w:val="00D42FBF"/>
    <w:rsid w:val="00D44D7D"/>
    <w:rsid w:val="00D508CC"/>
    <w:rsid w:val="00D50F4B"/>
    <w:rsid w:val="00D604E1"/>
    <w:rsid w:val="00D60547"/>
    <w:rsid w:val="00D66444"/>
    <w:rsid w:val="00D66A74"/>
    <w:rsid w:val="00D76353"/>
    <w:rsid w:val="00D9027E"/>
    <w:rsid w:val="00D90516"/>
    <w:rsid w:val="00DB21CF"/>
    <w:rsid w:val="00DB28BB"/>
    <w:rsid w:val="00DC603F"/>
    <w:rsid w:val="00DC7841"/>
    <w:rsid w:val="00DD0C04"/>
    <w:rsid w:val="00DD3C0D"/>
    <w:rsid w:val="00DD4864"/>
    <w:rsid w:val="00DD71A2"/>
    <w:rsid w:val="00DE1DC4"/>
    <w:rsid w:val="00DE22DF"/>
    <w:rsid w:val="00DE2661"/>
    <w:rsid w:val="00DE5202"/>
    <w:rsid w:val="00DF62F9"/>
    <w:rsid w:val="00E0639C"/>
    <w:rsid w:val="00E067E6"/>
    <w:rsid w:val="00E12531"/>
    <w:rsid w:val="00E12776"/>
    <w:rsid w:val="00E143B0"/>
    <w:rsid w:val="00E26926"/>
    <w:rsid w:val="00E31D44"/>
    <w:rsid w:val="00E4012D"/>
    <w:rsid w:val="00E43BD9"/>
    <w:rsid w:val="00E50C2F"/>
    <w:rsid w:val="00E54D79"/>
    <w:rsid w:val="00E55891"/>
    <w:rsid w:val="00E6283A"/>
    <w:rsid w:val="00E629BF"/>
    <w:rsid w:val="00E651FE"/>
    <w:rsid w:val="00E732A3"/>
    <w:rsid w:val="00E7432B"/>
    <w:rsid w:val="00E758EC"/>
    <w:rsid w:val="00E7704F"/>
    <w:rsid w:val="00E83A85"/>
    <w:rsid w:val="00E9026B"/>
    <w:rsid w:val="00E90FC4"/>
    <w:rsid w:val="00E94012"/>
    <w:rsid w:val="00EA01EC"/>
    <w:rsid w:val="00EA0EE4"/>
    <w:rsid w:val="00EA15B0"/>
    <w:rsid w:val="00EA5D97"/>
    <w:rsid w:val="00EB0BDB"/>
    <w:rsid w:val="00EB1882"/>
    <w:rsid w:val="00EB3D35"/>
    <w:rsid w:val="00EC0D90"/>
    <w:rsid w:val="00EC4393"/>
    <w:rsid w:val="00ED2236"/>
    <w:rsid w:val="00ED614A"/>
    <w:rsid w:val="00ED7F06"/>
    <w:rsid w:val="00EE1C07"/>
    <w:rsid w:val="00EE2C91"/>
    <w:rsid w:val="00EE3979"/>
    <w:rsid w:val="00EE6B59"/>
    <w:rsid w:val="00EF138C"/>
    <w:rsid w:val="00F026F1"/>
    <w:rsid w:val="00F034CE"/>
    <w:rsid w:val="00F045AE"/>
    <w:rsid w:val="00F0658F"/>
    <w:rsid w:val="00F10A0F"/>
    <w:rsid w:val="00F1562C"/>
    <w:rsid w:val="00F25714"/>
    <w:rsid w:val="00F25866"/>
    <w:rsid w:val="00F30E8D"/>
    <w:rsid w:val="00F3446D"/>
    <w:rsid w:val="00F40284"/>
    <w:rsid w:val="00F4750E"/>
    <w:rsid w:val="00F51542"/>
    <w:rsid w:val="00F53380"/>
    <w:rsid w:val="00F565C2"/>
    <w:rsid w:val="00F610C8"/>
    <w:rsid w:val="00F67976"/>
    <w:rsid w:val="00F67A4B"/>
    <w:rsid w:val="00F70BE1"/>
    <w:rsid w:val="00F729E7"/>
    <w:rsid w:val="00F76534"/>
    <w:rsid w:val="00F85929"/>
    <w:rsid w:val="00F93BDD"/>
    <w:rsid w:val="00FA0401"/>
    <w:rsid w:val="00FB3ED3"/>
    <w:rsid w:val="00FB4408"/>
    <w:rsid w:val="00FB7933"/>
    <w:rsid w:val="00FC0862"/>
    <w:rsid w:val="00FC70FB"/>
    <w:rsid w:val="00FD128A"/>
    <w:rsid w:val="00FD143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A1D9FEB-7DA1-4587-9256-222DB5D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E54D7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4D79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4D79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E54D79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54D79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54D79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54D79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54D79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54D7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54D7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54D79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4D79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54D79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54D79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E54D79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4D7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4D7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4D7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54D7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54D7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54D7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54D7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54D7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E54D79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E54D7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54D7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54D7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54D7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54D7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E54D7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54D7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D7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4D7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54D7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54D79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54D7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54D7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54D79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4D79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54D7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54D79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54D7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54D79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54D7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54D7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54D7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4D79"/>
    <w:rPr>
      <w:b/>
      <w:bCs/>
    </w:rPr>
  </w:style>
  <w:style w:type="character" w:customStyle="1" w:styleId="ravayat">
    <w:name w:val="ravayat"/>
    <w:basedOn w:val="DefaultParagraphFont"/>
    <w:rsid w:val="001064B8"/>
  </w:style>
  <w:style w:type="paragraph" w:styleId="BodyTextIndent">
    <w:name w:val="Body Text Indent"/>
    <w:basedOn w:val="Normal"/>
    <w:link w:val="BodyTextIndentChar"/>
    <w:uiPriority w:val="99"/>
    <w:unhideWhenUsed/>
    <w:rsid w:val="00AA5C87"/>
  </w:style>
  <w:style w:type="character" w:customStyle="1" w:styleId="BodyTextIndentChar">
    <w:name w:val="Body Text Indent Char"/>
    <w:basedOn w:val="DefaultParagraphFont"/>
    <w:link w:val="BodyTextIndent"/>
    <w:uiPriority w:val="99"/>
    <w:rsid w:val="00AA5C87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652B-C65D-4CA5-B952-520F76FE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269</TotalTime>
  <Pages>9</Pages>
  <Words>2750</Words>
  <Characters>15675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Akbariyan-PC3</cp:lastModifiedBy>
  <cp:revision>8</cp:revision>
  <dcterms:created xsi:type="dcterms:W3CDTF">2019-04-08T08:05:00Z</dcterms:created>
  <dcterms:modified xsi:type="dcterms:W3CDTF">2019-04-09T07:11:00Z</dcterms:modified>
</cp:coreProperties>
</file>