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992206512"/>
        <w:docPartObj>
          <w:docPartGallery w:val="Table of Contents"/>
          <w:docPartUnique/>
        </w:docPartObj>
      </w:sdtPr>
      <w:sdtEndPr>
        <w:rPr>
          <w:b/>
          <w:noProof/>
        </w:rPr>
      </w:sdtEndPr>
      <w:sdtContent>
        <w:p w:rsidR="00590079" w:rsidRPr="000653FE" w:rsidRDefault="00590079" w:rsidP="00590079">
          <w:pPr>
            <w:pStyle w:val="TOCHeading"/>
            <w:spacing w:line="360" w:lineRule="auto"/>
            <w:rPr>
              <w:rFonts w:cs="Traditional Arabic"/>
            </w:rPr>
          </w:pPr>
          <w:r w:rsidRPr="000653FE">
            <w:rPr>
              <w:rFonts w:cs="Traditional Arabic"/>
              <w:rtl/>
            </w:rPr>
            <w:t>فهرست مطالب</w:t>
          </w:r>
        </w:p>
        <w:p w:rsidR="00590079" w:rsidRPr="000653FE" w:rsidRDefault="00590079" w:rsidP="00590079">
          <w:pPr>
            <w:pStyle w:val="TOC1"/>
            <w:tabs>
              <w:tab w:val="right" w:leader="dot" w:pos="9350"/>
            </w:tabs>
            <w:spacing w:line="360" w:lineRule="auto"/>
            <w:rPr>
              <w:noProof/>
              <w:sz w:val="22"/>
              <w:szCs w:val="22"/>
              <w:lang w:bidi="ar-SA"/>
            </w:rPr>
          </w:pPr>
          <w:r w:rsidRPr="000653FE">
            <w:fldChar w:fldCharType="begin"/>
          </w:r>
          <w:r w:rsidRPr="000653FE">
            <w:instrText xml:space="preserve"> TOC \o "1-4" \h \z \u </w:instrText>
          </w:r>
          <w:r w:rsidRPr="000653FE">
            <w:fldChar w:fldCharType="separate"/>
          </w:r>
          <w:hyperlink w:anchor="_Toc5747303" w:history="1">
            <w:r w:rsidRPr="000653FE">
              <w:rPr>
                <w:rStyle w:val="Hyperlink"/>
                <w:noProof/>
                <w:rtl/>
              </w:rPr>
              <w:t>موضوع: فقه / اجتهاد و تقلید /مسأله تقلید (فروع بقاء بر تقلید)</w:t>
            </w:r>
            <w:r w:rsidRPr="000653FE">
              <w:rPr>
                <w:noProof/>
                <w:webHidden/>
              </w:rPr>
              <w:tab/>
            </w:r>
            <w:r w:rsidRPr="000653FE">
              <w:rPr>
                <w:noProof/>
                <w:webHidden/>
              </w:rPr>
              <w:fldChar w:fldCharType="begin"/>
            </w:r>
            <w:r w:rsidRPr="000653FE">
              <w:rPr>
                <w:noProof/>
                <w:webHidden/>
              </w:rPr>
              <w:instrText xml:space="preserve"> PAGEREF _Toc5747303 \h </w:instrText>
            </w:r>
            <w:r w:rsidRPr="000653FE">
              <w:rPr>
                <w:noProof/>
                <w:webHidden/>
              </w:rPr>
            </w:r>
            <w:r w:rsidRPr="000653FE">
              <w:rPr>
                <w:noProof/>
                <w:webHidden/>
              </w:rPr>
              <w:fldChar w:fldCharType="separate"/>
            </w:r>
            <w:r w:rsidRPr="000653FE">
              <w:rPr>
                <w:noProof/>
                <w:webHidden/>
                <w:rtl/>
              </w:rPr>
              <w:t>2</w:t>
            </w:r>
            <w:r w:rsidRPr="000653FE">
              <w:rPr>
                <w:noProof/>
                <w:webHidden/>
              </w:rPr>
              <w:fldChar w:fldCharType="end"/>
            </w:r>
          </w:hyperlink>
        </w:p>
        <w:p w:rsidR="00590079" w:rsidRPr="000653FE" w:rsidRDefault="006C695F" w:rsidP="00590079">
          <w:pPr>
            <w:pStyle w:val="TOC2"/>
            <w:tabs>
              <w:tab w:val="right" w:leader="dot" w:pos="9350"/>
            </w:tabs>
            <w:spacing w:line="360" w:lineRule="auto"/>
            <w:rPr>
              <w:noProof/>
              <w:sz w:val="22"/>
              <w:szCs w:val="22"/>
              <w:lang w:bidi="ar-SA"/>
            </w:rPr>
          </w:pPr>
          <w:hyperlink w:anchor="_Toc5747304" w:history="1">
            <w:r w:rsidR="00590079" w:rsidRPr="000653FE">
              <w:rPr>
                <w:rStyle w:val="Hyperlink"/>
                <w:noProof/>
                <w:rtl/>
              </w:rPr>
              <w:t>اشاره</w:t>
            </w:r>
            <w:r w:rsidR="00590079" w:rsidRPr="000653FE">
              <w:rPr>
                <w:noProof/>
                <w:webHidden/>
              </w:rPr>
              <w:tab/>
            </w:r>
            <w:r w:rsidR="00590079" w:rsidRPr="000653FE">
              <w:rPr>
                <w:noProof/>
                <w:webHidden/>
              </w:rPr>
              <w:fldChar w:fldCharType="begin"/>
            </w:r>
            <w:r w:rsidR="00590079" w:rsidRPr="000653FE">
              <w:rPr>
                <w:noProof/>
                <w:webHidden/>
              </w:rPr>
              <w:instrText xml:space="preserve"> PAGEREF _Toc5747304 \h </w:instrText>
            </w:r>
            <w:r w:rsidR="00590079" w:rsidRPr="000653FE">
              <w:rPr>
                <w:noProof/>
                <w:webHidden/>
              </w:rPr>
            </w:r>
            <w:r w:rsidR="00590079" w:rsidRPr="000653FE">
              <w:rPr>
                <w:noProof/>
                <w:webHidden/>
              </w:rPr>
              <w:fldChar w:fldCharType="separate"/>
            </w:r>
            <w:r w:rsidR="00590079" w:rsidRPr="000653FE">
              <w:rPr>
                <w:noProof/>
                <w:webHidden/>
                <w:rtl/>
              </w:rPr>
              <w:t>2</w:t>
            </w:r>
            <w:r w:rsidR="00590079" w:rsidRPr="000653FE">
              <w:rPr>
                <w:noProof/>
                <w:webHidden/>
              </w:rPr>
              <w:fldChar w:fldCharType="end"/>
            </w:r>
          </w:hyperlink>
        </w:p>
        <w:p w:rsidR="00590079" w:rsidRPr="000653FE" w:rsidRDefault="006C695F" w:rsidP="00590079">
          <w:pPr>
            <w:pStyle w:val="TOC2"/>
            <w:tabs>
              <w:tab w:val="right" w:leader="dot" w:pos="9350"/>
            </w:tabs>
            <w:spacing w:line="360" w:lineRule="auto"/>
            <w:rPr>
              <w:noProof/>
              <w:sz w:val="22"/>
              <w:szCs w:val="22"/>
              <w:lang w:bidi="ar-SA"/>
            </w:rPr>
          </w:pPr>
          <w:hyperlink w:anchor="_Toc5747305" w:history="1">
            <w:r w:rsidR="00590079" w:rsidRPr="000653FE">
              <w:rPr>
                <w:rStyle w:val="Hyperlink"/>
                <w:noProof/>
                <w:rtl/>
              </w:rPr>
              <w:t>بیان چند نکته</w:t>
            </w:r>
            <w:r w:rsidR="00590079" w:rsidRPr="000653FE">
              <w:rPr>
                <w:noProof/>
                <w:webHidden/>
              </w:rPr>
              <w:tab/>
            </w:r>
            <w:r w:rsidR="00590079" w:rsidRPr="000653FE">
              <w:rPr>
                <w:noProof/>
                <w:webHidden/>
              </w:rPr>
              <w:fldChar w:fldCharType="begin"/>
            </w:r>
            <w:r w:rsidR="00590079" w:rsidRPr="000653FE">
              <w:rPr>
                <w:noProof/>
                <w:webHidden/>
              </w:rPr>
              <w:instrText xml:space="preserve"> PAGEREF _Toc5747305 \h </w:instrText>
            </w:r>
            <w:r w:rsidR="00590079" w:rsidRPr="000653FE">
              <w:rPr>
                <w:noProof/>
                <w:webHidden/>
              </w:rPr>
            </w:r>
            <w:r w:rsidR="00590079" w:rsidRPr="000653FE">
              <w:rPr>
                <w:noProof/>
                <w:webHidden/>
              </w:rPr>
              <w:fldChar w:fldCharType="separate"/>
            </w:r>
            <w:r w:rsidR="00590079" w:rsidRPr="000653FE">
              <w:rPr>
                <w:noProof/>
                <w:webHidden/>
                <w:rtl/>
              </w:rPr>
              <w:t>2</w:t>
            </w:r>
            <w:r w:rsidR="00590079" w:rsidRPr="000653FE">
              <w:rPr>
                <w:noProof/>
                <w:webHidden/>
              </w:rPr>
              <w:fldChar w:fldCharType="end"/>
            </w:r>
          </w:hyperlink>
        </w:p>
        <w:p w:rsidR="00590079" w:rsidRPr="000653FE" w:rsidRDefault="006C695F" w:rsidP="00590079">
          <w:pPr>
            <w:pStyle w:val="TOC3"/>
            <w:tabs>
              <w:tab w:val="right" w:leader="dot" w:pos="9350"/>
            </w:tabs>
            <w:spacing w:line="360" w:lineRule="auto"/>
            <w:rPr>
              <w:rFonts w:eastAsiaTheme="minorEastAsia"/>
              <w:noProof/>
              <w:sz w:val="22"/>
              <w:szCs w:val="22"/>
              <w:lang w:bidi="ar-SA"/>
            </w:rPr>
          </w:pPr>
          <w:hyperlink w:anchor="_Toc5747306" w:history="1">
            <w:r w:rsidR="00590079" w:rsidRPr="000653FE">
              <w:rPr>
                <w:rStyle w:val="Hyperlink"/>
                <w:noProof/>
                <w:rtl/>
              </w:rPr>
              <w:t>نکته اول: حکم بقاء بر میت دو صورت دارد: جواز بقاء – وجوب بقاء</w:t>
            </w:r>
            <w:r w:rsidR="00590079" w:rsidRPr="000653FE">
              <w:rPr>
                <w:noProof/>
                <w:webHidden/>
              </w:rPr>
              <w:tab/>
            </w:r>
            <w:r w:rsidR="00590079" w:rsidRPr="000653FE">
              <w:rPr>
                <w:noProof/>
                <w:webHidden/>
              </w:rPr>
              <w:fldChar w:fldCharType="begin"/>
            </w:r>
            <w:r w:rsidR="00590079" w:rsidRPr="000653FE">
              <w:rPr>
                <w:noProof/>
                <w:webHidden/>
              </w:rPr>
              <w:instrText xml:space="preserve"> PAGEREF _Toc5747306 \h </w:instrText>
            </w:r>
            <w:r w:rsidR="00590079" w:rsidRPr="000653FE">
              <w:rPr>
                <w:noProof/>
                <w:webHidden/>
              </w:rPr>
            </w:r>
            <w:r w:rsidR="00590079" w:rsidRPr="000653FE">
              <w:rPr>
                <w:noProof/>
                <w:webHidden/>
              </w:rPr>
              <w:fldChar w:fldCharType="separate"/>
            </w:r>
            <w:r w:rsidR="00590079" w:rsidRPr="000653FE">
              <w:rPr>
                <w:noProof/>
                <w:webHidden/>
                <w:rtl/>
              </w:rPr>
              <w:t>2</w:t>
            </w:r>
            <w:r w:rsidR="00590079" w:rsidRPr="000653FE">
              <w:rPr>
                <w:noProof/>
                <w:webHidden/>
              </w:rPr>
              <w:fldChar w:fldCharType="end"/>
            </w:r>
          </w:hyperlink>
        </w:p>
        <w:p w:rsidR="00590079" w:rsidRPr="000653FE" w:rsidRDefault="006C695F" w:rsidP="00590079">
          <w:pPr>
            <w:pStyle w:val="TOC3"/>
            <w:tabs>
              <w:tab w:val="right" w:leader="dot" w:pos="9350"/>
            </w:tabs>
            <w:spacing w:line="360" w:lineRule="auto"/>
            <w:rPr>
              <w:rFonts w:eastAsiaTheme="minorEastAsia"/>
              <w:noProof/>
              <w:sz w:val="22"/>
              <w:szCs w:val="22"/>
              <w:lang w:bidi="ar-SA"/>
            </w:rPr>
          </w:pPr>
          <w:hyperlink w:anchor="_Toc5747307" w:history="1">
            <w:r w:rsidR="00590079" w:rsidRPr="000653FE">
              <w:rPr>
                <w:rStyle w:val="Hyperlink"/>
                <w:noProof/>
                <w:rtl/>
              </w:rPr>
              <w:t xml:space="preserve">نکته دوم: تقسیم دیگر در بقاء بر </w:t>
            </w:r>
            <w:r w:rsidR="00DF2C0A">
              <w:rPr>
                <w:rStyle w:val="Hyperlink"/>
                <w:noProof/>
                <w:rtl/>
              </w:rPr>
              <w:t>میت</w:t>
            </w:r>
            <w:r w:rsidR="00590079" w:rsidRPr="000653FE">
              <w:rPr>
                <w:rStyle w:val="Hyperlink"/>
                <w:noProof/>
                <w:rtl/>
              </w:rPr>
              <w:t>: اطلاق یا تبعیض</w:t>
            </w:r>
            <w:r w:rsidR="00590079" w:rsidRPr="000653FE">
              <w:rPr>
                <w:noProof/>
                <w:webHidden/>
              </w:rPr>
              <w:tab/>
            </w:r>
            <w:r w:rsidR="00590079" w:rsidRPr="000653FE">
              <w:rPr>
                <w:noProof/>
                <w:webHidden/>
              </w:rPr>
              <w:fldChar w:fldCharType="begin"/>
            </w:r>
            <w:r w:rsidR="00590079" w:rsidRPr="000653FE">
              <w:rPr>
                <w:noProof/>
                <w:webHidden/>
              </w:rPr>
              <w:instrText xml:space="preserve"> PAGEREF _Toc5747307 \h </w:instrText>
            </w:r>
            <w:r w:rsidR="00590079" w:rsidRPr="000653FE">
              <w:rPr>
                <w:noProof/>
                <w:webHidden/>
              </w:rPr>
            </w:r>
            <w:r w:rsidR="00590079" w:rsidRPr="000653FE">
              <w:rPr>
                <w:noProof/>
                <w:webHidden/>
              </w:rPr>
              <w:fldChar w:fldCharType="separate"/>
            </w:r>
            <w:r w:rsidR="00590079" w:rsidRPr="000653FE">
              <w:rPr>
                <w:noProof/>
                <w:webHidden/>
                <w:rtl/>
              </w:rPr>
              <w:t>4</w:t>
            </w:r>
            <w:r w:rsidR="00590079" w:rsidRPr="000653FE">
              <w:rPr>
                <w:noProof/>
                <w:webHidden/>
              </w:rPr>
              <w:fldChar w:fldCharType="end"/>
            </w:r>
          </w:hyperlink>
        </w:p>
        <w:p w:rsidR="00590079" w:rsidRPr="000653FE" w:rsidRDefault="006C695F" w:rsidP="00590079">
          <w:pPr>
            <w:pStyle w:val="TOC3"/>
            <w:tabs>
              <w:tab w:val="right" w:leader="dot" w:pos="9350"/>
            </w:tabs>
            <w:spacing w:line="360" w:lineRule="auto"/>
            <w:rPr>
              <w:rFonts w:eastAsiaTheme="minorEastAsia"/>
              <w:noProof/>
              <w:sz w:val="22"/>
              <w:szCs w:val="22"/>
              <w:lang w:bidi="ar-SA"/>
            </w:rPr>
          </w:pPr>
          <w:hyperlink w:anchor="_Toc5747308" w:history="1">
            <w:r w:rsidR="00590079" w:rsidRPr="000653FE">
              <w:rPr>
                <w:rStyle w:val="Hyperlink"/>
                <w:noProof/>
                <w:rtl/>
              </w:rPr>
              <w:t>نکته سوم: صور مختلف خودشکن حکم</w:t>
            </w:r>
            <w:r w:rsidR="00590079" w:rsidRPr="000653FE">
              <w:rPr>
                <w:noProof/>
                <w:webHidden/>
              </w:rPr>
              <w:tab/>
            </w:r>
            <w:r w:rsidR="00590079" w:rsidRPr="000653FE">
              <w:rPr>
                <w:noProof/>
                <w:webHidden/>
              </w:rPr>
              <w:fldChar w:fldCharType="begin"/>
            </w:r>
            <w:r w:rsidR="00590079" w:rsidRPr="000653FE">
              <w:rPr>
                <w:noProof/>
                <w:webHidden/>
              </w:rPr>
              <w:instrText xml:space="preserve"> PAGEREF _Toc5747308 \h </w:instrText>
            </w:r>
            <w:r w:rsidR="00590079" w:rsidRPr="000653FE">
              <w:rPr>
                <w:noProof/>
                <w:webHidden/>
              </w:rPr>
            </w:r>
            <w:r w:rsidR="00590079" w:rsidRPr="000653FE">
              <w:rPr>
                <w:noProof/>
                <w:webHidden/>
              </w:rPr>
              <w:fldChar w:fldCharType="separate"/>
            </w:r>
            <w:r w:rsidR="00590079" w:rsidRPr="000653FE">
              <w:rPr>
                <w:noProof/>
                <w:webHidden/>
                <w:rtl/>
              </w:rPr>
              <w:t>5</w:t>
            </w:r>
            <w:r w:rsidR="00590079" w:rsidRPr="000653FE">
              <w:rPr>
                <w:noProof/>
                <w:webHidden/>
              </w:rPr>
              <w:fldChar w:fldCharType="end"/>
            </w:r>
          </w:hyperlink>
        </w:p>
        <w:p w:rsidR="00590079" w:rsidRPr="000653FE" w:rsidRDefault="006C695F" w:rsidP="00590079">
          <w:pPr>
            <w:pStyle w:val="TOC4"/>
            <w:tabs>
              <w:tab w:val="right" w:leader="dot" w:pos="9350"/>
            </w:tabs>
            <w:spacing w:line="360" w:lineRule="auto"/>
            <w:rPr>
              <w:rFonts w:eastAsiaTheme="minorEastAsia"/>
              <w:noProof/>
              <w:sz w:val="22"/>
              <w:szCs w:val="22"/>
              <w:lang w:bidi="ar-SA"/>
            </w:rPr>
          </w:pPr>
          <w:hyperlink w:anchor="_Toc5747309" w:history="1">
            <w:r w:rsidR="00590079" w:rsidRPr="000653FE">
              <w:rPr>
                <w:rStyle w:val="Hyperlink"/>
                <w:noProof/>
                <w:rtl/>
              </w:rPr>
              <w:t>صورت اول: خودشکنی قبل از رجوع به مجتهد حی</w:t>
            </w:r>
            <w:r w:rsidR="00590079" w:rsidRPr="000653FE">
              <w:rPr>
                <w:noProof/>
                <w:webHidden/>
              </w:rPr>
              <w:tab/>
            </w:r>
            <w:r w:rsidR="00590079" w:rsidRPr="000653FE">
              <w:rPr>
                <w:noProof/>
                <w:webHidden/>
              </w:rPr>
              <w:fldChar w:fldCharType="begin"/>
            </w:r>
            <w:r w:rsidR="00590079" w:rsidRPr="000653FE">
              <w:rPr>
                <w:noProof/>
                <w:webHidden/>
              </w:rPr>
              <w:instrText xml:space="preserve"> PAGEREF _Toc5747309 \h </w:instrText>
            </w:r>
            <w:r w:rsidR="00590079" w:rsidRPr="000653FE">
              <w:rPr>
                <w:noProof/>
                <w:webHidden/>
              </w:rPr>
            </w:r>
            <w:r w:rsidR="00590079" w:rsidRPr="000653FE">
              <w:rPr>
                <w:noProof/>
                <w:webHidden/>
              </w:rPr>
              <w:fldChar w:fldCharType="separate"/>
            </w:r>
            <w:r w:rsidR="00590079" w:rsidRPr="000653FE">
              <w:rPr>
                <w:noProof/>
                <w:webHidden/>
                <w:rtl/>
              </w:rPr>
              <w:t>5</w:t>
            </w:r>
            <w:r w:rsidR="00590079" w:rsidRPr="000653FE">
              <w:rPr>
                <w:noProof/>
                <w:webHidden/>
              </w:rPr>
              <w:fldChar w:fldCharType="end"/>
            </w:r>
          </w:hyperlink>
        </w:p>
        <w:p w:rsidR="00590079" w:rsidRPr="000653FE" w:rsidRDefault="006C695F" w:rsidP="00590079">
          <w:pPr>
            <w:pStyle w:val="TOC4"/>
            <w:tabs>
              <w:tab w:val="right" w:leader="dot" w:pos="9350"/>
            </w:tabs>
            <w:spacing w:line="360" w:lineRule="auto"/>
            <w:rPr>
              <w:rFonts w:eastAsiaTheme="minorEastAsia"/>
              <w:noProof/>
              <w:sz w:val="22"/>
              <w:szCs w:val="22"/>
              <w:lang w:bidi="ar-SA"/>
            </w:rPr>
          </w:pPr>
          <w:hyperlink w:anchor="_Toc5747310" w:history="1">
            <w:r w:rsidR="00590079" w:rsidRPr="000653FE">
              <w:rPr>
                <w:rStyle w:val="Hyperlink"/>
                <w:noProof/>
                <w:rtl/>
              </w:rPr>
              <w:t>صورت دوم: خودشکنی بعد از رجوع</w:t>
            </w:r>
            <w:r w:rsidR="00590079" w:rsidRPr="000653FE">
              <w:rPr>
                <w:noProof/>
                <w:webHidden/>
              </w:rPr>
              <w:tab/>
            </w:r>
            <w:r w:rsidR="00590079" w:rsidRPr="000653FE">
              <w:rPr>
                <w:noProof/>
                <w:webHidden/>
              </w:rPr>
              <w:fldChar w:fldCharType="begin"/>
            </w:r>
            <w:r w:rsidR="00590079" w:rsidRPr="000653FE">
              <w:rPr>
                <w:noProof/>
                <w:webHidden/>
              </w:rPr>
              <w:instrText xml:space="preserve"> PAGEREF _Toc5747310 \h </w:instrText>
            </w:r>
            <w:r w:rsidR="00590079" w:rsidRPr="000653FE">
              <w:rPr>
                <w:noProof/>
                <w:webHidden/>
              </w:rPr>
            </w:r>
            <w:r w:rsidR="00590079" w:rsidRPr="000653FE">
              <w:rPr>
                <w:noProof/>
                <w:webHidden/>
              </w:rPr>
              <w:fldChar w:fldCharType="separate"/>
            </w:r>
            <w:r w:rsidR="00590079" w:rsidRPr="000653FE">
              <w:rPr>
                <w:noProof/>
                <w:webHidden/>
                <w:rtl/>
              </w:rPr>
              <w:t>5</w:t>
            </w:r>
            <w:r w:rsidR="00590079" w:rsidRPr="000653FE">
              <w:rPr>
                <w:noProof/>
                <w:webHidden/>
              </w:rPr>
              <w:fldChar w:fldCharType="end"/>
            </w:r>
          </w:hyperlink>
        </w:p>
        <w:p w:rsidR="00590079" w:rsidRPr="000653FE" w:rsidRDefault="006C695F" w:rsidP="00590079">
          <w:pPr>
            <w:pStyle w:val="TOC3"/>
            <w:tabs>
              <w:tab w:val="right" w:leader="dot" w:pos="9350"/>
            </w:tabs>
            <w:spacing w:line="360" w:lineRule="auto"/>
            <w:rPr>
              <w:rFonts w:eastAsiaTheme="minorEastAsia"/>
              <w:noProof/>
              <w:sz w:val="22"/>
              <w:szCs w:val="22"/>
              <w:lang w:bidi="ar-SA"/>
            </w:rPr>
          </w:pPr>
          <w:hyperlink w:anchor="_Toc5747311" w:history="1">
            <w:r w:rsidR="00590079" w:rsidRPr="000653FE">
              <w:rPr>
                <w:rStyle w:val="Hyperlink"/>
                <w:noProof/>
                <w:rtl/>
              </w:rPr>
              <w:t>نظر ما: تخییر</w:t>
            </w:r>
            <w:r w:rsidR="00590079" w:rsidRPr="000653FE">
              <w:rPr>
                <w:noProof/>
                <w:webHidden/>
              </w:rPr>
              <w:tab/>
            </w:r>
            <w:r w:rsidR="00590079" w:rsidRPr="000653FE">
              <w:rPr>
                <w:noProof/>
                <w:webHidden/>
              </w:rPr>
              <w:fldChar w:fldCharType="begin"/>
            </w:r>
            <w:r w:rsidR="00590079" w:rsidRPr="000653FE">
              <w:rPr>
                <w:noProof/>
                <w:webHidden/>
              </w:rPr>
              <w:instrText xml:space="preserve"> PAGEREF _Toc5747311 \h </w:instrText>
            </w:r>
            <w:r w:rsidR="00590079" w:rsidRPr="000653FE">
              <w:rPr>
                <w:noProof/>
                <w:webHidden/>
              </w:rPr>
            </w:r>
            <w:r w:rsidR="00590079" w:rsidRPr="000653FE">
              <w:rPr>
                <w:noProof/>
                <w:webHidden/>
              </w:rPr>
              <w:fldChar w:fldCharType="separate"/>
            </w:r>
            <w:r w:rsidR="00590079" w:rsidRPr="000653FE">
              <w:rPr>
                <w:noProof/>
                <w:webHidden/>
                <w:rtl/>
              </w:rPr>
              <w:t>6</w:t>
            </w:r>
            <w:r w:rsidR="00590079" w:rsidRPr="000653FE">
              <w:rPr>
                <w:noProof/>
                <w:webHidden/>
              </w:rPr>
              <w:fldChar w:fldCharType="end"/>
            </w:r>
          </w:hyperlink>
        </w:p>
        <w:p w:rsidR="00590079" w:rsidRPr="000653FE" w:rsidRDefault="006C695F" w:rsidP="00590079">
          <w:pPr>
            <w:pStyle w:val="TOC2"/>
            <w:tabs>
              <w:tab w:val="right" w:leader="dot" w:pos="9350"/>
            </w:tabs>
            <w:spacing w:line="360" w:lineRule="auto"/>
            <w:rPr>
              <w:noProof/>
              <w:sz w:val="22"/>
              <w:szCs w:val="22"/>
              <w:lang w:bidi="ar-SA"/>
            </w:rPr>
          </w:pPr>
          <w:hyperlink w:anchor="_Toc5747312" w:history="1">
            <w:r w:rsidR="00590079" w:rsidRPr="000653FE">
              <w:rPr>
                <w:rStyle w:val="Hyperlink"/>
                <w:noProof/>
                <w:rtl/>
              </w:rPr>
              <w:t>مسأله بیست و هفتم</w:t>
            </w:r>
            <w:r w:rsidR="00590079" w:rsidRPr="000653FE">
              <w:rPr>
                <w:noProof/>
                <w:webHidden/>
              </w:rPr>
              <w:tab/>
            </w:r>
            <w:r w:rsidR="00590079" w:rsidRPr="000653FE">
              <w:rPr>
                <w:noProof/>
                <w:webHidden/>
              </w:rPr>
              <w:fldChar w:fldCharType="begin"/>
            </w:r>
            <w:r w:rsidR="00590079" w:rsidRPr="000653FE">
              <w:rPr>
                <w:noProof/>
                <w:webHidden/>
              </w:rPr>
              <w:instrText xml:space="preserve"> PAGEREF _Toc5747312 \h </w:instrText>
            </w:r>
            <w:r w:rsidR="00590079" w:rsidRPr="000653FE">
              <w:rPr>
                <w:noProof/>
                <w:webHidden/>
              </w:rPr>
            </w:r>
            <w:r w:rsidR="00590079" w:rsidRPr="000653FE">
              <w:rPr>
                <w:noProof/>
                <w:webHidden/>
              </w:rPr>
              <w:fldChar w:fldCharType="separate"/>
            </w:r>
            <w:r w:rsidR="00590079" w:rsidRPr="000653FE">
              <w:rPr>
                <w:noProof/>
                <w:webHidden/>
                <w:rtl/>
              </w:rPr>
              <w:t>7</w:t>
            </w:r>
            <w:r w:rsidR="00590079" w:rsidRPr="000653FE">
              <w:rPr>
                <w:noProof/>
                <w:webHidden/>
              </w:rPr>
              <w:fldChar w:fldCharType="end"/>
            </w:r>
          </w:hyperlink>
        </w:p>
        <w:p w:rsidR="00590079" w:rsidRPr="000653FE" w:rsidRDefault="006C695F" w:rsidP="00590079">
          <w:pPr>
            <w:pStyle w:val="TOC3"/>
            <w:tabs>
              <w:tab w:val="right" w:leader="dot" w:pos="9350"/>
            </w:tabs>
            <w:spacing w:line="360" w:lineRule="auto"/>
            <w:rPr>
              <w:rFonts w:eastAsiaTheme="minorEastAsia"/>
              <w:noProof/>
              <w:sz w:val="22"/>
              <w:szCs w:val="22"/>
              <w:lang w:bidi="ar-SA"/>
            </w:rPr>
          </w:pPr>
          <w:hyperlink w:anchor="_Toc5747313" w:history="1">
            <w:r w:rsidR="00590079" w:rsidRPr="000653FE">
              <w:rPr>
                <w:rStyle w:val="Hyperlink"/>
                <w:noProof/>
                <w:rtl/>
              </w:rPr>
              <w:t>توضیح مسأله</w:t>
            </w:r>
            <w:r w:rsidR="00590079" w:rsidRPr="000653FE">
              <w:rPr>
                <w:noProof/>
                <w:webHidden/>
              </w:rPr>
              <w:tab/>
            </w:r>
            <w:r w:rsidR="00590079" w:rsidRPr="000653FE">
              <w:rPr>
                <w:noProof/>
                <w:webHidden/>
              </w:rPr>
              <w:fldChar w:fldCharType="begin"/>
            </w:r>
            <w:r w:rsidR="00590079" w:rsidRPr="000653FE">
              <w:rPr>
                <w:noProof/>
                <w:webHidden/>
              </w:rPr>
              <w:instrText xml:space="preserve"> PAGEREF _Toc5747313 \h </w:instrText>
            </w:r>
            <w:r w:rsidR="00590079" w:rsidRPr="000653FE">
              <w:rPr>
                <w:noProof/>
                <w:webHidden/>
              </w:rPr>
            </w:r>
            <w:r w:rsidR="00590079" w:rsidRPr="000653FE">
              <w:rPr>
                <w:noProof/>
                <w:webHidden/>
              </w:rPr>
              <w:fldChar w:fldCharType="separate"/>
            </w:r>
            <w:r w:rsidR="00590079" w:rsidRPr="000653FE">
              <w:rPr>
                <w:noProof/>
                <w:webHidden/>
                <w:rtl/>
              </w:rPr>
              <w:t>7</w:t>
            </w:r>
            <w:r w:rsidR="00590079" w:rsidRPr="000653FE">
              <w:rPr>
                <w:noProof/>
                <w:webHidden/>
              </w:rPr>
              <w:fldChar w:fldCharType="end"/>
            </w:r>
          </w:hyperlink>
        </w:p>
        <w:p w:rsidR="00590079" w:rsidRPr="000653FE" w:rsidRDefault="00590079" w:rsidP="00590079">
          <w:pPr>
            <w:spacing w:line="360" w:lineRule="auto"/>
          </w:pPr>
          <w:r w:rsidRPr="000653FE">
            <w:rPr>
              <w:rFonts w:eastAsiaTheme="minorEastAsia"/>
            </w:rPr>
            <w:fldChar w:fldCharType="end"/>
          </w:r>
        </w:p>
      </w:sdtContent>
    </w:sdt>
    <w:p w:rsidR="00590079" w:rsidRPr="000653FE" w:rsidRDefault="00590079" w:rsidP="004D5B1F">
      <w:pPr>
        <w:jc w:val="center"/>
        <w:rPr>
          <w:rtl/>
        </w:rPr>
      </w:pPr>
    </w:p>
    <w:p w:rsidR="00590079" w:rsidRPr="000653FE" w:rsidRDefault="00590079">
      <w:pPr>
        <w:bidi w:val="0"/>
        <w:spacing w:after="0"/>
        <w:ind w:firstLine="0"/>
        <w:jc w:val="left"/>
        <w:rPr>
          <w:rtl/>
        </w:rPr>
      </w:pPr>
      <w:r w:rsidRPr="000653FE">
        <w:rPr>
          <w:rtl/>
        </w:rPr>
        <w:br w:type="page"/>
      </w:r>
    </w:p>
    <w:p w:rsidR="004D5B1F" w:rsidRPr="000653FE" w:rsidRDefault="004D5B1F" w:rsidP="004D5B1F">
      <w:pPr>
        <w:jc w:val="center"/>
        <w:rPr>
          <w:rtl/>
        </w:rPr>
      </w:pPr>
      <w:r w:rsidRPr="000653FE">
        <w:rPr>
          <w:rtl/>
        </w:rPr>
        <w:lastRenderedPageBreak/>
        <w:t>بسم الله الرحمن الرحیم</w:t>
      </w:r>
    </w:p>
    <w:p w:rsidR="004D5B1F" w:rsidRPr="000653FE" w:rsidRDefault="004D5B1F" w:rsidP="0071126B">
      <w:pPr>
        <w:pStyle w:val="Heading1"/>
        <w:rPr>
          <w:rtl/>
        </w:rPr>
      </w:pPr>
      <w:bookmarkStart w:id="0" w:name="_Toc513477529"/>
      <w:bookmarkStart w:id="1" w:name="_Toc5747303"/>
      <w:r w:rsidRPr="000653FE">
        <w:rPr>
          <w:rtl/>
        </w:rPr>
        <w:t xml:space="preserve">موضوع: </w:t>
      </w:r>
      <w:r w:rsidRPr="000653FE">
        <w:rPr>
          <w:color w:val="auto"/>
          <w:rtl/>
        </w:rPr>
        <w:t xml:space="preserve">فقه / اجتهاد و تقلید /مسأله تقلید </w:t>
      </w:r>
      <w:bookmarkEnd w:id="0"/>
      <w:r w:rsidR="0071126B" w:rsidRPr="000653FE">
        <w:rPr>
          <w:color w:val="auto"/>
          <w:rtl/>
        </w:rPr>
        <w:t>(فروع بقاء بر تقلید)</w:t>
      </w:r>
      <w:bookmarkEnd w:id="1"/>
    </w:p>
    <w:p w:rsidR="004D5B1F" w:rsidRPr="000653FE" w:rsidRDefault="00DA624B" w:rsidP="006302F5">
      <w:pPr>
        <w:pStyle w:val="Heading2"/>
        <w:rPr>
          <w:rFonts w:ascii="Traditional Arabic" w:hAnsi="Traditional Arabic" w:cs="Traditional Arabic"/>
          <w:rtl/>
        </w:rPr>
      </w:pPr>
      <w:bookmarkStart w:id="2" w:name="_Toc5747304"/>
      <w:r w:rsidRPr="000653FE">
        <w:rPr>
          <w:rFonts w:ascii="Traditional Arabic" w:hAnsi="Traditional Arabic" w:cs="Traditional Arabic"/>
          <w:rtl/>
        </w:rPr>
        <w:t>اشاره</w:t>
      </w:r>
      <w:bookmarkEnd w:id="2"/>
    </w:p>
    <w:p w:rsidR="00DA624B" w:rsidRPr="000653FE" w:rsidRDefault="00DA624B" w:rsidP="00DF2C0A">
      <w:pPr>
        <w:rPr>
          <w:rtl/>
        </w:rPr>
      </w:pPr>
      <w:r w:rsidRPr="000653FE">
        <w:rPr>
          <w:rtl/>
        </w:rPr>
        <w:t>بحث در مسأله بیست و ششم بود که عرض</w:t>
      </w:r>
      <w:r w:rsidR="00031B68" w:rsidRPr="000653FE">
        <w:rPr>
          <w:rtl/>
        </w:rPr>
        <w:t xml:space="preserve"> ‌</w:t>
      </w:r>
      <w:r w:rsidRPr="000653FE">
        <w:rPr>
          <w:rtl/>
        </w:rPr>
        <w:t xml:space="preserve">شد مرجع و مجتهدی فتوا به حرمت بقاء بر </w:t>
      </w:r>
      <w:r w:rsidR="00DF2C0A">
        <w:rPr>
          <w:rtl/>
        </w:rPr>
        <w:t>میت</w:t>
      </w:r>
      <w:r w:rsidRPr="000653FE">
        <w:rPr>
          <w:rtl/>
        </w:rPr>
        <w:t xml:space="preserve"> داشته و مکلّفی از او تقلید</w:t>
      </w:r>
      <w:r w:rsidR="00031B68" w:rsidRPr="000653FE">
        <w:rPr>
          <w:rtl/>
        </w:rPr>
        <w:t xml:space="preserve"> می‌</w:t>
      </w:r>
      <w:r w:rsidRPr="000653FE">
        <w:rPr>
          <w:rtl/>
        </w:rPr>
        <w:t>کرده و پس از فوت این مرجع مکلّف مقلّد مرجعی شده است که بقاء را جایز یا واجب</w:t>
      </w:r>
      <w:r w:rsidR="00031B68" w:rsidRPr="000653FE">
        <w:rPr>
          <w:rtl/>
        </w:rPr>
        <w:t xml:space="preserve"> می‌</w:t>
      </w:r>
      <w:r w:rsidRPr="000653FE">
        <w:rPr>
          <w:rtl/>
        </w:rPr>
        <w:t>داند. در اینجا این سؤال پیش</w:t>
      </w:r>
      <w:r w:rsidR="00031B68" w:rsidRPr="000653FE">
        <w:rPr>
          <w:rtl/>
        </w:rPr>
        <w:t xml:space="preserve"> می‌</w:t>
      </w:r>
      <w:r w:rsidRPr="000653FE">
        <w:rPr>
          <w:rtl/>
        </w:rPr>
        <w:t xml:space="preserve">آمد که بر اساس فتوای مجتهد زنده هنگامی که بخواهد بر تقلید از </w:t>
      </w:r>
      <w:r w:rsidR="00DF2C0A">
        <w:rPr>
          <w:rtl/>
        </w:rPr>
        <w:t>میت</w:t>
      </w:r>
      <w:r w:rsidRPr="000653FE">
        <w:rPr>
          <w:rtl/>
        </w:rPr>
        <w:t xml:space="preserve"> باقی بماند –به نحو وجوب یا جواز- با توجه به اینکه مجتهد اوّل فتوای حرمت بر بقاء داشته است آیا مکلّف</w:t>
      </w:r>
      <w:r w:rsidR="00031B68" w:rsidRPr="000653FE">
        <w:rPr>
          <w:rtl/>
        </w:rPr>
        <w:t xml:space="preserve"> می‌</w:t>
      </w:r>
      <w:r w:rsidRPr="000653FE">
        <w:rPr>
          <w:rtl/>
        </w:rPr>
        <w:t>تواند باقی باشد یا</w:t>
      </w:r>
      <w:r w:rsidR="00031B68" w:rsidRPr="000653FE">
        <w:rPr>
          <w:rtl/>
        </w:rPr>
        <w:t xml:space="preserve"> نمی‌</w:t>
      </w:r>
      <w:r w:rsidRPr="000653FE">
        <w:rPr>
          <w:rtl/>
        </w:rPr>
        <w:t>تواند؟</w:t>
      </w:r>
    </w:p>
    <w:p w:rsidR="00DA624B" w:rsidRPr="000653FE" w:rsidRDefault="00DA624B" w:rsidP="00DA624B">
      <w:pPr>
        <w:rPr>
          <w:rtl/>
        </w:rPr>
      </w:pPr>
      <w:r w:rsidRPr="000653FE">
        <w:rPr>
          <w:rtl/>
        </w:rPr>
        <w:t>در اینجا عرض شد که سه احتمال و نظر وجود دارد؛ احتمال اوّل آن بود که در متن عروه وارد شده و اکثراً به آن فتوا داده بودند و آن هم این نظر که در خود</w:t>
      </w:r>
      <w:r w:rsidR="00120938" w:rsidRPr="000653FE">
        <w:rPr>
          <w:rtl/>
        </w:rPr>
        <w:t>ِ این مسأله</w:t>
      </w:r>
      <w:r w:rsidR="00031B68" w:rsidRPr="000653FE">
        <w:rPr>
          <w:rtl/>
        </w:rPr>
        <w:t xml:space="preserve"> نمی‌</w:t>
      </w:r>
      <w:r w:rsidR="00120938" w:rsidRPr="000653FE">
        <w:rPr>
          <w:rtl/>
        </w:rPr>
        <w:t>تواند باقی باشد به این معنا که مکلّف حکم «حرمت بقاء» را</w:t>
      </w:r>
      <w:r w:rsidR="00031B68" w:rsidRPr="000653FE">
        <w:rPr>
          <w:rtl/>
        </w:rPr>
        <w:t xml:space="preserve"> نمی‌</w:t>
      </w:r>
      <w:r w:rsidR="00120938" w:rsidRPr="000653FE">
        <w:rPr>
          <w:rtl/>
        </w:rPr>
        <w:t xml:space="preserve">تواند تقلید کرده و بر مجتهد گذشته باقی بماند بلکه وظیفه او این است که در تمام مسائل به جز این یک مسأله بر مجتهد </w:t>
      </w:r>
      <w:r w:rsidR="00DF2C0A">
        <w:rPr>
          <w:rtl/>
        </w:rPr>
        <w:t>میت</w:t>
      </w:r>
      <w:r w:rsidR="00120938" w:rsidRPr="000653FE">
        <w:rPr>
          <w:rtl/>
        </w:rPr>
        <w:t xml:space="preserve"> باقی بماند</w:t>
      </w:r>
      <w:r w:rsidR="000653FE">
        <w:rPr>
          <w:rtl/>
        </w:rPr>
        <w:t xml:space="preserve"> </w:t>
      </w:r>
      <w:r w:rsidR="00120938" w:rsidRPr="000653FE">
        <w:rPr>
          <w:rtl/>
        </w:rPr>
        <w:t>که این نظر مشهور بود.</w:t>
      </w:r>
    </w:p>
    <w:p w:rsidR="00120938" w:rsidRPr="000653FE" w:rsidRDefault="00120938" w:rsidP="00DA624B">
      <w:pPr>
        <w:rPr>
          <w:rtl/>
        </w:rPr>
      </w:pPr>
      <w:r w:rsidRPr="000653FE">
        <w:rPr>
          <w:rtl/>
        </w:rPr>
        <w:t>در مقابل نظر مشهور، نظر مرحوم خوانساری بود که عکس نظر اوّل بود و آن اینکه مکلّف موظّف است فقط در همان یک مسأله تقلید کند که نتیجه آن این است که در هیچ یک از مسائل دیگر</w:t>
      </w:r>
      <w:r w:rsidR="00031B68" w:rsidRPr="000653FE">
        <w:rPr>
          <w:rtl/>
        </w:rPr>
        <w:t xml:space="preserve"> نمی‌</w:t>
      </w:r>
      <w:r w:rsidRPr="000653FE">
        <w:rPr>
          <w:rtl/>
        </w:rPr>
        <w:t>تواند باقی بماند. توضیح این نظر اینکه مجتهد دوّم فتوا به باقی بودن بر مجتهد اول داده است و مجتهد اوّل هم حکم به عدم بقاء کرده است که همین یک حکم را باید عمل کند و در دیگر مسائل باید از مجتهد زنده تقلید کند که نتیجه این عمل این است که</w:t>
      </w:r>
      <w:r w:rsidR="00031B68" w:rsidRPr="000653FE">
        <w:rPr>
          <w:rtl/>
        </w:rPr>
        <w:t xml:space="preserve"> می‌</w:t>
      </w:r>
      <w:r w:rsidRPr="000653FE">
        <w:rPr>
          <w:rtl/>
        </w:rPr>
        <w:t>بایست از مجتهد زنده تقلید کند و</w:t>
      </w:r>
      <w:r w:rsidR="00031B68" w:rsidRPr="000653FE">
        <w:rPr>
          <w:rtl/>
        </w:rPr>
        <w:t xml:space="preserve"> نمی‌</w:t>
      </w:r>
      <w:r w:rsidRPr="000653FE">
        <w:rPr>
          <w:rtl/>
        </w:rPr>
        <w:t xml:space="preserve">تواند در هیچ یک از مسائل دیگر بر </w:t>
      </w:r>
      <w:r w:rsidR="00DF2C0A">
        <w:rPr>
          <w:rtl/>
        </w:rPr>
        <w:t>میت</w:t>
      </w:r>
      <w:r w:rsidRPr="000653FE">
        <w:rPr>
          <w:rtl/>
        </w:rPr>
        <w:t xml:space="preserve"> باقی باشد.</w:t>
      </w:r>
    </w:p>
    <w:p w:rsidR="00120938" w:rsidRPr="000653FE" w:rsidRDefault="00120938" w:rsidP="00DA624B">
      <w:pPr>
        <w:rPr>
          <w:rtl/>
        </w:rPr>
      </w:pPr>
      <w:r w:rsidRPr="000653FE">
        <w:rPr>
          <w:rtl/>
        </w:rPr>
        <w:t xml:space="preserve">نظریه سوّم که شاید بتوان از کلام مرحوم حائری استفاده کرد و یا اینکه به صورت احتمال مطرح بشود نظریه تخییر است که ممکن است کسی ادعا کند که مکلّف مخیر در تقلید است به این معنا که وقتی مجتهد زنده حکم به بقاء بر </w:t>
      </w:r>
      <w:r w:rsidR="00DF2C0A">
        <w:rPr>
          <w:rtl/>
        </w:rPr>
        <w:t>میت</w:t>
      </w:r>
      <w:r w:rsidR="00031B68" w:rsidRPr="000653FE">
        <w:rPr>
          <w:rtl/>
        </w:rPr>
        <w:t xml:space="preserve"> می‌</w:t>
      </w:r>
      <w:r w:rsidRPr="000653FE">
        <w:rPr>
          <w:rtl/>
        </w:rPr>
        <w:t xml:space="preserve">کند از آنجا که جمع بین حکم حرمت بقاء و بقاء بر سایر مسائل </w:t>
      </w:r>
      <w:r w:rsidR="00DF2C0A">
        <w:rPr>
          <w:rtl/>
        </w:rPr>
        <w:t>امکان‌پذیر</w:t>
      </w:r>
      <w:r w:rsidRPr="000653FE">
        <w:rPr>
          <w:rtl/>
        </w:rPr>
        <w:t xml:space="preserve"> نیست فلذا مکلّف باید یا حرمت بقاء را بپذیرد و دیگر مسائل را کنار گذشته و از مجتهد زنده تقلید کند و یا اینکه حرمت بقاء را کنار گذاشته و در دیگر مسائل بر مجتهد میت باقی بماند.</w:t>
      </w:r>
    </w:p>
    <w:p w:rsidR="007164CA" w:rsidRPr="000653FE" w:rsidRDefault="007164CA" w:rsidP="007164CA">
      <w:pPr>
        <w:pStyle w:val="Heading2"/>
        <w:rPr>
          <w:rFonts w:ascii="Traditional Arabic" w:hAnsi="Traditional Arabic" w:cs="Traditional Arabic"/>
          <w:rtl/>
        </w:rPr>
      </w:pPr>
      <w:bookmarkStart w:id="3" w:name="_Toc5747305"/>
      <w:r w:rsidRPr="000653FE">
        <w:rPr>
          <w:rFonts w:ascii="Traditional Arabic" w:hAnsi="Traditional Arabic" w:cs="Traditional Arabic"/>
          <w:rtl/>
        </w:rPr>
        <w:t>بیان چند نکته</w:t>
      </w:r>
      <w:bookmarkEnd w:id="3"/>
    </w:p>
    <w:p w:rsidR="0019348A" w:rsidRPr="000653FE" w:rsidRDefault="0019348A" w:rsidP="007164CA">
      <w:pPr>
        <w:pStyle w:val="Heading3"/>
        <w:rPr>
          <w:rtl/>
        </w:rPr>
      </w:pPr>
      <w:bookmarkStart w:id="4" w:name="_Toc5747306"/>
      <w:r w:rsidRPr="000653FE">
        <w:rPr>
          <w:rtl/>
        </w:rPr>
        <w:t>نکته</w:t>
      </w:r>
      <w:r w:rsidR="007164CA" w:rsidRPr="000653FE">
        <w:rPr>
          <w:rtl/>
        </w:rPr>
        <w:t xml:space="preserve"> اول</w:t>
      </w:r>
      <w:r w:rsidRPr="000653FE">
        <w:rPr>
          <w:rtl/>
        </w:rPr>
        <w:t xml:space="preserve">: </w:t>
      </w:r>
      <w:r w:rsidR="007164CA" w:rsidRPr="000653FE">
        <w:rPr>
          <w:rtl/>
        </w:rPr>
        <w:t>حکم بقاء بر میت دو صورت دارد: جواز بقاء – وجوب بقاء</w:t>
      </w:r>
      <w:bookmarkEnd w:id="4"/>
    </w:p>
    <w:p w:rsidR="00120938" w:rsidRPr="000653FE" w:rsidRDefault="00DF2C0A" w:rsidP="009D6E8C">
      <w:pPr>
        <w:rPr>
          <w:rtl/>
        </w:rPr>
      </w:pPr>
      <w:r>
        <w:rPr>
          <w:rtl/>
        </w:rPr>
        <w:t>آنچه</w:t>
      </w:r>
      <w:r w:rsidR="00120938" w:rsidRPr="000653FE">
        <w:rPr>
          <w:rtl/>
        </w:rPr>
        <w:t xml:space="preserve"> </w:t>
      </w:r>
      <w:r w:rsidR="001D59AE" w:rsidRPr="000653FE">
        <w:rPr>
          <w:rtl/>
        </w:rPr>
        <w:t>پس از ملاحظه استدلالات مسأله باید در اینجا عرض شود این است که باید توجه داشت که صور مسأله از یک منظر دو تا</w:t>
      </w:r>
      <w:r w:rsidR="00031B68" w:rsidRPr="000653FE">
        <w:rPr>
          <w:rtl/>
        </w:rPr>
        <w:t xml:space="preserve"> می‌</w:t>
      </w:r>
      <w:r w:rsidR="001D59AE" w:rsidRPr="000653FE">
        <w:rPr>
          <w:rtl/>
        </w:rPr>
        <w:t>باشد؛ چرا که مجتهد زنده گاهی حکم به جواز بقاء</w:t>
      </w:r>
      <w:r w:rsidR="00031B68" w:rsidRPr="000653FE">
        <w:rPr>
          <w:rtl/>
        </w:rPr>
        <w:t xml:space="preserve"> می‌</w:t>
      </w:r>
      <w:r w:rsidR="001D59AE" w:rsidRPr="000653FE">
        <w:rPr>
          <w:rtl/>
        </w:rPr>
        <w:t xml:space="preserve">کند و گاهی حکم به </w:t>
      </w:r>
      <w:r w:rsidR="009D6E8C" w:rsidRPr="000653FE">
        <w:rPr>
          <w:rtl/>
        </w:rPr>
        <w:t xml:space="preserve">وجوب </w:t>
      </w:r>
      <w:r w:rsidR="001D59AE" w:rsidRPr="000653FE">
        <w:rPr>
          <w:rtl/>
        </w:rPr>
        <w:t>بقاء</w:t>
      </w:r>
      <w:r w:rsidR="00031B68" w:rsidRPr="000653FE">
        <w:rPr>
          <w:rtl/>
        </w:rPr>
        <w:t xml:space="preserve"> می‌</w:t>
      </w:r>
      <w:r w:rsidR="001D59AE" w:rsidRPr="000653FE">
        <w:rPr>
          <w:rtl/>
        </w:rPr>
        <w:t xml:space="preserve">کند که با توجه به این دو صورت ممکن است در اقوال مختلف نیاز به تفصیل احکام شود، بنابراین </w:t>
      </w:r>
      <w:r w:rsidR="00745EDE" w:rsidRPr="000653FE">
        <w:rPr>
          <w:rtl/>
        </w:rPr>
        <w:t xml:space="preserve">باید توجه داشت که </w:t>
      </w:r>
      <w:r w:rsidR="0019348A" w:rsidRPr="000653FE">
        <w:rPr>
          <w:rtl/>
        </w:rPr>
        <w:t xml:space="preserve">مجتهد </w:t>
      </w:r>
      <w:r>
        <w:rPr>
          <w:rtl/>
        </w:rPr>
        <w:t>زنده‌ای</w:t>
      </w:r>
      <w:r w:rsidR="0019348A" w:rsidRPr="000653FE">
        <w:rPr>
          <w:rtl/>
        </w:rPr>
        <w:t xml:space="preserve"> که اجازه بقاء به </w:t>
      </w:r>
      <w:r>
        <w:rPr>
          <w:rtl/>
        </w:rPr>
        <w:t>میت</w:t>
      </w:r>
      <w:r w:rsidR="00031B68" w:rsidRPr="000653FE">
        <w:rPr>
          <w:rtl/>
        </w:rPr>
        <w:t xml:space="preserve"> می‌</w:t>
      </w:r>
      <w:r w:rsidR="0019348A" w:rsidRPr="000653FE">
        <w:rPr>
          <w:rtl/>
        </w:rPr>
        <w:t>دهد دو گونه فتوا</w:t>
      </w:r>
      <w:r w:rsidR="00031B68" w:rsidRPr="000653FE">
        <w:rPr>
          <w:rtl/>
        </w:rPr>
        <w:t xml:space="preserve"> می‌</w:t>
      </w:r>
      <w:r w:rsidR="0019348A" w:rsidRPr="000653FE">
        <w:rPr>
          <w:rtl/>
        </w:rPr>
        <w:t xml:space="preserve">تواند داشته باشد، گاهی جواز بقاء است و گاهی وجوب بقاء است. این یک جهت است که ممکن است </w:t>
      </w:r>
      <w:r>
        <w:rPr>
          <w:rtl/>
        </w:rPr>
        <w:t>بنا بر</w:t>
      </w:r>
      <w:r w:rsidR="0019348A" w:rsidRPr="000653FE">
        <w:rPr>
          <w:rtl/>
        </w:rPr>
        <w:t xml:space="preserve"> بعضی از نظرات بین این دو رأی تفاوت</w:t>
      </w:r>
      <w:r w:rsidR="00031B68" w:rsidRPr="000653FE">
        <w:rPr>
          <w:rtl/>
        </w:rPr>
        <w:t>‌های</w:t>
      </w:r>
      <w:r w:rsidR="0019348A" w:rsidRPr="000653FE">
        <w:rPr>
          <w:rtl/>
        </w:rPr>
        <w:t>ی وجود داشته باشد اگرچه طبق آنچه ما عرض خواهیم کرد بین این دو تفاوتی وجود ندارد.</w:t>
      </w:r>
    </w:p>
    <w:p w:rsidR="000D08C7" w:rsidRPr="000653FE" w:rsidRDefault="00DF2C0A" w:rsidP="00DF2C0A">
      <w:pPr>
        <w:rPr>
          <w:rtl/>
        </w:rPr>
      </w:pPr>
      <w:r>
        <w:rPr>
          <w:rtl/>
        </w:rPr>
        <w:t>همان‌طور</w:t>
      </w:r>
      <w:r w:rsidR="000D08C7" w:rsidRPr="000653FE">
        <w:rPr>
          <w:rtl/>
        </w:rPr>
        <w:t xml:space="preserve"> که مستحضرید در بقاء بر </w:t>
      </w:r>
      <w:r>
        <w:rPr>
          <w:rtl/>
        </w:rPr>
        <w:t>میت</w:t>
      </w:r>
      <w:r w:rsidR="000D08C7" w:rsidRPr="000653FE">
        <w:rPr>
          <w:rtl/>
        </w:rPr>
        <w:t xml:space="preserve"> از لحاظ نوع حکم دو نظریه وجود دارد: </w:t>
      </w:r>
      <w:r w:rsidR="0085180C" w:rsidRPr="000653FE">
        <w:rPr>
          <w:rtl/>
        </w:rPr>
        <w:t>نوع اول آن دسته از کسانی که حکم به وجوب</w:t>
      </w:r>
      <w:r w:rsidR="00031B68" w:rsidRPr="000653FE">
        <w:rPr>
          <w:rtl/>
        </w:rPr>
        <w:t xml:space="preserve"> می‌</w:t>
      </w:r>
      <w:r w:rsidR="0085180C" w:rsidRPr="000653FE">
        <w:rPr>
          <w:rtl/>
        </w:rPr>
        <w:t>کنند، به نحو مطلق یا به نحو تفصیل که مثلاً گفته</w:t>
      </w:r>
      <w:r w:rsidR="00031B68" w:rsidRPr="000653FE">
        <w:rPr>
          <w:rtl/>
        </w:rPr>
        <w:t xml:space="preserve"> می‌</w:t>
      </w:r>
      <w:r w:rsidR="0085180C" w:rsidRPr="000653FE">
        <w:rPr>
          <w:rtl/>
        </w:rPr>
        <w:t>شود اگر اعلم باشد واجب است</w:t>
      </w:r>
      <w:r w:rsidR="000653FE">
        <w:rPr>
          <w:rtl/>
        </w:rPr>
        <w:t>؛ و</w:t>
      </w:r>
      <w:r w:rsidR="0085180C" w:rsidRPr="000653FE">
        <w:rPr>
          <w:rtl/>
        </w:rPr>
        <w:t xml:space="preserve"> نوع دوم کسانی که معتقدند که جایز است</w:t>
      </w:r>
      <w:r w:rsidR="00C223AF" w:rsidRPr="000653FE">
        <w:rPr>
          <w:rtl/>
        </w:rPr>
        <w:t>، به این معنا که</w:t>
      </w:r>
      <w:r w:rsidR="00031B68" w:rsidRPr="000653FE">
        <w:rPr>
          <w:rtl/>
        </w:rPr>
        <w:t xml:space="preserve"> می‌</w:t>
      </w:r>
      <w:r w:rsidR="00C223AF" w:rsidRPr="000653FE">
        <w:rPr>
          <w:rtl/>
        </w:rPr>
        <w:t>توان باقی بود و</w:t>
      </w:r>
      <w:r w:rsidR="00031B68" w:rsidRPr="000653FE">
        <w:rPr>
          <w:rtl/>
        </w:rPr>
        <w:t xml:space="preserve"> می‌</w:t>
      </w:r>
      <w:r w:rsidR="00C223AF" w:rsidRPr="000653FE">
        <w:rPr>
          <w:rtl/>
        </w:rPr>
        <w:t>توان باقی نبود. این دو صورتی است که باید در مسأله مورد توجه قرار گیرد و طبعاً در جایی که حکم به وجوب</w:t>
      </w:r>
      <w:r w:rsidR="00031B68" w:rsidRPr="000653FE">
        <w:rPr>
          <w:rtl/>
        </w:rPr>
        <w:t xml:space="preserve"> می‌</w:t>
      </w:r>
      <w:r w:rsidR="00C223AF" w:rsidRPr="000653FE">
        <w:rPr>
          <w:rtl/>
        </w:rPr>
        <w:t>شود راه اختیاری برای مکلّف باقی</w:t>
      </w:r>
      <w:r w:rsidR="00031B68" w:rsidRPr="000653FE">
        <w:rPr>
          <w:rtl/>
        </w:rPr>
        <w:t xml:space="preserve"> نمی‌</w:t>
      </w:r>
      <w:r w:rsidR="00C223AF" w:rsidRPr="000653FE">
        <w:rPr>
          <w:rtl/>
        </w:rPr>
        <w:t xml:space="preserve">ماند و باید بر تقلید سابق باقی بماند لکن پس از مراجعه به مجتهد </w:t>
      </w:r>
      <w:r>
        <w:rPr>
          <w:rtl/>
        </w:rPr>
        <w:t>میت</w:t>
      </w:r>
      <w:r w:rsidR="00C223AF" w:rsidRPr="000653FE">
        <w:rPr>
          <w:rtl/>
        </w:rPr>
        <w:t xml:space="preserve"> ملاحظه</w:t>
      </w:r>
      <w:r w:rsidR="00031B68" w:rsidRPr="000653FE">
        <w:rPr>
          <w:rtl/>
        </w:rPr>
        <w:t xml:space="preserve"> می‌</w:t>
      </w:r>
      <w:r w:rsidR="00C223AF" w:rsidRPr="000653FE">
        <w:rPr>
          <w:rtl/>
        </w:rPr>
        <w:t>کند که یکی از مسائل آن مجتهد حرمت بقاء است و مشاهده</w:t>
      </w:r>
      <w:r w:rsidR="00031B68" w:rsidRPr="000653FE">
        <w:rPr>
          <w:rtl/>
        </w:rPr>
        <w:t xml:space="preserve"> می‌</w:t>
      </w:r>
      <w:r w:rsidR="00C223AF" w:rsidRPr="000653FE">
        <w:rPr>
          <w:rtl/>
        </w:rPr>
        <w:t>کند که این مسأله با بقاء در دیگر مسائل قابل جمع نیست</w:t>
      </w:r>
      <w:r w:rsidR="000653FE">
        <w:rPr>
          <w:rtl/>
        </w:rPr>
        <w:t xml:space="preserve">؛ </w:t>
      </w:r>
      <w:r w:rsidR="00C223AF" w:rsidRPr="000653FE">
        <w:rPr>
          <w:rtl/>
        </w:rPr>
        <w:t xml:space="preserve">اما اگر مجتهد </w:t>
      </w:r>
      <w:r>
        <w:rPr>
          <w:rtl/>
        </w:rPr>
        <w:t>زنده‌ای</w:t>
      </w:r>
      <w:r w:rsidR="00C223AF" w:rsidRPr="000653FE">
        <w:rPr>
          <w:rtl/>
        </w:rPr>
        <w:t xml:space="preserve"> که الان مرجع شده است حکم به جواز بقاء کند به این معنا که «</w:t>
      </w:r>
      <w:r>
        <w:rPr>
          <w:rtl/>
        </w:rPr>
        <w:t>می‌توانی</w:t>
      </w:r>
      <w:r w:rsidR="00C223AF" w:rsidRPr="000653FE">
        <w:rPr>
          <w:rtl/>
        </w:rPr>
        <w:t xml:space="preserve"> باقی بمانی» این حکم موجب سبک شدن مسأله</w:t>
      </w:r>
      <w:r w:rsidR="00031B68" w:rsidRPr="000653FE">
        <w:rPr>
          <w:rtl/>
        </w:rPr>
        <w:t xml:space="preserve"> می‌</w:t>
      </w:r>
      <w:r w:rsidR="00C223AF" w:rsidRPr="000653FE">
        <w:rPr>
          <w:rtl/>
        </w:rPr>
        <w:t xml:space="preserve">شود چراکه ممکن است مقلّد برای اینکه در این </w:t>
      </w:r>
      <w:r>
        <w:rPr>
          <w:rtl/>
        </w:rPr>
        <w:t>بن‌بست</w:t>
      </w:r>
      <w:r w:rsidR="00C223AF" w:rsidRPr="000653FE">
        <w:rPr>
          <w:rtl/>
        </w:rPr>
        <w:t xml:space="preserve"> قرار نگیرد از ابتدا </w:t>
      </w:r>
      <w:r w:rsidR="003C245C" w:rsidRPr="000653FE">
        <w:rPr>
          <w:rtl/>
        </w:rPr>
        <w:t xml:space="preserve">بگوید </w:t>
      </w:r>
      <w:r>
        <w:rPr>
          <w:rtl/>
        </w:rPr>
        <w:t>عطا</w:t>
      </w:r>
      <w:r>
        <w:rPr>
          <w:rFonts w:hint="cs"/>
          <w:rtl/>
        </w:rPr>
        <w:t>ی</w:t>
      </w:r>
      <w:r w:rsidR="003C245C" w:rsidRPr="000653FE">
        <w:rPr>
          <w:rtl/>
        </w:rPr>
        <w:t xml:space="preserve"> این بقاء را به لقا</w:t>
      </w:r>
      <w:r>
        <w:rPr>
          <w:rFonts w:hint="cs"/>
          <w:rtl/>
        </w:rPr>
        <w:t>ی</w:t>
      </w:r>
      <w:r w:rsidR="003C245C" w:rsidRPr="000653FE">
        <w:rPr>
          <w:rtl/>
        </w:rPr>
        <w:t xml:space="preserve"> آن</w:t>
      </w:r>
      <w:r w:rsidR="00031B68" w:rsidRPr="000653FE">
        <w:rPr>
          <w:rtl/>
        </w:rPr>
        <w:t xml:space="preserve"> می‌</w:t>
      </w:r>
      <w:r w:rsidR="003C245C" w:rsidRPr="000653FE">
        <w:rPr>
          <w:rtl/>
        </w:rPr>
        <w:t>بخشم و اصلاً به سراغ مرجع قبل نخواهم رفت. بنا بر جواز بقاء</w:t>
      </w:r>
      <w:r w:rsidR="00031B68" w:rsidRPr="000653FE">
        <w:rPr>
          <w:rtl/>
        </w:rPr>
        <w:t xml:space="preserve"> </w:t>
      </w:r>
      <w:r w:rsidR="003C245C" w:rsidRPr="000653FE">
        <w:rPr>
          <w:rtl/>
        </w:rPr>
        <w:t>دست مکلف برای انتخاب بازتر</w:t>
      </w:r>
      <w:r w:rsidR="00031B68" w:rsidRPr="000653FE">
        <w:rPr>
          <w:rtl/>
        </w:rPr>
        <w:t xml:space="preserve"> می‌</w:t>
      </w:r>
      <w:r w:rsidR="003C245C" w:rsidRPr="000653FE">
        <w:rPr>
          <w:rtl/>
        </w:rPr>
        <w:t>باشد اما</w:t>
      </w:r>
      <w:r w:rsidR="00B77423" w:rsidRPr="000653FE">
        <w:rPr>
          <w:rtl/>
        </w:rPr>
        <w:t xml:space="preserve"> بنا بر وجوب حتماً باید به مرجع قبلی مراجعه شود و یکی از راه</w:t>
      </w:r>
      <w:r w:rsidR="00031B68" w:rsidRPr="000653FE">
        <w:rPr>
          <w:rtl/>
        </w:rPr>
        <w:t>‌های</w:t>
      </w:r>
      <w:r w:rsidR="00B77423" w:rsidRPr="000653FE">
        <w:rPr>
          <w:rtl/>
        </w:rPr>
        <w:t xml:space="preserve"> </w:t>
      </w:r>
      <w:r w:rsidR="00F42CAC">
        <w:rPr>
          <w:rtl/>
        </w:rPr>
        <w:t>سه‌گانه</w:t>
      </w:r>
      <w:r w:rsidR="00B77423" w:rsidRPr="000653FE">
        <w:rPr>
          <w:rtl/>
        </w:rPr>
        <w:t xml:space="preserve"> را بپیماید.</w:t>
      </w:r>
    </w:p>
    <w:p w:rsidR="00B77423" w:rsidRPr="000653FE" w:rsidRDefault="003B302C" w:rsidP="00B93E3C">
      <w:pPr>
        <w:rPr>
          <w:rtl/>
        </w:rPr>
      </w:pPr>
      <w:r w:rsidRPr="000653FE">
        <w:rPr>
          <w:rtl/>
        </w:rPr>
        <w:t xml:space="preserve">سؤال: ؟؟؟ </w:t>
      </w:r>
    </w:p>
    <w:p w:rsidR="003B302C" w:rsidRPr="000653FE" w:rsidRDefault="003B302C" w:rsidP="0085180C">
      <w:pPr>
        <w:rPr>
          <w:rtl/>
        </w:rPr>
      </w:pPr>
      <w:r w:rsidRPr="000653FE">
        <w:rPr>
          <w:rtl/>
        </w:rPr>
        <w:t>جواب: خیر مکلف در اینجا</w:t>
      </w:r>
      <w:r w:rsidR="00031B68" w:rsidRPr="000653FE">
        <w:rPr>
          <w:rtl/>
        </w:rPr>
        <w:t xml:space="preserve"> می‌</w:t>
      </w:r>
      <w:r w:rsidRPr="000653FE">
        <w:rPr>
          <w:rtl/>
        </w:rPr>
        <w:t>تواند انتخاب کند لکن پس از اینکه انتخاب کرد</w:t>
      </w:r>
      <w:r w:rsidR="00031B68" w:rsidRPr="000653FE">
        <w:rPr>
          <w:rtl/>
        </w:rPr>
        <w:t xml:space="preserve"> نمی‌</w:t>
      </w:r>
      <w:r w:rsidRPr="000653FE">
        <w:rPr>
          <w:rtl/>
        </w:rPr>
        <w:t>تواند بر تمام مسائل باقی بماند بلکه یا حکم حرمت بقاء و یا دیگر مسائل را باید عمل کند</w:t>
      </w:r>
      <w:r w:rsidR="000653FE">
        <w:rPr>
          <w:rtl/>
        </w:rPr>
        <w:t xml:space="preserve">؛ </w:t>
      </w:r>
      <w:r w:rsidR="00F42CAC">
        <w:rPr>
          <w:rtl/>
        </w:rPr>
        <w:t>به‌عبارت‌دیگر</w:t>
      </w:r>
      <w:r w:rsidRPr="000653FE">
        <w:rPr>
          <w:rtl/>
        </w:rPr>
        <w:t xml:space="preserve"> این حکم جواز </w:t>
      </w:r>
      <w:r w:rsidR="00F42CAC">
        <w:rPr>
          <w:rtl/>
        </w:rPr>
        <w:t>این‌گونه</w:t>
      </w:r>
      <w:r w:rsidRPr="000653FE">
        <w:rPr>
          <w:rtl/>
        </w:rPr>
        <w:t xml:space="preserve"> نیست که </w:t>
      </w:r>
      <w:r w:rsidR="00F42CAC">
        <w:rPr>
          <w:rtl/>
        </w:rPr>
        <w:t>به‌طور</w:t>
      </w:r>
      <w:r w:rsidRPr="000653FE">
        <w:rPr>
          <w:rtl/>
        </w:rPr>
        <w:t xml:space="preserve"> کل انتخاب او را منع کند و </w:t>
      </w:r>
      <w:r w:rsidR="00F42CAC">
        <w:rPr>
          <w:rtl/>
        </w:rPr>
        <w:t>درواقع</w:t>
      </w:r>
      <w:r w:rsidRPr="000653FE">
        <w:rPr>
          <w:rtl/>
        </w:rPr>
        <w:t xml:space="preserve"> از آن قبیل مواردی نیست که یک الزام با غیر الزام به نحو </w:t>
      </w:r>
      <w:r w:rsidR="00F42CAC">
        <w:rPr>
          <w:rtl/>
        </w:rPr>
        <w:t>کلی</w:t>
      </w:r>
      <w:r w:rsidRPr="000653FE">
        <w:rPr>
          <w:rtl/>
        </w:rPr>
        <w:t xml:space="preserve"> تباین داشته باشد بلکه</w:t>
      </w:r>
      <w:r w:rsidR="00031B68" w:rsidRPr="000653FE">
        <w:rPr>
          <w:rtl/>
        </w:rPr>
        <w:t xml:space="preserve"> می‌</w:t>
      </w:r>
      <w:r w:rsidRPr="000653FE">
        <w:rPr>
          <w:rtl/>
        </w:rPr>
        <w:t>تواند اختیار خود را اعمال کند لکن اگر هم بقاء را انتخاب کرد دیگر</w:t>
      </w:r>
      <w:r w:rsidR="00031B68" w:rsidRPr="000653FE">
        <w:rPr>
          <w:rtl/>
        </w:rPr>
        <w:t xml:space="preserve"> نمی‌</w:t>
      </w:r>
      <w:r w:rsidRPr="000653FE">
        <w:rPr>
          <w:rtl/>
        </w:rPr>
        <w:t xml:space="preserve">تواند دو طرف قضیه را </w:t>
      </w:r>
      <w:r w:rsidR="00F42CAC">
        <w:rPr>
          <w:rtl/>
        </w:rPr>
        <w:t>باهم</w:t>
      </w:r>
      <w:r w:rsidRPr="000653FE">
        <w:rPr>
          <w:rtl/>
        </w:rPr>
        <w:t xml:space="preserve"> جمع کند.</w:t>
      </w:r>
    </w:p>
    <w:p w:rsidR="003B302C" w:rsidRPr="000653FE" w:rsidRDefault="00E5742E" w:rsidP="0085180C">
      <w:pPr>
        <w:rPr>
          <w:rtl/>
        </w:rPr>
      </w:pPr>
      <w:r w:rsidRPr="000653FE">
        <w:rPr>
          <w:rtl/>
        </w:rPr>
        <w:t xml:space="preserve">سؤال: مقصود بنده از تعارض </w:t>
      </w:r>
      <w:r w:rsidR="00F42CAC">
        <w:rPr>
          <w:rtl/>
        </w:rPr>
        <w:t>درواقع</w:t>
      </w:r>
      <w:r w:rsidRPr="000653FE">
        <w:rPr>
          <w:rtl/>
        </w:rPr>
        <w:t xml:space="preserve"> تعارض «جواز بقاء» که در فتاوای مجتهد زنده است با فتوای «حرمت بقاء» مجتهد میت</w:t>
      </w:r>
      <w:r w:rsidR="00031B68" w:rsidRPr="000653FE">
        <w:rPr>
          <w:rtl/>
        </w:rPr>
        <w:t xml:space="preserve"> می‌</w:t>
      </w:r>
      <w:r w:rsidRPr="000653FE">
        <w:rPr>
          <w:rtl/>
        </w:rPr>
        <w:t>باشد.</w:t>
      </w:r>
    </w:p>
    <w:p w:rsidR="00E5742E" w:rsidRPr="000653FE" w:rsidRDefault="00E5742E" w:rsidP="0085180C">
      <w:pPr>
        <w:rPr>
          <w:rtl/>
        </w:rPr>
      </w:pPr>
      <w:r w:rsidRPr="000653FE">
        <w:rPr>
          <w:rtl/>
        </w:rPr>
        <w:t xml:space="preserve">جواب: </w:t>
      </w:r>
      <w:r w:rsidR="00CC526D" w:rsidRPr="000653FE">
        <w:rPr>
          <w:rtl/>
        </w:rPr>
        <w:t>خیر، تعارض اوّل</w:t>
      </w:r>
      <w:r w:rsidR="00031B68" w:rsidRPr="000653FE">
        <w:rPr>
          <w:rtl/>
        </w:rPr>
        <w:t xml:space="preserve"> نمی‌</w:t>
      </w:r>
      <w:r w:rsidR="00CC526D" w:rsidRPr="000653FE">
        <w:rPr>
          <w:rtl/>
        </w:rPr>
        <w:t xml:space="preserve">تواند این دو </w:t>
      </w:r>
      <w:r w:rsidR="00F42CAC">
        <w:rPr>
          <w:rtl/>
        </w:rPr>
        <w:t>باهم</w:t>
      </w:r>
      <w:r w:rsidR="00CC526D" w:rsidRPr="000653FE">
        <w:rPr>
          <w:rtl/>
        </w:rPr>
        <w:t xml:space="preserve"> باشد بلکه طبق نظر مجتهد دوم جایز است که باقی بماند و وقتی مجموعه احکام را ملاحظه</w:t>
      </w:r>
      <w:r w:rsidR="00031B68" w:rsidRPr="000653FE">
        <w:rPr>
          <w:rtl/>
        </w:rPr>
        <w:t xml:space="preserve"> می‌</w:t>
      </w:r>
      <w:r w:rsidR="00CC526D" w:rsidRPr="000653FE">
        <w:rPr>
          <w:rtl/>
        </w:rPr>
        <w:t>کند</w:t>
      </w:r>
      <w:r w:rsidR="00031B68" w:rsidRPr="000653FE">
        <w:rPr>
          <w:rtl/>
        </w:rPr>
        <w:t xml:space="preserve"> می‌</w:t>
      </w:r>
      <w:r w:rsidR="00CC526D" w:rsidRPr="000653FE">
        <w:rPr>
          <w:rtl/>
        </w:rPr>
        <w:t>بیند که</w:t>
      </w:r>
      <w:r w:rsidR="00031B68" w:rsidRPr="000653FE">
        <w:rPr>
          <w:rtl/>
        </w:rPr>
        <w:t xml:space="preserve"> نمی‌</w:t>
      </w:r>
      <w:r w:rsidR="00CC526D" w:rsidRPr="000653FE">
        <w:rPr>
          <w:rtl/>
        </w:rPr>
        <w:t xml:space="preserve">تواند بر همه مسائل </w:t>
      </w:r>
      <w:r w:rsidR="00F42CAC">
        <w:rPr>
          <w:rtl/>
        </w:rPr>
        <w:t>باهم</w:t>
      </w:r>
      <w:r w:rsidR="00CC526D" w:rsidRPr="000653FE">
        <w:rPr>
          <w:rtl/>
        </w:rPr>
        <w:t xml:space="preserve"> باقی بماند و لذا نتیجه این</w:t>
      </w:r>
      <w:r w:rsidR="00031B68" w:rsidRPr="000653FE">
        <w:rPr>
          <w:rtl/>
        </w:rPr>
        <w:t xml:space="preserve"> می‌</w:t>
      </w:r>
      <w:r w:rsidR="00CC526D" w:rsidRPr="000653FE">
        <w:rPr>
          <w:rtl/>
        </w:rPr>
        <w:t xml:space="preserve">شود که جواز به این صورت است که یکی از طرفین قضیه را انتخاب کند. این تعارض از آن قبیل تعارضی نیست که گفته شود باید بقاء را کلاً کنار بگذارد بلکه مجتهد دوم اجازه بقاء داده است لکن اگر این حرمت بقاء نبود این اجازه بقاء تمام مسائل را به صورت یک دست در </w:t>
      </w:r>
      <w:r w:rsidR="005D333A">
        <w:rPr>
          <w:rtl/>
        </w:rPr>
        <w:t>برمی‌گرفت</w:t>
      </w:r>
      <w:r w:rsidR="00CC526D" w:rsidRPr="000653FE">
        <w:rPr>
          <w:rtl/>
        </w:rPr>
        <w:t xml:space="preserve"> اما الان بر سر دوراهی است که یکی از طرفین باید انتخاب شود. اینکه گفته شود به جهت اینکه طرفین قضیه قابل جمع نیستند پس اختیار مکلف سلب</w:t>
      </w:r>
      <w:r w:rsidR="00031B68" w:rsidRPr="000653FE">
        <w:rPr>
          <w:rtl/>
        </w:rPr>
        <w:t xml:space="preserve"> می‌</w:t>
      </w:r>
      <w:r w:rsidR="00CC526D" w:rsidRPr="000653FE">
        <w:rPr>
          <w:rtl/>
        </w:rPr>
        <w:t>شود وجهی ندارد</w:t>
      </w:r>
      <w:r w:rsidR="008C67E9" w:rsidRPr="000653FE">
        <w:rPr>
          <w:rtl/>
        </w:rPr>
        <w:t>.</w:t>
      </w:r>
    </w:p>
    <w:p w:rsidR="008C67E9" w:rsidRPr="000653FE" w:rsidRDefault="008C67E9" w:rsidP="0085180C">
      <w:pPr>
        <w:rPr>
          <w:rtl/>
        </w:rPr>
      </w:pPr>
      <w:r w:rsidRPr="000653FE">
        <w:rPr>
          <w:rtl/>
        </w:rPr>
        <w:t>پس بنابراین باید به این مسأله توجه شود که فتوای بقاء از مجتهد زنده بر دو نوع است، گاهی فتوای به وجوب است و گاهی فتوای به جواز است و اگر فتوا به وجوب باشد باید مکلّف متعیّناً مسیری که گفته شده است طی کند –بنا بر یکی از سه قول- اما اگر فتوا بر جواز باشد بر فرض اینکه بقاء را انتخاب کند باید یک مسیری را طی کند و</w:t>
      </w:r>
      <w:r w:rsidR="00031B68" w:rsidRPr="000653FE">
        <w:rPr>
          <w:rtl/>
        </w:rPr>
        <w:t xml:space="preserve"> می‌</w:t>
      </w:r>
      <w:r w:rsidRPr="000653FE">
        <w:rPr>
          <w:rtl/>
        </w:rPr>
        <w:t>تواند بقاء را انتخاب نکند تا در این تنگنای خاص قرار نگیرد.</w:t>
      </w:r>
    </w:p>
    <w:p w:rsidR="007164CA" w:rsidRPr="000653FE" w:rsidRDefault="007164CA" w:rsidP="00321A5B">
      <w:pPr>
        <w:pStyle w:val="Heading3"/>
        <w:rPr>
          <w:rtl/>
        </w:rPr>
      </w:pPr>
      <w:bookmarkStart w:id="5" w:name="_Toc5747307"/>
      <w:r w:rsidRPr="000653FE">
        <w:rPr>
          <w:rtl/>
        </w:rPr>
        <w:t>نکته دوم:</w:t>
      </w:r>
      <w:r w:rsidR="00921CDB" w:rsidRPr="000653FE">
        <w:rPr>
          <w:rtl/>
        </w:rPr>
        <w:t xml:space="preserve"> تقسیم دیگر در بقاء بر </w:t>
      </w:r>
      <w:r w:rsidR="00DF2C0A">
        <w:rPr>
          <w:rtl/>
        </w:rPr>
        <w:t>میت</w:t>
      </w:r>
      <w:r w:rsidR="00921CDB" w:rsidRPr="000653FE">
        <w:rPr>
          <w:rtl/>
        </w:rPr>
        <w:t xml:space="preserve">: اطلاق </w:t>
      </w:r>
      <w:r w:rsidR="0073536C" w:rsidRPr="000653FE">
        <w:rPr>
          <w:rtl/>
        </w:rPr>
        <w:t>یا تبعیض</w:t>
      </w:r>
      <w:bookmarkEnd w:id="5"/>
    </w:p>
    <w:p w:rsidR="0045198B" w:rsidRPr="000653FE" w:rsidRDefault="007164CA" w:rsidP="0045198B">
      <w:pPr>
        <w:rPr>
          <w:rtl/>
        </w:rPr>
      </w:pPr>
      <w:r w:rsidRPr="000653FE">
        <w:rPr>
          <w:rtl/>
        </w:rPr>
        <w:t xml:space="preserve">نکته دیگری که در اینجا وجود دارد این است که از منظر دیگر فتاوای بقاء بر </w:t>
      </w:r>
      <w:r w:rsidR="00DF2C0A">
        <w:rPr>
          <w:rtl/>
        </w:rPr>
        <w:t>میت</w:t>
      </w:r>
      <w:r w:rsidRPr="000653FE">
        <w:rPr>
          <w:rtl/>
        </w:rPr>
        <w:t xml:space="preserve"> متفاوت</w:t>
      </w:r>
      <w:r w:rsidR="00031B68" w:rsidRPr="000653FE">
        <w:rPr>
          <w:rtl/>
        </w:rPr>
        <w:t xml:space="preserve"> می‌</w:t>
      </w:r>
      <w:r w:rsidRPr="000653FE">
        <w:rPr>
          <w:rtl/>
        </w:rPr>
        <w:t xml:space="preserve">باشد و آن از لحاظ </w:t>
      </w:r>
      <w:r w:rsidR="00EA453B" w:rsidRPr="000653FE">
        <w:rPr>
          <w:rtl/>
        </w:rPr>
        <w:t>همه فتاوا و یا امکان تبعیض</w:t>
      </w:r>
      <w:r w:rsidR="00031B68" w:rsidRPr="000653FE">
        <w:rPr>
          <w:rtl/>
        </w:rPr>
        <w:t xml:space="preserve"> می‌</w:t>
      </w:r>
      <w:r w:rsidR="00EA453B" w:rsidRPr="000653FE">
        <w:rPr>
          <w:rtl/>
        </w:rPr>
        <w:t>باشد که در این دو نیز اختلاف وجود دارد؛</w:t>
      </w:r>
    </w:p>
    <w:p w:rsidR="0045198B" w:rsidRPr="000653FE" w:rsidRDefault="00EA453B" w:rsidP="00B02515">
      <w:pPr>
        <w:rPr>
          <w:rtl/>
        </w:rPr>
      </w:pPr>
      <w:r w:rsidRPr="000653FE">
        <w:rPr>
          <w:rtl/>
        </w:rPr>
        <w:t>گاهی نوعی از فتاوا وجود دارد که اگر کسی حتّی یکی از فتاوای مجتهد گذشته را عمل کند و یا حتی بدون اینکه به فتوایی از او عمل کند و مجتهد از دنیا برود مکلّف واجب است یا جایز است که از تمام مسائل او تقلید</w:t>
      </w:r>
      <w:r w:rsidR="00031B68" w:rsidRPr="000653FE">
        <w:rPr>
          <w:rtl/>
        </w:rPr>
        <w:t xml:space="preserve"> </w:t>
      </w:r>
      <w:r w:rsidRPr="000653FE">
        <w:rPr>
          <w:rtl/>
        </w:rPr>
        <w:t xml:space="preserve">کند –که فقهایی مرحوم </w:t>
      </w:r>
      <w:r w:rsidR="005D333A">
        <w:rPr>
          <w:rtl/>
        </w:rPr>
        <w:t>آیت‌الله</w:t>
      </w:r>
      <w:r w:rsidRPr="000653FE">
        <w:rPr>
          <w:rtl/>
        </w:rPr>
        <w:t xml:space="preserve"> اراک</w:t>
      </w:r>
      <w:r w:rsidR="005403CA" w:rsidRPr="000653FE">
        <w:rPr>
          <w:rtl/>
        </w:rPr>
        <w:t>ی و برخی دیگر چنین نظری داشتند-. فلذا طبق این نظر اگر به یک مسأله از مجتهد عمل شود –</w:t>
      </w:r>
      <w:r w:rsidR="00B02515">
        <w:rPr>
          <w:rtl/>
        </w:rPr>
        <w:t xml:space="preserve">و </w:t>
      </w:r>
      <w:r w:rsidR="00B02515">
        <w:rPr>
          <w:rFonts w:hint="cs"/>
          <w:rtl/>
        </w:rPr>
        <w:t>در نظر</w:t>
      </w:r>
      <w:r w:rsidR="005403CA" w:rsidRPr="000653FE">
        <w:rPr>
          <w:rtl/>
        </w:rPr>
        <w:t xml:space="preserve"> برخی تعلم نیز کافی است- و سپس مرجع تقلید او فوت کند در اینجا واجب یا جایز است که به تمام فتاوای او عمل شود، این یک نوع فتوا است که تبعیض در آن وجود ندارد.</w:t>
      </w:r>
    </w:p>
    <w:p w:rsidR="007164CA" w:rsidRPr="000653FE" w:rsidRDefault="005403CA" w:rsidP="00921CDB">
      <w:pPr>
        <w:rPr>
          <w:rtl/>
        </w:rPr>
      </w:pPr>
      <w:r w:rsidRPr="000653FE">
        <w:rPr>
          <w:rtl/>
        </w:rPr>
        <w:t>نوع دیگر از فتاوا آن</w:t>
      </w:r>
      <w:r w:rsidR="0045198B" w:rsidRPr="000653FE">
        <w:rPr>
          <w:rtl/>
        </w:rPr>
        <w:t xml:space="preserve"> است که تفصیل قائل شده و</w:t>
      </w:r>
      <w:r w:rsidR="00031B68" w:rsidRPr="000653FE">
        <w:rPr>
          <w:rtl/>
        </w:rPr>
        <w:t xml:space="preserve"> می‌</w:t>
      </w:r>
      <w:r w:rsidR="0045198B" w:rsidRPr="000653FE">
        <w:rPr>
          <w:rtl/>
        </w:rPr>
        <w:t xml:space="preserve">گوید آن اعمالی که عمل کرده یا عمل نکرده است </w:t>
      </w:r>
      <w:r w:rsidR="00F42CAC">
        <w:rPr>
          <w:rtl/>
        </w:rPr>
        <w:t>باهم</w:t>
      </w:r>
      <w:r w:rsidR="0045198B" w:rsidRPr="000653FE">
        <w:rPr>
          <w:rtl/>
        </w:rPr>
        <w:t xml:space="preserve"> متفاوت هستند، آن ا</w:t>
      </w:r>
      <w:r w:rsidR="00921CDB" w:rsidRPr="000653FE">
        <w:rPr>
          <w:rtl/>
        </w:rPr>
        <w:t xml:space="preserve">حکامی </w:t>
      </w:r>
      <w:r w:rsidR="0045198B" w:rsidRPr="000653FE">
        <w:rPr>
          <w:rtl/>
        </w:rPr>
        <w:t xml:space="preserve">که عمل کرده است واجب یا جایز است و </w:t>
      </w:r>
      <w:r w:rsidR="00921CDB" w:rsidRPr="000653FE">
        <w:rPr>
          <w:rtl/>
        </w:rPr>
        <w:t>احکامی که عمل نکرده یا یاد نگرفته است</w:t>
      </w:r>
      <w:r w:rsidR="00031B68" w:rsidRPr="000653FE">
        <w:rPr>
          <w:rtl/>
        </w:rPr>
        <w:t xml:space="preserve"> نمی‌</w:t>
      </w:r>
      <w:r w:rsidR="00921CDB" w:rsidRPr="000653FE">
        <w:rPr>
          <w:rtl/>
        </w:rPr>
        <w:t>تواند باقی بماند.</w:t>
      </w:r>
    </w:p>
    <w:p w:rsidR="00921CDB" w:rsidRPr="000653FE" w:rsidRDefault="00921CDB" w:rsidP="00921CDB">
      <w:pPr>
        <w:rPr>
          <w:rtl/>
        </w:rPr>
      </w:pPr>
      <w:r w:rsidRPr="000653FE">
        <w:rPr>
          <w:rtl/>
        </w:rPr>
        <w:t>این نیز دو سنخ از نظریات در</w:t>
      </w:r>
      <w:r w:rsidR="0073536C" w:rsidRPr="000653FE">
        <w:rPr>
          <w:rtl/>
        </w:rPr>
        <w:t xml:space="preserve"> بقاء</w:t>
      </w:r>
      <w:r w:rsidR="00031B68" w:rsidRPr="000653FE">
        <w:rPr>
          <w:rtl/>
        </w:rPr>
        <w:t xml:space="preserve"> می‌</w:t>
      </w:r>
      <w:r w:rsidR="0073536C" w:rsidRPr="000653FE">
        <w:rPr>
          <w:rtl/>
        </w:rPr>
        <w:t xml:space="preserve">باشد که در این </w:t>
      </w:r>
      <w:r w:rsidR="005D333A">
        <w:rPr>
          <w:rtl/>
        </w:rPr>
        <w:t>دسته‌بندی</w:t>
      </w:r>
      <w:r w:rsidR="0073536C" w:rsidRPr="000653FE">
        <w:rPr>
          <w:rtl/>
        </w:rPr>
        <w:t xml:space="preserve"> نیز همچون دسته قبل در عمل مکلّف اثرگذار است چرا که اگر کسی حکم کند که باید همه احکام را باید عمل کند در اینجا باز تنگنای قبل پیش</w:t>
      </w:r>
      <w:r w:rsidR="00031B68" w:rsidRPr="000653FE">
        <w:rPr>
          <w:rtl/>
        </w:rPr>
        <w:t xml:space="preserve"> می‌</w:t>
      </w:r>
      <w:r w:rsidR="0073536C" w:rsidRPr="000653FE">
        <w:rPr>
          <w:rtl/>
        </w:rPr>
        <w:t>آید که حکم حرمت بقاء با بقیه مسائل قابل جمع نیست اما</w:t>
      </w:r>
      <w:r w:rsidR="00232DB2" w:rsidRPr="000653FE">
        <w:rPr>
          <w:rtl/>
        </w:rPr>
        <w:t xml:space="preserve"> اگر قائل به آن قولی شود که فقط باید بر احکامی که عمل کرده است باقی بماند، در اینجا باید دید که به حکم حرمت بقاء را نسبت به مرجع دیگر عمل کرده است یا خیر و اگر عمل نکرده باشد حرمت بقاء از این بحث خارج</w:t>
      </w:r>
      <w:r w:rsidR="00031B68" w:rsidRPr="000653FE">
        <w:rPr>
          <w:rtl/>
        </w:rPr>
        <w:t xml:space="preserve"> می‌</w:t>
      </w:r>
      <w:r w:rsidR="00232DB2" w:rsidRPr="000653FE">
        <w:rPr>
          <w:rtl/>
        </w:rPr>
        <w:t>شود.</w:t>
      </w:r>
    </w:p>
    <w:p w:rsidR="00232DB2" w:rsidRPr="000653FE" w:rsidRDefault="005D333A" w:rsidP="00921CDB">
      <w:pPr>
        <w:rPr>
          <w:rtl/>
        </w:rPr>
      </w:pPr>
      <w:r>
        <w:rPr>
          <w:rtl/>
        </w:rPr>
        <w:t>به‌عنوان‌مثال</w:t>
      </w:r>
      <w:r w:rsidR="00232DB2" w:rsidRPr="000653FE">
        <w:rPr>
          <w:rtl/>
        </w:rPr>
        <w:t xml:space="preserve"> کسی در ابتدای تکلیف خود از مرجعی تقلید کرده و سپس مرجع فوت کرده است که در اینجا به حکم حرمت بقاء مجتهد خود عمل نکرده بود فلذا این صورت از گردونه بحث خارج</w:t>
      </w:r>
      <w:r w:rsidR="00031B68" w:rsidRPr="000653FE">
        <w:rPr>
          <w:rtl/>
        </w:rPr>
        <w:t xml:space="preserve"> می‌</w:t>
      </w:r>
      <w:r w:rsidR="00232DB2" w:rsidRPr="000653FE">
        <w:rPr>
          <w:rtl/>
        </w:rPr>
        <w:t>شود</w:t>
      </w:r>
      <w:r w:rsidR="000653FE">
        <w:rPr>
          <w:rtl/>
        </w:rPr>
        <w:t xml:space="preserve">؛ </w:t>
      </w:r>
      <w:r w:rsidR="00232DB2" w:rsidRPr="000653FE">
        <w:rPr>
          <w:rtl/>
        </w:rPr>
        <w:t>اما گاهی است که شخصی از مرجعی تقلید</w:t>
      </w:r>
      <w:r w:rsidR="00031B68" w:rsidRPr="000653FE">
        <w:rPr>
          <w:rtl/>
        </w:rPr>
        <w:t xml:space="preserve"> می‌</w:t>
      </w:r>
      <w:r w:rsidR="00232DB2" w:rsidRPr="000653FE">
        <w:rPr>
          <w:rtl/>
        </w:rPr>
        <w:t>کرده و او از دنیا رفته است، سپس به مرجع دوم مراجع</w:t>
      </w:r>
      <w:r w:rsidR="00031B68" w:rsidRPr="000653FE">
        <w:rPr>
          <w:rtl/>
        </w:rPr>
        <w:t xml:space="preserve"> می‌</w:t>
      </w:r>
      <w:r w:rsidR="00232DB2" w:rsidRPr="000653FE">
        <w:rPr>
          <w:rtl/>
        </w:rPr>
        <w:t>کند که حکم حرمت بقاء دارد و به این حکم عمل کرده است، حال مرجع دوم نیز از دنیا رفته است و به مرجع سوم رسیده است، در این صورت حکم حرمت بقاء در دایره وجوب یا جواز بقاء قرار</w:t>
      </w:r>
      <w:r w:rsidR="00031B68" w:rsidRPr="000653FE">
        <w:rPr>
          <w:rtl/>
        </w:rPr>
        <w:t xml:space="preserve"> می‌</w:t>
      </w:r>
      <w:r w:rsidR="00232DB2" w:rsidRPr="000653FE">
        <w:rPr>
          <w:rtl/>
        </w:rPr>
        <w:t>گیرد که در اینجا نیز بحث</w:t>
      </w:r>
      <w:r w:rsidR="00031B68" w:rsidRPr="000653FE">
        <w:rPr>
          <w:rtl/>
        </w:rPr>
        <w:t>‌های</w:t>
      </w:r>
      <w:r w:rsidR="00232DB2" w:rsidRPr="000653FE">
        <w:rPr>
          <w:rtl/>
        </w:rPr>
        <w:t xml:space="preserve"> سابق پیش</w:t>
      </w:r>
      <w:r w:rsidR="00031B68" w:rsidRPr="000653FE">
        <w:rPr>
          <w:rtl/>
        </w:rPr>
        <w:t xml:space="preserve"> می‌</w:t>
      </w:r>
      <w:r w:rsidR="00232DB2" w:rsidRPr="000653FE">
        <w:rPr>
          <w:rtl/>
        </w:rPr>
        <w:t>آید</w:t>
      </w:r>
      <w:r w:rsidR="00C32435" w:rsidRPr="000653FE">
        <w:rPr>
          <w:rtl/>
        </w:rPr>
        <w:t>.</w:t>
      </w:r>
    </w:p>
    <w:p w:rsidR="00C32435" w:rsidRPr="000653FE" w:rsidRDefault="00C32435" w:rsidP="00921CDB">
      <w:pPr>
        <w:rPr>
          <w:rtl/>
        </w:rPr>
      </w:pPr>
      <w:r w:rsidRPr="000653FE">
        <w:rPr>
          <w:rtl/>
        </w:rPr>
        <w:t xml:space="preserve">پس </w:t>
      </w:r>
      <w:r w:rsidR="00F42CAC">
        <w:rPr>
          <w:rtl/>
        </w:rPr>
        <w:t>به‌طور</w:t>
      </w:r>
      <w:r w:rsidRPr="000653FE">
        <w:rPr>
          <w:rtl/>
        </w:rPr>
        <w:t xml:space="preserve"> کل باید به این نکته توجه داشت که دایره انظار در باب بقاء متفاوت است به این صورت که برخی معتقدند در همه اعمال باید باقی ماند و برخی</w:t>
      </w:r>
      <w:r w:rsidR="00031B68" w:rsidRPr="000653FE">
        <w:rPr>
          <w:rtl/>
        </w:rPr>
        <w:t xml:space="preserve"> می‌</w:t>
      </w:r>
      <w:r w:rsidRPr="000653FE">
        <w:rPr>
          <w:rtl/>
        </w:rPr>
        <w:t xml:space="preserve">فرمایند همه احکام لازم نیست و </w:t>
      </w:r>
      <w:r w:rsidR="005D333A">
        <w:rPr>
          <w:rtl/>
        </w:rPr>
        <w:t>درصورتی‌که</w:t>
      </w:r>
      <w:r w:rsidRPr="000653FE">
        <w:rPr>
          <w:rtl/>
        </w:rPr>
        <w:t xml:space="preserve"> مجتهد قائل به نظر دوم باشد باید دید تکلیف به چه صورت است و آیا وجوب یا جواز بقاء حکم حرمت را در </w:t>
      </w:r>
      <w:r w:rsidR="005D333A">
        <w:rPr>
          <w:rtl/>
        </w:rPr>
        <w:t>برمی‌گیرد</w:t>
      </w:r>
      <w:r w:rsidRPr="000653FE">
        <w:rPr>
          <w:rtl/>
        </w:rPr>
        <w:t xml:space="preserve"> یا خیر.</w:t>
      </w:r>
    </w:p>
    <w:p w:rsidR="00861740" w:rsidRPr="000653FE" w:rsidRDefault="00861740" w:rsidP="00921CDB">
      <w:pPr>
        <w:rPr>
          <w:rtl/>
        </w:rPr>
      </w:pPr>
      <w:r w:rsidRPr="000653FE">
        <w:rPr>
          <w:rtl/>
        </w:rPr>
        <w:t xml:space="preserve">این هم از مسائلی است که اگرچه در عروه </w:t>
      </w:r>
      <w:r w:rsidR="005D333A">
        <w:rPr>
          <w:rtl/>
        </w:rPr>
        <w:t>اشاره‌ای</w:t>
      </w:r>
      <w:r w:rsidRPr="000653FE">
        <w:rPr>
          <w:rtl/>
        </w:rPr>
        <w:t xml:space="preserve"> به آن نشده است اما مسلم است که این نکته نیز در تکلیف و این بحث مؤثّر است.</w:t>
      </w:r>
    </w:p>
    <w:p w:rsidR="00861740" w:rsidRPr="000653FE" w:rsidRDefault="00861740" w:rsidP="00861740">
      <w:pPr>
        <w:pStyle w:val="Heading3"/>
        <w:rPr>
          <w:rtl/>
        </w:rPr>
      </w:pPr>
      <w:bookmarkStart w:id="6" w:name="_Toc5747308"/>
      <w:r w:rsidRPr="000653FE">
        <w:rPr>
          <w:rtl/>
        </w:rPr>
        <w:t>نکته سوم:</w:t>
      </w:r>
      <w:r w:rsidR="00EB5E13" w:rsidRPr="000653FE">
        <w:rPr>
          <w:rtl/>
        </w:rPr>
        <w:t xml:space="preserve"> </w:t>
      </w:r>
      <w:r w:rsidR="00013AA9" w:rsidRPr="000653FE">
        <w:rPr>
          <w:rtl/>
        </w:rPr>
        <w:t>صور مختلف خودشکن حکم</w:t>
      </w:r>
      <w:bookmarkEnd w:id="6"/>
    </w:p>
    <w:p w:rsidR="00813EAA" w:rsidRPr="000653FE" w:rsidRDefault="00861740" w:rsidP="00813EAA">
      <w:pPr>
        <w:rPr>
          <w:rtl/>
        </w:rPr>
      </w:pPr>
      <w:r w:rsidRPr="000653FE">
        <w:rPr>
          <w:rtl/>
        </w:rPr>
        <w:t>نکته دیگری که در اینجا باید عرض کرد این است که این معضل خودشکنی که در جلسه قبل عرض شد که حکمی مناقض خودش باش</w:t>
      </w:r>
      <w:r w:rsidR="005D333A">
        <w:rPr>
          <w:rtl/>
        </w:rPr>
        <w:t>د همچون «کلّ قولی کاذب» که قضیه</w:t>
      </w:r>
      <w:r w:rsidR="005D333A">
        <w:rPr>
          <w:rFonts w:hint="cs"/>
          <w:rtl/>
        </w:rPr>
        <w:t>‌</w:t>
      </w:r>
      <w:r w:rsidRPr="000653FE">
        <w:rPr>
          <w:rtl/>
        </w:rPr>
        <w:t>ای است که اگر اطلاق داشته باشد موجب شکست خود حکم</w:t>
      </w:r>
      <w:r w:rsidR="00031B68" w:rsidRPr="000653FE">
        <w:rPr>
          <w:rtl/>
        </w:rPr>
        <w:t xml:space="preserve"> می‌</w:t>
      </w:r>
      <w:r w:rsidRPr="000653FE">
        <w:rPr>
          <w:rtl/>
        </w:rPr>
        <w:t xml:space="preserve">شود، این خودشکنی یا </w:t>
      </w:r>
      <w:r w:rsidR="00F42CAC">
        <w:rPr>
          <w:rtl/>
        </w:rPr>
        <w:t>به‌عبارت‌دیگر</w:t>
      </w:r>
      <w:r w:rsidRPr="000653FE">
        <w:rPr>
          <w:rtl/>
        </w:rPr>
        <w:t xml:space="preserve"> چیزی که گفته</w:t>
      </w:r>
      <w:r w:rsidR="00031B68" w:rsidRPr="000653FE">
        <w:rPr>
          <w:rtl/>
        </w:rPr>
        <w:t xml:space="preserve"> می‌</w:t>
      </w:r>
      <w:r w:rsidRPr="000653FE">
        <w:rPr>
          <w:rtl/>
        </w:rPr>
        <w:t xml:space="preserve">شود «یلزم من وجوده عدمه» در اینجا </w:t>
      </w:r>
      <w:r w:rsidR="00813EAA" w:rsidRPr="000653FE">
        <w:rPr>
          <w:rtl/>
        </w:rPr>
        <w:t>در دو مرحله</w:t>
      </w:r>
      <w:r w:rsidR="00031B68" w:rsidRPr="000653FE">
        <w:rPr>
          <w:rtl/>
        </w:rPr>
        <w:t xml:space="preserve"> می‌</w:t>
      </w:r>
      <w:r w:rsidR="00813EAA" w:rsidRPr="000653FE">
        <w:rPr>
          <w:rtl/>
        </w:rPr>
        <w:t>تواند تصور شود:</w:t>
      </w:r>
    </w:p>
    <w:p w:rsidR="00013AA9" w:rsidRPr="000653FE" w:rsidRDefault="00013AA9" w:rsidP="00013AA9">
      <w:pPr>
        <w:pStyle w:val="Heading4"/>
        <w:rPr>
          <w:rtl/>
        </w:rPr>
      </w:pPr>
      <w:bookmarkStart w:id="7" w:name="_Toc5747309"/>
      <w:r w:rsidRPr="000653FE">
        <w:rPr>
          <w:rtl/>
        </w:rPr>
        <w:t>صورت اول: خودشکنی قبل از رجوع به مجتهد حی</w:t>
      </w:r>
      <w:bookmarkEnd w:id="7"/>
    </w:p>
    <w:p w:rsidR="00347497" w:rsidRPr="000653FE" w:rsidRDefault="00347497" w:rsidP="00813EAA">
      <w:pPr>
        <w:rPr>
          <w:rtl/>
        </w:rPr>
      </w:pPr>
      <w:r w:rsidRPr="000653FE">
        <w:rPr>
          <w:rtl/>
        </w:rPr>
        <w:t>صورت اول در خودِ حکم حرمت بقاء</w:t>
      </w:r>
      <w:r w:rsidR="00031B68" w:rsidRPr="000653FE">
        <w:rPr>
          <w:rtl/>
        </w:rPr>
        <w:t xml:space="preserve"> می‌</w:t>
      </w:r>
      <w:r w:rsidRPr="000653FE">
        <w:rPr>
          <w:rtl/>
        </w:rPr>
        <w:t xml:space="preserve">باشد قبل از اینکه به ارجاع از حکم حی به میت برسیم. </w:t>
      </w:r>
      <w:r w:rsidR="00F42CAC">
        <w:rPr>
          <w:rtl/>
        </w:rPr>
        <w:t>درواقع</w:t>
      </w:r>
      <w:r w:rsidRPr="000653FE">
        <w:rPr>
          <w:rtl/>
        </w:rPr>
        <w:t xml:space="preserve"> قبل از اینکه از طریق حکم مرجع زنده به </w:t>
      </w:r>
      <w:r w:rsidR="00DF2C0A">
        <w:rPr>
          <w:rtl/>
        </w:rPr>
        <w:t>میت</w:t>
      </w:r>
      <w:r w:rsidRPr="000653FE">
        <w:rPr>
          <w:rtl/>
        </w:rPr>
        <w:t xml:space="preserve"> برسیم مرجع حکم حرمت یا عدم جواز بقاء در تقلید </w:t>
      </w:r>
      <w:r w:rsidR="00DF2C0A">
        <w:rPr>
          <w:rtl/>
        </w:rPr>
        <w:t>میت</w:t>
      </w:r>
      <w:r w:rsidRPr="000653FE">
        <w:rPr>
          <w:rtl/>
        </w:rPr>
        <w:t xml:space="preserve"> دارد که این قاعده در مرحله اول قابل </w:t>
      </w:r>
      <w:r w:rsidR="005D333A">
        <w:rPr>
          <w:rtl/>
        </w:rPr>
        <w:t>پیاده‌سازی</w:t>
      </w:r>
      <w:r w:rsidRPr="000653FE">
        <w:rPr>
          <w:rtl/>
        </w:rPr>
        <w:t xml:space="preserve"> است. چراکه «یحرم البقاء علی تقلید المیّت» </w:t>
      </w:r>
      <w:r w:rsidR="005D333A">
        <w:rPr>
          <w:rtl/>
        </w:rPr>
        <w:t>این‌چنین</w:t>
      </w:r>
      <w:r w:rsidRPr="000653FE">
        <w:rPr>
          <w:rtl/>
        </w:rPr>
        <w:t xml:space="preserve"> است که مرجعی که این حکم را داده است نسبت به مجتهدی که از دنیا رفته است با مشکلی مواجه نیست</w:t>
      </w:r>
      <w:r w:rsidR="00D47E7F" w:rsidRPr="000653FE">
        <w:rPr>
          <w:rtl/>
        </w:rPr>
        <w:t xml:space="preserve">، </w:t>
      </w:r>
      <w:r w:rsidR="00F42CAC">
        <w:rPr>
          <w:rtl/>
        </w:rPr>
        <w:t>درواقع</w:t>
      </w:r>
      <w:r w:rsidR="00D47E7F" w:rsidRPr="000653FE">
        <w:rPr>
          <w:rtl/>
        </w:rPr>
        <w:t xml:space="preserve"> مجتهدی از دنیا رفته و مقلّد او به مرجع دیگری مراجعه کرده که حکم او «یحرم البقاء علی تقلید </w:t>
      </w:r>
      <w:r w:rsidR="00DF2C0A">
        <w:rPr>
          <w:rtl/>
        </w:rPr>
        <w:t>میت</w:t>
      </w:r>
      <w:r w:rsidR="00D47E7F" w:rsidRPr="000653FE">
        <w:rPr>
          <w:rtl/>
        </w:rPr>
        <w:t>»</w:t>
      </w:r>
      <w:r w:rsidR="00031B68" w:rsidRPr="000653FE">
        <w:rPr>
          <w:rtl/>
        </w:rPr>
        <w:t xml:space="preserve"> می‌</w:t>
      </w:r>
      <w:r w:rsidR="00D47E7F" w:rsidRPr="000653FE">
        <w:rPr>
          <w:rtl/>
        </w:rPr>
        <w:t>باشد و این «یحرم البقاء» نسبت به گذشته مشکلی نداشته و شامل آن</w:t>
      </w:r>
      <w:r w:rsidR="00031B68" w:rsidRPr="000653FE">
        <w:rPr>
          <w:rtl/>
        </w:rPr>
        <w:t xml:space="preserve"> می‌</w:t>
      </w:r>
      <w:r w:rsidR="00D47E7F" w:rsidRPr="000653FE">
        <w:rPr>
          <w:rtl/>
        </w:rPr>
        <w:t xml:space="preserve">شود، لکن همین حکم اگر بنا باشد شامل خود مرجع نسبت به آینده (پس از مرگ او) بشود </w:t>
      </w:r>
      <w:r w:rsidR="00E03F2D" w:rsidRPr="000653FE">
        <w:rPr>
          <w:rtl/>
        </w:rPr>
        <w:t>چه صورتی دارد؟! یعنی اینکه از مرجع پرسیده شود که این حکم شما که حکم به حرمت بقاء است آیا شامل خودتان بعد از فوت</w:t>
      </w:r>
      <w:r w:rsidR="00031B68" w:rsidRPr="000653FE">
        <w:rPr>
          <w:rtl/>
        </w:rPr>
        <w:t xml:space="preserve"> می‌</w:t>
      </w:r>
      <w:r w:rsidR="00E03F2D" w:rsidRPr="000653FE">
        <w:rPr>
          <w:rtl/>
        </w:rPr>
        <w:t>شود و آیا حکم «یحرم البقاء» شما را نیز شامل</w:t>
      </w:r>
      <w:r w:rsidR="00031B68" w:rsidRPr="000653FE">
        <w:rPr>
          <w:rtl/>
        </w:rPr>
        <w:t xml:space="preserve"> می‌</w:t>
      </w:r>
      <w:r w:rsidR="00E03F2D" w:rsidRPr="000653FE">
        <w:rPr>
          <w:rtl/>
        </w:rPr>
        <w:t>شود؟ در اینجا این حکم نسبت به آینده و نسبت به فتاوای خود مرجع مناقض نفس دارد</w:t>
      </w:r>
      <w:r w:rsidR="00D701EB" w:rsidRPr="000653FE">
        <w:rPr>
          <w:rtl/>
        </w:rPr>
        <w:t xml:space="preserve"> چراکه اگر این حکم خود مرجع را نیز در </w:t>
      </w:r>
      <w:r w:rsidR="005D333A">
        <w:rPr>
          <w:rtl/>
        </w:rPr>
        <w:t>بربگیرد</w:t>
      </w:r>
      <w:r w:rsidR="00D701EB" w:rsidRPr="000653FE">
        <w:rPr>
          <w:rtl/>
        </w:rPr>
        <w:t xml:space="preserve"> ناقض خود حکم نیز</w:t>
      </w:r>
      <w:r w:rsidR="00031B68" w:rsidRPr="000653FE">
        <w:rPr>
          <w:rtl/>
        </w:rPr>
        <w:t xml:space="preserve"> می‌</w:t>
      </w:r>
      <w:r w:rsidR="00D701EB" w:rsidRPr="000653FE">
        <w:rPr>
          <w:rtl/>
        </w:rPr>
        <w:t xml:space="preserve">باشد زیرا اگر این حکم شامل خود مرجع نیز بشود به این معنا است که همین حکم را نیز شامل شده و نتیجتاً این فتوا </w:t>
      </w:r>
      <w:r w:rsidR="005D333A">
        <w:rPr>
          <w:rtl/>
        </w:rPr>
        <w:t>بی‌ارزش</w:t>
      </w:r>
      <w:r w:rsidR="00031B68" w:rsidRPr="000653FE">
        <w:rPr>
          <w:rtl/>
        </w:rPr>
        <w:t xml:space="preserve"> می‌</w:t>
      </w:r>
      <w:r w:rsidR="00D701EB" w:rsidRPr="000653FE">
        <w:rPr>
          <w:rtl/>
        </w:rPr>
        <w:t xml:space="preserve">شود و </w:t>
      </w:r>
      <w:r w:rsidR="00F42CAC">
        <w:rPr>
          <w:rtl/>
        </w:rPr>
        <w:t>درواقع</w:t>
      </w:r>
      <w:r w:rsidR="00D701EB" w:rsidRPr="000653FE">
        <w:rPr>
          <w:rtl/>
        </w:rPr>
        <w:t xml:space="preserve"> این حکم خودش را</w:t>
      </w:r>
      <w:r w:rsidR="00031B68" w:rsidRPr="000653FE">
        <w:rPr>
          <w:rtl/>
        </w:rPr>
        <w:t xml:space="preserve"> می‌</w:t>
      </w:r>
      <w:r w:rsidR="00D701EB" w:rsidRPr="000653FE">
        <w:rPr>
          <w:rtl/>
        </w:rPr>
        <w:t xml:space="preserve">زند و برای اینکه این خودزنی حل شود </w:t>
      </w:r>
      <w:r w:rsidR="0090153C" w:rsidRPr="000653FE">
        <w:rPr>
          <w:rtl/>
        </w:rPr>
        <w:t xml:space="preserve">باید </w:t>
      </w:r>
      <w:r w:rsidR="005D333A">
        <w:rPr>
          <w:rtl/>
        </w:rPr>
        <w:t>این‌طور</w:t>
      </w:r>
      <w:r w:rsidR="0090153C" w:rsidRPr="000653FE">
        <w:rPr>
          <w:rtl/>
        </w:rPr>
        <w:t xml:space="preserve"> اصلاح شود که مجتهد این حکم را نسبت به سایر فتاوای خود گفته است نه خود این حکم.</w:t>
      </w:r>
    </w:p>
    <w:p w:rsidR="0090153C" w:rsidRPr="000653FE" w:rsidRDefault="0090153C" w:rsidP="00813EAA">
      <w:pPr>
        <w:rPr>
          <w:rtl/>
        </w:rPr>
      </w:pPr>
      <w:r w:rsidRPr="000653FE">
        <w:rPr>
          <w:rtl/>
        </w:rPr>
        <w:t xml:space="preserve">توضیح مطلب اینکه در اینجا </w:t>
      </w:r>
      <w:r w:rsidR="00DF2C0A">
        <w:rPr>
          <w:rtl/>
        </w:rPr>
        <w:t>بن‌بست</w:t>
      </w:r>
      <w:r w:rsidRPr="000653FE">
        <w:rPr>
          <w:rtl/>
        </w:rPr>
        <w:t xml:space="preserve"> عقلی پیش</w:t>
      </w:r>
      <w:r w:rsidR="00031B68" w:rsidRPr="000653FE">
        <w:rPr>
          <w:rtl/>
        </w:rPr>
        <w:t xml:space="preserve"> می‌</w:t>
      </w:r>
      <w:r w:rsidRPr="000653FE">
        <w:rPr>
          <w:rtl/>
        </w:rPr>
        <w:t xml:space="preserve">آید به این صورت که مرجع حکم به «یحرم البقاء» داده و اگر این حکم شامل آینده و خود مرجع شود پس خود این حکم را نیز در </w:t>
      </w:r>
      <w:r w:rsidR="005D333A">
        <w:rPr>
          <w:rtl/>
        </w:rPr>
        <w:t>برمی‌گیرد</w:t>
      </w:r>
      <w:r w:rsidRPr="000653FE">
        <w:rPr>
          <w:rtl/>
        </w:rPr>
        <w:t xml:space="preserve"> و لذا به خود این حکم نیز</w:t>
      </w:r>
      <w:r w:rsidR="00031B68" w:rsidRPr="000653FE">
        <w:rPr>
          <w:rtl/>
        </w:rPr>
        <w:t xml:space="preserve"> نمی‌</w:t>
      </w:r>
      <w:r w:rsidRPr="000653FE">
        <w:rPr>
          <w:rtl/>
        </w:rPr>
        <w:t xml:space="preserve">تواند عمل کند. </w:t>
      </w:r>
      <w:r w:rsidR="00A37FA7" w:rsidRPr="000653FE">
        <w:rPr>
          <w:rtl/>
        </w:rPr>
        <w:t>مجتهد خودش و دیگر مجتهدین و جانشینین را ملاحظه</w:t>
      </w:r>
      <w:r w:rsidR="00031B68" w:rsidRPr="000653FE">
        <w:rPr>
          <w:rtl/>
        </w:rPr>
        <w:t xml:space="preserve"> می‌</w:t>
      </w:r>
      <w:r w:rsidR="00A37FA7" w:rsidRPr="000653FE">
        <w:rPr>
          <w:rtl/>
        </w:rPr>
        <w:t>کند که حکم او «یحرم البقاء» و دیگر مجتهدین «یجوز البقاء»</w:t>
      </w:r>
      <w:r w:rsidR="00031B68" w:rsidRPr="000653FE">
        <w:rPr>
          <w:rtl/>
        </w:rPr>
        <w:t xml:space="preserve"> می‌</w:t>
      </w:r>
      <w:r w:rsidR="00A37FA7" w:rsidRPr="000653FE">
        <w:rPr>
          <w:rtl/>
        </w:rPr>
        <w:t>باشد در این حالت حکم یحرم البقاء خودشکن</w:t>
      </w:r>
      <w:r w:rsidR="00031B68" w:rsidRPr="000653FE">
        <w:rPr>
          <w:rtl/>
        </w:rPr>
        <w:t xml:space="preserve"> می‌</w:t>
      </w:r>
      <w:r w:rsidR="00A37FA7" w:rsidRPr="000653FE">
        <w:rPr>
          <w:rtl/>
        </w:rPr>
        <w:t>باشد پس این حکم از بین</w:t>
      </w:r>
      <w:r w:rsidR="00031B68" w:rsidRPr="000653FE">
        <w:rPr>
          <w:rtl/>
        </w:rPr>
        <w:t xml:space="preserve"> می‌</w:t>
      </w:r>
      <w:r w:rsidR="00A37FA7" w:rsidRPr="000653FE">
        <w:rPr>
          <w:rtl/>
        </w:rPr>
        <w:t>رود، پس این خودشکنی در این مرحله اول قبل از اینکه به مراجعه به مرجع دیگر بشود محذور ایجاد</w:t>
      </w:r>
      <w:r w:rsidR="00031B68" w:rsidRPr="000653FE">
        <w:rPr>
          <w:rtl/>
        </w:rPr>
        <w:t xml:space="preserve"> می‌</w:t>
      </w:r>
      <w:r w:rsidR="00A37FA7" w:rsidRPr="000653FE">
        <w:rPr>
          <w:rtl/>
        </w:rPr>
        <w:t xml:space="preserve">کند و </w:t>
      </w:r>
      <w:r w:rsidR="0096414D">
        <w:rPr>
          <w:rtl/>
        </w:rPr>
        <w:t>علی‌القاعده</w:t>
      </w:r>
      <w:r w:rsidR="00A37FA7" w:rsidRPr="000653FE">
        <w:rPr>
          <w:rtl/>
        </w:rPr>
        <w:t xml:space="preserve"> باید گفت این حکم شامل خودش</w:t>
      </w:r>
      <w:r w:rsidR="00031B68" w:rsidRPr="000653FE">
        <w:rPr>
          <w:rtl/>
        </w:rPr>
        <w:t xml:space="preserve"> نمی‌</w:t>
      </w:r>
      <w:r w:rsidR="00A37FA7" w:rsidRPr="000653FE">
        <w:rPr>
          <w:rtl/>
        </w:rPr>
        <w:t>شود.</w:t>
      </w:r>
    </w:p>
    <w:p w:rsidR="00013AA9" w:rsidRPr="000653FE" w:rsidRDefault="00013AA9" w:rsidP="00013AA9">
      <w:pPr>
        <w:pStyle w:val="Heading4"/>
        <w:rPr>
          <w:rtl/>
        </w:rPr>
      </w:pPr>
      <w:bookmarkStart w:id="8" w:name="_Toc5747310"/>
      <w:r w:rsidRPr="000653FE">
        <w:rPr>
          <w:rtl/>
        </w:rPr>
        <w:t>صورت دوم: خودشکنی بعد از رجوع</w:t>
      </w:r>
      <w:bookmarkEnd w:id="8"/>
    </w:p>
    <w:p w:rsidR="00A37FA7" w:rsidRPr="000653FE" w:rsidRDefault="00A37FA7" w:rsidP="00813EAA">
      <w:pPr>
        <w:rPr>
          <w:rtl/>
        </w:rPr>
      </w:pPr>
      <w:r w:rsidRPr="000653FE">
        <w:rPr>
          <w:rtl/>
        </w:rPr>
        <w:t>مرحله و صورت دوم این است که اصلاً توجهی به این حالت نداشته و</w:t>
      </w:r>
      <w:r w:rsidR="00031B68" w:rsidRPr="000653FE">
        <w:rPr>
          <w:rtl/>
        </w:rPr>
        <w:t xml:space="preserve"> می‌</w:t>
      </w:r>
      <w:r w:rsidRPr="000653FE">
        <w:rPr>
          <w:rtl/>
        </w:rPr>
        <w:t>گوییم این حکم «یحرم البقاء» شامل تمام احکام و مسائل</w:t>
      </w:r>
      <w:r w:rsidR="00031B68" w:rsidRPr="000653FE">
        <w:rPr>
          <w:rtl/>
        </w:rPr>
        <w:t xml:space="preserve"> می‌</w:t>
      </w:r>
      <w:r w:rsidRPr="000653FE">
        <w:rPr>
          <w:rtl/>
        </w:rPr>
        <w:t xml:space="preserve">شود و از این اشکال </w:t>
      </w:r>
      <w:r w:rsidR="00094877" w:rsidRPr="000653FE">
        <w:rPr>
          <w:rtl/>
        </w:rPr>
        <w:t>غمض عین</w:t>
      </w:r>
      <w:r w:rsidR="00031B68" w:rsidRPr="000653FE">
        <w:rPr>
          <w:rtl/>
        </w:rPr>
        <w:t xml:space="preserve"> می‌</w:t>
      </w:r>
      <w:r w:rsidR="00094877" w:rsidRPr="000653FE">
        <w:rPr>
          <w:rtl/>
        </w:rPr>
        <w:t>کنیم. حال به سراغ مجتهد بعدی</w:t>
      </w:r>
      <w:r w:rsidR="00031B68" w:rsidRPr="000653FE">
        <w:rPr>
          <w:rtl/>
        </w:rPr>
        <w:t xml:space="preserve"> می‌</w:t>
      </w:r>
      <w:r w:rsidR="00094877" w:rsidRPr="000653FE">
        <w:rPr>
          <w:rtl/>
        </w:rPr>
        <w:t>رویم و ملاحظه</w:t>
      </w:r>
      <w:r w:rsidR="00031B68" w:rsidRPr="000653FE">
        <w:rPr>
          <w:rtl/>
        </w:rPr>
        <w:t xml:space="preserve"> می‌</w:t>
      </w:r>
      <w:r w:rsidR="00094877" w:rsidRPr="000653FE">
        <w:rPr>
          <w:rtl/>
        </w:rPr>
        <w:t>شود که حکم او «یجوز البقاء علی تقلید المیّت»</w:t>
      </w:r>
      <w:r w:rsidR="00031B68" w:rsidRPr="000653FE">
        <w:rPr>
          <w:rtl/>
        </w:rPr>
        <w:t xml:space="preserve"> می‌</w:t>
      </w:r>
      <w:r w:rsidR="00094877" w:rsidRPr="000653FE">
        <w:rPr>
          <w:rtl/>
        </w:rPr>
        <w:t xml:space="preserve">باشد یعنی جایز است که مکلّف بر </w:t>
      </w:r>
      <w:r w:rsidR="00DF2C0A">
        <w:rPr>
          <w:rtl/>
        </w:rPr>
        <w:t>میت</w:t>
      </w:r>
      <w:r w:rsidR="00094877" w:rsidRPr="000653FE">
        <w:rPr>
          <w:rtl/>
        </w:rPr>
        <w:t xml:space="preserve"> باقی </w:t>
      </w:r>
      <w:r w:rsidR="00B5435F" w:rsidRPr="000653FE">
        <w:rPr>
          <w:rtl/>
        </w:rPr>
        <w:t>باشد، در اینجا نتیجه این</w:t>
      </w:r>
      <w:r w:rsidR="00031B68" w:rsidRPr="000653FE">
        <w:rPr>
          <w:rtl/>
        </w:rPr>
        <w:t xml:space="preserve"> می‌</w:t>
      </w:r>
      <w:r w:rsidR="00B5435F" w:rsidRPr="000653FE">
        <w:rPr>
          <w:rtl/>
        </w:rPr>
        <w:t xml:space="preserve">شود که مکلّف هم در حکم «یحرم البقاء» باقی باشد و هم در سایر مسائل همچون خمس و زکات و حج و ... باقی باشد که باز در اینجا </w:t>
      </w:r>
      <w:r w:rsidR="00F42CAC">
        <w:rPr>
          <w:rtl/>
        </w:rPr>
        <w:t>با</w:t>
      </w:r>
      <w:r w:rsidR="0096414D">
        <w:rPr>
          <w:rFonts w:hint="cs"/>
          <w:rtl/>
        </w:rPr>
        <w:t xml:space="preserve"> </w:t>
      </w:r>
      <w:r w:rsidR="00F42CAC">
        <w:rPr>
          <w:rtl/>
        </w:rPr>
        <w:t>هم</w:t>
      </w:r>
      <w:r w:rsidR="00B5435F" w:rsidRPr="000653FE">
        <w:rPr>
          <w:rtl/>
        </w:rPr>
        <w:t>ان قاعده «یلزم من وجوده عدمه» مواجه</w:t>
      </w:r>
      <w:r w:rsidR="00031B68" w:rsidRPr="000653FE">
        <w:rPr>
          <w:rtl/>
        </w:rPr>
        <w:t xml:space="preserve"> می‌</w:t>
      </w:r>
      <w:r w:rsidR="00B5435F" w:rsidRPr="000653FE">
        <w:rPr>
          <w:rtl/>
        </w:rPr>
        <w:t xml:space="preserve">شود. </w:t>
      </w:r>
      <w:r w:rsidR="00F42CAC">
        <w:rPr>
          <w:rtl/>
        </w:rPr>
        <w:t>درواقع</w:t>
      </w:r>
      <w:r w:rsidR="00B5435F" w:rsidRPr="000653FE">
        <w:rPr>
          <w:rtl/>
        </w:rPr>
        <w:t xml:space="preserve"> در این صورت مرجع دوم</w:t>
      </w:r>
      <w:r w:rsidR="00031B68" w:rsidRPr="000653FE">
        <w:rPr>
          <w:rtl/>
        </w:rPr>
        <w:t xml:space="preserve"> می‌</w:t>
      </w:r>
      <w:r w:rsidR="00B5435F" w:rsidRPr="000653FE">
        <w:rPr>
          <w:rtl/>
        </w:rPr>
        <w:t>فرماید «یجوز البقاء» و این حکم مکلف را به «یحرم البقاء» ارجاع</w:t>
      </w:r>
      <w:r w:rsidR="00031B68" w:rsidRPr="000653FE">
        <w:rPr>
          <w:rtl/>
        </w:rPr>
        <w:t xml:space="preserve"> می‌</w:t>
      </w:r>
      <w:r w:rsidR="00B5435F" w:rsidRPr="000653FE">
        <w:rPr>
          <w:rtl/>
        </w:rPr>
        <w:t>دهد که نتیجه این حکم هم این است که در مسائل دیگر نباید به میت عمل کرد.</w:t>
      </w:r>
    </w:p>
    <w:p w:rsidR="00B5435F" w:rsidRPr="000653FE" w:rsidRDefault="00B5435F" w:rsidP="00813EAA">
      <w:pPr>
        <w:rPr>
          <w:rtl/>
        </w:rPr>
      </w:pPr>
      <w:r w:rsidRPr="000653FE">
        <w:rPr>
          <w:rtl/>
        </w:rPr>
        <w:t>این دو مبحثی است که در اینجا وجود دارد.</w:t>
      </w:r>
    </w:p>
    <w:p w:rsidR="0072049F" w:rsidRPr="000653FE" w:rsidRDefault="0072049F" w:rsidP="0072049F">
      <w:pPr>
        <w:pStyle w:val="Heading3"/>
        <w:rPr>
          <w:rtl/>
        </w:rPr>
      </w:pPr>
      <w:bookmarkStart w:id="9" w:name="_Toc5747311"/>
      <w:r w:rsidRPr="000653FE">
        <w:rPr>
          <w:rtl/>
        </w:rPr>
        <w:t>نظر ما</w:t>
      </w:r>
      <w:r w:rsidR="00BA2CBA" w:rsidRPr="000653FE">
        <w:rPr>
          <w:rtl/>
        </w:rPr>
        <w:t>: تخییر</w:t>
      </w:r>
      <w:bookmarkEnd w:id="9"/>
    </w:p>
    <w:p w:rsidR="003B5380" w:rsidRPr="000653FE" w:rsidRDefault="003B5380" w:rsidP="00813EAA">
      <w:pPr>
        <w:rPr>
          <w:rtl/>
        </w:rPr>
      </w:pPr>
      <w:r w:rsidRPr="000653FE">
        <w:rPr>
          <w:rtl/>
        </w:rPr>
        <w:t>اما اگرچه این صور نیاز به تفصیل و توضیحات بیشتری دارد اما از آن عبور کرده و نظر نهایی خودمان را عرض</w:t>
      </w:r>
      <w:r w:rsidR="00031B68" w:rsidRPr="000653FE">
        <w:rPr>
          <w:rtl/>
        </w:rPr>
        <w:t xml:space="preserve"> می‌</w:t>
      </w:r>
      <w:r w:rsidRPr="000653FE">
        <w:rPr>
          <w:rtl/>
        </w:rPr>
        <w:t xml:space="preserve">کنیم و </w:t>
      </w:r>
      <w:r w:rsidR="00DF2C0A">
        <w:rPr>
          <w:rtl/>
        </w:rPr>
        <w:t>آنچه</w:t>
      </w:r>
      <w:r w:rsidRPr="000653FE">
        <w:rPr>
          <w:rtl/>
        </w:rPr>
        <w:t xml:space="preserve"> به نظر</w:t>
      </w:r>
      <w:r w:rsidR="00031B68" w:rsidRPr="000653FE">
        <w:rPr>
          <w:rtl/>
        </w:rPr>
        <w:t xml:space="preserve"> می‌</w:t>
      </w:r>
      <w:r w:rsidRPr="000653FE">
        <w:rPr>
          <w:rtl/>
        </w:rPr>
        <w:t xml:space="preserve">رسد حکم به تخییر است که همان نظریه سوم بود و </w:t>
      </w:r>
      <w:r w:rsidR="0096414D">
        <w:rPr>
          <w:rtl/>
        </w:rPr>
        <w:t>علی‌الظاهر</w:t>
      </w:r>
      <w:r w:rsidRPr="000653FE">
        <w:rPr>
          <w:rtl/>
        </w:rPr>
        <w:t xml:space="preserve"> این نظریه اولی نسبت به دو نظر دیگر</w:t>
      </w:r>
      <w:r w:rsidR="00031B68" w:rsidRPr="000653FE">
        <w:rPr>
          <w:rtl/>
        </w:rPr>
        <w:t xml:space="preserve"> می‌</w:t>
      </w:r>
      <w:r w:rsidRPr="000653FE">
        <w:rPr>
          <w:rtl/>
        </w:rPr>
        <w:t>باشد علی جمیع صو</w:t>
      </w:r>
      <w:r w:rsidR="0072049F" w:rsidRPr="000653FE">
        <w:rPr>
          <w:rtl/>
        </w:rPr>
        <w:t>ر، چه فتوا وجوب بقاء بر میت باشد و چه جواز بقاء باشد.</w:t>
      </w:r>
    </w:p>
    <w:p w:rsidR="0072049F" w:rsidRPr="000653FE" w:rsidRDefault="00F42CAC" w:rsidP="00813EAA">
      <w:pPr>
        <w:rPr>
          <w:rtl/>
        </w:rPr>
      </w:pPr>
      <w:r>
        <w:rPr>
          <w:rtl/>
        </w:rPr>
        <w:t>درواقع</w:t>
      </w:r>
      <w:r w:rsidR="0072049F" w:rsidRPr="000653FE">
        <w:rPr>
          <w:rtl/>
        </w:rPr>
        <w:t xml:space="preserve"> وقتی شخص با حکم به جواز بقاء مجتهد دوم مواجه</w:t>
      </w:r>
      <w:r w:rsidR="00031B68" w:rsidRPr="000653FE">
        <w:rPr>
          <w:rtl/>
        </w:rPr>
        <w:t xml:space="preserve"> می‌</w:t>
      </w:r>
      <w:r w:rsidR="0072049F" w:rsidRPr="000653FE">
        <w:rPr>
          <w:rtl/>
        </w:rPr>
        <w:t>شود وقتی پیش</w:t>
      </w:r>
      <w:r w:rsidR="00031B68" w:rsidRPr="000653FE">
        <w:rPr>
          <w:rtl/>
        </w:rPr>
        <w:t xml:space="preserve"> می‌</w:t>
      </w:r>
      <w:r w:rsidR="0072049F" w:rsidRPr="000653FE">
        <w:rPr>
          <w:rtl/>
        </w:rPr>
        <w:t>رود متوجه</w:t>
      </w:r>
      <w:r w:rsidR="00031B68" w:rsidRPr="000653FE">
        <w:rPr>
          <w:rtl/>
        </w:rPr>
        <w:t xml:space="preserve"> می‌</w:t>
      </w:r>
      <w:r w:rsidR="0072049F" w:rsidRPr="000653FE">
        <w:rPr>
          <w:rtl/>
        </w:rPr>
        <w:t>شود که</w:t>
      </w:r>
      <w:r w:rsidR="00031B68" w:rsidRPr="000653FE">
        <w:rPr>
          <w:rtl/>
        </w:rPr>
        <w:t xml:space="preserve"> نمی‌</w:t>
      </w:r>
      <w:r w:rsidR="0072049F" w:rsidRPr="000653FE">
        <w:rPr>
          <w:rtl/>
        </w:rPr>
        <w:t>تواند هم حکم حرمت بقاء مجتهد اول را قبول کند و هم دیگر مسائل را پس یکی از طرفین را باید أخذ کند. در اینجا وجهی برای ترجیح هر یک از طرفین پیدا نشد و فقط حکم عقل این است که</w:t>
      </w:r>
      <w:r w:rsidR="00031B68" w:rsidRPr="000653FE">
        <w:rPr>
          <w:rtl/>
        </w:rPr>
        <w:t xml:space="preserve"> نمی‌</w:t>
      </w:r>
      <w:r w:rsidR="0072049F" w:rsidRPr="000653FE">
        <w:rPr>
          <w:rtl/>
        </w:rPr>
        <w:t xml:space="preserve">توان دو طرف را </w:t>
      </w:r>
      <w:r>
        <w:rPr>
          <w:rtl/>
        </w:rPr>
        <w:t>باهم</w:t>
      </w:r>
      <w:r w:rsidR="0072049F" w:rsidRPr="000653FE">
        <w:rPr>
          <w:rtl/>
        </w:rPr>
        <w:t xml:space="preserve"> جمع کرد که هم «یحرم البقاء» عمل شود و هم دیگر مسائل را چراکه اگر قول به یحرم البقاء را بپذیرد دیگر باقی مسائل را</w:t>
      </w:r>
      <w:r w:rsidR="00031B68" w:rsidRPr="000653FE">
        <w:rPr>
          <w:rtl/>
        </w:rPr>
        <w:t xml:space="preserve"> نمی‌</w:t>
      </w:r>
      <w:r w:rsidR="0072049F" w:rsidRPr="000653FE">
        <w:rPr>
          <w:rtl/>
        </w:rPr>
        <w:t xml:space="preserve">تواند عمل کند و </w:t>
      </w:r>
      <w:r>
        <w:rPr>
          <w:rtl/>
        </w:rPr>
        <w:t>درواقع</w:t>
      </w:r>
      <w:r w:rsidR="0072049F" w:rsidRPr="000653FE">
        <w:rPr>
          <w:rtl/>
        </w:rPr>
        <w:t xml:space="preserve"> </w:t>
      </w:r>
      <w:r w:rsidR="00DF2C0A">
        <w:rPr>
          <w:rtl/>
        </w:rPr>
        <w:t>همان‌طور</w:t>
      </w:r>
      <w:r w:rsidR="0072049F" w:rsidRPr="000653FE">
        <w:rPr>
          <w:rtl/>
        </w:rPr>
        <w:t xml:space="preserve"> که قبلاً عرض شد با «یجوز» به «لا یجوز» رسیده است </w:t>
      </w:r>
      <w:r w:rsidR="00BA2CBA" w:rsidRPr="000653FE">
        <w:rPr>
          <w:rtl/>
        </w:rPr>
        <w:t>که البته مانعی ندارد که شخص به این نتیجه برسد لکن عقل در اینجا حکم</w:t>
      </w:r>
      <w:r w:rsidR="00031B68" w:rsidRPr="000653FE">
        <w:rPr>
          <w:rtl/>
        </w:rPr>
        <w:t xml:space="preserve"> می‌</w:t>
      </w:r>
      <w:r w:rsidR="00BA2CBA" w:rsidRPr="000653FE">
        <w:rPr>
          <w:rtl/>
        </w:rPr>
        <w:t>کند اگر «لایجوز» حاصل شد دیگر مسائل نفی</w:t>
      </w:r>
      <w:r w:rsidR="00031B68" w:rsidRPr="000653FE">
        <w:rPr>
          <w:rtl/>
        </w:rPr>
        <w:t xml:space="preserve"> می‌</w:t>
      </w:r>
      <w:r w:rsidR="00BA2CBA" w:rsidRPr="000653FE">
        <w:rPr>
          <w:rtl/>
        </w:rPr>
        <w:t>شود و نباید عمل شود</w:t>
      </w:r>
      <w:r w:rsidR="000653FE">
        <w:rPr>
          <w:rtl/>
        </w:rPr>
        <w:t>؛ و</w:t>
      </w:r>
      <w:r w:rsidR="00BA2CBA" w:rsidRPr="000653FE">
        <w:rPr>
          <w:rtl/>
        </w:rPr>
        <w:t xml:space="preserve"> یا اینکه شخص حکم «یحرم البقاء» را کنار بگذارد که در این صورت باقی مسائل مشکلی نداشته و</w:t>
      </w:r>
      <w:r w:rsidR="00031B68" w:rsidRPr="000653FE">
        <w:rPr>
          <w:rtl/>
        </w:rPr>
        <w:t xml:space="preserve"> می‌</w:t>
      </w:r>
      <w:r w:rsidR="00BA2CBA" w:rsidRPr="000653FE">
        <w:rPr>
          <w:rtl/>
        </w:rPr>
        <w:t>تواند عمل کند.</w:t>
      </w:r>
    </w:p>
    <w:p w:rsidR="00AB534C" w:rsidRPr="000653FE" w:rsidRDefault="00BA2CBA" w:rsidP="00BA2CBA">
      <w:pPr>
        <w:rPr>
          <w:rtl/>
        </w:rPr>
      </w:pPr>
      <w:r w:rsidRPr="000653FE">
        <w:rPr>
          <w:rtl/>
        </w:rPr>
        <w:t>به نظر</w:t>
      </w:r>
      <w:r w:rsidR="00031B68" w:rsidRPr="000653FE">
        <w:rPr>
          <w:rtl/>
        </w:rPr>
        <w:t xml:space="preserve"> می‌</w:t>
      </w:r>
      <w:r w:rsidRPr="000653FE">
        <w:rPr>
          <w:rtl/>
        </w:rPr>
        <w:t xml:space="preserve">رسد راه صحیح در این مسأله تخییر است. </w:t>
      </w:r>
      <w:r w:rsidR="00F42CAC">
        <w:rPr>
          <w:rtl/>
        </w:rPr>
        <w:t>درواقع</w:t>
      </w:r>
      <w:r w:rsidRPr="000653FE">
        <w:rPr>
          <w:rtl/>
        </w:rPr>
        <w:t xml:space="preserve"> با توجه و دقت در وجوهی که در رابطه نظریه اول عرض شد که</w:t>
      </w:r>
      <w:r w:rsidR="00031B68" w:rsidRPr="000653FE">
        <w:rPr>
          <w:rtl/>
        </w:rPr>
        <w:t xml:space="preserve"> می‌</w:t>
      </w:r>
      <w:r w:rsidRPr="000653FE">
        <w:rPr>
          <w:rtl/>
        </w:rPr>
        <w:t>بایست به «یحرم» عمل شود و مسائل دیگر کنار گذاشته شود و نظریه دوم که مرحوم خوانساری</w:t>
      </w:r>
      <w:r w:rsidR="00031B68" w:rsidRPr="000653FE">
        <w:rPr>
          <w:rtl/>
        </w:rPr>
        <w:t xml:space="preserve"> می‌</w:t>
      </w:r>
      <w:r w:rsidRPr="000653FE">
        <w:rPr>
          <w:rtl/>
        </w:rPr>
        <w:t>فرمودند که «یحرم» أخذ شده و دیگر مسائل کنار گذاشته شود، به نظر</w:t>
      </w:r>
      <w:r w:rsidR="00031B68" w:rsidRPr="000653FE">
        <w:rPr>
          <w:rtl/>
        </w:rPr>
        <w:t xml:space="preserve"> می‌</w:t>
      </w:r>
      <w:r w:rsidRPr="000653FE">
        <w:rPr>
          <w:rtl/>
        </w:rPr>
        <w:t>رسد ترجیحی میان این دو نبوده و مکلّف مخیّر بین هر کدام از اینها</w:t>
      </w:r>
      <w:r w:rsidR="00031B68" w:rsidRPr="000653FE">
        <w:rPr>
          <w:rtl/>
        </w:rPr>
        <w:t xml:space="preserve"> می‌</w:t>
      </w:r>
      <w:r w:rsidRPr="000653FE">
        <w:rPr>
          <w:rtl/>
        </w:rPr>
        <w:t>باشد.</w:t>
      </w:r>
    </w:p>
    <w:p w:rsidR="00BA2CBA" w:rsidRPr="000653FE" w:rsidRDefault="00BA2CBA" w:rsidP="00BA2CBA">
      <w:pPr>
        <w:rPr>
          <w:rtl/>
        </w:rPr>
      </w:pPr>
      <w:r w:rsidRPr="000653FE">
        <w:rPr>
          <w:rtl/>
        </w:rPr>
        <w:t xml:space="preserve">البته اگر کسی در تخییر در حجّیت اشکال کند در این صورت قاعده این است که باید در این مسأله احتیاط کرده و باید بین فتاوای زنده و میت جمع کند. </w:t>
      </w:r>
      <w:r w:rsidR="005D333A">
        <w:rPr>
          <w:rtl/>
        </w:rPr>
        <w:t>به‌عنوان‌مثال</w:t>
      </w:r>
      <w:r w:rsidRPr="000653FE">
        <w:rPr>
          <w:rtl/>
        </w:rPr>
        <w:t xml:space="preserve"> یکی از مراجع نماز جمعه را واجب تعیینی</w:t>
      </w:r>
      <w:r w:rsidR="00031B68" w:rsidRPr="000653FE">
        <w:rPr>
          <w:rtl/>
        </w:rPr>
        <w:t xml:space="preserve"> می‌</w:t>
      </w:r>
      <w:r w:rsidRPr="000653FE">
        <w:rPr>
          <w:rtl/>
        </w:rPr>
        <w:t>داند و دیگری نماز ظهر را واجب تعیینی</w:t>
      </w:r>
      <w:r w:rsidR="00031B68" w:rsidRPr="000653FE">
        <w:rPr>
          <w:rtl/>
        </w:rPr>
        <w:t xml:space="preserve"> می‌</w:t>
      </w:r>
      <w:r w:rsidRPr="000653FE">
        <w:rPr>
          <w:rtl/>
        </w:rPr>
        <w:t>داند که نتیجتاً باید هر دو نماز را بخواند.</w:t>
      </w:r>
    </w:p>
    <w:p w:rsidR="00BA2CBA" w:rsidRPr="000653FE" w:rsidRDefault="005C5B44" w:rsidP="00BA2CBA">
      <w:pPr>
        <w:rPr>
          <w:rtl/>
        </w:rPr>
      </w:pPr>
      <w:r w:rsidRPr="000653FE">
        <w:rPr>
          <w:rtl/>
        </w:rPr>
        <w:t xml:space="preserve">و همچنین در جایی که حکم مرجع حی «جواز بقاء» باشد نه «وجوب بقاء» در و مکلّف بقاء را انتخاب نکند و به مسائل مجتهد حی عمل کند نیز </w:t>
      </w:r>
      <w:r w:rsidR="000503A8" w:rsidRPr="000653FE">
        <w:rPr>
          <w:rtl/>
        </w:rPr>
        <w:t xml:space="preserve">عمل او صحیح است و آن که در قبل عرض شد که جواز و وجوب </w:t>
      </w:r>
      <w:r w:rsidR="00F42CAC">
        <w:rPr>
          <w:rtl/>
        </w:rPr>
        <w:t>باهم</w:t>
      </w:r>
      <w:r w:rsidR="000503A8" w:rsidRPr="000653FE">
        <w:rPr>
          <w:rtl/>
        </w:rPr>
        <w:t xml:space="preserve"> تفاوت</w:t>
      </w:r>
      <w:r w:rsidR="00031B68" w:rsidRPr="000653FE">
        <w:rPr>
          <w:rtl/>
        </w:rPr>
        <w:t>‌های</w:t>
      </w:r>
      <w:r w:rsidR="000503A8" w:rsidRPr="000653FE">
        <w:rPr>
          <w:rtl/>
        </w:rPr>
        <w:t>ی دارند یکی از آن تفاوت</w:t>
      </w:r>
      <w:r w:rsidR="00031B68" w:rsidRPr="000653FE">
        <w:rPr>
          <w:rtl/>
        </w:rPr>
        <w:t xml:space="preserve">‌ها </w:t>
      </w:r>
      <w:r w:rsidR="000503A8" w:rsidRPr="000653FE">
        <w:rPr>
          <w:rtl/>
        </w:rPr>
        <w:t>در همین مورد</w:t>
      </w:r>
      <w:r w:rsidR="00031B68" w:rsidRPr="000653FE">
        <w:rPr>
          <w:rtl/>
        </w:rPr>
        <w:t xml:space="preserve"> می‌</w:t>
      </w:r>
      <w:r w:rsidR="000503A8" w:rsidRPr="000653FE">
        <w:rPr>
          <w:rtl/>
        </w:rPr>
        <w:t>باشد. فلذا اگر مجتهد زنده حکم به وجوب بقاء کند حتماً شخص باید احتیاط کند اما اگر حکم به جواز کرده باشد</w:t>
      </w:r>
      <w:r w:rsidR="00031B68" w:rsidRPr="000653FE">
        <w:rPr>
          <w:rtl/>
        </w:rPr>
        <w:t xml:space="preserve"> می‌</w:t>
      </w:r>
      <w:r w:rsidR="000503A8" w:rsidRPr="000653FE">
        <w:rPr>
          <w:rtl/>
        </w:rPr>
        <w:t>تواند رجوع کرده و احتیاط کند و یا رجوع نکرده و به نظرات حی عمل کند.</w:t>
      </w:r>
    </w:p>
    <w:p w:rsidR="00FD5A2E" w:rsidRPr="000653FE" w:rsidRDefault="00DF2C0A" w:rsidP="00FD5A2E">
      <w:pPr>
        <w:rPr>
          <w:rtl/>
        </w:rPr>
      </w:pPr>
      <w:r>
        <w:rPr>
          <w:rtl/>
        </w:rPr>
        <w:t>همان‌طور</w:t>
      </w:r>
      <w:r w:rsidR="00FD5A2E" w:rsidRPr="000653FE">
        <w:rPr>
          <w:rtl/>
        </w:rPr>
        <w:t xml:space="preserve"> که ملاحظه فرمودید در این بحث به جزئیات مطالب پرداخته نشد و اگر جزئیات مورد بررسی قرار گیرند تفاوت</w:t>
      </w:r>
      <w:r w:rsidR="00031B68" w:rsidRPr="000653FE">
        <w:rPr>
          <w:rtl/>
        </w:rPr>
        <w:t xml:space="preserve">‌ها </w:t>
      </w:r>
      <w:r w:rsidR="00FD5A2E" w:rsidRPr="000653FE">
        <w:rPr>
          <w:rtl/>
        </w:rPr>
        <w:t>و مسائل زیادی حاصل</w:t>
      </w:r>
      <w:r w:rsidR="00031B68" w:rsidRPr="000653FE">
        <w:rPr>
          <w:rtl/>
        </w:rPr>
        <w:t xml:space="preserve"> می‌</w:t>
      </w:r>
      <w:r w:rsidR="00FD5A2E" w:rsidRPr="000653FE">
        <w:rPr>
          <w:rtl/>
        </w:rPr>
        <w:t xml:space="preserve">شود لکن عمده مباحثی که </w:t>
      </w:r>
      <w:r w:rsidR="0096414D">
        <w:rPr>
          <w:rtl/>
        </w:rPr>
        <w:t>درا</w:t>
      </w:r>
      <w:r w:rsidR="0096414D">
        <w:rPr>
          <w:rFonts w:hint="cs"/>
          <w:rtl/>
        </w:rPr>
        <w:t>ی</w:t>
      </w:r>
      <w:r w:rsidR="0096414D">
        <w:rPr>
          <w:rFonts w:hint="eastAsia"/>
          <w:rtl/>
        </w:rPr>
        <w:t>ن‌باره</w:t>
      </w:r>
      <w:r w:rsidR="00FD5A2E" w:rsidRPr="000653FE">
        <w:rPr>
          <w:rtl/>
        </w:rPr>
        <w:t xml:space="preserve"> مطرح</w:t>
      </w:r>
      <w:r w:rsidR="00031B68" w:rsidRPr="000653FE">
        <w:rPr>
          <w:rtl/>
        </w:rPr>
        <w:t xml:space="preserve"> می‌</w:t>
      </w:r>
      <w:r w:rsidR="00FD5A2E" w:rsidRPr="000653FE">
        <w:rPr>
          <w:rtl/>
        </w:rPr>
        <w:t>شود بنا بر وجوب بقاء</w:t>
      </w:r>
      <w:r w:rsidR="00031B68" w:rsidRPr="000653FE">
        <w:rPr>
          <w:rtl/>
        </w:rPr>
        <w:t xml:space="preserve"> می‌</w:t>
      </w:r>
      <w:r w:rsidR="00FD5A2E" w:rsidRPr="000653FE">
        <w:rPr>
          <w:rtl/>
        </w:rPr>
        <w:t>باشد که نتیجه آن احتیاط است، اما نظر ما که همان تخییر در بقاء</w:t>
      </w:r>
      <w:r w:rsidR="00031B68" w:rsidRPr="000653FE">
        <w:rPr>
          <w:rtl/>
        </w:rPr>
        <w:t xml:space="preserve"> می‌</w:t>
      </w:r>
      <w:r w:rsidR="00FD5A2E" w:rsidRPr="000653FE">
        <w:rPr>
          <w:rtl/>
        </w:rPr>
        <w:t>باشد تفاوتی بین جواز و وجوب</w:t>
      </w:r>
      <w:r w:rsidR="00031B68" w:rsidRPr="000653FE">
        <w:rPr>
          <w:rtl/>
        </w:rPr>
        <w:t xml:space="preserve"> نمی‌</w:t>
      </w:r>
      <w:r w:rsidR="00FD5A2E" w:rsidRPr="000653FE">
        <w:rPr>
          <w:rtl/>
        </w:rPr>
        <w:t>کند و به نظر</w:t>
      </w:r>
      <w:r w:rsidR="00031B68" w:rsidRPr="000653FE">
        <w:rPr>
          <w:rtl/>
        </w:rPr>
        <w:t xml:space="preserve"> می‌</w:t>
      </w:r>
      <w:r w:rsidR="00FD5A2E" w:rsidRPr="000653FE">
        <w:rPr>
          <w:rtl/>
        </w:rPr>
        <w:t>رسد که این تخییر مطابق با قواعد بوده و أولی و أصح از أنظار دیگر</w:t>
      </w:r>
      <w:r w:rsidR="00031B68" w:rsidRPr="000653FE">
        <w:rPr>
          <w:rtl/>
        </w:rPr>
        <w:t xml:space="preserve"> می‌</w:t>
      </w:r>
      <w:r w:rsidR="00FD5A2E" w:rsidRPr="000653FE">
        <w:rPr>
          <w:rtl/>
        </w:rPr>
        <w:t xml:space="preserve">باشد و اتّفاقاً قول به تخییر مسأله ای است که در هیچ یک از حواشی نیامده و هیچ یک از محشّین به این قول </w:t>
      </w:r>
      <w:r w:rsidR="005D333A">
        <w:rPr>
          <w:rtl/>
        </w:rPr>
        <w:t>اشاره‌ای</w:t>
      </w:r>
      <w:r w:rsidR="00FD5A2E" w:rsidRPr="000653FE">
        <w:rPr>
          <w:rtl/>
        </w:rPr>
        <w:t xml:space="preserve"> </w:t>
      </w:r>
      <w:r w:rsidR="0096414D">
        <w:rPr>
          <w:rtl/>
        </w:rPr>
        <w:t>نکرده‌اند</w:t>
      </w:r>
      <w:r w:rsidR="00FD5A2E" w:rsidRPr="000653FE">
        <w:rPr>
          <w:rtl/>
        </w:rPr>
        <w:t xml:space="preserve"> لکن شاید بتوان از کلمات مرحوم حائری این نظریه را برداشت کرد.</w:t>
      </w:r>
    </w:p>
    <w:p w:rsidR="00FD5A2E" w:rsidRPr="000653FE" w:rsidRDefault="00182A35" w:rsidP="00FD5A2E">
      <w:pPr>
        <w:rPr>
          <w:rtl/>
        </w:rPr>
      </w:pPr>
      <w:r w:rsidRPr="000653FE">
        <w:rPr>
          <w:rtl/>
        </w:rPr>
        <w:t>پس به صورت خلاصه عرض</w:t>
      </w:r>
      <w:r w:rsidR="00031B68" w:rsidRPr="000653FE">
        <w:rPr>
          <w:rtl/>
        </w:rPr>
        <w:t xml:space="preserve"> می‌</w:t>
      </w:r>
      <w:r w:rsidRPr="000653FE">
        <w:rPr>
          <w:rtl/>
        </w:rPr>
        <w:t xml:space="preserve">کنیم که در ذیل مسأله بیست و ششم ممکن است کسی </w:t>
      </w:r>
      <w:r w:rsidR="005D333A">
        <w:rPr>
          <w:rtl/>
        </w:rPr>
        <w:t>این‌چنین</w:t>
      </w:r>
      <w:r w:rsidRPr="000653FE">
        <w:rPr>
          <w:rtl/>
        </w:rPr>
        <w:t xml:space="preserve"> داوری کند که از میان سه قول و نظری که متصوّر</w:t>
      </w:r>
      <w:r w:rsidR="00031B68" w:rsidRPr="000653FE">
        <w:rPr>
          <w:rtl/>
        </w:rPr>
        <w:t xml:space="preserve"> می‌</w:t>
      </w:r>
      <w:r w:rsidRPr="000653FE">
        <w:rPr>
          <w:rtl/>
        </w:rPr>
        <w:t>باشد قول به تخییر اولی</w:t>
      </w:r>
      <w:r w:rsidR="00031B68" w:rsidRPr="000653FE">
        <w:rPr>
          <w:rtl/>
        </w:rPr>
        <w:t xml:space="preserve"> می‌</w:t>
      </w:r>
      <w:r w:rsidRPr="000653FE">
        <w:rPr>
          <w:rtl/>
        </w:rPr>
        <w:t>باشد.</w:t>
      </w:r>
    </w:p>
    <w:p w:rsidR="00182A35" w:rsidRPr="000653FE" w:rsidRDefault="00182A35" w:rsidP="00FD5A2E">
      <w:pPr>
        <w:rPr>
          <w:rtl/>
        </w:rPr>
      </w:pPr>
      <w:r w:rsidRPr="000653FE">
        <w:rPr>
          <w:rtl/>
        </w:rPr>
        <w:t xml:space="preserve">مبحث بعد چند مسأله ای است که </w:t>
      </w:r>
      <w:r w:rsidR="00D1540B" w:rsidRPr="000653FE">
        <w:rPr>
          <w:rtl/>
        </w:rPr>
        <w:t xml:space="preserve">معمولاً دارای مبانی </w:t>
      </w:r>
      <w:r w:rsidR="00CC7601">
        <w:rPr>
          <w:rtl/>
        </w:rPr>
        <w:t>حل‌شده‌ا</w:t>
      </w:r>
      <w:r w:rsidR="00CC7601">
        <w:rPr>
          <w:rFonts w:hint="cs"/>
          <w:rtl/>
        </w:rPr>
        <w:t>ی</w:t>
      </w:r>
      <w:r w:rsidR="00D1540B" w:rsidRPr="000653FE">
        <w:rPr>
          <w:rtl/>
        </w:rPr>
        <w:t xml:space="preserve"> داشته و بحث </w:t>
      </w:r>
      <w:r w:rsidR="0096414D">
        <w:rPr>
          <w:rtl/>
        </w:rPr>
        <w:t>پیچیده‌ای</w:t>
      </w:r>
      <w:r w:rsidR="00D1540B" w:rsidRPr="000653FE">
        <w:rPr>
          <w:rtl/>
        </w:rPr>
        <w:t xml:space="preserve"> هم ندارد و لذا به سرعت از </w:t>
      </w:r>
      <w:r w:rsidR="00CC7601">
        <w:rPr>
          <w:rtl/>
        </w:rPr>
        <w:t>آن‌ها</w:t>
      </w:r>
      <w:r w:rsidR="00A331BE">
        <w:rPr>
          <w:rtl/>
        </w:rPr>
        <w:t xml:space="preserve"> خواهیم گذشت</w:t>
      </w:r>
      <w:r w:rsidR="00A331BE">
        <w:rPr>
          <w:rFonts w:hint="cs"/>
          <w:rtl/>
        </w:rPr>
        <w:t>.</w:t>
      </w:r>
    </w:p>
    <w:p w:rsidR="00D1540B" w:rsidRPr="000653FE" w:rsidRDefault="00D1540B" w:rsidP="00D1540B">
      <w:pPr>
        <w:pStyle w:val="Heading2"/>
        <w:rPr>
          <w:rFonts w:ascii="Traditional Arabic" w:hAnsi="Traditional Arabic" w:cs="Traditional Arabic"/>
          <w:rtl/>
        </w:rPr>
      </w:pPr>
      <w:bookmarkStart w:id="10" w:name="_Toc5747312"/>
      <w:r w:rsidRPr="000653FE">
        <w:rPr>
          <w:rFonts w:ascii="Traditional Arabic" w:hAnsi="Traditional Arabic" w:cs="Traditional Arabic"/>
          <w:rtl/>
        </w:rPr>
        <w:t>مسأله بیست و هفتم</w:t>
      </w:r>
      <w:bookmarkEnd w:id="10"/>
    </w:p>
    <w:p w:rsidR="00D1540B" w:rsidRPr="000653FE" w:rsidRDefault="00D1540B" w:rsidP="00D1540B">
      <w:pPr>
        <w:rPr>
          <w:rtl/>
        </w:rPr>
      </w:pPr>
      <w:r w:rsidRPr="000653FE">
        <w:rPr>
          <w:rtl/>
        </w:rPr>
        <w:t>مسأله بیست و هفتم در عروه این عبارت است که</w:t>
      </w:r>
      <w:r w:rsidR="00031B68" w:rsidRPr="000653FE">
        <w:rPr>
          <w:rtl/>
        </w:rPr>
        <w:t xml:space="preserve"> می‌</w:t>
      </w:r>
      <w:r w:rsidRPr="000653FE">
        <w:rPr>
          <w:rtl/>
        </w:rPr>
        <w:t>فرماید: «یجب علی المکلّف العلم بأجزاء العبادات و شرائطها و موانعها و مقدّماتها</w:t>
      </w:r>
      <w:r w:rsidR="00944815" w:rsidRPr="000653FE">
        <w:rPr>
          <w:rtl/>
        </w:rPr>
        <w:t xml:space="preserve"> و لو لم یعلمها لکن علم إجمالاً أنّ عمله واجدٌ لجمیع الأجزاء و الشرائط و فاقدٌ للموانع صحّ و إن </w:t>
      </w:r>
      <w:r w:rsidR="003B1E2D" w:rsidRPr="000653FE">
        <w:rPr>
          <w:rtl/>
        </w:rPr>
        <w:t xml:space="preserve">لم </w:t>
      </w:r>
      <w:r w:rsidR="00944815" w:rsidRPr="000653FE">
        <w:rPr>
          <w:rtl/>
        </w:rPr>
        <w:t>یعلمها تفصیلاً».</w:t>
      </w:r>
    </w:p>
    <w:p w:rsidR="00944815" w:rsidRPr="000653FE" w:rsidRDefault="00944815" w:rsidP="00D1540B">
      <w:pPr>
        <w:rPr>
          <w:rtl/>
        </w:rPr>
      </w:pPr>
      <w:r w:rsidRPr="000653FE">
        <w:rPr>
          <w:rtl/>
        </w:rPr>
        <w:t>این مسأله ای است که قبلاً هم عرض</w:t>
      </w:r>
      <w:r w:rsidR="00031B68" w:rsidRPr="000653FE">
        <w:rPr>
          <w:rtl/>
        </w:rPr>
        <w:t xml:space="preserve"> می‌</w:t>
      </w:r>
      <w:r w:rsidRPr="000653FE">
        <w:rPr>
          <w:rtl/>
        </w:rPr>
        <w:t>شد که در اینجا کبری را بر صغرایی تطبیق</w:t>
      </w:r>
      <w:r w:rsidR="00031B68" w:rsidRPr="000653FE">
        <w:rPr>
          <w:rtl/>
        </w:rPr>
        <w:t xml:space="preserve"> می‌</w:t>
      </w:r>
      <w:r w:rsidR="009E1785" w:rsidRPr="000653FE">
        <w:rPr>
          <w:rtl/>
        </w:rPr>
        <w:t>دهد به جهت حساسیتی که در آن وجود دارد.</w:t>
      </w:r>
    </w:p>
    <w:p w:rsidR="009E1785" w:rsidRPr="000653FE" w:rsidRDefault="009E1785" w:rsidP="009E1785">
      <w:pPr>
        <w:pStyle w:val="Heading3"/>
        <w:rPr>
          <w:rtl/>
        </w:rPr>
      </w:pPr>
      <w:bookmarkStart w:id="11" w:name="_Toc5747313"/>
      <w:r w:rsidRPr="000653FE">
        <w:rPr>
          <w:rtl/>
        </w:rPr>
        <w:t>توضیح مسأله</w:t>
      </w:r>
      <w:bookmarkEnd w:id="11"/>
    </w:p>
    <w:p w:rsidR="009E1785" w:rsidRPr="000653FE" w:rsidRDefault="009E1785" w:rsidP="009E1785">
      <w:pPr>
        <w:rPr>
          <w:rtl/>
        </w:rPr>
      </w:pPr>
      <w:r w:rsidRPr="000653FE">
        <w:rPr>
          <w:rtl/>
        </w:rPr>
        <w:t xml:space="preserve">کبری در این مسأله این بود که در ابتدای بحث اجتهاد و تقلید از مسائل اولیه این بود که بر مکلّف آشنایی با احکام و فراگیر </w:t>
      </w:r>
      <w:r w:rsidR="00CC7601">
        <w:rPr>
          <w:rtl/>
        </w:rPr>
        <w:t>آن‌ها</w:t>
      </w:r>
      <w:r w:rsidRPr="000653FE">
        <w:rPr>
          <w:rtl/>
        </w:rPr>
        <w:t xml:space="preserve"> واجب است، </w:t>
      </w:r>
      <w:r w:rsidR="00F42CAC">
        <w:rPr>
          <w:rtl/>
        </w:rPr>
        <w:t>به‌عبارت‌دیگر</w:t>
      </w:r>
      <w:r w:rsidRPr="000653FE">
        <w:rPr>
          <w:rtl/>
        </w:rPr>
        <w:t xml:space="preserve"> تعلّم احکام بر مکلّف واجب</w:t>
      </w:r>
      <w:r w:rsidR="00031B68" w:rsidRPr="000653FE">
        <w:rPr>
          <w:rtl/>
        </w:rPr>
        <w:t xml:space="preserve"> می‌</w:t>
      </w:r>
      <w:r w:rsidRPr="000653FE">
        <w:rPr>
          <w:rtl/>
        </w:rPr>
        <w:t xml:space="preserve">باشد و </w:t>
      </w:r>
      <w:r w:rsidR="00CC7601">
        <w:rPr>
          <w:rtl/>
        </w:rPr>
        <w:t>دلایلی</w:t>
      </w:r>
      <w:r w:rsidRPr="000653FE">
        <w:rPr>
          <w:rtl/>
        </w:rPr>
        <w:t xml:space="preserve"> هم برای آن گفته شد که هم علم اجمالی وجود دارد و هم فراتر از علم اجمالی مکلّف باید مسائلی که در شریعت است </w:t>
      </w:r>
      <w:r w:rsidR="00CC7601">
        <w:rPr>
          <w:rtl/>
        </w:rPr>
        <w:t>فرابگیرد</w:t>
      </w:r>
      <w:r w:rsidRPr="000653FE">
        <w:rPr>
          <w:rtl/>
        </w:rPr>
        <w:t xml:space="preserve"> که </w:t>
      </w:r>
      <w:r w:rsidR="00175D33" w:rsidRPr="000653FE">
        <w:rPr>
          <w:rtl/>
        </w:rPr>
        <w:t>این بر اساس همان علم اجمالی و احتمال منجّز</w:t>
      </w:r>
      <w:r w:rsidR="00031B68" w:rsidRPr="000653FE">
        <w:rPr>
          <w:rtl/>
        </w:rPr>
        <w:t xml:space="preserve"> می‌</w:t>
      </w:r>
      <w:r w:rsidR="00175D33" w:rsidRPr="000653FE">
        <w:rPr>
          <w:rtl/>
        </w:rPr>
        <w:t xml:space="preserve">باشد که در </w:t>
      </w:r>
      <w:r w:rsidR="00CC7601">
        <w:rPr>
          <w:rtl/>
        </w:rPr>
        <w:t>اوایل</w:t>
      </w:r>
      <w:r w:rsidR="00175D33" w:rsidRPr="000653FE">
        <w:rPr>
          <w:rtl/>
        </w:rPr>
        <w:t xml:space="preserve"> بحث اجتهاد و تقلید </w:t>
      </w:r>
      <w:r w:rsidR="00CC7601">
        <w:rPr>
          <w:rtl/>
        </w:rPr>
        <w:t>مفصلاً</w:t>
      </w:r>
      <w:r w:rsidR="00175D33" w:rsidRPr="000653FE">
        <w:rPr>
          <w:rtl/>
        </w:rPr>
        <w:t xml:space="preserve"> مورد بحث قرار گرفت.</w:t>
      </w:r>
    </w:p>
    <w:p w:rsidR="00175D33" w:rsidRPr="000653FE" w:rsidRDefault="00175D33" w:rsidP="009E1785">
      <w:pPr>
        <w:rPr>
          <w:rtl/>
        </w:rPr>
      </w:pPr>
      <w:r w:rsidRPr="000653FE">
        <w:rPr>
          <w:rtl/>
        </w:rPr>
        <w:t xml:space="preserve">پس بنابراین اولاً: اصل وجود تعلّم احکام قانونی است که دارای </w:t>
      </w:r>
      <w:r w:rsidR="00CC7601">
        <w:rPr>
          <w:rtl/>
        </w:rPr>
        <w:t>دلایلی</w:t>
      </w:r>
      <w:r w:rsidRPr="000653FE">
        <w:rPr>
          <w:rtl/>
        </w:rPr>
        <w:t xml:space="preserve"> است که در </w:t>
      </w:r>
      <w:r w:rsidR="00CC7601">
        <w:rPr>
          <w:rtl/>
        </w:rPr>
        <w:t>اوایل</w:t>
      </w:r>
      <w:r w:rsidRPr="000653FE">
        <w:rPr>
          <w:rtl/>
        </w:rPr>
        <w:t xml:space="preserve"> بحث اجتهاد و تقلید تبیین شده است.</w:t>
      </w:r>
    </w:p>
    <w:p w:rsidR="00175D33" w:rsidRPr="000653FE" w:rsidRDefault="00175D33" w:rsidP="009E1785">
      <w:pPr>
        <w:rPr>
          <w:rtl/>
        </w:rPr>
      </w:pPr>
      <w:r w:rsidRPr="000653FE">
        <w:rPr>
          <w:rtl/>
        </w:rPr>
        <w:t xml:space="preserve">ثانیاً: در همان مبحث گفته شده بود که مکلّف مخیّر است بین اجتهاد، تقلید و احتیاط که این هم تخییری بود که </w:t>
      </w:r>
      <w:r w:rsidR="00CC7601">
        <w:rPr>
          <w:rtl/>
        </w:rPr>
        <w:t>مفصلاً</w:t>
      </w:r>
      <w:r w:rsidRPr="000653FE">
        <w:rPr>
          <w:rtl/>
        </w:rPr>
        <w:t xml:space="preserve"> مورد بحث قرار گرفته است.</w:t>
      </w:r>
    </w:p>
    <w:p w:rsidR="00175D33" w:rsidRPr="000653FE" w:rsidRDefault="00175D33" w:rsidP="00A331BE">
      <w:pPr>
        <w:rPr>
          <w:rtl/>
        </w:rPr>
      </w:pPr>
      <w:r w:rsidRPr="000653FE">
        <w:rPr>
          <w:rtl/>
        </w:rPr>
        <w:t xml:space="preserve">و ثالثاً: این نکته نیز عرض شده است که این تعلّمی که یکی از اطراف تخییر بوده و واجب است </w:t>
      </w:r>
      <w:r w:rsidR="007D473A" w:rsidRPr="000653FE">
        <w:rPr>
          <w:rtl/>
        </w:rPr>
        <w:t>دارای وجوب تخییری</w:t>
      </w:r>
      <w:r w:rsidR="00031B68" w:rsidRPr="000653FE">
        <w:rPr>
          <w:rtl/>
        </w:rPr>
        <w:t xml:space="preserve"> می‌</w:t>
      </w:r>
      <w:r w:rsidR="007D473A" w:rsidRPr="000653FE">
        <w:rPr>
          <w:rtl/>
        </w:rPr>
        <w:t xml:space="preserve">باشد و </w:t>
      </w:r>
      <w:r w:rsidR="005D333A">
        <w:rPr>
          <w:rtl/>
        </w:rPr>
        <w:t>این‌چنین</w:t>
      </w:r>
      <w:r w:rsidR="007D473A" w:rsidRPr="000653FE">
        <w:rPr>
          <w:rtl/>
        </w:rPr>
        <w:t xml:space="preserve"> نیست که تعلّم بماهو هو واجب باشد بلکه گفته</w:t>
      </w:r>
      <w:r w:rsidR="00031B68" w:rsidRPr="000653FE">
        <w:rPr>
          <w:rtl/>
        </w:rPr>
        <w:t xml:space="preserve"> می‌</w:t>
      </w:r>
      <w:r w:rsidR="007D473A" w:rsidRPr="000653FE">
        <w:rPr>
          <w:rtl/>
        </w:rPr>
        <w:t xml:space="preserve">شود تعلّم استحباب نفسی دارد. </w:t>
      </w:r>
      <w:r w:rsidR="00F42CAC">
        <w:rPr>
          <w:rtl/>
        </w:rPr>
        <w:t>درواقع</w:t>
      </w:r>
      <w:r w:rsidR="007D473A" w:rsidRPr="000653FE">
        <w:rPr>
          <w:rtl/>
        </w:rPr>
        <w:t xml:space="preserve"> اینکه انسان </w:t>
      </w:r>
      <w:r w:rsidR="00CC7601">
        <w:rPr>
          <w:rtl/>
        </w:rPr>
        <w:t>عقاید</w:t>
      </w:r>
      <w:r w:rsidR="007D473A" w:rsidRPr="000653FE">
        <w:rPr>
          <w:rtl/>
        </w:rPr>
        <w:t>، اخلاق، احکام و معارف دین را بداند دارای استحباب مؤکّد است که انسان دقیقاً بداند شارع چه</w:t>
      </w:r>
      <w:r w:rsidR="00031B68" w:rsidRPr="000653FE">
        <w:rPr>
          <w:rtl/>
        </w:rPr>
        <w:t xml:space="preserve"> می‌</w:t>
      </w:r>
      <w:r w:rsidR="007D473A" w:rsidRPr="000653FE">
        <w:rPr>
          <w:rtl/>
        </w:rPr>
        <w:t>گوید</w:t>
      </w:r>
      <w:r w:rsidR="000653FE">
        <w:rPr>
          <w:rtl/>
        </w:rPr>
        <w:t xml:space="preserve">؛ </w:t>
      </w:r>
      <w:r w:rsidR="007D473A" w:rsidRPr="000653FE">
        <w:rPr>
          <w:rtl/>
        </w:rPr>
        <w:t>اما هنگامی که</w:t>
      </w:r>
      <w:r w:rsidR="00031B68" w:rsidRPr="000653FE">
        <w:rPr>
          <w:rtl/>
        </w:rPr>
        <w:t xml:space="preserve"> می‌</w:t>
      </w:r>
      <w:r w:rsidR="007D473A" w:rsidRPr="000653FE">
        <w:rPr>
          <w:rtl/>
        </w:rPr>
        <w:t>خواهد عمل ک</w:t>
      </w:r>
      <w:r w:rsidR="00366A22" w:rsidRPr="000653FE">
        <w:rPr>
          <w:rtl/>
        </w:rPr>
        <w:t>ند برخی از اعمال و عقاید فقط متوقّف بر تعلّم</w:t>
      </w:r>
      <w:r w:rsidR="00031B68" w:rsidRPr="000653FE">
        <w:rPr>
          <w:rtl/>
        </w:rPr>
        <w:t xml:space="preserve"> می‌</w:t>
      </w:r>
      <w:r w:rsidR="00A331BE">
        <w:rPr>
          <w:rtl/>
        </w:rPr>
        <w:t>باشد همچون وجوب معر</w:t>
      </w:r>
      <w:r w:rsidR="00A331BE">
        <w:rPr>
          <w:rFonts w:hint="cs"/>
          <w:rtl/>
        </w:rPr>
        <w:t>فة</w:t>
      </w:r>
      <w:r w:rsidR="00366A22" w:rsidRPr="000653FE">
        <w:rPr>
          <w:rtl/>
        </w:rPr>
        <w:t xml:space="preserve"> </w:t>
      </w:r>
      <w:r w:rsidR="00366A22" w:rsidRPr="000653FE">
        <w:rPr>
          <w:rFonts w:hint="cs"/>
          <w:rtl/>
        </w:rPr>
        <w:t>الله</w:t>
      </w:r>
      <w:r w:rsidR="00366A22" w:rsidRPr="000653FE">
        <w:rPr>
          <w:rtl/>
        </w:rPr>
        <w:t xml:space="preserve"> </w:t>
      </w:r>
      <w:r w:rsidR="00366A22" w:rsidRPr="000653FE">
        <w:rPr>
          <w:rFonts w:hint="cs"/>
          <w:rtl/>
        </w:rPr>
        <w:t>که</w:t>
      </w:r>
      <w:r w:rsidR="00366A22" w:rsidRPr="000653FE">
        <w:rPr>
          <w:rtl/>
        </w:rPr>
        <w:t xml:space="preserve"> </w:t>
      </w:r>
      <w:r w:rsidR="00366A22" w:rsidRPr="000653FE">
        <w:rPr>
          <w:rFonts w:hint="cs"/>
          <w:rtl/>
        </w:rPr>
        <w:t>باید</w:t>
      </w:r>
      <w:r w:rsidR="00366A22" w:rsidRPr="000653FE">
        <w:rPr>
          <w:rtl/>
        </w:rPr>
        <w:t xml:space="preserve"> </w:t>
      </w:r>
      <w:r w:rsidR="00366A22" w:rsidRPr="000653FE">
        <w:rPr>
          <w:rFonts w:hint="cs"/>
          <w:rtl/>
        </w:rPr>
        <w:t>خودِ</w:t>
      </w:r>
      <w:r w:rsidR="00366A22" w:rsidRPr="000653FE">
        <w:rPr>
          <w:rtl/>
        </w:rPr>
        <w:t xml:space="preserve"> </w:t>
      </w:r>
      <w:r w:rsidR="00366A22" w:rsidRPr="000653FE">
        <w:rPr>
          <w:rFonts w:hint="cs"/>
          <w:rtl/>
        </w:rPr>
        <w:t>آن</w:t>
      </w:r>
      <w:r w:rsidR="00366A22" w:rsidRPr="000653FE">
        <w:rPr>
          <w:rtl/>
        </w:rPr>
        <w:t xml:space="preserve"> </w:t>
      </w:r>
      <w:r w:rsidR="00366A22" w:rsidRPr="000653FE">
        <w:rPr>
          <w:rFonts w:hint="cs"/>
          <w:rtl/>
        </w:rPr>
        <w:t>را</w:t>
      </w:r>
      <w:r w:rsidR="00366A22" w:rsidRPr="000653FE">
        <w:rPr>
          <w:rtl/>
        </w:rPr>
        <w:t xml:space="preserve"> </w:t>
      </w:r>
      <w:r w:rsidR="00366A22" w:rsidRPr="000653FE">
        <w:rPr>
          <w:rFonts w:hint="cs"/>
          <w:rtl/>
        </w:rPr>
        <w:t>یاد</w:t>
      </w:r>
      <w:r w:rsidR="00366A22" w:rsidRPr="000653FE">
        <w:rPr>
          <w:rtl/>
        </w:rPr>
        <w:t xml:space="preserve"> </w:t>
      </w:r>
      <w:r w:rsidR="00366A22" w:rsidRPr="000653FE">
        <w:rPr>
          <w:rFonts w:hint="cs"/>
          <w:rtl/>
        </w:rPr>
        <w:t>بگیرد،</w:t>
      </w:r>
      <w:r w:rsidR="00366A22" w:rsidRPr="000653FE">
        <w:rPr>
          <w:rtl/>
        </w:rPr>
        <w:t xml:space="preserve"> </w:t>
      </w:r>
      <w:r w:rsidR="00366A22" w:rsidRPr="000653FE">
        <w:rPr>
          <w:rFonts w:hint="cs"/>
          <w:rtl/>
        </w:rPr>
        <w:t>اما</w:t>
      </w:r>
      <w:r w:rsidR="00366A22" w:rsidRPr="000653FE">
        <w:rPr>
          <w:rtl/>
        </w:rPr>
        <w:t xml:space="preserve"> </w:t>
      </w:r>
      <w:r w:rsidR="00366A22" w:rsidRPr="000653FE">
        <w:rPr>
          <w:rFonts w:hint="cs"/>
          <w:rtl/>
        </w:rPr>
        <w:t>در</w:t>
      </w:r>
      <w:r w:rsidR="00366A22" w:rsidRPr="000653FE">
        <w:rPr>
          <w:rtl/>
        </w:rPr>
        <w:t xml:space="preserve"> </w:t>
      </w:r>
      <w:r w:rsidR="00366A22" w:rsidRPr="000653FE">
        <w:rPr>
          <w:rFonts w:hint="cs"/>
          <w:rtl/>
        </w:rPr>
        <w:t>مواردی</w:t>
      </w:r>
      <w:r w:rsidR="00366A22" w:rsidRPr="000653FE">
        <w:rPr>
          <w:rtl/>
        </w:rPr>
        <w:t xml:space="preserve"> </w:t>
      </w:r>
      <w:r w:rsidR="00366A22" w:rsidRPr="000653FE">
        <w:rPr>
          <w:rFonts w:hint="cs"/>
          <w:rtl/>
        </w:rPr>
        <w:t>که</w:t>
      </w:r>
      <w:r w:rsidR="00366A22" w:rsidRPr="000653FE">
        <w:rPr>
          <w:rtl/>
        </w:rPr>
        <w:t xml:space="preserve"> </w:t>
      </w:r>
      <w:r w:rsidR="00366A22" w:rsidRPr="000653FE">
        <w:rPr>
          <w:rFonts w:hint="cs"/>
          <w:rtl/>
        </w:rPr>
        <w:t>نفس</w:t>
      </w:r>
      <w:r w:rsidR="00366A22" w:rsidRPr="000653FE">
        <w:rPr>
          <w:rtl/>
        </w:rPr>
        <w:t xml:space="preserve"> </w:t>
      </w:r>
      <w:r w:rsidR="00366A22" w:rsidRPr="000653FE">
        <w:rPr>
          <w:rFonts w:hint="cs"/>
          <w:rtl/>
        </w:rPr>
        <w:t>معرفت</w:t>
      </w:r>
      <w:r w:rsidR="00366A22" w:rsidRPr="000653FE">
        <w:rPr>
          <w:rtl/>
        </w:rPr>
        <w:t xml:space="preserve"> </w:t>
      </w:r>
      <w:r w:rsidR="00366A22" w:rsidRPr="000653FE">
        <w:rPr>
          <w:rFonts w:hint="cs"/>
          <w:rtl/>
        </w:rPr>
        <w:t>وجوب</w:t>
      </w:r>
      <w:r w:rsidR="00366A22" w:rsidRPr="000653FE">
        <w:rPr>
          <w:rtl/>
        </w:rPr>
        <w:t xml:space="preserve"> </w:t>
      </w:r>
      <w:r w:rsidR="00366A22" w:rsidRPr="000653FE">
        <w:rPr>
          <w:rFonts w:hint="cs"/>
          <w:rtl/>
        </w:rPr>
        <w:t>نفسی</w:t>
      </w:r>
      <w:r w:rsidR="00366A22" w:rsidRPr="000653FE">
        <w:rPr>
          <w:rtl/>
        </w:rPr>
        <w:t xml:space="preserve"> </w:t>
      </w:r>
      <w:r w:rsidR="00366A22" w:rsidRPr="000653FE">
        <w:rPr>
          <w:rFonts w:hint="cs"/>
          <w:rtl/>
        </w:rPr>
        <w:t>نداشته</w:t>
      </w:r>
      <w:r w:rsidR="00366A22" w:rsidRPr="000653FE">
        <w:rPr>
          <w:rtl/>
        </w:rPr>
        <w:t xml:space="preserve"> </w:t>
      </w:r>
      <w:r w:rsidR="00366A22" w:rsidRPr="000653FE">
        <w:rPr>
          <w:rFonts w:hint="cs"/>
          <w:rtl/>
        </w:rPr>
        <w:t>و</w:t>
      </w:r>
      <w:r w:rsidR="00366A22" w:rsidRPr="000653FE">
        <w:rPr>
          <w:rtl/>
        </w:rPr>
        <w:t xml:space="preserve"> </w:t>
      </w:r>
      <w:r w:rsidR="00366A22" w:rsidRPr="000653FE">
        <w:rPr>
          <w:rFonts w:hint="cs"/>
          <w:rtl/>
        </w:rPr>
        <w:t>جهت</w:t>
      </w:r>
      <w:r w:rsidR="00366A22" w:rsidRPr="000653FE">
        <w:rPr>
          <w:rtl/>
        </w:rPr>
        <w:t xml:space="preserve"> </w:t>
      </w:r>
      <w:r w:rsidR="00366A22" w:rsidRPr="000653FE">
        <w:rPr>
          <w:rFonts w:hint="cs"/>
          <w:rtl/>
        </w:rPr>
        <w:t>خاصّ</w:t>
      </w:r>
      <w:r w:rsidR="00366A22" w:rsidRPr="000653FE">
        <w:rPr>
          <w:rtl/>
        </w:rPr>
        <w:t>ی در آن نیست مقصود عمل است</w:t>
      </w:r>
      <w:r w:rsidR="00287CB2" w:rsidRPr="000653FE">
        <w:rPr>
          <w:rtl/>
        </w:rPr>
        <w:t>. در آنجا گفته</w:t>
      </w:r>
      <w:r w:rsidR="00031B68" w:rsidRPr="000653FE">
        <w:rPr>
          <w:rtl/>
        </w:rPr>
        <w:t xml:space="preserve"> می‌</w:t>
      </w:r>
      <w:r w:rsidR="00287CB2" w:rsidRPr="000653FE">
        <w:rPr>
          <w:rtl/>
        </w:rPr>
        <w:t>شد که تعلّم راهی است برای عمل و اگر از غیر تعلّم نیز به عمل رسید مثل اینکه احتیاط کند مانعی نداشته و</w:t>
      </w:r>
      <w:r w:rsidR="00031B68" w:rsidRPr="000653FE">
        <w:rPr>
          <w:rtl/>
        </w:rPr>
        <w:t xml:space="preserve"> می‌</w:t>
      </w:r>
      <w:r w:rsidR="00287CB2" w:rsidRPr="000653FE">
        <w:rPr>
          <w:rtl/>
        </w:rPr>
        <w:t>تواند با احتیاط انجام بدهد</w:t>
      </w:r>
      <w:r w:rsidR="000653FE">
        <w:rPr>
          <w:rtl/>
        </w:rPr>
        <w:t>؛ و</w:t>
      </w:r>
      <w:r w:rsidR="00287CB2" w:rsidRPr="000653FE">
        <w:rPr>
          <w:rtl/>
        </w:rPr>
        <w:t xml:space="preserve"> یا حتّی اگر احتیاط نکند و مسأله را هم یاد نگیرد بلکه شبیه به دیگری عمل را انجام بدهد </w:t>
      </w:r>
      <w:r w:rsidR="00CC7601">
        <w:rPr>
          <w:rtl/>
        </w:rPr>
        <w:t>درحالی‌که</w:t>
      </w:r>
      <w:r w:rsidR="00287CB2" w:rsidRPr="000653FE">
        <w:rPr>
          <w:rtl/>
        </w:rPr>
        <w:t xml:space="preserve"> مطمئن است که عمل او عمل درستی است در این صورت نیز خالی از اشکال است چراکه </w:t>
      </w:r>
      <w:r w:rsidR="00DF2C0A">
        <w:rPr>
          <w:rtl/>
        </w:rPr>
        <w:t>آنچه</w:t>
      </w:r>
      <w:r w:rsidR="00287CB2" w:rsidRPr="000653FE">
        <w:rPr>
          <w:rtl/>
        </w:rPr>
        <w:t xml:space="preserve"> مقصود است همان عمل است و </w:t>
      </w:r>
      <w:r w:rsidR="00F42CAC">
        <w:rPr>
          <w:rtl/>
        </w:rPr>
        <w:t>درواقع</w:t>
      </w:r>
      <w:r w:rsidR="00287CB2" w:rsidRPr="000653FE">
        <w:rPr>
          <w:rtl/>
        </w:rPr>
        <w:t xml:space="preserve"> باید عمل منطبق با حجّت باشد، حال این عمل خواه از راه اجتهاد به دست آید یا از راه تقلید به دست آید و اگر این دو صورت هم نشود و از راه احتیاط به دست آید و با عمل احتیاطی شخص به یقین برسد که </w:t>
      </w:r>
      <w:r w:rsidR="00DF2C0A">
        <w:rPr>
          <w:rtl/>
        </w:rPr>
        <w:t>آنچه</w:t>
      </w:r>
      <w:r w:rsidR="00287CB2" w:rsidRPr="000653FE">
        <w:rPr>
          <w:rtl/>
        </w:rPr>
        <w:t xml:space="preserve"> برای او حجّت است عمل کرده است در هیچ یک از این سه صورت مانعی وجود ندارد و عمل انجام شده است. حتی صورت چهارمی هم وجود دارد که در آنجا گفته نشده است اما واضح است و آن این است که کسی نه اجتهاد کرده، نه تقلید از شخص خاصی کرده است (تقلید به معنای باب اجتهاد و تقلید) و نه احتیاط کرده است </w:t>
      </w:r>
      <w:r w:rsidR="00C172C8" w:rsidRPr="000653FE">
        <w:rPr>
          <w:rtl/>
        </w:rPr>
        <w:t>اما به صورت عملی تقلید کرده است به این صورت که مثلاً دیده است که کسی چگونه نماز</w:t>
      </w:r>
      <w:r w:rsidR="00031B68" w:rsidRPr="000653FE">
        <w:rPr>
          <w:rtl/>
        </w:rPr>
        <w:t xml:space="preserve"> می‌</w:t>
      </w:r>
      <w:r w:rsidR="00C172C8" w:rsidRPr="000653FE">
        <w:rPr>
          <w:rtl/>
        </w:rPr>
        <w:t>خواند و از نظر او این انسان درستی بوده و مطمئن است که اگر مثل او نماز بخواند نمازش صحیح است، این صورت نیز درست است اگرچه شخص نه احتیاط کرده و نه تقلید به معنای فقهی انجام داده است بلکه فقط مثل کسی نمازش را خوانده که مطمئن است او درست</w:t>
      </w:r>
      <w:r w:rsidR="00031B68" w:rsidRPr="000653FE">
        <w:rPr>
          <w:rtl/>
        </w:rPr>
        <w:t xml:space="preserve"> می‌</w:t>
      </w:r>
      <w:r w:rsidR="00C172C8" w:rsidRPr="000653FE">
        <w:rPr>
          <w:rtl/>
        </w:rPr>
        <w:t>خواند</w:t>
      </w:r>
      <w:r w:rsidR="00154E38" w:rsidRPr="000653FE">
        <w:rPr>
          <w:rtl/>
        </w:rPr>
        <w:t xml:space="preserve"> و </w:t>
      </w:r>
      <w:r w:rsidR="00CC7601">
        <w:rPr>
          <w:rtl/>
        </w:rPr>
        <w:t>فی‌الواقع</w:t>
      </w:r>
      <w:r w:rsidR="00154E38" w:rsidRPr="000653FE">
        <w:rPr>
          <w:rtl/>
        </w:rPr>
        <w:t xml:space="preserve"> هم این عمل منطبق بر حجّت باشد باز عمل در اینجا درست است.</w:t>
      </w:r>
    </w:p>
    <w:p w:rsidR="00154E38" w:rsidRPr="000653FE" w:rsidRDefault="00154E38" w:rsidP="009E1785">
      <w:pPr>
        <w:rPr>
          <w:rtl/>
        </w:rPr>
      </w:pPr>
      <w:r w:rsidRPr="000653FE">
        <w:rPr>
          <w:rtl/>
        </w:rPr>
        <w:t>اینها مواردی بود که قبلاً گفته شده است که البته برای هر یک از این موارد مباحث مفصّلی بوده است</w:t>
      </w:r>
      <w:r w:rsidR="000653FE">
        <w:rPr>
          <w:rtl/>
        </w:rPr>
        <w:t>؛ و</w:t>
      </w:r>
      <w:r w:rsidRPr="000653FE">
        <w:rPr>
          <w:rtl/>
        </w:rPr>
        <w:t xml:space="preserve"> لذا نهایتاً گفته</w:t>
      </w:r>
      <w:r w:rsidR="00031B68" w:rsidRPr="000653FE">
        <w:rPr>
          <w:rtl/>
        </w:rPr>
        <w:t xml:space="preserve"> می‌</w:t>
      </w:r>
      <w:r w:rsidRPr="000653FE">
        <w:rPr>
          <w:rtl/>
        </w:rPr>
        <w:t>شد که تعلّم احکام و ... دارای استحباب نفسی تعیینی دارد اما وجوب آن تخییری است که یا اجتهاد باشد یا تقلید و یا احتیاط</w:t>
      </w:r>
      <w:r w:rsidR="009412F6" w:rsidRPr="000653FE">
        <w:rPr>
          <w:rtl/>
        </w:rPr>
        <w:t xml:space="preserve">. در </w:t>
      </w:r>
      <w:r w:rsidR="00624343" w:rsidRPr="000653FE">
        <w:rPr>
          <w:rtl/>
        </w:rPr>
        <w:t xml:space="preserve">مقام عمل نیز تخییر دارد، حال در اینجا یا باید احکام را یاد بگیرد و یا اینکه عمل </w:t>
      </w:r>
      <w:r w:rsidR="00CC7601">
        <w:rPr>
          <w:rtl/>
        </w:rPr>
        <w:t>به‌گونه‌ای</w:t>
      </w:r>
      <w:r w:rsidR="00624343" w:rsidRPr="000653FE">
        <w:rPr>
          <w:rtl/>
        </w:rPr>
        <w:t xml:space="preserve"> باشد که منطبق بر حجّت باشد، اگر یقین کرد که منطبق بر حجّت است و لو اینکه یاد نگرفته و تفصیلاً</w:t>
      </w:r>
      <w:r w:rsidR="00031B68" w:rsidRPr="000653FE">
        <w:rPr>
          <w:rtl/>
        </w:rPr>
        <w:t xml:space="preserve"> نمی‌</w:t>
      </w:r>
      <w:r w:rsidR="00624343" w:rsidRPr="000653FE">
        <w:rPr>
          <w:rtl/>
        </w:rPr>
        <w:t>داند باز هم عمل او صحیح است.</w:t>
      </w:r>
    </w:p>
    <w:p w:rsidR="00B80BD7" w:rsidRPr="000653FE" w:rsidRDefault="00624343" w:rsidP="00CC7601">
      <w:pPr>
        <w:rPr>
          <w:rtl/>
        </w:rPr>
      </w:pPr>
      <w:r w:rsidRPr="000653FE">
        <w:rPr>
          <w:rtl/>
        </w:rPr>
        <w:t>این همان قضیه ای است که قبلاً گفته شده است و اما این قانون مطلق که گفته شد «یجب التعلّم» یک وجوب طریقی بوده و تعیینی نیست بلکه تخییری است، فلذا باید گفت یا «یجب التعلّم» و یا «العمل بک</w:t>
      </w:r>
      <w:r w:rsidRPr="00CC7601">
        <w:rPr>
          <w:rtl/>
        </w:rPr>
        <w:t>یفیّ</w:t>
      </w:r>
      <w:r w:rsidR="00CC7601" w:rsidRPr="00CC7601">
        <w:rPr>
          <w:rtl/>
        </w:rPr>
        <w:t>ة</w:t>
      </w:r>
      <w:r w:rsidRPr="000653FE">
        <w:rPr>
          <w:rtl/>
        </w:rPr>
        <w:t xml:space="preserve"> (</w:t>
      </w:r>
      <w:r w:rsidRPr="000653FE">
        <w:rPr>
          <w:rFonts w:hint="cs"/>
          <w:rtl/>
        </w:rPr>
        <w:t>که</w:t>
      </w:r>
      <w:r w:rsidRPr="000653FE">
        <w:rPr>
          <w:rtl/>
        </w:rPr>
        <w:t xml:space="preserve">) </w:t>
      </w:r>
      <w:r w:rsidRPr="000653FE">
        <w:rPr>
          <w:rFonts w:hint="cs"/>
          <w:rtl/>
        </w:rPr>
        <w:t>یطمئنّ</w:t>
      </w:r>
      <w:r w:rsidRPr="000653FE">
        <w:rPr>
          <w:rtl/>
        </w:rPr>
        <w:t xml:space="preserve"> </w:t>
      </w:r>
      <w:r w:rsidRPr="000653FE">
        <w:rPr>
          <w:rFonts w:hint="cs"/>
          <w:rtl/>
        </w:rPr>
        <w:t>بإنطباق</w:t>
      </w:r>
      <w:r w:rsidRPr="000653FE">
        <w:rPr>
          <w:rtl/>
        </w:rPr>
        <w:t xml:space="preserve"> </w:t>
      </w:r>
      <w:r w:rsidRPr="000653FE">
        <w:rPr>
          <w:rFonts w:hint="cs"/>
          <w:rtl/>
        </w:rPr>
        <w:t>العمل</w:t>
      </w:r>
      <w:r w:rsidRPr="000653FE">
        <w:rPr>
          <w:rtl/>
        </w:rPr>
        <w:t xml:space="preserve"> </w:t>
      </w:r>
      <w:r w:rsidRPr="000653FE">
        <w:rPr>
          <w:rFonts w:hint="cs"/>
          <w:rtl/>
        </w:rPr>
        <w:t>علی</w:t>
      </w:r>
      <w:r w:rsidRPr="000653FE">
        <w:rPr>
          <w:rtl/>
        </w:rPr>
        <w:t xml:space="preserve"> </w:t>
      </w:r>
      <w:r w:rsidRPr="000653FE">
        <w:rPr>
          <w:rFonts w:hint="cs"/>
          <w:rtl/>
        </w:rPr>
        <w:t>الح</w:t>
      </w:r>
      <w:r w:rsidRPr="00CC7601">
        <w:rPr>
          <w:rtl/>
        </w:rPr>
        <w:t>جّ</w:t>
      </w:r>
      <w:r w:rsidR="00CC7601" w:rsidRPr="00CC7601">
        <w:rPr>
          <w:rtl/>
        </w:rPr>
        <w:t>ة</w:t>
      </w:r>
      <w:r w:rsidRPr="000653FE">
        <w:rPr>
          <w:rFonts w:hint="cs"/>
          <w:rtl/>
        </w:rPr>
        <w:t>»</w:t>
      </w:r>
      <w:r w:rsidRPr="000653FE">
        <w:rPr>
          <w:rtl/>
        </w:rPr>
        <w:t xml:space="preserve"> این مسأله در اینجا آمده لکن بر عبادات پیاده شده است و علّت آن این است که در عبادات پیچیدگی</w:t>
      </w:r>
      <w:r w:rsidR="00031B68" w:rsidRPr="000653FE">
        <w:rPr>
          <w:rtl/>
        </w:rPr>
        <w:t>‌های</w:t>
      </w:r>
      <w:r w:rsidRPr="000653FE">
        <w:rPr>
          <w:rtl/>
        </w:rPr>
        <w:t xml:space="preserve"> بیشتری دارد به این بیان که در عباداتی همچون نماز، روزه و حج صدها </w:t>
      </w:r>
      <w:r w:rsidR="00CC7601">
        <w:rPr>
          <w:rtl/>
        </w:rPr>
        <w:t>ریزه‌کاری</w:t>
      </w:r>
      <w:r w:rsidRPr="000653FE">
        <w:rPr>
          <w:rtl/>
        </w:rPr>
        <w:t xml:space="preserve"> و پیچیدگی</w:t>
      </w:r>
      <w:r w:rsidR="00031B68" w:rsidRPr="000653FE">
        <w:rPr>
          <w:rtl/>
        </w:rPr>
        <w:t>‌های</w:t>
      </w:r>
      <w:r w:rsidRPr="000653FE">
        <w:rPr>
          <w:rtl/>
        </w:rPr>
        <w:t xml:space="preserve"> فراوانی دارد و لذا در اینجا تعلّم را مورد تأکید قرار داده است چراکه </w:t>
      </w:r>
      <w:r w:rsidR="0096414D">
        <w:rPr>
          <w:rtl/>
        </w:rPr>
        <w:t>علی‌القاعده</w:t>
      </w:r>
      <w:r w:rsidRPr="000653FE">
        <w:rPr>
          <w:rtl/>
        </w:rPr>
        <w:t xml:space="preserve"> در عبادات باید احکام را یاد گرفت به این معنا که اگر کسی مجتهد هم نباشد بلکه مقلّد باشد باید احکام را یاد بگیرد تا عبادت حجّ یا صوم و صل</w:t>
      </w:r>
      <w:r w:rsidRPr="00CC7601">
        <w:rPr>
          <w:rtl/>
        </w:rPr>
        <w:t>ا</w:t>
      </w:r>
      <w:r w:rsidR="00CC7601" w:rsidRPr="00CC7601">
        <w:rPr>
          <w:rtl/>
        </w:rPr>
        <w:t>ة</w:t>
      </w:r>
      <w:r w:rsidRPr="000653FE">
        <w:rPr>
          <w:rtl/>
        </w:rPr>
        <w:t xml:space="preserve"> </w:t>
      </w:r>
      <w:r w:rsidRPr="000653FE">
        <w:rPr>
          <w:rFonts w:hint="cs"/>
          <w:rtl/>
        </w:rPr>
        <w:t>او</w:t>
      </w:r>
      <w:r w:rsidRPr="000653FE">
        <w:rPr>
          <w:rtl/>
        </w:rPr>
        <w:t xml:space="preserve"> </w:t>
      </w:r>
      <w:r w:rsidRPr="000653FE">
        <w:rPr>
          <w:rFonts w:hint="cs"/>
          <w:rtl/>
        </w:rPr>
        <w:t>صحیح</w:t>
      </w:r>
      <w:r w:rsidRPr="000653FE">
        <w:rPr>
          <w:rtl/>
        </w:rPr>
        <w:t xml:space="preserve"> </w:t>
      </w:r>
      <w:r w:rsidRPr="000653FE">
        <w:rPr>
          <w:rFonts w:hint="cs"/>
          <w:rtl/>
        </w:rPr>
        <w:t>باشد</w:t>
      </w:r>
      <w:r w:rsidR="000653FE">
        <w:rPr>
          <w:rtl/>
        </w:rPr>
        <w:t xml:space="preserve">؛ </w:t>
      </w:r>
      <w:r w:rsidR="00F42CAC">
        <w:rPr>
          <w:rtl/>
        </w:rPr>
        <w:t>به‌عبارت‌دیگر</w:t>
      </w:r>
      <w:r w:rsidRPr="000653FE">
        <w:rPr>
          <w:rtl/>
        </w:rPr>
        <w:t xml:space="preserve"> درست است که قانون اصلی این است که یا باید احکام را یاد گرفت و یا اگر </w:t>
      </w:r>
      <w:r w:rsidR="00B80BD7" w:rsidRPr="000653FE">
        <w:rPr>
          <w:rtl/>
        </w:rPr>
        <w:t xml:space="preserve">هم یاد نگرفته است </w:t>
      </w:r>
      <w:r w:rsidR="00CC7601">
        <w:rPr>
          <w:rtl/>
        </w:rPr>
        <w:t>به‌گونه‌ای</w:t>
      </w:r>
      <w:r w:rsidR="00B80BD7" w:rsidRPr="000653FE">
        <w:rPr>
          <w:rtl/>
        </w:rPr>
        <w:t xml:space="preserve"> عمل کند که مطمئن باشد با حجت منطبق است، این قانون به لحاظ کبروی درست است اما هنگامی که قرار است پیاده شود واقعاً باید یاد گرفته شود چراکه به حدّی </w:t>
      </w:r>
      <w:r w:rsidR="00CC7601">
        <w:rPr>
          <w:rtl/>
        </w:rPr>
        <w:t>ریزه‌کاری</w:t>
      </w:r>
      <w:r w:rsidR="00B80BD7" w:rsidRPr="000653FE">
        <w:rPr>
          <w:rtl/>
        </w:rPr>
        <w:t xml:space="preserve"> دارد که </w:t>
      </w:r>
      <w:r w:rsidR="00CC7601">
        <w:rPr>
          <w:rtl/>
        </w:rPr>
        <w:t>به‌سادگی</w:t>
      </w:r>
      <w:r w:rsidR="00031B68" w:rsidRPr="000653FE">
        <w:rPr>
          <w:rtl/>
        </w:rPr>
        <w:t xml:space="preserve"> نمی‌</w:t>
      </w:r>
      <w:r w:rsidR="00B80BD7" w:rsidRPr="000653FE">
        <w:rPr>
          <w:rtl/>
        </w:rPr>
        <w:t>توان به عمل صحیح و منطبق بر حجّت رسید</w:t>
      </w:r>
      <w:r w:rsidR="000653FE">
        <w:rPr>
          <w:rtl/>
        </w:rPr>
        <w:t>؛ و</w:t>
      </w:r>
      <w:r w:rsidR="00B80BD7" w:rsidRPr="000653FE">
        <w:rPr>
          <w:rtl/>
        </w:rPr>
        <w:t xml:space="preserve"> لذا مشاهده</w:t>
      </w:r>
      <w:r w:rsidR="00031B68" w:rsidRPr="000653FE">
        <w:rPr>
          <w:rtl/>
        </w:rPr>
        <w:t xml:space="preserve"> می‌</w:t>
      </w:r>
      <w:r w:rsidR="00B80BD7" w:rsidRPr="000653FE">
        <w:rPr>
          <w:rtl/>
        </w:rPr>
        <w:t>شود که در اینجا همان قانونی که شامل معاملات و عبادات</w:t>
      </w:r>
      <w:r w:rsidR="00031B68" w:rsidRPr="000653FE">
        <w:rPr>
          <w:rtl/>
        </w:rPr>
        <w:t xml:space="preserve"> می‌</w:t>
      </w:r>
      <w:r w:rsidR="00B80BD7" w:rsidRPr="000653FE">
        <w:rPr>
          <w:rtl/>
        </w:rPr>
        <w:t>شد با کمی تفاوت در عبادات پیاده شده است.</w:t>
      </w:r>
    </w:p>
    <w:p w:rsidR="00B80BD7" w:rsidRPr="000653FE" w:rsidRDefault="00B80BD7" w:rsidP="00B80BD7">
      <w:pPr>
        <w:rPr>
          <w:rtl/>
        </w:rPr>
      </w:pPr>
      <w:r w:rsidRPr="000653FE">
        <w:rPr>
          <w:rtl/>
        </w:rPr>
        <w:t xml:space="preserve">قانون </w:t>
      </w:r>
      <w:r w:rsidR="00F42CAC">
        <w:rPr>
          <w:rtl/>
        </w:rPr>
        <w:t>کلی</w:t>
      </w:r>
      <w:r w:rsidR="00BD0724" w:rsidRPr="000653FE">
        <w:rPr>
          <w:rtl/>
        </w:rPr>
        <w:t xml:space="preserve"> که عرض شد وجوب تخییری است یعنی تعلّم یا عمل به کیفیّتی که منطبق بر حجّیت باشد که آن قانون در اینجا نیز وجود دارد لکن در اینجا که قرار</w:t>
      </w:r>
      <w:r w:rsidR="00031B68" w:rsidRPr="000653FE">
        <w:rPr>
          <w:rtl/>
        </w:rPr>
        <w:t xml:space="preserve"> می‌</w:t>
      </w:r>
      <w:r w:rsidR="00BD0724" w:rsidRPr="000653FE">
        <w:rPr>
          <w:rtl/>
        </w:rPr>
        <w:t>گیرد وزان «یجب التعلّم» کمی بالاتر</w:t>
      </w:r>
      <w:r w:rsidR="00031B68" w:rsidRPr="000653FE">
        <w:rPr>
          <w:rtl/>
        </w:rPr>
        <w:t xml:space="preserve"> می‌</w:t>
      </w:r>
      <w:r w:rsidR="00BD0724" w:rsidRPr="000653FE">
        <w:rPr>
          <w:rtl/>
        </w:rPr>
        <w:t xml:space="preserve">رود چرا که </w:t>
      </w:r>
      <w:r w:rsidR="00CC7601">
        <w:rPr>
          <w:rtl/>
        </w:rPr>
        <w:t>به‌سادگی</w:t>
      </w:r>
      <w:r w:rsidR="00031B68" w:rsidRPr="000653FE">
        <w:rPr>
          <w:rtl/>
        </w:rPr>
        <w:t xml:space="preserve"> نمی‌</w:t>
      </w:r>
      <w:r w:rsidR="00BD0724" w:rsidRPr="000653FE">
        <w:rPr>
          <w:rtl/>
        </w:rPr>
        <w:t>توان مسیر بدیل را پیمود. این مسأله بیست و هفتم در این بحث</w:t>
      </w:r>
      <w:r w:rsidR="00031B68" w:rsidRPr="000653FE">
        <w:rPr>
          <w:rtl/>
        </w:rPr>
        <w:t xml:space="preserve"> می‌</w:t>
      </w:r>
      <w:r w:rsidR="00BD0724" w:rsidRPr="000653FE">
        <w:rPr>
          <w:rtl/>
        </w:rPr>
        <w:t>باشد.</w:t>
      </w:r>
    </w:p>
    <w:p w:rsidR="00BD0724" w:rsidRPr="000653FE" w:rsidRDefault="00BD0724" w:rsidP="00B80BD7">
      <w:pPr>
        <w:rPr>
          <w:rtl/>
        </w:rPr>
      </w:pPr>
      <w:r w:rsidRPr="000653FE">
        <w:rPr>
          <w:rtl/>
        </w:rPr>
        <w:t xml:space="preserve">قانون </w:t>
      </w:r>
      <w:r w:rsidR="00F42CAC">
        <w:rPr>
          <w:rtl/>
        </w:rPr>
        <w:t>کلی</w:t>
      </w:r>
      <w:r w:rsidRPr="000653FE">
        <w:rPr>
          <w:rtl/>
        </w:rPr>
        <w:t xml:space="preserve"> که قبلاً عرض شد </w:t>
      </w:r>
      <w:r w:rsidR="00CC7601">
        <w:rPr>
          <w:rtl/>
        </w:rPr>
        <w:t>حرف‌وحدیث‌های</w:t>
      </w:r>
      <w:r w:rsidRPr="000653FE">
        <w:rPr>
          <w:rtl/>
        </w:rPr>
        <w:t xml:space="preserve"> بسیاری داشت که در جای خود </w:t>
      </w:r>
      <w:r w:rsidR="00CC7601">
        <w:rPr>
          <w:rtl/>
        </w:rPr>
        <w:t>مفصلاً</w:t>
      </w:r>
      <w:r w:rsidRPr="000653FE">
        <w:rPr>
          <w:rtl/>
        </w:rPr>
        <w:t xml:space="preserve"> مورد بحث و بررسی قرار گرفته است اما تطبیق آن بر </w:t>
      </w:r>
      <w:r w:rsidR="00CC7601">
        <w:rPr>
          <w:rtl/>
        </w:rPr>
        <w:t>مانحن‌فیه</w:t>
      </w:r>
      <w:r w:rsidRPr="000653FE">
        <w:rPr>
          <w:rtl/>
        </w:rPr>
        <w:t xml:space="preserve"> دارای این </w:t>
      </w:r>
      <w:r w:rsidR="00CC7601">
        <w:rPr>
          <w:rtl/>
        </w:rPr>
        <w:t>نکته‌ای</w:t>
      </w:r>
      <w:r w:rsidRPr="000653FE">
        <w:rPr>
          <w:rtl/>
        </w:rPr>
        <w:t xml:space="preserve"> است که ملاحظه شد و</w:t>
      </w:r>
      <w:r w:rsidR="00031B68" w:rsidRPr="000653FE">
        <w:rPr>
          <w:rtl/>
        </w:rPr>
        <w:t xml:space="preserve"> می‌</w:t>
      </w:r>
      <w:r w:rsidRPr="000653FE">
        <w:rPr>
          <w:rtl/>
        </w:rPr>
        <w:t xml:space="preserve">فرماید «یجب علی المکلّف العلم بأجزاء </w:t>
      </w:r>
      <w:r w:rsidRPr="00CC7601">
        <w:rPr>
          <w:rtl/>
        </w:rPr>
        <w:t>العبادا</w:t>
      </w:r>
      <w:r w:rsidR="00CC7601" w:rsidRPr="00CC7601">
        <w:rPr>
          <w:rtl/>
        </w:rPr>
        <w:t>ة</w:t>
      </w:r>
      <w:r w:rsidRPr="00CC7601">
        <w:rPr>
          <w:rtl/>
        </w:rPr>
        <w:t xml:space="preserve"> و شرائطها</w:t>
      </w:r>
      <w:r w:rsidR="00430833" w:rsidRPr="000653FE">
        <w:rPr>
          <w:rtl/>
        </w:rPr>
        <w:t xml:space="preserve"> و ...» یعنی وجوب تعلّم اجزاء و شرائط و موانع و مقدمات.</w:t>
      </w:r>
    </w:p>
    <w:p w:rsidR="00430833" w:rsidRPr="000653FE" w:rsidRDefault="000E1157" w:rsidP="00914EA7">
      <w:pPr>
        <w:rPr>
          <w:rFonts w:hint="cs"/>
          <w:rtl/>
        </w:rPr>
      </w:pPr>
      <w:r w:rsidRPr="000653FE">
        <w:rPr>
          <w:rtl/>
        </w:rPr>
        <w:t xml:space="preserve">سؤال: ؟؟؟ </w:t>
      </w:r>
    </w:p>
    <w:p w:rsidR="000E1157" w:rsidRPr="000653FE" w:rsidRDefault="000E1157" w:rsidP="00B80BD7">
      <w:pPr>
        <w:rPr>
          <w:rtl/>
        </w:rPr>
      </w:pPr>
      <w:r w:rsidRPr="000653FE">
        <w:rPr>
          <w:rtl/>
        </w:rPr>
        <w:t xml:space="preserve">جواب: </w:t>
      </w:r>
      <w:r w:rsidR="00063F2E" w:rsidRPr="000653FE">
        <w:rPr>
          <w:rtl/>
        </w:rPr>
        <w:t>گفته شد که تخییر دارد یعنی یا تعلّم و یا هر راهی که شخص را مطمئن کند که با حجّت منطبق است. از ابتدا بحث همین بود همچون اینکه از ابتدا گفته</w:t>
      </w:r>
      <w:r w:rsidR="00031B68" w:rsidRPr="000653FE">
        <w:rPr>
          <w:rtl/>
        </w:rPr>
        <w:t xml:space="preserve"> می‌</w:t>
      </w:r>
      <w:r w:rsidR="00063F2E" w:rsidRPr="000653FE">
        <w:rPr>
          <w:rtl/>
        </w:rPr>
        <w:t xml:space="preserve">شد وجوب تخییری دارد که یا اجتهاد یا تقلید و یا احتیاط و این یک قانون </w:t>
      </w:r>
      <w:r w:rsidR="00F42CAC">
        <w:rPr>
          <w:rtl/>
        </w:rPr>
        <w:t>کلی</w:t>
      </w:r>
      <w:r w:rsidR="00063F2E" w:rsidRPr="000653FE">
        <w:rPr>
          <w:rtl/>
        </w:rPr>
        <w:t xml:space="preserve"> بود، در ذیل آن این قانون وجود دارد که این مقلّد که مجتهد نبوده و احتیاط هم</w:t>
      </w:r>
      <w:r w:rsidR="00031B68" w:rsidRPr="000653FE">
        <w:rPr>
          <w:rtl/>
        </w:rPr>
        <w:t xml:space="preserve"> نمی‌</w:t>
      </w:r>
      <w:r w:rsidR="00063F2E" w:rsidRPr="000653FE">
        <w:rPr>
          <w:rtl/>
        </w:rPr>
        <w:t>کند</w:t>
      </w:r>
      <w:r w:rsidR="00031B68" w:rsidRPr="000653FE">
        <w:rPr>
          <w:rtl/>
        </w:rPr>
        <w:t xml:space="preserve"> می‌</w:t>
      </w:r>
      <w:r w:rsidR="00CA70A6" w:rsidRPr="000653FE">
        <w:rPr>
          <w:rtl/>
        </w:rPr>
        <w:t xml:space="preserve">گوییم که یا باید یاد بگیرد و یا </w:t>
      </w:r>
      <w:r w:rsidR="00CC7601">
        <w:rPr>
          <w:rtl/>
        </w:rPr>
        <w:t>به‌گونه‌ای</w:t>
      </w:r>
      <w:r w:rsidR="00CA70A6" w:rsidRPr="000653FE">
        <w:rPr>
          <w:rtl/>
        </w:rPr>
        <w:t xml:space="preserve"> عمل کند که مطمئن باشد مطابق با حجّت است و این «</w:t>
      </w:r>
      <w:r w:rsidR="00CC7601">
        <w:rPr>
          <w:rtl/>
        </w:rPr>
        <w:t>به‌گونه‌ای</w:t>
      </w:r>
      <w:r w:rsidR="00CA70A6" w:rsidRPr="000653FE">
        <w:rPr>
          <w:rtl/>
        </w:rPr>
        <w:t>» که گفته شد یک قسمش احتیاط است و قسم دیگر آن این است که مثلاً مانند شما نماز</w:t>
      </w:r>
      <w:r w:rsidR="00031B68" w:rsidRPr="000653FE">
        <w:rPr>
          <w:rtl/>
        </w:rPr>
        <w:t xml:space="preserve"> می‌</w:t>
      </w:r>
      <w:r w:rsidR="00CA70A6" w:rsidRPr="000653FE">
        <w:rPr>
          <w:rtl/>
        </w:rPr>
        <w:t>خواند و مطمئن است که شما درست</w:t>
      </w:r>
      <w:r w:rsidR="00031B68" w:rsidRPr="000653FE">
        <w:rPr>
          <w:rtl/>
        </w:rPr>
        <w:t xml:space="preserve"> می‌</w:t>
      </w:r>
      <w:r w:rsidR="00CA70A6" w:rsidRPr="000653FE">
        <w:rPr>
          <w:rtl/>
        </w:rPr>
        <w:t xml:space="preserve">خوانید و </w:t>
      </w:r>
      <w:r w:rsidR="00F10ED7" w:rsidRPr="000653FE">
        <w:rPr>
          <w:rtl/>
        </w:rPr>
        <w:t>به دنبال یادگیری مسأله نرفته است. مقصود در اینجا همین است و لذا گفته</w:t>
      </w:r>
      <w:r w:rsidR="00031B68" w:rsidRPr="000653FE">
        <w:rPr>
          <w:rtl/>
        </w:rPr>
        <w:t xml:space="preserve"> می‌</w:t>
      </w:r>
      <w:r w:rsidR="00F10ED7" w:rsidRPr="000653FE">
        <w:rPr>
          <w:rtl/>
        </w:rPr>
        <w:t>شود «یجب علی المکلّف العلم بأجزاء العبا</w:t>
      </w:r>
      <w:r w:rsidR="00F10ED7" w:rsidRPr="00A71CB1">
        <w:rPr>
          <w:rtl/>
        </w:rPr>
        <w:t>دا</w:t>
      </w:r>
      <w:r w:rsidR="00A71CB1" w:rsidRPr="00A71CB1">
        <w:rPr>
          <w:rtl/>
        </w:rPr>
        <w:t>ة</w:t>
      </w:r>
      <w:r w:rsidR="00F10ED7" w:rsidRPr="00A71CB1">
        <w:rPr>
          <w:rtl/>
        </w:rPr>
        <w:t xml:space="preserve"> </w:t>
      </w:r>
      <w:r w:rsidR="00F10ED7" w:rsidRPr="000653FE">
        <w:rPr>
          <w:rFonts w:hint="cs"/>
          <w:rtl/>
        </w:rPr>
        <w:t>و</w:t>
      </w:r>
      <w:r w:rsidR="00F10ED7" w:rsidRPr="000653FE">
        <w:rPr>
          <w:rtl/>
        </w:rPr>
        <w:t xml:space="preserve"> </w:t>
      </w:r>
      <w:r w:rsidR="00F10ED7" w:rsidRPr="000653FE">
        <w:rPr>
          <w:rFonts w:hint="cs"/>
          <w:rtl/>
        </w:rPr>
        <w:t>شرائطها</w:t>
      </w:r>
      <w:r w:rsidR="00F10ED7" w:rsidRPr="000653FE">
        <w:rPr>
          <w:rtl/>
        </w:rPr>
        <w:t xml:space="preserve"> </w:t>
      </w:r>
      <w:r w:rsidR="00F10ED7" w:rsidRPr="000653FE">
        <w:rPr>
          <w:rFonts w:hint="cs"/>
          <w:rtl/>
        </w:rPr>
        <w:t>و</w:t>
      </w:r>
      <w:r w:rsidR="00F10ED7" w:rsidRPr="000653FE">
        <w:rPr>
          <w:rtl/>
        </w:rPr>
        <w:t xml:space="preserve"> </w:t>
      </w:r>
      <w:r w:rsidR="00F10ED7" w:rsidRPr="000653FE">
        <w:rPr>
          <w:rFonts w:hint="cs"/>
          <w:rtl/>
        </w:rPr>
        <w:t>موانعها</w:t>
      </w:r>
      <w:r w:rsidR="00F10ED7" w:rsidRPr="000653FE">
        <w:rPr>
          <w:rtl/>
        </w:rPr>
        <w:t xml:space="preserve"> </w:t>
      </w:r>
      <w:r w:rsidR="00F10ED7" w:rsidRPr="000653FE">
        <w:rPr>
          <w:rFonts w:hint="cs"/>
          <w:rtl/>
        </w:rPr>
        <w:t>و</w:t>
      </w:r>
      <w:r w:rsidR="00F10ED7" w:rsidRPr="000653FE">
        <w:rPr>
          <w:rtl/>
        </w:rPr>
        <w:t xml:space="preserve"> </w:t>
      </w:r>
      <w:r w:rsidR="00F10ED7" w:rsidRPr="000653FE">
        <w:rPr>
          <w:rFonts w:hint="cs"/>
          <w:rtl/>
        </w:rPr>
        <w:t>مقدّماتها»</w:t>
      </w:r>
      <w:r w:rsidR="003B1E2D" w:rsidRPr="000653FE">
        <w:rPr>
          <w:rtl/>
        </w:rPr>
        <w:t xml:space="preserve"> و این یجب که در اینجا گفته</w:t>
      </w:r>
      <w:r w:rsidR="00031B68" w:rsidRPr="000653FE">
        <w:rPr>
          <w:rtl/>
        </w:rPr>
        <w:t xml:space="preserve"> می‌</w:t>
      </w:r>
      <w:r w:rsidR="003B1E2D" w:rsidRPr="000653FE">
        <w:rPr>
          <w:rtl/>
        </w:rPr>
        <w:t>شود وجوب تخییری است، به همین دلیل است که در ادامه</w:t>
      </w:r>
      <w:r w:rsidR="00031B68" w:rsidRPr="000653FE">
        <w:rPr>
          <w:rtl/>
        </w:rPr>
        <w:t xml:space="preserve"> می‌</w:t>
      </w:r>
      <w:r w:rsidR="003B1E2D" w:rsidRPr="000653FE">
        <w:rPr>
          <w:rtl/>
        </w:rPr>
        <w:t xml:space="preserve">فرماید: </w:t>
      </w:r>
      <w:r w:rsidR="00CF7B72">
        <w:rPr>
          <w:rtl/>
        </w:rPr>
        <w:t>«</w:t>
      </w:r>
      <w:r w:rsidR="003B1E2D" w:rsidRPr="000653FE">
        <w:rPr>
          <w:rtl/>
        </w:rPr>
        <w:t xml:space="preserve">و لو لم یعلمها لکن علم إجمالاً أنّ عمله واجدٌ لجمیع الأجزاء و الشرائط و فاقدٌ للموانع صحّ و إن لم یعلمها تفصیلاً» این نیز صحیح است چراکه </w:t>
      </w:r>
      <w:r w:rsidR="00DF2C0A">
        <w:rPr>
          <w:rtl/>
        </w:rPr>
        <w:t>آنچه</w:t>
      </w:r>
      <w:r w:rsidR="003B1E2D" w:rsidRPr="000653FE">
        <w:rPr>
          <w:rtl/>
        </w:rPr>
        <w:t xml:space="preserve"> در اینجا</w:t>
      </w:r>
      <w:r w:rsidR="00031B68" w:rsidRPr="000653FE">
        <w:rPr>
          <w:rtl/>
        </w:rPr>
        <w:t xml:space="preserve"> می‌</w:t>
      </w:r>
      <w:r w:rsidR="003B1E2D" w:rsidRPr="000653FE">
        <w:rPr>
          <w:rtl/>
        </w:rPr>
        <w:t xml:space="preserve">خواهد عمل است «و إن لم یعلمها تفصیلاً» یعنی و لو اینکه تصیلاً </w:t>
      </w:r>
      <w:r w:rsidR="00CC7601">
        <w:rPr>
          <w:rtl/>
        </w:rPr>
        <w:t>آن‌ها</w:t>
      </w:r>
      <w:r w:rsidR="003B1E2D" w:rsidRPr="000653FE">
        <w:rPr>
          <w:rtl/>
        </w:rPr>
        <w:t xml:space="preserve"> را نداند.</w:t>
      </w:r>
    </w:p>
    <w:p w:rsidR="003B1E2D" w:rsidRPr="000653FE" w:rsidRDefault="003B1E2D" w:rsidP="00B80BD7">
      <w:pPr>
        <w:rPr>
          <w:rtl/>
        </w:rPr>
      </w:pPr>
      <w:r w:rsidRPr="000653FE">
        <w:rPr>
          <w:rtl/>
        </w:rPr>
        <w:t>آنچه عرض شد در اجزاء و شرائط</w:t>
      </w:r>
      <w:r w:rsidR="00031B68" w:rsidRPr="000653FE">
        <w:rPr>
          <w:rtl/>
        </w:rPr>
        <w:t xml:space="preserve"> می‌</w:t>
      </w:r>
      <w:r w:rsidRPr="000653FE">
        <w:rPr>
          <w:rtl/>
        </w:rPr>
        <w:t xml:space="preserve">باشد اما در اصل عمل نیز اگر متصوّر بشود </w:t>
      </w:r>
      <w:r w:rsidR="00A71CB1">
        <w:rPr>
          <w:rtl/>
        </w:rPr>
        <w:t>همین‌طور</w:t>
      </w:r>
      <w:r w:rsidRPr="000653FE">
        <w:rPr>
          <w:rtl/>
        </w:rPr>
        <w:t xml:space="preserve"> است. مثال اینکه کسی اصلاً دعاء عند رؤیت الهلال را یاد نگرفته است و به دنبال آن نرفته است و یا اینکه نماز را </w:t>
      </w:r>
      <w:r w:rsidR="00A71CB1">
        <w:rPr>
          <w:rtl/>
        </w:rPr>
        <w:t>به‌هیچ‌وجه</w:t>
      </w:r>
      <w:r w:rsidRPr="000653FE">
        <w:rPr>
          <w:rtl/>
        </w:rPr>
        <w:t xml:space="preserve"> یاد نگرفته است اما بر حسب اتّفاق </w:t>
      </w:r>
      <w:r w:rsidR="00CC7601">
        <w:rPr>
          <w:rtl/>
        </w:rPr>
        <w:t>به‌گونه‌ای</w:t>
      </w:r>
      <w:r w:rsidR="00031B68" w:rsidRPr="000653FE">
        <w:rPr>
          <w:rtl/>
        </w:rPr>
        <w:t xml:space="preserve"> می‌</w:t>
      </w:r>
      <w:r w:rsidR="00CF7B72">
        <w:rPr>
          <w:rtl/>
        </w:rPr>
        <w:t xml:space="preserve">خواند که با واقع نیز منطبق است </w:t>
      </w:r>
      <w:r w:rsidRPr="000653FE">
        <w:rPr>
          <w:rtl/>
        </w:rPr>
        <w:t xml:space="preserve">این مسأله در بحث تعلیم و تربیت نیز در رابطه با وجوب تعلم و ... بحث شده است و همچنین در </w:t>
      </w:r>
      <w:r w:rsidR="00CC7601">
        <w:rPr>
          <w:rtl/>
        </w:rPr>
        <w:t>اوایل</w:t>
      </w:r>
      <w:r w:rsidRPr="000653FE">
        <w:rPr>
          <w:rtl/>
        </w:rPr>
        <w:t xml:space="preserve"> اجتهاد </w:t>
      </w:r>
      <w:r w:rsidR="00A71CB1">
        <w:rPr>
          <w:rtl/>
        </w:rPr>
        <w:t>و تقلید</w:t>
      </w:r>
      <w:r w:rsidRPr="000653FE">
        <w:rPr>
          <w:rtl/>
        </w:rPr>
        <w:t xml:space="preserve"> نیز </w:t>
      </w:r>
      <w:r w:rsidR="00CC7601">
        <w:rPr>
          <w:rtl/>
        </w:rPr>
        <w:t>مفصلاً</w:t>
      </w:r>
      <w:r w:rsidRPr="000653FE">
        <w:rPr>
          <w:rtl/>
        </w:rPr>
        <w:t xml:space="preserve"> مورد بحث قرار گرفته است که فراگیری تفصیلی </w:t>
      </w:r>
      <w:r w:rsidR="00CC7601">
        <w:rPr>
          <w:rtl/>
        </w:rPr>
        <w:t>عقاید</w:t>
      </w:r>
      <w:r w:rsidRPr="000653FE">
        <w:rPr>
          <w:rtl/>
        </w:rPr>
        <w:t xml:space="preserve">، اخلاق و احکام </w:t>
      </w:r>
      <w:r w:rsidR="00B416C4" w:rsidRPr="000653FE">
        <w:rPr>
          <w:rtl/>
        </w:rPr>
        <w:t xml:space="preserve">به جمیع شراشر </w:t>
      </w:r>
      <w:r w:rsidR="00CC7601">
        <w:rPr>
          <w:rtl/>
        </w:rPr>
        <w:t>آن‌ها</w:t>
      </w:r>
      <w:r w:rsidR="00B416C4" w:rsidRPr="000653FE">
        <w:rPr>
          <w:rtl/>
        </w:rPr>
        <w:t xml:space="preserve"> و تمام احکام و معارف و اعتقادیات و اعمال یک مستحب نفسی تعیینی است به این بیان که هرچه انسان بیشتر معارف دین را بداند به نحو تفصیل دارای استحباب نفسی تعیینی است اما وجوب تعلّم در یک موارد خاص</w:t>
      </w:r>
      <w:r w:rsidR="00914EA7">
        <w:rPr>
          <w:rtl/>
        </w:rPr>
        <w:t xml:space="preserve"> وجوب نفسی تعیینی است همچون معر</w:t>
      </w:r>
      <w:r w:rsidR="00914EA7">
        <w:rPr>
          <w:rFonts w:hint="cs"/>
          <w:rtl/>
        </w:rPr>
        <w:t>فة</w:t>
      </w:r>
      <w:bookmarkStart w:id="12" w:name="_GoBack"/>
      <w:bookmarkEnd w:id="12"/>
      <w:r w:rsidR="00B416C4" w:rsidRPr="000653FE">
        <w:rPr>
          <w:rtl/>
        </w:rPr>
        <w:t xml:space="preserve"> </w:t>
      </w:r>
      <w:r w:rsidR="00B416C4" w:rsidRPr="000653FE">
        <w:rPr>
          <w:rFonts w:hint="cs"/>
          <w:rtl/>
        </w:rPr>
        <w:t>الله</w:t>
      </w:r>
      <w:r w:rsidR="00B416C4" w:rsidRPr="000653FE">
        <w:rPr>
          <w:rtl/>
        </w:rPr>
        <w:t xml:space="preserve"> </w:t>
      </w:r>
      <w:r w:rsidR="00B416C4" w:rsidRPr="000653FE">
        <w:rPr>
          <w:rFonts w:hint="cs"/>
          <w:rtl/>
        </w:rPr>
        <w:t>که</w:t>
      </w:r>
      <w:r w:rsidR="00B416C4" w:rsidRPr="000653FE">
        <w:rPr>
          <w:rtl/>
        </w:rPr>
        <w:t xml:space="preserve"> </w:t>
      </w:r>
      <w:r w:rsidR="00B416C4" w:rsidRPr="000653FE">
        <w:rPr>
          <w:rFonts w:hint="cs"/>
          <w:rtl/>
        </w:rPr>
        <w:t>ای</w:t>
      </w:r>
      <w:r w:rsidR="00B416C4" w:rsidRPr="000653FE">
        <w:rPr>
          <w:rtl/>
        </w:rPr>
        <w:t>ن فقط در موارد خاص</w:t>
      </w:r>
      <w:r w:rsidR="00031B68" w:rsidRPr="000653FE">
        <w:rPr>
          <w:rtl/>
        </w:rPr>
        <w:t xml:space="preserve"> می‌</w:t>
      </w:r>
      <w:r w:rsidR="00B416C4" w:rsidRPr="000653FE">
        <w:rPr>
          <w:rtl/>
        </w:rPr>
        <w:t xml:space="preserve">باشد اما در غیر از این موارد خاص تعلّم طریقی تخییری است. البته در عبادات این حالت تخییر </w:t>
      </w:r>
      <w:r w:rsidR="00A71CB1">
        <w:rPr>
          <w:rtl/>
        </w:rPr>
        <w:t>ضعیف‌تر</w:t>
      </w:r>
      <w:r w:rsidR="00031B68" w:rsidRPr="000653FE">
        <w:rPr>
          <w:rtl/>
        </w:rPr>
        <w:t xml:space="preserve"> می‌</w:t>
      </w:r>
      <w:r w:rsidR="00B416C4" w:rsidRPr="000653FE">
        <w:rPr>
          <w:rtl/>
        </w:rPr>
        <w:t xml:space="preserve">باشد و </w:t>
      </w:r>
      <w:r w:rsidR="0096414D">
        <w:rPr>
          <w:rtl/>
        </w:rPr>
        <w:t>علی‌القاعده</w:t>
      </w:r>
      <w:r w:rsidR="00B416C4" w:rsidRPr="000653FE">
        <w:rPr>
          <w:rtl/>
        </w:rPr>
        <w:t xml:space="preserve"> به حدّی </w:t>
      </w:r>
      <w:r w:rsidR="00CC7601">
        <w:rPr>
          <w:rtl/>
        </w:rPr>
        <w:t>ریزه‌کاری</w:t>
      </w:r>
      <w:r w:rsidR="00B416C4" w:rsidRPr="000653FE">
        <w:rPr>
          <w:rtl/>
        </w:rPr>
        <w:t xml:space="preserve"> دارد که</w:t>
      </w:r>
      <w:r w:rsidR="00031B68" w:rsidRPr="000653FE">
        <w:rPr>
          <w:rtl/>
        </w:rPr>
        <w:t xml:space="preserve"> می‌</w:t>
      </w:r>
      <w:r w:rsidR="00B416C4" w:rsidRPr="000653FE">
        <w:rPr>
          <w:rtl/>
        </w:rPr>
        <w:t>بایست احکام را یاد بگیرد و تقریباً انسان مطمئن است که اگر احکام را یاد نگیرد در بسیاری از موارد منطبق با حجّت عمل</w:t>
      </w:r>
      <w:r w:rsidR="00031B68" w:rsidRPr="000653FE">
        <w:rPr>
          <w:rtl/>
        </w:rPr>
        <w:t xml:space="preserve"> نمی‌</w:t>
      </w:r>
      <w:r w:rsidR="00B416C4" w:rsidRPr="000653FE">
        <w:rPr>
          <w:rtl/>
        </w:rPr>
        <w:t>شود و از این جهت است که فراگیری آن احکام مهم است.</w:t>
      </w:r>
    </w:p>
    <w:sectPr w:rsidR="003B1E2D" w:rsidRPr="000653FE"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95F" w:rsidRDefault="006C695F" w:rsidP="004D5B1F">
      <w:r>
        <w:separator/>
      </w:r>
    </w:p>
  </w:endnote>
  <w:endnote w:type="continuationSeparator" w:id="0">
    <w:p w:rsidR="006C695F" w:rsidRDefault="006C695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72" w:rsidRDefault="00CF7B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6C695F">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72" w:rsidRDefault="00CF7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95F" w:rsidRDefault="006C695F" w:rsidP="004D5B1F">
      <w:r>
        <w:separator/>
      </w:r>
    </w:p>
  </w:footnote>
  <w:footnote w:type="continuationSeparator" w:id="0">
    <w:p w:rsidR="006C695F" w:rsidRDefault="006C695F"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72" w:rsidRDefault="00CF7B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318" w:rsidRPr="00A479C0" w:rsidRDefault="00FF6318" w:rsidP="00FF6318">
    <w:pPr>
      <w:ind w:firstLine="720"/>
      <w:rPr>
        <w:rFonts w:ascii="Adobe Arabic" w:hAnsi="Adobe Arabic" w:cs="Adobe Arabic"/>
        <w:b/>
        <w:bCs/>
        <w:sz w:val="24"/>
        <w:szCs w:val="24"/>
      </w:rPr>
    </w:pPr>
    <w:r>
      <w:rPr>
        <w:noProof/>
      </w:rPr>
      <w:drawing>
        <wp:anchor distT="0" distB="0" distL="114300" distR="114300" simplePos="0" relativeHeight="251667456" behindDoc="1" locked="0" layoutInCell="1" allowOverlap="1" wp14:anchorId="7C9E4456" wp14:editId="5EB091AC">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9C0">
      <w:rPr>
        <w:rFonts w:ascii="Adobe Arabic" w:hAnsi="Adobe Arabic" w:cs="Adobe Arabic"/>
        <w:b/>
        <w:bCs/>
        <w:sz w:val="24"/>
        <w:szCs w:val="24"/>
        <w:rtl/>
      </w:rPr>
      <w:t>درس خارج فقه</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عنوان اصلی: اجتهاد و تقلید</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 xml:space="preserve">تاریخ جلسه: </w:t>
    </w:r>
    <w:r>
      <w:rPr>
        <w:rFonts w:ascii="Adobe Arabic" w:hAnsi="Adobe Arabic" w:cs="Adobe Arabic" w:hint="cs"/>
        <w:b/>
        <w:bCs/>
        <w:sz w:val="24"/>
        <w:szCs w:val="24"/>
        <w:rtl/>
      </w:rPr>
      <w:t>20</w:t>
    </w:r>
    <w:r w:rsidRPr="00A479C0">
      <w:rPr>
        <w:rFonts w:ascii="Adobe Arabic" w:hAnsi="Adobe Arabic" w:cs="Adobe Arabic"/>
        <w:b/>
        <w:bCs/>
        <w:sz w:val="24"/>
        <w:szCs w:val="24"/>
        <w:rtl/>
      </w:rPr>
      <w:t>/</w:t>
    </w:r>
    <w:r>
      <w:rPr>
        <w:rFonts w:ascii="Adobe Arabic" w:hAnsi="Adobe Arabic" w:cs="Adobe Arabic"/>
        <w:b/>
        <w:bCs/>
        <w:sz w:val="24"/>
        <w:szCs w:val="24"/>
      </w:rPr>
      <w:t>01</w:t>
    </w:r>
    <w:r w:rsidRPr="00A479C0">
      <w:rPr>
        <w:rFonts w:ascii="Adobe Arabic" w:hAnsi="Adobe Arabic" w:cs="Adobe Arabic"/>
        <w:b/>
        <w:bCs/>
        <w:sz w:val="24"/>
        <w:szCs w:val="24"/>
        <w:rtl/>
      </w:rPr>
      <w:t>/</w:t>
    </w:r>
    <w:r>
      <w:rPr>
        <w:rFonts w:ascii="Adobe Arabic" w:hAnsi="Adobe Arabic" w:cs="Adobe Arabic" w:hint="cs"/>
        <w:b/>
        <w:bCs/>
        <w:sz w:val="24"/>
        <w:szCs w:val="24"/>
        <w:rtl/>
      </w:rPr>
      <w:t>98</w:t>
    </w:r>
  </w:p>
  <w:p w:rsidR="00FF6318" w:rsidRPr="00A479C0" w:rsidRDefault="00FF6318" w:rsidP="00FF6318">
    <w:pPr>
      <w:ind w:firstLine="720"/>
      <w:rPr>
        <w:rFonts w:ascii="Adobe Arabic" w:hAnsi="Adobe Arabic" w:cs="Adobe Arabic"/>
        <w:b/>
        <w:bCs/>
        <w:sz w:val="24"/>
        <w:szCs w:val="24"/>
      </w:rPr>
    </w:pPr>
    <w:r w:rsidRPr="00A479C0">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فرعی: مسئله </w:t>
    </w:r>
    <w:r>
      <w:rPr>
        <w:rFonts w:ascii="Adobe Arabic" w:hAnsi="Adobe Arabic" w:cs="Adobe Arabic" w:hint="cs"/>
        <w:b/>
        <w:bCs/>
        <w:sz w:val="24"/>
        <w:szCs w:val="24"/>
        <w:rtl/>
      </w:rPr>
      <w:t>تقلی</w:t>
    </w:r>
    <w:r>
      <w:rPr>
        <w:rFonts w:ascii="Adobe Arabic" w:hAnsi="Adobe Arabic" w:cs="Adobe Arabic"/>
        <w:b/>
        <w:bCs/>
        <w:sz w:val="24"/>
        <w:szCs w:val="24"/>
        <w:rtl/>
      </w:rPr>
      <w:t>د (</w:t>
    </w:r>
    <w:r>
      <w:rPr>
        <w:rFonts w:ascii="Adobe Arabic" w:hAnsi="Adobe Arabic" w:cs="Adobe Arabic" w:hint="cs"/>
        <w:b/>
        <w:bCs/>
        <w:sz w:val="24"/>
        <w:szCs w:val="24"/>
        <w:rtl/>
      </w:rPr>
      <w:t>فروع بقاء بر میّت</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شماره جلسه:</w:t>
    </w:r>
    <w:r>
      <w:rPr>
        <w:rFonts w:ascii="Adobe Arabic" w:hAnsi="Adobe Arabic" w:cs="Adobe Arabic" w:hint="cs"/>
        <w:b/>
        <w:bCs/>
        <w:sz w:val="24"/>
        <w:szCs w:val="24"/>
        <w:rtl/>
      </w:rPr>
      <w:t xml:space="preserve"> </w:t>
    </w:r>
    <w:r>
      <w:rPr>
        <w:rFonts w:ascii="Adobe Arabic" w:hAnsi="Adobe Arabic" w:cs="Adobe Arabic"/>
        <w:b/>
        <w:bCs/>
        <w:sz w:val="24"/>
        <w:szCs w:val="24"/>
      </w:rPr>
      <w:t>459</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5C039B84" wp14:editId="1171F584">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8A1E7"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72" w:rsidRDefault="00CF7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3AA9"/>
    <w:rsid w:val="0001531D"/>
    <w:rsid w:val="00021077"/>
    <w:rsid w:val="000228A2"/>
    <w:rsid w:val="000235B0"/>
    <w:rsid w:val="00030048"/>
    <w:rsid w:val="00031B68"/>
    <w:rsid w:val="000324F1"/>
    <w:rsid w:val="00032AC5"/>
    <w:rsid w:val="00032BF3"/>
    <w:rsid w:val="000364B6"/>
    <w:rsid w:val="00041FE0"/>
    <w:rsid w:val="00042E34"/>
    <w:rsid w:val="00045B14"/>
    <w:rsid w:val="00047BC5"/>
    <w:rsid w:val="000503A8"/>
    <w:rsid w:val="00052BA3"/>
    <w:rsid w:val="00052FC8"/>
    <w:rsid w:val="000530D3"/>
    <w:rsid w:val="00055CAA"/>
    <w:rsid w:val="0006363E"/>
    <w:rsid w:val="00063C89"/>
    <w:rsid w:val="00063F2E"/>
    <w:rsid w:val="000653FE"/>
    <w:rsid w:val="00074168"/>
    <w:rsid w:val="00080DFF"/>
    <w:rsid w:val="00085ED5"/>
    <w:rsid w:val="000916B0"/>
    <w:rsid w:val="00094877"/>
    <w:rsid w:val="000A1A51"/>
    <w:rsid w:val="000B065D"/>
    <w:rsid w:val="000D08C7"/>
    <w:rsid w:val="000D252C"/>
    <w:rsid w:val="000D2D0D"/>
    <w:rsid w:val="000D5800"/>
    <w:rsid w:val="000D6581"/>
    <w:rsid w:val="000D7B4E"/>
    <w:rsid w:val="000E1157"/>
    <w:rsid w:val="000F1897"/>
    <w:rsid w:val="000F5DAF"/>
    <w:rsid w:val="000F7E72"/>
    <w:rsid w:val="00101E2D"/>
    <w:rsid w:val="00102405"/>
    <w:rsid w:val="00102CEB"/>
    <w:rsid w:val="001064B8"/>
    <w:rsid w:val="00111B76"/>
    <w:rsid w:val="00114C37"/>
    <w:rsid w:val="00117955"/>
    <w:rsid w:val="00120938"/>
    <w:rsid w:val="0012162B"/>
    <w:rsid w:val="00133E1D"/>
    <w:rsid w:val="0013617D"/>
    <w:rsid w:val="00136442"/>
    <w:rsid w:val="001370B6"/>
    <w:rsid w:val="00147899"/>
    <w:rsid w:val="00150D4B"/>
    <w:rsid w:val="00152670"/>
    <w:rsid w:val="00154E38"/>
    <w:rsid w:val="001550AE"/>
    <w:rsid w:val="001632D2"/>
    <w:rsid w:val="00166DD8"/>
    <w:rsid w:val="001712D6"/>
    <w:rsid w:val="001757C8"/>
    <w:rsid w:val="00175D33"/>
    <w:rsid w:val="00177934"/>
    <w:rsid w:val="00182A35"/>
    <w:rsid w:val="00185F16"/>
    <w:rsid w:val="00192A6A"/>
    <w:rsid w:val="0019348A"/>
    <w:rsid w:val="0019566B"/>
    <w:rsid w:val="00196082"/>
    <w:rsid w:val="00197CDD"/>
    <w:rsid w:val="001C367D"/>
    <w:rsid w:val="001C3CCA"/>
    <w:rsid w:val="001D1F54"/>
    <w:rsid w:val="001D24F8"/>
    <w:rsid w:val="001D542D"/>
    <w:rsid w:val="001D59AE"/>
    <w:rsid w:val="001D6605"/>
    <w:rsid w:val="001E306E"/>
    <w:rsid w:val="001E3FB0"/>
    <w:rsid w:val="001E4FFF"/>
    <w:rsid w:val="001F2E3E"/>
    <w:rsid w:val="0020039B"/>
    <w:rsid w:val="00206B69"/>
    <w:rsid w:val="00210F67"/>
    <w:rsid w:val="00224C0A"/>
    <w:rsid w:val="00232665"/>
    <w:rsid w:val="00232DB2"/>
    <w:rsid w:val="00233777"/>
    <w:rsid w:val="002376A5"/>
    <w:rsid w:val="002417C9"/>
    <w:rsid w:val="00241FDE"/>
    <w:rsid w:val="002529C5"/>
    <w:rsid w:val="00270294"/>
    <w:rsid w:val="002776F6"/>
    <w:rsid w:val="00283229"/>
    <w:rsid w:val="00287CB2"/>
    <w:rsid w:val="002914BD"/>
    <w:rsid w:val="002946CF"/>
    <w:rsid w:val="00297263"/>
    <w:rsid w:val="002A21AE"/>
    <w:rsid w:val="002A35E0"/>
    <w:rsid w:val="002A7627"/>
    <w:rsid w:val="002B7AD5"/>
    <w:rsid w:val="002C56FD"/>
    <w:rsid w:val="002D49E4"/>
    <w:rsid w:val="002D5BDC"/>
    <w:rsid w:val="002D67D5"/>
    <w:rsid w:val="002D720F"/>
    <w:rsid w:val="002E450B"/>
    <w:rsid w:val="002E73F9"/>
    <w:rsid w:val="002F05B9"/>
    <w:rsid w:val="002F1E47"/>
    <w:rsid w:val="002F4A57"/>
    <w:rsid w:val="00304CB1"/>
    <w:rsid w:val="003104A5"/>
    <w:rsid w:val="00311429"/>
    <w:rsid w:val="00316002"/>
    <w:rsid w:val="00321A5B"/>
    <w:rsid w:val="00323168"/>
    <w:rsid w:val="00331826"/>
    <w:rsid w:val="00333FA6"/>
    <w:rsid w:val="00340BA3"/>
    <w:rsid w:val="003410F6"/>
    <w:rsid w:val="00347497"/>
    <w:rsid w:val="003479C5"/>
    <w:rsid w:val="00354CCC"/>
    <w:rsid w:val="0035557B"/>
    <w:rsid w:val="00366400"/>
    <w:rsid w:val="00366A22"/>
    <w:rsid w:val="00375CC3"/>
    <w:rsid w:val="003963D7"/>
    <w:rsid w:val="00396F28"/>
    <w:rsid w:val="003A1A05"/>
    <w:rsid w:val="003A2654"/>
    <w:rsid w:val="003B1E2D"/>
    <w:rsid w:val="003B302C"/>
    <w:rsid w:val="003B3520"/>
    <w:rsid w:val="003B4E6F"/>
    <w:rsid w:val="003B5380"/>
    <w:rsid w:val="003C0070"/>
    <w:rsid w:val="003C06BF"/>
    <w:rsid w:val="003C245C"/>
    <w:rsid w:val="003C56D7"/>
    <w:rsid w:val="003C7899"/>
    <w:rsid w:val="003D2F0A"/>
    <w:rsid w:val="003D563F"/>
    <w:rsid w:val="003D7362"/>
    <w:rsid w:val="003E1E58"/>
    <w:rsid w:val="003E2BAB"/>
    <w:rsid w:val="00405199"/>
    <w:rsid w:val="00410699"/>
    <w:rsid w:val="004151F2"/>
    <w:rsid w:val="00415360"/>
    <w:rsid w:val="004215FA"/>
    <w:rsid w:val="00430833"/>
    <w:rsid w:val="00443EB7"/>
    <w:rsid w:val="0044591E"/>
    <w:rsid w:val="004476F0"/>
    <w:rsid w:val="004500A1"/>
    <w:rsid w:val="0045198B"/>
    <w:rsid w:val="00455B91"/>
    <w:rsid w:val="004561C1"/>
    <w:rsid w:val="004651D2"/>
    <w:rsid w:val="00465D26"/>
    <w:rsid w:val="004679F8"/>
    <w:rsid w:val="004926C2"/>
    <w:rsid w:val="004A5AB6"/>
    <w:rsid w:val="004A790F"/>
    <w:rsid w:val="004B337F"/>
    <w:rsid w:val="004B38AE"/>
    <w:rsid w:val="004C4D9F"/>
    <w:rsid w:val="004D1D09"/>
    <w:rsid w:val="004D5B1F"/>
    <w:rsid w:val="004F21BB"/>
    <w:rsid w:val="004F3596"/>
    <w:rsid w:val="004F400A"/>
    <w:rsid w:val="00516B88"/>
    <w:rsid w:val="00523E88"/>
    <w:rsid w:val="00530FD7"/>
    <w:rsid w:val="005403CA"/>
    <w:rsid w:val="00545B0C"/>
    <w:rsid w:val="00551628"/>
    <w:rsid w:val="00553A7A"/>
    <w:rsid w:val="00572E2D"/>
    <w:rsid w:val="00580CFA"/>
    <w:rsid w:val="00583770"/>
    <w:rsid w:val="00590079"/>
    <w:rsid w:val="00591089"/>
    <w:rsid w:val="00592103"/>
    <w:rsid w:val="005941DD"/>
    <w:rsid w:val="005A545E"/>
    <w:rsid w:val="005A5862"/>
    <w:rsid w:val="005B05D4"/>
    <w:rsid w:val="005B0852"/>
    <w:rsid w:val="005B16EB"/>
    <w:rsid w:val="005B3DA7"/>
    <w:rsid w:val="005C06AE"/>
    <w:rsid w:val="005C374C"/>
    <w:rsid w:val="005C5B44"/>
    <w:rsid w:val="005D333A"/>
    <w:rsid w:val="00610C18"/>
    <w:rsid w:val="00612385"/>
    <w:rsid w:val="0061376C"/>
    <w:rsid w:val="00617C7C"/>
    <w:rsid w:val="00623A4E"/>
    <w:rsid w:val="00624343"/>
    <w:rsid w:val="00627180"/>
    <w:rsid w:val="006302F5"/>
    <w:rsid w:val="00636EFA"/>
    <w:rsid w:val="0066229C"/>
    <w:rsid w:val="00663AAD"/>
    <w:rsid w:val="00683711"/>
    <w:rsid w:val="00694159"/>
    <w:rsid w:val="0069696C"/>
    <w:rsid w:val="00696C84"/>
    <w:rsid w:val="006A085A"/>
    <w:rsid w:val="006A11FE"/>
    <w:rsid w:val="006C125E"/>
    <w:rsid w:val="006C695F"/>
    <w:rsid w:val="006C73B0"/>
    <w:rsid w:val="006C7512"/>
    <w:rsid w:val="006D3A87"/>
    <w:rsid w:val="006E07EC"/>
    <w:rsid w:val="006E24C1"/>
    <w:rsid w:val="006F01B4"/>
    <w:rsid w:val="00703DD3"/>
    <w:rsid w:val="0071126B"/>
    <w:rsid w:val="007164CA"/>
    <w:rsid w:val="0072049F"/>
    <w:rsid w:val="00734D59"/>
    <w:rsid w:val="0073536C"/>
    <w:rsid w:val="0073609B"/>
    <w:rsid w:val="007378A9"/>
    <w:rsid w:val="00737A6C"/>
    <w:rsid w:val="00745EDE"/>
    <w:rsid w:val="0075033E"/>
    <w:rsid w:val="00752745"/>
    <w:rsid w:val="0075336C"/>
    <w:rsid w:val="00753A93"/>
    <w:rsid w:val="0075484B"/>
    <w:rsid w:val="0076534F"/>
    <w:rsid w:val="0076665E"/>
    <w:rsid w:val="00772185"/>
    <w:rsid w:val="00772D21"/>
    <w:rsid w:val="007749BC"/>
    <w:rsid w:val="00780C88"/>
    <w:rsid w:val="00780E25"/>
    <w:rsid w:val="007818F0"/>
    <w:rsid w:val="00783462"/>
    <w:rsid w:val="00787B13"/>
    <w:rsid w:val="00792FAC"/>
    <w:rsid w:val="007A431B"/>
    <w:rsid w:val="007A5D2F"/>
    <w:rsid w:val="007B0062"/>
    <w:rsid w:val="007B6FEB"/>
    <w:rsid w:val="007C1EF7"/>
    <w:rsid w:val="007C253A"/>
    <w:rsid w:val="007C28D6"/>
    <w:rsid w:val="007C710E"/>
    <w:rsid w:val="007C7615"/>
    <w:rsid w:val="007D0B88"/>
    <w:rsid w:val="007D1549"/>
    <w:rsid w:val="007D473A"/>
    <w:rsid w:val="007D6231"/>
    <w:rsid w:val="007E03E9"/>
    <w:rsid w:val="007E04EE"/>
    <w:rsid w:val="007E636F"/>
    <w:rsid w:val="007E667F"/>
    <w:rsid w:val="007E7FA7"/>
    <w:rsid w:val="007F0721"/>
    <w:rsid w:val="007F293C"/>
    <w:rsid w:val="007F2F4B"/>
    <w:rsid w:val="007F3221"/>
    <w:rsid w:val="007F4A90"/>
    <w:rsid w:val="007F5F0C"/>
    <w:rsid w:val="007F7438"/>
    <w:rsid w:val="007F7E76"/>
    <w:rsid w:val="00802D15"/>
    <w:rsid w:val="00803501"/>
    <w:rsid w:val="0080799B"/>
    <w:rsid w:val="00807BE3"/>
    <w:rsid w:val="00811B6A"/>
    <w:rsid w:val="00811F02"/>
    <w:rsid w:val="00813EAA"/>
    <w:rsid w:val="00820C28"/>
    <w:rsid w:val="008407A4"/>
    <w:rsid w:val="00844860"/>
    <w:rsid w:val="00845CC4"/>
    <w:rsid w:val="0085180C"/>
    <w:rsid w:val="00861740"/>
    <w:rsid w:val="0086243C"/>
    <w:rsid w:val="008644F4"/>
    <w:rsid w:val="00864CA5"/>
    <w:rsid w:val="00871C42"/>
    <w:rsid w:val="00873379"/>
    <w:rsid w:val="008748B8"/>
    <w:rsid w:val="0088174C"/>
    <w:rsid w:val="00883733"/>
    <w:rsid w:val="00885CCD"/>
    <w:rsid w:val="008965D2"/>
    <w:rsid w:val="008A236D"/>
    <w:rsid w:val="008B2AFF"/>
    <w:rsid w:val="008B3C4A"/>
    <w:rsid w:val="008B565A"/>
    <w:rsid w:val="008C3414"/>
    <w:rsid w:val="008C67E9"/>
    <w:rsid w:val="008C68CE"/>
    <w:rsid w:val="008D030F"/>
    <w:rsid w:val="008D36D5"/>
    <w:rsid w:val="008D4F67"/>
    <w:rsid w:val="008E0C68"/>
    <w:rsid w:val="008E187A"/>
    <w:rsid w:val="008E3903"/>
    <w:rsid w:val="008F083F"/>
    <w:rsid w:val="008F63E3"/>
    <w:rsid w:val="00900A8F"/>
    <w:rsid w:val="0090153C"/>
    <w:rsid w:val="00913C3B"/>
    <w:rsid w:val="009148B5"/>
    <w:rsid w:val="00914EA7"/>
    <w:rsid w:val="00915509"/>
    <w:rsid w:val="009173D7"/>
    <w:rsid w:val="00921CDB"/>
    <w:rsid w:val="00924216"/>
    <w:rsid w:val="00927388"/>
    <w:rsid w:val="009274FE"/>
    <w:rsid w:val="00931220"/>
    <w:rsid w:val="00937BA1"/>
    <w:rsid w:val="009401AC"/>
    <w:rsid w:val="00940323"/>
    <w:rsid w:val="009412F6"/>
    <w:rsid w:val="00944815"/>
    <w:rsid w:val="00944E42"/>
    <w:rsid w:val="009475B7"/>
    <w:rsid w:val="009552F5"/>
    <w:rsid w:val="0095758E"/>
    <w:rsid w:val="009613AC"/>
    <w:rsid w:val="00961842"/>
    <w:rsid w:val="0096414D"/>
    <w:rsid w:val="00966B71"/>
    <w:rsid w:val="0097767F"/>
    <w:rsid w:val="00980643"/>
    <w:rsid w:val="00995557"/>
    <w:rsid w:val="009A24A9"/>
    <w:rsid w:val="009A42EF"/>
    <w:rsid w:val="009A633B"/>
    <w:rsid w:val="009B46BC"/>
    <w:rsid w:val="009B61C3"/>
    <w:rsid w:val="009C7B4F"/>
    <w:rsid w:val="009D4AC8"/>
    <w:rsid w:val="009D6E8C"/>
    <w:rsid w:val="009E0B10"/>
    <w:rsid w:val="009E1785"/>
    <w:rsid w:val="009E1F06"/>
    <w:rsid w:val="009E31E4"/>
    <w:rsid w:val="009F4EB3"/>
    <w:rsid w:val="009F5F6C"/>
    <w:rsid w:val="00A06D48"/>
    <w:rsid w:val="00A100FF"/>
    <w:rsid w:val="00A12FD3"/>
    <w:rsid w:val="00A15017"/>
    <w:rsid w:val="00A21834"/>
    <w:rsid w:val="00A30D10"/>
    <w:rsid w:val="00A31C17"/>
    <w:rsid w:val="00A31FDE"/>
    <w:rsid w:val="00A331BE"/>
    <w:rsid w:val="00A342D5"/>
    <w:rsid w:val="00A35AC2"/>
    <w:rsid w:val="00A37C77"/>
    <w:rsid w:val="00A37FA7"/>
    <w:rsid w:val="00A5413D"/>
    <w:rsid w:val="00A5418D"/>
    <w:rsid w:val="00A71CB1"/>
    <w:rsid w:val="00A725C2"/>
    <w:rsid w:val="00A769EE"/>
    <w:rsid w:val="00A77E4B"/>
    <w:rsid w:val="00A810A5"/>
    <w:rsid w:val="00A90B5A"/>
    <w:rsid w:val="00A9616A"/>
    <w:rsid w:val="00A96F68"/>
    <w:rsid w:val="00AA2342"/>
    <w:rsid w:val="00AB534C"/>
    <w:rsid w:val="00AD0304"/>
    <w:rsid w:val="00AD27BE"/>
    <w:rsid w:val="00AE4F17"/>
    <w:rsid w:val="00AF04BE"/>
    <w:rsid w:val="00AF0F1A"/>
    <w:rsid w:val="00AF15B3"/>
    <w:rsid w:val="00B01724"/>
    <w:rsid w:val="00B02515"/>
    <w:rsid w:val="00B07D3E"/>
    <w:rsid w:val="00B1300D"/>
    <w:rsid w:val="00B15027"/>
    <w:rsid w:val="00B15342"/>
    <w:rsid w:val="00B21CF4"/>
    <w:rsid w:val="00B24300"/>
    <w:rsid w:val="00B24CD9"/>
    <w:rsid w:val="00B330C7"/>
    <w:rsid w:val="00B34736"/>
    <w:rsid w:val="00B416C4"/>
    <w:rsid w:val="00B461C5"/>
    <w:rsid w:val="00B5435F"/>
    <w:rsid w:val="00B54ABC"/>
    <w:rsid w:val="00B54C6B"/>
    <w:rsid w:val="00B54F76"/>
    <w:rsid w:val="00B55D51"/>
    <w:rsid w:val="00B63F15"/>
    <w:rsid w:val="00B649B8"/>
    <w:rsid w:val="00B77423"/>
    <w:rsid w:val="00B80BD7"/>
    <w:rsid w:val="00B9119B"/>
    <w:rsid w:val="00B93E3C"/>
    <w:rsid w:val="00B96A3B"/>
    <w:rsid w:val="00B96EB4"/>
    <w:rsid w:val="00BA2CBA"/>
    <w:rsid w:val="00BA4A31"/>
    <w:rsid w:val="00BA51A8"/>
    <w:rsid w:val="00BB5F7E"/>
    <w:rsid w:val="00BC26F6"/>
    <w:rsid w:val="00BC4833"/>
    <w:rsid w:val="00BC526D"/>
    <w:rsid w:val="00BD0024"/>
    <w:rsid w:val="00BD0724"/>
    <w:rsid w:val="00BD3122"/>
    <w:rsid w:val="00BD40DA"/>
    <w:rsid w:val="00BE4A8C"/>
    <w:rsid w:val="00BE6767"/>
    <w:rsid w:val="00BF3D67"/>
    <w:rsid w:val="00C146AE"/>
    <w:rsid w:val="00C160AF"/>
    <w:rsid w:val="00C172C8"/>
    <w:rsid w:val="00C17970"/>
    <w:rsid w:val="00C21FC4"/>
    <w:rsid w:val="00C22299"/>
    <w:rsid w:val="00C223AF"/>
    <w:rsid w:val="00C2269D"/>
    <w:rsid w:val="00C25015"/>
    <w:rsid w:val="00C25609"/>
    <w:rsid w:val="00C262D7"/>
    <w:rsid w:val="00C26607"/>
    <w:rsid w:val="00C279DF"/>
    <w:rsid w:val="00C32435"/>
    <w:rsid w:val="00C348A1"/>
    <w:rsid w:val="00C35CF1"/>
    <w:rsid w:val="00C54DEB"/>
    <w:rsid w:val="00C60D75"/>
    <w:rsid w:val="00C621ED"/>
    <w:rsid w:val="00C646C3"/>
    <w:rsid w:val="00C64CEA"/>
    <w:rsid w:val="00C70802"/>
    <w:rsid w:val="00C73012"/>
    <w:rsid w:val="00C76295"/>
    <w:rsid w:val="00C763DD"/>
    <w:rsid w:val="00C803C2"/>
    <w:rsid w:val="00C805CE"/>
    <w:rsid w:val="00C84FC0"/>
    <w:rsid w:val="00C90793"/>
    <w:rsid w:val="00C9244A"/>
    <w:rsid w:val="00C9781A"/>
    <w:rsid w:val="00CA70A6"/>
    <w:rsid w:val="00CB0E5D"/>
    <w:rsid w:val="00CB5DA3"/>
    <w:rsid w:val="00CC3976"/>
    <w:rsid w:val="00CC526D"/>
    <w:rsid w:val="00CC720E"/>
    <w:rsid w:val="00CC7601"/>
    <w:rsid w:val="00CE09B7"/>
    <w:rsid w:val="00CE1DF5"/>
    <w:rsid w:val="00CE31E6"/>
    <w:rsid w:val="00CE3B74"/>
    <w:rsid w:val="00CF007C"/>
    <w:rsid w:val="00CF42E2"/>
    <w:rsid w:val="00CF7916"/>
    <w:rsid w:val="00CF7B72"/>
    <w:rsid w:val="00CF7CD9"/>
    <w:rsid w:val="00D01B30"/>
    <w:rsid w:val="00D1540B"/>
    <w:rsid w:val="00D158F3"/>
    <w:rsid w:val="00D15FDC"/>
    <w:rsid w:val="00D2470E"/>
    <w:rsid w:val="00D33F52"/>
    <w:rsid w:val="00D3665C"/>
    <w:rsid w:val="00D42FBF"/>
    <w:rsid w:val="00D47E7F"/>
    <w:rsid w:val="00D508CC"/>
    <w:rsid w:val="00D50F4B"/>
    <w:rsid w:val="00D60547"/>
    <w:rsid w:val="00D66444"/>
    <w:rsid w:val="00D701EB"/>
    <w:rsid w:val="00D76353"/>
    <w:rsid w:val="00D9027E"/>
    <w:rsid w:val="00D90516"/>
    <w:rsid w:val="00DA624B"/>
    <w:rsid w:val="00DB21CF"/>
    <w:rsid w:val="00DB28BB"/>
    <w:rsid w:val="00DC603F"/>
    <w:rsid w:val="00DC7841"/>
    <w:rsid w:val="00DD0C04"/>
    <w:rsid w:val="00DD3C0D"/>
    <w:rsid w:val="00DD4864"/>
    <w:rsid w:val="00DD71A2"/>
    <w:rsid w:val="00DE1DC4"/>
    <w:rsid w:val="00DE2661"/>
    <w:rsid w:val="00DE5202"/>
    <w:rsid w:val="00DF2C0A"/>
    <w:rsid w:val="00E03F2D"/>
    <w:rsid w:val="00E0639C"/>
    <w:rsid w:val="00E067E6"/>
    <w:rsid w:val="00E12531"/>
    <w:rsid w:val="00E12776"/>
    <w:rsid w:val="00E143B0"/>
    <w:rsid w:val="00E4012D"/>
    <w:rsid w:val="00E50C2F"/>
    <w:rsid w:val="00E55891"/>
    <w:rsid w:val="00E5742E"/>
    <w:rsid w:val="00E60875"/>
    <w:rsid w:val="00E6283A"/>
    <w:rsid w:val="00E629BF"/>
    <w:rsid w:val="00E732A3"/>
    <w:rsid w:val="00E758EC"/>
    <w:rsid w:val="00E83A85"/>
    <w:rsid w:val="00E9026B"/>
    <w:rsid w:val="00E90FC4"/>
    <w:rsid w:val="00E94012"/>
    <w:rsid w:val="00EA01EC"/>
    <w:rsid w:val="00EA0EE4"/>
    <w:rsid w:val="00EA15B0"/>
    <w:rsid w:val="00EA453B"/>
    <w:rsid w:val="00EA5D97"/>
    <w:rsid w:val="00EB0BDB"/>
    <w:rsid w:val="00EB1882"/>
    <w:rsid w:val="00EB3D35"/>
    <w:rsid w:val="00EB5E13"/>
    <w:rsid w:val="00EC0D90"/>
    <w:rsid w:val="00EC4393"/>
    <w:rsid w:val="00ED2236"/>
    <w:rsid w:val="00ED7F06"/>
    <w:rsid w:val="00EE1C07"/>
    <w:rsid w:val="00EE2C91"/>
    <w:rsid w:val="00EE3979"/>
    <w:rsid w:val="00EE6B59"/>
    <w:rsid w:val="00EF138C"/>
    <w:rsid w:val="00F026F1"/>
    <w:rsid w:val="00F034CE"/>
    <w:rsid w:val="00F0658F"/>
    <w:rsid w:val="00F10A0F"/>
    <w:rsid w:val="00F10ED7"/>
    <w:rsid w:val="00F1562C"/>
    <w:rsid w:val="00F25714"/>
    <w:rsid w:val="00F30E8D"/>
    <w:rsid w:val="00F3446D"/>
    <w:rsid w:val="00F40284"/>
    <w:rsid w:val="00F41DA9"/>
    <w:rsid w:val="00F42CAC"/>
    <w:rsid w:val="00F51542"/>
    <w:rsid w:val="00F53380"/>
    <w:rsid w:val="00F565C2"/>
    <w:rsid w:val="00F610C8"/>
    <w:rsid w:val="00F67976"/>
    <w:rsid w:val="00F67A4B"/>
    <w:rsid w:val="00F70BE1"/>
    <w:rsid w:val="00F729E7"/>
    <w:rsid w:val="00F76534"/>
    <w:rsid w:val="00F85929"/>
    <w:rsid w:val="00F93BDD"/>
    <w:rsid w:val="00FA0401"/>
    <w:rsid w:val="00FB3ED3"/>
    <w:rsid w:val="00FB4408"/>
    <w:rsid w:val="00FB7933"/>
    <w:rsid w:val="00FC0862"/>
    <w:rsid w:val="00FC70FB"/>
    <w:rsid w:val="00FD128A"/>
    <w:rsid w:val="00FD143D"/>
    <w:rsid w:val="00FD5A2E"/>
    <w:rsid w:val="00FF24B4"/>
    <w:rsid w:val="00FF2C9D"/>
    <w:rsid w:val="00FF6318"/>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503775-63F5-4CB3-BFA9-F280861F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653FE"/>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653FE"/>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653FE"/>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653FE"/>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653FE"/>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653FE"/>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0653FE"/>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0653FE"/>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653F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653FE"/>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653FE"/>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653FE"/>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0653FE"/>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653FE"/>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0653FE"/>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653FE"/>
    <w:pPr>
      <w:spacing w:after="0"/>
      <w:ind w:firstLine="0"/>
    </w:pPr>
    <w:rPr>
      <w:rFonts w:eastAsiaTheme="minorEastAsia"/>
    </w:rPr>
  </w:style>
  <w:style w:type="paragraph" w:styleId="TOC2">
    <w:name w:val="toc 2"/>
    <w:basedOn w:val="Normal"/>
    <w:next w:val="Normal"/>
    <w:autoRedefine/>
    <w:uiPriority w:val="39"/>
    <w:unhideWhenUsed/>
    <w:qFormat/>
    <w:rsid w:val="000653FE"/>
    <w:pPr>
      <w:spacing w:after="0"/>
      <w:ind w:left="221"/>
    </w:pPr>
    <w:rPr>
      <w:rFonts w:eastAsiaTheme="minorEastAsia"/>
    </w:rPr>
  </w:style>
  <w:style w:type="paragraph" w:styleId="TOC3">
    <w:name w:val="toc 3"/>
    <w:basedOn w:val="Normal"/>
    <w:next w:val="Normal"/>
    <w:autoRedefine/>
    <w:uiPriority w:val="39"/>
    <w:unhideWhenUsed/>
    <w:qFormat/>
    <w:rsid w:val="000653FE"/>
    <w:pPr>
      <w:spacing w:after="0"/>
      <w:ind w:left="442"/>
    </w:pPr>
    <w:rPr>
      <w:rFonts w:eastAsia="2  Lotus"/>
    </w:rPr>
  </w:style>
  <w:style w:type="character" w:styleId="SubtleReference">
    <w:name w:val="Subtle Reference"/>
    <w:aliases w:val="مرجع"/>
    <w:uiPriority w:val="31"/>
    <w:qFormat/>
    <w:rsid w:val="000653FE"/>
    <w:rPr>
      <w:rFonts w:cs="2  Lotus"/>
      <w:smallCaps/>
      <w:color w:val="auto"/>
      <w:szCs w:val="28"/>
      <w:u w:val="single"/>
    </w:rPr>
  </w:style>
  <w:style w:type="character" w:styleId="IntenseReference">
    <w:name w:val="Intense Reference"/>
    <w:uiPriority w:val="32"/>
    <w:qFormat/>
    <w:rsid w:val="000653FE"/>
    <w:rPr>
      <w:rFonts w:cs="2  Lotus"/>
      <w:b/>
      <w:bCs/>
      <w:smallCaps/>
      <w:color w:val="auto"/>
      <w:spacing w:val="5"/>
      <w:szCs w:val="28"/>
      <w:u w:val="single"/>
    </w:rPr>
  </w:style>
  <w:style w:type="character" w:styleId="BookTitle">
    <w:name w:val="Book Title"/>
    <w:uiPriority w:val="33"/>
    <w:qFormat/>
    <w:rsid w:val="000653FE"/>
    <w:rPr>
      <w:rFonts w:cs="2  Titr"/>
      <w:b/>
      <w:bCs/>
      <w:smallCaps/>
      <w:spacing w:val="5"/>
      <w:szCs w:val="100"/>
    </w:rPr>
  </w:style>
  <w:style w:type="paragraph" w:styleId="TOCHeading">
    <w:name w:val="TOC Heading"/>
    <w:basedOn w:val="Heading1"/>
    <w:next w:val="Normal"/>
    <w:uiPriority w:val="39"/>
    <w:unhideWhenUsed/>
    <w:qFormat/>
    <w:rsid w:val="000653FE"/>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653FE"/>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0653FE"/>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0653FE"/>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0653F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653FE"/>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653FE"/>
    <w:pPr>
      <w:spacing w:after="0"/>
      <w:ind w:left="658"/>
    </w:pPr>
    <w:rPr>
      <w:rFonts w:eastAsia="Times New Roman"/>
    </w:rPr>
  </w:style>
  <w:style w:type="paragraph" w:styleId="TOC5">
    <w:name w:val="toc 5"/>
    <w:basedOn w:val="Normal"/>
    <w:next w:val="Normal"/>
    <w:autoRedefine/>
    <w:uiPriority w:val="39"/>
    <w:semiHidden/>
    <w:unhideWhenUsed/>
    <w:qFormat/>
    <w:rsid w:val="000653FE"/>
    <w:pPr>
      <w:spacing w:after="0"/>
      <w:ind w:left="879"/>
    </w:pPr>
    <w:rPr>
      <w:rFonts w:eastAsia="Times New Roman"/>
    </w:rPr>
  </w:style>
  <w:style w:type="paragraph" w:styleId="TOC6">
    <w:name w:val="toc 6"/>
    <w:basedOn w:val="Normal"/>
    <w:next w:val="Normal"/>
    <w:autoRedefine/>
    <w:uiPriority w:val="39"/>
    <w:semiHidden/>
    <w:unhideWhenUsed/>
    <w:qFormat/>
    <w:rsid w:val="000653FE"/>
    <w:pPr>
      <w:spacing w:after="0"/>
      <w:ind w:left="1100"/>
    </w:pPr>
    <w:rPr>
      <w:rFonts w:eastAsia="Times New Roman"/>
    </w:rPr>
  </w:style>
  <w:style w:type="paragraph" w:styleId="TOC7">
    <w:name w:val="toc 7"/>
    <w:basedOn w:val="Normal"/>
    <w:next w:val="Normal"/>
    <w:autoRedefine/>
    <w:uiPriority w:val="39"/>
    <w:semiHidden/>
    <w:unhideWhenUsed/>
    <w:qFormat/>
    <w:rsid w:val="000653FE"/>
    <w:pPr>
      <w:spacing w:after="0"/>
      <w:ind w:left="1321"/>
    </w:pPr>
    <w:rPr>
      <w:rFonts w:eastAsia="Times New Roman"/>
    </w:rPr>
  </w:style>
  <w:style w:type="paragraph" w:styleId="Caption">
    <w:name w:val="caption"/>
    <w:basedOn w:val="Normal"/>
    <w:next w:val="Normal"/>
    <w:uiPriority w:val="35"/>
    <w:semiHidden/>
    <w:unhideWhenUsed/>
    <w:qFormat/>
    <w:rsid w:val="000653FE"/>
    <w:rPr>
      <w:rFonts w:eastAsia="Times New Roman"/>
      <w:b/>
      <w:bCs/>
      <w:sz w:val="20"/>
      <w:szCs w:val="20"/>
    </w:rPr>
  </w:style>
  <w:style w:type="paragraph" w:styleId="Title">
    <w:name w:val="Title"/>
    <w:basedOn w:val="Normal"/>
    <w:next w:val="Normal"/>
    <w:link w:val="TitleChar"/>
    <w:autoRedefine/>
    <w:uiPriority w:val="10"/>
    <w:qFormat/>
    <w:rsid w:val="000653F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653F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653FE"/>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653FE"/>
    <w:rPr>
      <w:rFonts w:ascii="Cambria" w:eastAsia="2  Badr" w:hAnsi="Cambria" w:cs="Karim"/>
      <w:i/>
      <w:spacing w:val="15"/>
      <w:sz w:val="24"/>
      <w:szCs w:val="60"/>
    </w:rPr>
  </w:style>
  <w:style w:type="character" w:styleId="Emphasis">
    <w:name w:val="Emphasis"/>
    <w:uiPriority w:val="20"/>
    <w:qFormat/>
    <w:rsid w:val="000653FE"/>
    <w:rPr>
      <w:rFonts w:cs="2  Lotus"/>
      <w:i/>
      <w:iCs/>
      <w:color w:val="808080"/>
      <w:szCs w:val="32"/>
    </w:rPr>
  </w:style>
  <w:style w:type="character" w:customStyle="1" w:styleId="NoSpacingChar">
    <w:name w:val="No Spacing Char"/>
    <w:aliases w:val="متن عربي Char"/>
    <w:link w:val="NoSpacing"/>
    <w:uiPriority w:val="1"/>
    <w:rsid w:val="000653FE"/>
    <w:rPr>
      <w:rFonts w:eastAsia="2  Lotus" w:cs="2  Badr"/>
      <w:bCs/>
      <w:sz w:val="72"/>
      <w:szCs w:val="28"/>
    </w:rPr>
  </w:style>
  <w:style w:type="paragraph" w:styleId="ListParagraph">
    <w:name w:val="List Paragraph"/>
    <w:basedOn w:val="Normal"/>
    <w:link w:val="ListParagraphChar"/>
    <w:autoRedefine/>
    <w:uiPriority w:val="34"/>
    <w:qFormat/>
    <w:rsid w:val="000653FE"/>
    <w:pPr>
      <w:ind w:left="1134" w:firstLine="0"/>
    </w:pPr>
    <w:rPr>
      <w:rFonts w:ascii="Calibri" w:eastAsia="2  Lotus" w:hAnsi="Calibri" w:cs="2  Lotus"/>
      <w:sz w:val="22"/>
    </w:rPr>
  </w:style>
  <w:style w:type="character" w:customStyle="1" w:styleId="ListParagraphChar">
    <w:name w:val="List Paragraph Char"/>
    <w:link w:val="ListParagraph"/>
    <w:uiPriority w:val="34"/>
    <w:rsid w:val="000653FE"/>
    <w:rPr>
      <w:rFonts w:eastAsia="2  Lotus" w:cs="2  Lotus"/>
      <w:sz w:val="22"/>
      <w:szCs w:val="28"/>
    </w:rPr>
  </w:style>
  <w:style w:type="paragraph" w:styleId="Quote">
    <w:name w:val="Quote"/>
    <w:basedOn w:val="Normal"/>
    <w:next w:val="Normal"/>
    <w:link w:val="QuoteChar"/>
    <w:autoRedefine/>
    <w:uiPriority w:val="29"/>
    <w:qFormat/>
    <w:rsid w:val="000653FE"/>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653FE"/>
    <w:rPr>
      <w:rFonts w:cs="B Lotus"/>
      <w:i/>
      <w:szCs w:val="30"/>
    </w:rPr>
  </w:style>
  <w:style w:type="paragraph" w:styleId="IntenseQuote">
    <w:name w:val="Intense Quote"/>
    <w:basedOn w:val="Normal"/>
    <w:next w:val="Normal"/>
    <w:link w:val="IntenseQuoteChar"/>
    <w:autoRedefine/>
    <w:uiPriority w:val="30"/>
    <w:qFormat/>
    <w:rsid w:val="000653FE"/>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653FE"/>
    <w:rPr>
      <w:rFonts w:eastAsia="2  Lotus" w:cs="B Lotus"/>
      <w:b/>
      <w:bCs/>
      <w:i/>
      <w:szCs w:val="30"/>
    </w:rPr>
  </w:style>
  <w:style w:type="character" w:styleId="SubtleEmphasis">
    <w:name w:val="Subtle Emphasis"/>
    <w:uiPriority w:val="19"/>
    <w:qFormat/>
    <w:rsid w:val="000653FE"/>
    <w:rPr>
      <w:rFonts w:cs="2  Lotus"/>
      <w:i/>
      <w:iCs/>
      <w:color w:val="4A442A"/>
      <w:szCs w:val="32"/>
      <w:u w:val="none"/>
    </w:rPr>
  </w:style>
  <w:style w:type="character" w:styleId="IntenseEmphasis">
    <w:name w:val="Intense Emphasis"/>
    <w:uiPriority w:val="21"/>
    <w:qFormat/>
    <w:rsid w:val="000653FE"/>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653FE"/>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D0CE3-5856-4545-8B14-2F183EC6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475</TotalTime>
  <Pages>9</Pages>
  <Words>3150</Words>
  <Characters>17959</Characters>
  <Application>Microsoft Office Word</Application>
  <DocSecurity>0</DocSecurity>
  <Lines>149</Lines>
  <Paragraphs>42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Akbariyan-PC3</cp:lastModifiedBy>
  <cp:revision>13</cp:revision>
  <dcterms:created xsi:type="dcterms:W3CDTF">2019-04-09T05:48:00Z</dcterms:created>
  <dcterms:modified xsi:type="dcterms:W3CDTF">2019-04-10T07:42:00Z</dcterms:modified>
</cp:coreProperties>
</file>