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84179940"/>
        <w:docPartObj>
          <w:docPartGallery w:val="Table of Contents"/>
          <w:docPartUnique/>
        </w:docPartObj>
      </w:sdtPr>
      <w:sdtEndPr>
        <w:rPr>
          <w:b/>
          <w:noProof/>
        </w:rPr>
      </w:sdtEndPr>
      <w:sdtContent>
        <w:bookmarkEnd w:id="0" w:displacedByCustomXml="prev"/>
        <w:p w:rsidR="006F42E4" w:rsidRPr="007804DB" w:rsidRDefault="006F42E4" w:rsidP="006F42E4">
          <w:pPr>
            <w:pStyle w:val="TOCHeading"/>
            <w:spacing w:line="276" w:lineRule="auto"/>
            <w:jc w:val="center"/>
            <w:rPr>
              <w:rFonts w:cs="Traditional Arabic"/>
              <w:rtl/>
            </w:rPr>
          </w:pPr>
          <w:r w:rsidRPr="007804DB">
            <w:rPr>
              <w:rFonts w:cs="Traditional Arabic"/>
              <w:rtl/>
            </w:rPr>
            <w:t>فهرست مطالب</w:t>
          </w:r>
        </w:p>
        <w:p w:rsidR="006F42E4" w:rsidRPr="007804DB" w:rsidRDefault="006F42E4" w:rsidP="006F42E4">
          <w:pPr>
            <w:pStyle w:val="TOC1"/>
            <w:tabs>
              <w:tab w:val="right" w:leader="dot" w:pos="9350"/>
            </w:tabs>
            <w:spacing w:line="276" w:lineRule="auto"/>
            <w:rPr>
              <w:noProof/>
              <w:sz w:val="22"/>
              <w:szCs w:val="22"/>
              <w:lang w:bidi="ar-SA"/>
            </w:rPr>
          </w:pPr>
          <w:r w:rsidRPr="007804DB">
            <w:fldChar w:fldCharType="begin"/>
          </w:r>
          <w:r w:rsidRPr="007804DB">
            <w:instrText xml:space="preserve"> TOC \o "1-6" \h \z \u </w:instrText>
          </w:r>
          <w:r w:rsidRPr="007804DB">
            <w:fldChar w:fldCharType="separate"/>
          </w:r>
          <w:hyperlink w:anchor="_Toc6390631" w:history="1">
            <w:r w:rsidRPr="007804DB">
              <w:rPr>
                <w:rStyle w:val="Hyperlink"/>
                <w:noProof/>
                <w:rtl/>
              </w:rPr>
              <w:t>موضوع: فقه / اجتهاد و تقلید /مسأله تقلید</w:t>
            </w:r>
            <w:r w:rsidRPr="007804DB">
              <w:rPr>
                <w:noProof/>
                <w:webHidden/>
              </w:rPr>
              <w:tab/>
            </w:r>
            <w:r w:rsidRPr="007804DB">
              <w:rPr>
                <w:noProof/>
                <w:webHidden/>
              </w:rPr>
              <w:fldChar w:fldCharType="begin"/>
            </w:r>
            <w:r w:rsidRPr="007804DB">
              <w:rPr>
                <w:noProof/>
                <w:webHidden/>
              </w:rPr>
              <w:instrText xml:space="preserve"> PAGEREF _Toc6390631 \h </w:instrText>
            </w:r>
            <w:r w:rsidRPr="007804DB">
              <w:rPr>
                <w:noProof/>
                <w:webHidden/>
              </w:rPr>
            </w:r>
            <w:r w:rsidRPr="007804DB">
              <w:rPr>
                <w:noProof/>
                <w:webHidden/>
              </w:rPr>
              <w:fldChar w:fldCharType="separate"/>
            </w:r>
            <w:r w:rsidRPr="007804DB">
              <w:rPr>
                <w:noProof/>
                <w:webHidden/>
              </w:rPr>
              <w:t>1</w:t>
            </w:r>
            <w:r w:rsidRPr="007804DB">
              <w:rPr>
                <w:noProof/>
                <w:webHidden/>
              </w:rPr>
              <w:fldChar w:fldCharType="end"/>
            </w:r>
          </w:hyperlink>
        </w:p>
        <w:p w:rsidR="006F42E4" w:rsidRPr="007804DB" w:rsidRDefault="008D540D" w:rsidP="006F42E4">
          <w:pPr>
            <w:pStyle w:val="TOC2"/>
            <w:tabs>
              <w:tab w:val="right" w:leader="dot" w:pos="9350"/>
            </w:tabs>
            <w:spacing w:line="276" w:lineRule="auto"/>
            <w:rPr>
              <w:noProof/>
              <w:sz w:val="22"/>
              <w:szCs w:val="22"/>
              <w:lang w:bidi="ar-SA"/>
            </w:rPr>
          </w:pPr>
          <w:hyperlink w:anchor="_Toc6390632" w:history="1">
            <w:r w:rsidR="006F42E4" w:rsidRPr="007804DB">
              <w:rPr>
                <w:rStyle w:val="Hyperlink"/>
                <w:noProof/>
                <w:rtl/>
              </w:rPr>
              <w:t>اشاره</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_Toc6390632 \h </w:instrText>
            </w:r>
            <w:r w:rsidR="006F42E4" w:rsidRPr="007804DB">
              <w:rPr>
                <w:noProof/>
                <w:webHidden/>
              </w:rPr>
            </w:r>
            <w:r w:rsidR="006F42E4" w:rsidRPr="007804DB">
              <w:rPr>
                <w:noProof/>
                <w:webHidden/>
              </w:rPr>
              <w:fldChar w:fldCharType="separate"/>
            </w:r>
            <w:r w:rsidR="006F42E4" w:rsidRPr="007804DB">
              <w:rPr>
                <w:noProof/>
                <w:webHidden/>
              </w:rPr>
              <w:t>1</w:t>
            </w:r>
            <w:r w:rsidR="006F42E4" w:rsidRPr="007804DB">
              <w:rPr>
                <w:noProof/>
                <w:webHidden/>
              </w:rPr>
              <w:fldChar w:fldCharType="end"/>
            </w:r>
          </w:hyperlink>
        </w:p>
        <w:p w:rsidR="006F42E4" w:rsidRPr="007804DB" w:rsidRDefault="008D540D" w:rsidP="006F42E4">
          <w:pPr>
            <w:pStyle w:val="TOC2"/>
            <w:tabs>
              <w:tab w:val="right" w:leader="dot" w:pos="9350"/>
            </w:tabs>
            <w:spacing w:line="276" w:lineRule="auto"/>
            <w:rPr>
              <w:noProof/>
              <w:sz w:val="22"/>
              <w:szCs w:val="22"/>
              <w:lang w:bidi="ar-SA"/>
            </w:rPr>
          </w:pPr>
          <w:hyperlink w:anchor="_Toc6390633" w:history="1">
            <w:r w:rsidR="006F42E4" w:rsidRPr="007804DB">
              <w:rPr>
                <w:rStyle w:val="Hyperlink"/>
                <w:noProof/>
                <w:rtl/>
              </w:rPr>
              <w:t>مسأله سی و دوم: تردید مجتهد در فتوی</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_Toc6390633 \h </w:instrText>
            </w:r>
            <w:r w:rsidR="006F42E4" w:rsidRPr="007804DB">
              <w:rPr>
                <w:noProof/>
                <w:webHidden/>
              </w:rPr>
            </w:r>
            <w:r w:rsidR="006F42E4" w:rsidRPr="007804DB">
              <w:rPr>
                <w:noProof/>
                <w:webHidden/>
              </w:rPr>
              <w:fldChar w:fldCharType="separate"/>
            </w:r>
            <w:r w:rsidR="006F42E4" w:rsidRPr="007804DB">
              <w:rPr>
                <w:noProof/>
                <w:webHidden/>
              </w:rPr>
              <w:t>2</w:t>
            </w:r>
            <w:r w:rsidR="006F42E4" w:rsidRPr="007804DB">
              <w:rPr>
                <w:noProof/>
                <w:webHidden/>
              </w:rPr>
              <w:fldChar w:fldCharType="end"/>
            </w:r>
          </w:hyperlink>
        </w:p>
        <w:p w:rsidR="006F42E4" w:rsidRPr="007804DB" w:rsidRDefault="008D540D" w:rsidP="006F42E4">
          <w:pPr>
            <w:pStyle w:val="TOC3"/>
            <w:tabs>
              <w:tab w:val="right" w:leader="dot" w:pos="9350"/>
            </w:tabs>
            <w:spacing w:line="276" w:lineRule="auto"/>
            <w:rPr>
              <w:rFonts w:eastAsiaTheme="minorEastAsia"/>
              <w:noProof/>
              <w:sz w:val="22"/>
              <w:szCs w:val="22"/>
              <w:lang w:bidi="ar-SA"/>
            </w:rPr>
          </w:pPr>
          <w:hyperlink w:anchor="_Toc6390634" w:history="1">
            <w:r w:rsidR="006F42E4" w:rsidRPr="007804DB">
              <w:rPr>
                <w:rStyle w:val="Hyperlink"/>
                <w:noProof/>
                <w:rtl/>
              </w:rPr>
              <w:t>تفاوت مسأله سی و دوم و سی و یکم</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_Toc6390634 \h </w:instrText>
            </w:r>
            <w:r w:rsidR="006F42E4" w:rsidRPr="007804DB">
              <w:rPr>
                <w:noProof/>
                <w:webHidden/>
              </w:rPr>
            </w:r>
            <w:r w:rsidR="006F42E4" w:rsidRPr="007804DB">
              <w:rPr>
                <w:noProof/>
                <w:webHidden/>
              </w:rPr>
              <w:fldChar w:fldCharType="separate"/>
            </w:r>
            <w:r w:rsidR="006F42E4" w:rsidRPr="007804DB">
              <w:rPr>
                <w:noProof/>
                <w:webHidden/>
              </w:rPr>
              <w:t>2</w:t>
            </w:r>
            <w:r w:rsidR="006F42E4" w:rsidRPr="007804DB">
              <w:rPr>
                <w:noProof/>
                <w:webHidden/>
              </w:rPr>
              <w:fldChar w:fldCharType="end"/>
            </w:r>
          </w:hyperlink>
        </w:p>
        <w:p w:rsidR="006F42E4" w:rsidRPr="007804DB" w:rsidRDefault="008D540D" w:rsidP="006F42E4">
          <w:pPr>
            <w:pStyle w:val="TOC3"/>
            <w:tabs>
              <w:tab w:val="right" w:leader="dot" w:pos="9350"/>
            </w:tabs>
            <w:spacing w:line="276" w:lineRule="auto"/>
            <w:rPr>
              <w:rFonts w:eastAsiaTheme="minorEastAsia"/>
              <w:noProof/>
              <w:sz w:val="22"/>
              <w:szCs w:val="22"/>
              <w:lang w:bidi="ar-SA"/>
            </w:rPr>
          </w:pPr>
          <w:hyperlink w:anchor="_Toc6390635" w:history="1">
            <w:r w:rsidR="006F42E4" w:rsidRPr="007804DB">
              <w:rPr>
                <w:rStyle w:val="Hyperlink"/>
                <w:noProof/>
                <w:rtl/>
              </w:rPr>
              <w:t>توضیح مسأله</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_Toc6390635 \h </w:instrText>
            </w:r>
            <w:r w:rsidR="006F42E4" w:rsidRPr="007804DB">
              <w:rPr>
                <w:noProof/>
                <w:webHidden/>
              </w:rPr>
            </w:r>
            <w:r w:rsidR="006F42E4" w:rsidRPr="007804DB">
              <w:rPr>
                <w:noProof/>
                <w:webHidden/>
              </w:rPr>
              <w:fldChar w:fldCharType="separate"/>
            </w:r>
            <w:r w:rsidR="006F42E4" w:rsidRPr="007804DB">
              <w:rPr>
                <w:noProof/>
                <w:webHidden/>
              </w:rPr>
              <w:t>3</w:t>
            </w:r>
            <w:r w:rsidR="006F42E4" w:rsidRPr="007804DB">
              <w:rPr>
                <w:noProof/>
                <w:webHidden/>
              </w:rPr>
              <w:fldChar w:fldCharType="end"/>
            </w:r>
          </w:hyperlink>
        </w:p>
        <w:p w:rsidR="006F42E4" w:rsidRPr="007804DB" w:rsidRDefault="008D540D" w:rsidP="006F42E4">
          <w:pPr>
            <w:pStyle w:val="TOC3"/>
            <w:tabs>
              <w:tab w:val="right" w:leader="dot" w:pos="9350"/>
            </w:tabs>
            <w:spacing w:line="276" w:lineRule="auto"/>
            <w:rPr>
              <w:rFonts w:eastAsiaTheme="minorEastAsia"/>
              <w:noProof/>
              <w:sz w:val="22"/>
              <w:szCs w:val="22"/>
              <w:lang w:bidi="ar-SA"/>
            </w:rPr>
          </w:pPr>
          <w:hyperlink w:anchor="_Toc6390636" w:history="1">
            <w:r w:rsidR="006F42E4" w:rsidRPr="007804DB">
              <w:rPr>
                <w:rStyle w:val="Hyperlink"/>
                <w:noProof/>
                <w:rtl/>
              </w:rPr>
              <w:t>بیان چند نکته</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_Toc6390636 \h </w:instrText>
            </w:r>
            <w:r w:rsidR="006F42E4" w:rsidRPr="007804DB">
              <w:rPr>
                <w:noProof/>
                <w:webHidden/>
              </w:rPr>
            </w:r>
            <w:r w:rsidR="006F42E4" w:rsidRPr="007804DB">
              <w:rPr>
                <w:noProof/>
                <w:webHidden/>
              </w:rPr>
              <w:fldChar w:fldCharType="separate"/>
            </w:r>
            <w:r w:rsidR="006F42E4" w:rsidRPr="007804DB">
              <w:rPr>
                <w:noProof/>
                <w:webHidden/>
              </w:rPr>
              <w:t>3</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37" w:history="1">
            <w:r w:rsidR="006F42E4" w:rsidRPr="007804DB">
              <w:rPr>
                <w:rStyle w:val="Hyperlink"/>
                <w:noProof/>
                <w:rtl/>
              </w:rPr>
              <w:t>نکته اوّل: انواع تبدّل در رأی</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_Toc6390637 \h </w:instrText>
            </w:r>
            <w:r w:rsidR="006F42E4" w:rsidRPr="007804DB">
              <w:rPr>
                <w:noProof/>
                <w:webHidden/>
              </w:rPr>
            </w:r>
            <w:r w:rsidR="006F42E4" w:rsidRPr="007804DB">
              <w:rPr>
                <w:noProof/>
                <w:webHidden/>
              </w:rPr>
              <w:fldChar w:fldCharType="separate"/>
            </w:r>
            <w:r w:rsidR="006F42E4" w:rsidRPr="007804DB">
              <w:rPr>
                <w:noProof/>
                <w:webHidden/>
              </w:rPr>
              <w:t>3</w:t>
            </w:r>
            <w:r w:rsidR="006F42E4" w:rsidRPr="007804DB">
              <w:rPr>
                <w:noProof/>
                <w:webHidden/>
              </w:rPr>
              <w:fldChar w:fldCharType="end"/>
            </w:r>
          </w:hyperlink>
        </w:p>
        <w:p w:rsidR="006F42E4" w:rsidRPr="007804DB" w:rsidRDefault="008D540D" w:rsidP="006F42E4">
          <w:pPr>
            <w:pStyle w:val="TOC5"/>
            <w:tabs>
              <w:tab w:val="right" w:leader="dot" w:pos="9350"/>
            </w:tabs>
            <w:spacing w:line="276" w:lineRule="auto"/>
            <w:rPr>
              <w:rFonts w:eastAsiaTheme="minorEastAsia"/>
              <w:noProof/>
              <w:sz w:val="22"/>
              <w:szCs w:val="22"/>
              <w:lang w:bidi="ar-SA"/>
            </w:rPr>
          </w:pPr>
          <w:hyperlink w:anchor="_Toc6390638" w:history="1">
            <w:r w:rsidR="006F42E4" w:rsidRPr="007804DB">
              <w:rPr>
                <w:rStyle w:val="Hyperlink"/>
                <w:noProof/>
                <w:rtl/>
              </w:rPr>
              <w:t>نوع اوّل: اعلام احتیاط واجب</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_Toc6390638 \h </w:instrText>
            </w:r>
            <w:r w:rsidR="006F42E4" w:rsidRPr="007804DB">
              <w:rPr>
                <w:noProof/>
                <w:webHidden/>
              </w:rPr>
            </w:r>
            <w:r w:rsidR="006F42E4" w:rsidRPr="007804DB">
              <w:rPr>
                <w:noProof/>
                <w:webHidden/>
              </w:rPr>
              <w:fldChar w:fldCharType="separate"/>
            </w:r>
            <w:r w:rsidR="006F42E4" w:rsidRPr="007804DB">
              <w:rPr>
                <w:noProof/>
                <w:webHidden/>
              </w:rPr>
              <w:t>3</w:t>
            </w:r>
            <w:r w:rsidR="006F42E4" w:rsidRPr="007804DB">
              <w:rPr>
                <w:noProof/>
                <w:webHidden/>
              </w:rPr>
              <w:fldChar w:fldCharType="end"/>
            </w:r>
          </w:hyperlink>
        </w:p>
        <w:p w:rsidR="006F42E4" w:rsidRPr="007804DB" w:rsidRDefault="008D540D" w:rsidP="006F42E4">
          <w:pPr>
            <w:pStyle w:val="TOC5"/>
            <w:tabs>
              <w:tab w:val="right" w:leader="dot" w:pos="9350"/>
            </w:tabs>
            <w:spacing w:line="276" w:lineRule="auto"/>
            <w:rPr>
              <w:rFonts w:eastAsiaTheme="minorEastAsia"/>
              <w:noProof/>
              <w:sz w:val="22"/>
              <w:szCs w:val="22"/>
              <w:lang w:bidi="ar-SA"/>
            </w:rPr>
          </w:pPr>
          <w:hyperlink w:anchor="_Toc6390639" w:history="1">
            <w:r w:rsidR="006F42E4" w:rsidRPr="007804DB">
              <w:rPr>
                <w:rStyle w:val="Hyperlink"/>
                <w:noProof/>
                <w:rtl/>
              </w:rPr>
              <w:t>نوع دوّم: عدم ارائه نظر</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_Toc6390639 \h </w:instrText>
            </w:r>
            <w:r w:rsidR="006F42E4" w:rsidRPr="007804DB">
              <w:rPr>
                <w:noProof/>
                <w:webHidden/>
              </w:rPr>
            </w:r>
            <w:r w:rsidR="006F42E4" w:rsidRPr="007804DB">
              <w:rPr>
                <w:noProof/>
                <w:webHidden/>
              </w:rPr>
              <w:fldChar w:fldCharType="separate"/>
            </w:r>
            <w:r w:rsidR="006F42E4" w:rsidRPr="007804DB">
              <w:rPr>
                <w:noProof/>
                <w:webHidden/>
              </w:rPr>
              <w:t>4</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40" w:history="1">
            <w:r w:rsidR="006F42E4" w:rsidRPr="007804DB">
              <w:rPr>
                <w:rStyle w:val="Hyperlink"/>
                <w:noProof/>
                <w:rtl/>
              </w:rPr>
              <w:t>نکته دوم: جریان استصحاب در این مسأله</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_Toc6390640 \h </w:instrText>
            </w:r>
            <w:r w:rsidR="006F42E4" w:rsidRPr="007804DB">
              <w:rPr>
                <w:noProof/>
                <w:webHidden/>
              </w:rPr>
            </w:r>
            <w:r w:rsidR="006F42E4" w:rsidRPr="007804DB">
              <w:rPr>
                <w:noProof/>
                <w:webHidden/>
              </w:rPr>
              <w:fldChar w:fldCharType="separate"/>
            </w:r>
            <w:r w:rsidR="006F42E4" w:rsidRPr="007804DB">
              <w:rPr>
                <w:noProof/>
                <w:webHidden/>
              </w:rPr>
              <w:t>4</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41" w:history="1">
            <w:r w:rsidR="006F42E4" w:rsidRPr="007804DB">
              <w:rPr>
                <w:rStyle w:val="Hyperlink"/>
                <w:noProof/>
                <w:rtl/>
              </w:rPr>
              <w:t>نکته سوم: وظیفه مقلّد در جایی که مرجع قائل به استصحاب در چنین مسائلی باشد</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_Toc6390641 \h </w:instrText>
            </w:r>
            <w:r w:rsidR="006F42E4" w:rsidRPr="007804DB">
              <w:rPr>
                <w:noProof/>
                <w:webHidden/>
              </w:rPr>
            </w:r>
            <w:r w:rsidR="006F42E4" w:rsidRPr="007804DB">
              <w:rPr>
                <w:noProof/>
                <w:webHidden/>
              </w:rPr>
              <w:fldChar w:fldCharType="separate"/>
            </w:r>
            <w:r w:rsidR="006F42E4" w:rsidRPr="007804DB">
              <w:rPr>
                <w:noProof/>
                <w:webHidden/>
              </w:rPr>
              <w:t>5</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42" w:history="1">
            <w:r w:rsidR="006F42E4" w:rsidRPr="007804DB">
              <w:rPr>
                <w:rStyle w:val="Hyperlink"/>
                <w:noProof/>
                <w:rtl/>
              </w:rPr>
              <w:t>نکته چهارم</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_Toc6390642 \h </w:instrText>
            </w:r>
            <w:r w:rsidR="006F42E4" w:rsidRPr="007804DB">
              <w:rPr>
                <w:noProof/>
                <w:webHidden/>
              </w:rPr>
            </w:r>
            <w:r w:rsidR="006F42E4" w:rsidRPr="007804DB">
              <w:rPr>
                <w:noProof/>
                <w:webHidden/>
              </w:rPr>
              <w:fldChar w:fldCharType="separate"/>
            </w:r>
            <w:r w:rsidR="006F42E4" w:rsidRPr="007804DB">
              <w:rPr>
                <w:noProof/>
                <w:webHidden/>
              </w:rPr>
              <w:t>6</w:t>
            </w:r>
            <w:r w:rsidR="006F42E4" w:rsidRPr="007804DB">
              <w:rPr>
                <w:noProof/>
                <w:webHidden/>
              </w:rPr>
              <w:fldChar w:fldCharType="end"/>
            </w:r>
          </w:hyperlink>
        </w:p>
        <w:p w:rsidR="006F42E4" w:rsidRPr="007804DB" w:rsidRDefault="008D540D" w:rsidP="006F42E4">
          <w:pPr>
            <w:pStyle w:val="TOC2"/>
            <w:tabs>
              <w:tab w:val="right" w:leader="dot" w:pos="9350"/>
            </w:tabs>
            <w:spacing w:line="276" w:lineRule="auto"/>
            <w:rPr>
              <w:noProof/>
              <w:sz w:val="22"/>
              <w:szCs w:val="22"/>
              <w:lang w:bidi="ar-SA"/>
            </w:rPr>
          </w:pPr>
          <w:hyperlink w:anchor="_Toc6390643" w:history="1">
            <w:r w:rsidR="006F42E4" w:rsidRPr="007804DB">
              <w:rPr>
                <w:rStyle w:val="Hyperlink"/>
                <w:noProof/>
                <w:rtl/>
              </w:rPr>
              <w:t>ملاک در دو مسأله سی و یکم و سی و دوم</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_Toc6390643 \h </w:instrText>
            </w:r>
            <w:r w:rsidR="006F42E4" w:rsidRPr="007804DB">
              <w:rPr>
                <w:noProof/>
                <w:webHidden/>
              </w:rPr>
            </w:r>
            <w:r w:rsidR="006F42E4" w:rsidRPr="007804DB">
              <w:rPr>
                <w:noProof/>
                <w:webHidden/>
              </w:rPr>
              <w:fldChar w:fldCharType="separate"/>
            </w:r>
            <w:r w:rsidR="006F42E4" w:rsidRPr="007804DB">
              <w:rPr>
                <w:noProof/>
                <w:webHidden/>
              </w:rPr>
              <w:t>7</w:t>
            </w:r>
            <w:r w:rsidR="006F42E4" w:rsidRPr="007804DB">
              <w:rPr>
                <w:noProof/>
                <w:webHidden/>
              </w:rPr>
              <w:fldChar w:fldCharType="end"/>
            </w:r>
          </w:hyperlink>
        </w:p>
        <w:p w:rsidR="006F42E4" w:rsidRPr="007804DB" w:rsidRDefault="008D540D" w:rsidP="006F42E4">
          <w:pPr>
            <w:pStyle w:val="TOC2"/>
            <w:tabs>
              <w:tab w:val="right" w:leader="dot" w:pos="9350"/>
            </w:tabs>
            <w:spacing w:line="276" w:lineRule="auto"/>
            <w:rPr>
              <w:noProof/>
              <w:sz w:val="22"/>
              <w:szCs w:val="22"/>
              <w:lang w:bidi="ar-SA"/>
            </w:rPr>
          </w:pPr>
          <w:hyperlink w:anchor="_Toc6390644" w:history="1">
            <w:r w:rsidR="006F42E4" w:rsidRPr="007804DB">
              <w:rPr>
                <w:rStyle w:val="Hyperlink"/>
                <w:noProof/>
                <w:rtl/>
              </w:rPr>
              <w:t>مسأله سی و سوم: تخییر و تبعیض در تقلید</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_Toc6390644 \h </w:instrText>
            </w:r>
            <w:r w:rsidR="006F42E4" w:rsidRPr="007804DB">
              <w:rPr>
                <w:noProof/>
                <w:webHidden/>
              </w:rPr>
            </w:r>
            <w:r w:rsidR="006F42E4" w:rsidRPr="007804DB">
              <w:rPr>
                <w:noProof/>
                <w:webHidden/>
              </w:rPr>
              <w:fldChar w:fldCharType="separate"/>
            </w:r>
            <w:r w:rsidR="006F42E4" w:rsidRPr="007804DB">
              <w:rPr>
                <w:noProof/>
                <w:webHidden/>
              </w:rPr>
              <w:t>7</w:t>
            </w:r>
            <w:r w:rsidR="006F42E4" w:rsidRPr="007804DB">
              <w:rPr>
                <w:noProof/>
                <w:webHidden/>
              </w:rPr>
              <w:fldChar w:fldCharType="end"/>
            </w:r>
          </w:hyperlink>
        </w:p>
        <w:p w:rsidR="006F42E4" w:rsidRPr="007804DB" w:rsidRDefault="008D540D" w:rsidP="006F42E4">
          <w:pPr>
            <w:pStyle w:val="TOC3"/>
            <w:tabs>
              <w:tab w:val="right" w:leader="dot" w:pos="9350"/>
            </w:tabs>
            <w:spacing w:line="276" w:lineRule="auto"/>
            <w:rPr>
              <w:rFonts w:eastAsiaTheme="minorEastAsia"/>
              <w:noProof/>
              <w:sz w:val="22"/>
              <w:szCs w:val="22"/>
              <w:lang w:bidi="ar-SA"/>
            </w:rPr>
          </w:pPr>
          <w:hyperlink w:anchor="_Toc6390645" w:history="1">
            <w:r w:rsidR="006F42E4" w:rsidRPr="007804DB">
              <w:rPr>
                <w:rStyle w:val="Hyperlink"/>
                <w:noProof/>
                <w:rtl/>
              </w:rPr>
              <w:t>مطلب اوّل: تخییر در انتخاب مجتهد (رجوع به مسأله سیزدهم)</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_Toc6390645 \h </w:instrText>
            </w:r>
            <w:r w:rsidR="006F42E4" w:rsidRPr="007804DB">
              <w:rPr>
                <w:noProof/>
                <w:webHidden/>
              </w:rPr>
            </w:r>
            <w:r w:rsidR="006F42E4" w:rsidRPr="007804DB">
              <w:rPr>
                <w:noProof/>
                <w:webHidden/>
              </w:rPr>
              <w:fldChar w:fldCharType="separate"/>
            </w:r>
            <w:r w:rsidR="006F42E4" w:rsidRPr="007804DB">
              <w:rPr>
                <w:noProof/>
                <w:webHidden/>
              </w:rPr>
              <w:t>8</w:t>
            </w:r>
            <w:r w:rsidR="006F42E4" w:rsidRPr="007804DB">
              <w:rPr>
                <w:noProof/>
                <w:webHidden/>
              </w:rPr>
              <w:fldChar w:fldCharType="end"/>
            </w:r>
          </w:hyperlink>
        </w:p>
        <w:p w:rsidR="006F42E4" w:rsidRPr="007804DB" w:rsidRDefault="008D540D" w:rsidP="006F42E4">
          <w:pPr>
            <w:pStyle w:val="TOC3"/>
            <w:tabs>
              <w:tab w:val="right" w:leader="dot" w:pos="9350"/>
            </w:tabs>
            <w:spacing w:line="276" w:lineRule="auto"/>
            <w:rPr>
              <w:rFonts w:eastAsiaTheme="minorEastAsia"/>
              <w:noProof/>
              <w:sz w:val="22"/>
              <w:szCs w:val="22"/>
              <w:lang w:bidi="ar-SA"/>
            </w:rPr>
          </w:pPr>
          <w:hyperlink w:anchor="_Toc6390646" w:history="1">
            <w:r w:rsidR="006F42E4" w:rsidRPr="007804DB">
              <w:rPr>
                <w:rStyle w:val="Hyperlink"/>
                <w:noProof/>
                <w:rtl/>
              </w:rPr>
              <w:t>مطلب دوم: تبعیض در مسائل</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_Toc6390646 \h </w:instrText>
            </w:r>
            <w:r w:rsidR="006F42E4" w:rsidRPr="007804DB">
              <w:rPr>
                <w:noProof/>
                <w:webHidden/>
              </w:rPr>
            </w:r>
            <w:r w:rsidR="006F42E4" w:rsidRPr="007804DB">
              <w:rPr>
                <w:noProof/>
                <w:webHidden/>
              </w:rPr>
              <w:fldChar w:fldCharType="separate"/>
            </w:r>
            <w:r w:rsidR="006F42E4" w:rsidRPr="007804DB">
              <w:rPr>
                <w:noProof/>
                <w:webHidden/>
              </w:rPr>
              <w:t>9</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47" w:history="1">
            <w:r w:rsidR="006F42E4" w:rsidRPr="007804DB">
              <w:rPr>
                <w:rStyle w:val="Hyperlink"/>
                <w:noProof/>
                <w:rtl/>
              </w:rPr>
              <w:t>احتمال اوّل: تخییری مجموعی</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_Toc6390647 \h </w:instrText>
            </w:r>
            <w:r w:rsidR="006F42E4" w:rsidRPr="007804DB">
              <w:rPr>
                <w:noProof/>
                <w:webHidden/>
              </w:rPr>
            </w:r>
            <w:r w:rsidR="006F42E4" w:rsidRPr="007804DB">
              <w:rPr>
                <w:noProof/>
                <w:webHidden/>
              </w:rPr>
              <w:fldChar w:fldCharType="separate"/>
            </w:r>
            <w:r w:rsidR="006F42E4" w:rsidRPr="007804DB">
              <w:rPr>
                <w:noProof/>
                <w:webHidden/>
              </w:rPr>
              <w:t>9</w:t>
            </w:r>
            <w:r w:rsidR="006F42E4" w:rsidRPr="007804DB">
              <w:rPr>
                <w:noProof/>
                <w:webHidden/>
              </w:rPr>
              <w:fldChar w:fldCharType="end"/>
            </w:r>
          </w:hyperlink>
        </w:p>
        <w:p w:rsidR="006F42E4" w:rsidRPr="007804DB" w:rsidRDefault="008D540D" w:rsidP="006F42E4">
          <w:pPr>
            <w:pStyle w:val="TOC4"/>
            <w:tabs>
              <w:tab w:val="right" w:leader="dot" w:pos="9350"/>
            </w:tabs>
            <w:spacing w:line="276" w:lineRule="auto"/>
            <w:rPr>
              <w:rFonts w:eastAsiaTheme="minorEastAsia"/>
              <w:noProof/>
              <w:sz w:val="22"/>
              <w:szCs w:val="22"/>
              <w:lang w:bidi="ar-SA"/>
            </w:rPr>
          </w:pPr>
          <w:hyperlink w:anchor="_Toc6390648" w:history="1">
            <w:r w:rsidR="006F42E4" w:rsidRPr="007804DB">
              <w:rPr>
                <w:rStyle w:val="Hyperlink"/>
                <w:noProof/>
                <w:rtl/>
              </w:rPr>
              <w:t>احتمال دوم: تبعیض در ابواب</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_Toc6390648 \h </w:instrText>
            </w:r>
            <w:r w:rsidR="006F42E4" w:rsidRPr="007804DB">
              <w:rPr>
                <w:noProof/>
                <w:webHidden/>
              </w:rPr>
            </w:r>
            <w:r w:rsidR="006F42E4" w:rsidRPr="007804DB">
              <w:rPr>
                <w:noProof/>
                <w:webHidden/>
              </w:rPr>
              <w:fldChar w:fldCharType="separate"/>
            </w:r>
            <w:r w:rsidR="006F42E4" w:rsidRPr="007804DB">
              <w:rPr>
                <w:noProof/>
                <w:webHidden/>
              </w:rPr>
              <w:t>9</w:t>
            </w:r>
            <w:r w:rsidR="006F42E4" w:rsidRPr="007804DB">
              <w:rPr>
                <w:noProof/>
                <w:webHidden/>
              </w:rPr>
              <w:fldChar w:fldCharType="end"/>
            </w:r>
          </w:hyperlink>
        </w:p>
        <w:p w:rsidR="006F42E4" w:rsidRPr="007804DB" w:rsidRDefault="008D540D" w:rsidP="006F42E4">
          <w:pPr>
            <w:pStyle w:val="TOC5"/>
            <w:tabs>
              <w:tab w:val="right" w:leader="dot" w:pos="9350"/>
            </w:tabs>
            <w:spacing w:line="276" w:lineRule="auto"/>
            <w:rPr>
              <w:rFonts w:eastAsiaTheme="minorEastAsia"/>
              <w:noProof/>
              <w:sz w:val="22"/>
              <w:szCs w:val="22"/>
              <w:lang w:bidi="ar-SA"/>
            </w:rPr>
          </w:pPr>
          <w:hyperlink w:anchor="_Toc6390649" w:history="1">
            <w:r w:rsidR="006F42E4" w:rsidRPr="007804DB">
              <w:rPr>
                <w:rStyle w:val="Hyperlink"/>
                <w:noProof/>
                <w:rtl/>
              </w:rPr>
              <w:t xml:space="preserve">تبصره: تبعیض در یک عمل واحد یا دو عمل </w:t>
            </w:r>
            <w:r w:rsidR="00BC35F5">
              <w:rPr>
                <w:rStyle w:val="Hyperlink"/>
                <w:noProof/>
                <w:rtl/>
              </w:rPr>
              <w:t>به‌هم‌پیوسته</w:t>
            </w:r>
            <w:r w:rsidR="006F42E4" w:rsidRPr="007804DB">
              <w:rPr>
                <w:noProof/>
                <w:webHidden/>
              </w:rPr>
              <w:tab/>
            </w:r>
            <w:r w:rsidR="006F42E4" w:rsidRPr="007804DB">
              <w:rPr>
                <w:noProof/>
                <w:webHidden/>
              </w:rPr>
              <w:fldChar w:fldCharType="begin"/>
            </w:r>
            <w:r w:rsidR="006F42E4" w:rsidRPr="007804DB">
              <w:rPr>
                <w:noProof/>
                <w:webHidden/>
              </w:rPr>
              <w:instrText xml:space="preserve"> PAGEREF _Toc6390649 \h </w:instrText>
            </w:r>
            <w:r w:rsidR="006F42E4" w:rsidRPr="007804DB">
              <w:rPr>
                <w:noProof/>
                <w:webHidden/>
              </w:rPr>
            </w:r>
            <w:r w:rsidR="006F42E4" w:rsidRPr="007804DB">
              <w:rPr>
                <w:noProof/>
                <w:webHidden/>
              </w:rPr>
              <w:fldChar w:fldCharType="separate"/>
            </w:r>
            <w:r w:rsidR="006F42E4" w:rsidRPr="007804DB">
              <w:rPr>
                <w:noProof/>
                <w:webHidden/>
              </w:rPr>
              <w:t>10</w:t>
            </w:r>
            <w:r w:rsidR="006F42E4" w:rsidRPr="007804DB">
              <w:rPr>
                <w:noProof/>
                <w:webHidden/>
              </w:rPr>
              <w:fldChar w:fldCharType="end"/>
            </w:r>
          </w:hyperlink>
        </w:p>
        <w:p w:rsidR="006F42E4" w:rsidRPr="007804DB" w:rsidRDefault="006F42E4" w:rsidP="006F42E4">
          <w:pPr>
            <w:spacing w:line="276" w:lineRule="auto"/>
          </w:pPr>
          <w:r w:rsidRPr="007804DB">
            <w:rPr>
              <w:rFonts w:eastAsiaTheme="minorEastAsia"/>
            </w:rPr>
            <w:fldChar w:fldCharType="end"/>
          </w:r>
        </w:p>
      </w:sdtContent>
    </w:sdt>
    <w:p w:rsidR="00693141" w:rsidRPr="007804DB" w:rsidRDefault="00693141" w:rsidP="004D5B1F">
      <w:pPr>
        <w:jc w:val="center"/>
        <w:rPr>
          <w:rtl/>
        </w:rPr>
      </w:pPr>
    </w:p>
    <w:p w:rsidR="006F42E4" w:rsidRPr="007804DB" w:rsidRDefault="006F42E4">
      <w:pPr>
        <w:bidi w:val="0"/>
        <w:spacing w:after="0"/>
        <w:ind w:firstLine="0"/>
        <w:jc w:val="left"/>
        <w:rPr>
          <w:rtl/>
        </w:rPr>
      </w:pPr>
      <w:r w:rsidRPr="007804DB">
        <w:rPr>
          <w:rtl/>
        </w:rPr>
        <w:br w:type="page"/>
      </w:r>
    </w:p>
    <w:p w:rsidR="004D5B1F" w:rsidRPr="007804DB" w:rsidRDefault="004D5B1F" w:rsidP="004D5B1F">
      <w:pPr>
        <w:jc w:val="center"/>
        <w:rPr>
          <w:rtl/>
        </w:rPr>
      </w:pPr>
      <w:r w:rsidRPr="007804DB">
        <w:rPr>
          <w:rtl/>
        </w:rPr>
        <w:lastRenderedPageBreak/>
        <w:t>بسم الله الرحمن الرحیم</w:t>
      </w:r>
    </w:p>
    <w:p w:rsidR="004D5B1F" w:rsidRPr="007804DB" w:rsidRDefault="004D5B1F" w:rsidP="007A54C2">
      <w:pPr>
        <w:pStyle w:val="Heading1"/>
        <w:rPr>
          <w:rtl/>
        </w:rPr>
      </w:pPr>
      <w:bookmarkStart w:id="1" w:name="_Toc6390631"/>
      <w:bookmarkStart w:id="2" w:name="_Toc513477529"/>
      <w:r w:rsidRPr="007804DB">
        <w:rPr>
          <w:rtl/>
        </w:rPr>
        <w:t>موضوع: فقه / اجتهاد و تقلید /</w:t>
      </w:r>
      <w:bookmarkEnd w:id="1"/>
      <w:bookmarkEnd w:id="2"/>
      <w:r w:rsidR="00F2233A" w:rsidRPr="007804DB">
        <w:rPr>
          <w:rtl/>
        </w:rPr>
        <w:t xml:space="preserve"> </w:t>
      </w:r>
      <w:r w:rsidR="00F2233A" w:rsidRPr="007804DB">
        <w:rPr>
          <w:color w:val="auto"/>
          <w:rtl/>
        </w:rPr>
        <w:t>(فروعات تقلید)</w:t>
      </w:r>
    </w:p>
    <w:p w:rsidR="00ED1693" w:rsidRPr="007804DB" w:rsidRDefault="00ED1693" w:rsidP="00ED1693">
      <w:pPr>
        <w:pStyle w:val="Heading2"/>
        <w:rPr>
          <w:rFonts w:ascii="Traditional Arabic" w:hAnsi="Traditional Arabic" w:cs="Traditional Arabic"/>
          <w:rtl/>
        </w:rPr>
      </w:pPr>
      <w:bookmarkStart w:id="3" w:name="_Toc6390632"/>
      <w:r w:rsidRPr="007804DB">
        <w:rPr>
          <w:rFonts w:ascii="Traditional Arabic" w:hAnsi="Traditional Arabic" w:cs="Traditional Arabic"/>
          <w:rtl/>
        </w:rPr>
        <w:t>اشاره</w:t>
      </w:r>
      <w:bookmarkEnd w:id="3"/>
    </w:p>
    <w:p w:rsidR="00ED1693" w:rsidRPr="007804DB" w:rsidRDefault="00ED1693" w:rsidP="00ED1693">
      <w:pPr>
        <w:rPr>
          <w:rtl/>
        </w:rPr>
      </w:pPr>
      <w:r w:rsidRPr="007804DB">
        <w:rPr>
          <w:rtl/>
        </w:rPr>
        <w:t xml:space="preserve">گفته شد که در مسأله سی و یکم </w:t>
      </w:r>
      <w:r w:rsidR="00910F07">
        <w:rPr>
          <w:rtl/>
        </w:rPr>
        <w:t>فرموده‌اند</w:t>
      </w:r>
      <w:r w:rsidRPr="007804DB">
        <w:rPr>
          <w:rtl/>
        </w:rPr>
        <w:t>: «إذا تبدّل رأی المجتهد لا یجوز للمقلّد البقاء علی رأیه الأوّل».</w:t>
      </w:r>
    </w:p>
    <w:p w:rsidR="00ED1693" w:rsidRPr="007804DB" w:rsidRDefault="00ED1693" w:rsidP="00ED1693">
      <w:pPr>
        <w:rPr>
          <w:rtl/>
        </w:rPr>
      </w:pPr>
      <w:r w:rsidRPr="007804DB">
        <w:rPr>
          <w:rtl/>
        </w:rPr>
        <w:t xml:space="preserve">فرضی که در این مسأله وجود داشت این بود که مجتهد قبلاً رأیی داشته و الان رأی او تغییر کرده است، </w:t>
      </w:r>
      <w:r w:rsidR="00910F07">
        <w:rPr>
          <w:rtl/>
        </w:rPr>
        <w:t>به‌عنوان‌مثال</w:t>
      </w:r>
      <w:r w:rsidRPr="007804DB">
        <w:rPr>
          <w:rtl/>
        </w:rPr>
        <w:t xml:space="preserve"> در گذشته قائل به تخییر در نماز جمعه و ظهر بوده است و الان قائل به تعیین در جمعه شده است</w:t>
      </w:r>
      <w:r w:rsidR="007804DB">
        <w:rPr>
          <w:rtl/>
        </w:rPr>
        <w:t xml:space="preserve"> </w:t>
      </w:r>
      <w:r w:rsidRPr="007804DB">
        <w:rPr>
          <w:rtl/>
        </w:rPr>
        <w:t>و یا اینکه قبلاً قائل به قصر نماز در سفر بوده است و الان قائل به تمام است و مثال</w:t>
      </w:r>
      <w:r w:rsidR="002C2875" w:rsidRPr="007804DB">
        <w:rPr>
          <w:rtl/>
        </w:rPr>
        <w:t>‌های</w:t>
      </w:r>
      <w:r w:rsidRPr="007804DB">
        <w:rPr>
          <w:rtl/>
        </w:rPr>
        <w:t xml:space="preserve"> دیگری که در این باره</w:t>
      </w:r>
      <w:r w:rsidR="002C2875" w:rsidRPr="007804DB">
        <w:rPr>
          <w:rtl/>
        </w:rPr>
        <w:t xml:space="preserve"> می‌</w:t>
      </w:r>
      <w:r w:rsidRPr="007804DB">
        <w:rPr>
          <w:rtl/>
        </w:rPr>
        <w:t>توان ذکر کرد که رأی تغییر کرده است.</w:t>
      </w:r>
    </w:p>
    <w:p w:rsidR="00ED1693" w:rsidRPr="007804DB" w:rsidRDefault="00ED1693" w:rsidP="00ED1693">
      <w:pPr>
        <w:pStyle w:val="Heading2"/>
        <w:rPr>
          <w:rFonts w:ascii="Traditional Arabic" w:hAnsi="Traditional Arabic" w:cs="Traditional Arabic"/>
          <w:rtl/>
        </w:rPr>
      </w:pPr>
      <w:bookmarkStart w:id="4" w:name="_Toc6390633"/>
      <w:r w:rsidRPr="007804DB">
        <w:rPr>
          <w:rFonts w:ascii="Traditional Arabic" w:hAnsi="Traditional Arabic" w:cs="Traditional Arabic"/>
          <w:rtl/>
        </w:rPr>
        <w:t>مسأله سی و دوم</w:t>
      </w:r>
      <w:r w:rsidR="00A1291D" w:rsidRPr="007804DB">
        <w:rPr>
          <w:rFonts w:ascii="Traditional Arabic" w:hAnsi="Traditional Arabic" w:cs="Traditional Arabic"/>
          <w:rtl/>
        </w:rPr>
        <w:t>: تردید مجتهد در فتوی</w:t>
      </w:r>
      <w:bookmarkEnd w:id="4"/>
    </w:p>
    <w:p w:rsidR="00ED1693" w:rsidRPr="007804DB" w:rsidRDefault="00ED1693" w:rsidP="00ED1693">
      <w:pPr>
        <w:rPr>
          <w:rtl/>
        </w:rPr>
      </w:pPr>
      <w:r w:rsidRPr="007804DB">
        <w:rPr>
          <w:rtl/>
        </w:rPr>
        <w:t>و اما مسأله سی و دوّم تغییر رأی نیست بلکه توقّف و تردد</w:t>
      </w:r>
      <w:r w:rsidR="002C2875" w:rsidRPr="007804DB">
        <w:rPr>
          <w:rtl/>
        </w:rPr>
        <w:t xml:space="preserve"> می‌</w:t>
      </w:r>
      <w:r w:rsidRPr="007804DB">
        <w:rPr>
          <w:rtl/>
        </w:rPr>
        <w:t>باشد. در این مسأله ایشان</w:t>
      </w:r>
      <w:r w:rsidR="002C2875" w:rsidRPr="007804DB">
        <w:rPr>
          <w:rtl/>
        </w:rPr>
        <w:t xml:space="preserve"> می‌</w:t>
      </w:r>
      <w:r w:rsidRPr="007804DB">
        <w:rPr>
          <w:rtl/>
        </w:rPr>
        <w:t>فرمایند: «إذا عَدَل المجتهد عن ال</w:t>
      </w:r>
      <w:r w:rsidR="0022376D" w:rsidRPr="007804DB">
        <w:rPr>
          <w:rtl/>
        </w:rPr>
        <w:t>فتوی إلی التوقّف و التّردد یجب علی المقلّد الاحتیاط أو العدول إلی الأعلم بعد ذلک المجتهد»</w:t>
      </w:r>
    </w:p>
    <w:p w:rsidR="0022376D" w:rsidRPr="007804DB" w:rsidRDefault="0022376D" w:rsidP="00ED1693">
      <w:pPr>
        <w:rPr>
          <w:rtl/>
        </w:rPr>
      </w:pPr>
      <w:r w:rsidRPr="007804DB">
        <w:rPr>
          <w:rtl/>
        </w:rPr>
        <w:t xml:space="preserve">در واقع در جایی که رأی مجتهد از فتوایی به فتوای قبل تغییر نکرد بلکه نسبت به فتوای قبل تردّدی برای او حاصل شد که </w:t>
      </w:r>
      <w:r w:rsidR="00E562A2" w:rsidRPr="007804DB">
        <w:rPr>
          <w:rtl/>
        </w:rPr>
        <w:t>موجب ابطال رأی قبلی به نحو قطعی نیست بلکه تردد در آنجا</w:t>
      </w:r>
      <w:r w:rsidR="002C2875" w:rsidRPr="007804DB">
        <w:rPr>
          <w:rtl/>
        </w:rPr>
        <w:t xml:space="preserve"> می‌</w:t>
      </w:r>
      <w:r w:rsidR="00E562A2" w:rsidRPr="007804DB">
        <w:rPr>
          <w:rtl/>
        </w:rPr>
        <w:t>باشد.</w:t>
      </w:r>
    </w:p>
    <w:p w:rsidR="00E562A2" w:rsidRPr="007804DB" w:rsidRDefault="00E562A2" w:rsidP="00ED1693">
      <w:pPr>
        <w:rPr>
          <w:rtl/>
        </w:rPr>
      </w:pPr>
      <w:r w:rsidRPr="007804DB">
        <w:rPr>
          <w:rtl/>
        </w:rPr>
        <w:t xml:space="preserve">پس </w:t>
      </w:r>
      <w:r w:rsidR="00910F07">
        <w:rPr>
          <w:rtl/>
        </w:rPr>
        <w:t>همان‌طور</w:t>
      </w:r>
      <w:r w:rsidRPr="007804DB">
        <w:rPr>
          <w:rtl/>
        </w:rPr>
        <w:t xml:space="preserve"> که ملاحظه فرمودید</w:t>
      </w:r>
      <w:r w:rsidR="002C2875" w:rsidRPr="007804DB">
        <w:rPr>
          <w:rtl/>
        </w:rPr>
        <w:t xml:space="preserve"> می‌</w:t>
      </w:r>
      <w:r w:rsidRPr="007804DB">
        <w:rPr>
          <w:rtl/>
        </w:rPr>
        <w:t xml:space="preserve">فرمایند «إذا عدل المجتهد عن الفتوی إلی التوقّف و التّردد» که به این معنا است که در </w:t>
      </w:r>
      <w:r w:rsidR="0078339D" w:rsidRPr="007804DB">
        <w:rPr>
          <w:rtl/>
        </w:rPr>
        <w:t>جایی که مجتهد از فتوای قبل خود عدول کند اما نه به فتوای دیگر بلکه توقّف و تردید برای او حاصل شود.</w:t>
      </w:r>
    </w:p>
    <w:p w:rsidR="0078339D" w:rsidRPr="007804DB" w:rsidRDefault="0078339D" w:rsidP="00ED1693">
      <w:pPr>
        <w:rPr>
          <w:rtl/>
        </w:rPr>
      </w:pPr>
      <w:r w:rsidRPr="007804DB">
        <w:rPr>
          <w:rtl/>
        </w:rPr>
        <w:t xml:space="preserve">عدول مجتهد گاهی از یک فتوی به فتوای دیگر است که در مسأله سی و یکم در جلسه قبل عرض شد که </w:t>
      </w:r>
      <w:r w:rsidR="00910F07">
        <w:rPr>
          <w:rtl/>
        </w:rPr>
        <w:t>به‌عنوان‌مثال</w:t>
      </w:r>
      <w:r w:rsidRPr="007804DB">
        <w:rPr>
          <w:rtl/>
        </w:rPr>
        <w:t xml:space="preserve"> عدو از تخییر به تعیین یا از قصر به تمام</w:t>
      </w:r>
      <w:r w:rsidR="002C2875" w:rsidRPr="007804DB">
        <w:rPr>
          <w:rtl/>
        </w:rPr>
        <w:t xml:space="preserve"> می‌</w:t>
      </w:r>
      <w:r w:rsidRPr="007804DB">
        <w:rPr>
          <w:rtl/>
        </w:rPr>
        <w:t>باشد، اما در</w:t>
      </w:r>
      <w:r w:rsidR="001675E2" w:rsidRPr="007804DB">
        <w:rPr>
          <w:rtl/>
        </w:rPr>
        <w:t xml:space="preserve"> اینجا عدول از فتوی به تردید</w:t>
      </w:r>
      <w:r w:rsidR="002C2875" w:rsidRPr="007804DB">
        <w:rPr>
          <w:rtl/>
        </w:rPr>
        <w:t xml:space="preserve"> می‌</w:t>
      </w:r>
      <w:r w:rsidR="001675E2" w:rsidRPr="007804DB">
        <w:rPr>
          <w:rtl/>
        </w:rPr>
        <w:t>باشد، به این صورت که مجتهد قبلاً دارای حکمی بوده و الان</w:t>
      </w:r>
      <w:r w:rsidR="002C2875" w:rsidRPr="007804DB">
        <w:rPr>
          <w:rtl/>
        </w:rPr>
        <w:t xml:space="preserve"> می‌</w:t>
      </w:r>
      <w:r w:rsidR="001675E2" w:rsidRPr="007804DB">
        <w:rPr>
          <w:rtl/>
        </w:rPr>
        <w:t>گوید نتوانسته است از ادله حکم را به دست آورد.</w:t>
      </w:r>
    </w:p>
    <w:p w:rsidR="001675E2" w:rsidRPr="007804DB" w:rsidRDefault="001675E2" w:rsidP="00ED1693">
      <w:pPr>
        <w:rPr>
          <w:rtl/>
        </w:rPr>
      </w:pPr>
      <w:r w:rsidRPr="007804DB">
        <w:rPr>
          <w:rtl/>
        </w:rPr>
        <w:t>در جایی که تبدّل رأی از فتوی به فتوای دیگر باشد گفته شد که «لا یجوز البقاء» و بلکه حتماً باید رأی جدید عدول کند</w:t>
      </w:r>
      <w:r w:rsidR="00F571FA">
        <w:rPr>
          <w:rtl/>
        </w:rPr>
        <w:t xml:space="preserve">؛ </w:t>
      </w:r>
      <w:r w:rsidRPr="007804DB">
        <w:rPr>
          <w:rtl/>
        </w:rPr>
        <w:t>یعنی مقلّدی که مجتهد او قبلاً رأیی داشته و الان رأی جدیدی دارد</w:t>
      </w:r>
      <w:r w:rsidR="002C2875" w:rsidRPr="007804DB">
        <w:rPr>
          <w:rtl/>
        </w:rPr>
        <w:t xml:space="preserve"> می‌</w:t>
      </w:r>
      <w:r w:rsidRPr="007804DB">
        <w:rPr>
          <w:rtl/>
        </w:rPr>
        <w:t>بایست به رأی دوّم مجتهد عمل کند</w:t>
      </w:r>
      <w:r w:rsidR="00F571FA">
        <w:rPr>
          <w:rtl/>
        </w:rPr>
        <w:t xml:space="preserve">؛ </w:t>
      </w:r>
      <w:r w:rsidRPr="007804DB">
        <w:rPr>
          <w:rtl/>
        </w:rPr>
        <w:t>اما در این مسأله گفته</w:t>
      </w:r>
      <w:r w:rsidR="002C2875" w:rsidRPr="007804DB">
        <w:rPr>
          <w:rtl/>
        </w:rPr>
        <w:t xml:space="preserve"> می‌</w:t>
      </w:r>
      <w:r w:rsidRPr="007804DB">
        <w:rPr>
          <w:rtl/>
        </w:rPr>
        <w:t>شود بعد از اینکه برای مجتهد تردد حاصل شد،</w:t>
      </w:r>
      <w:r w:rsidR="002C2875" w:rsidRPr="007804DB">
        <w:rPr>
          <w:rtl/>
        </w:rPr>
        <w:t xml:space="preserve"> می‌</w:t>
      </w:r>
      <w:r w:rsidRPr="007804DB">
        <w:rPr>
          <w:rtl/>
        </w:rPr>
        <w:t>فرمایند بر مقلّد واجب است احتیاط و یا عدول از مجتهد قبل به مجتهد اعلم.</w:t>
      </w:r>
    </w:p>
    <w:p w:rsidR="001675E2" w:rsidRPr="007804DB" w:rsidRDefault="001675E2" w:rsidP="00ED1693">
      <w:pPr>
        <w:rPr>
          <w:rtl/>
        </w:rPr>
      </w:pPr>
      <w:r w:rsidRPr="007804DB">
        <w:rPr>
          <w:rtl/>
        </w:rPr>
        <w:t xml:space="preserve">دلیل این مسأله این است که </w:t>
      </w:r>
      <w:r w:rsidR="00A1291D" w:rsidRPr="007804DB">
        <w:rPr>
          <w:rtl/>
        </w:rPr>
        <w:t>وقتی که مجتهد در مسأله</w:t>
      </w:r>
      <w:r w:rsidR="002C2875" w:rsidRPr="007804DB">
        <w:rPr>
          <w:rtl/>
        </w:rPr>
        <w:t xml:space="preserve">‌ای </w:t>
      </w:r>
      <w:r w:rsidR="00A1291D" w:rsidRPr="007804DB">
        <w:rPr>
          <w:rtl/>
        </w:rPr>
        <w:t xml:space="preserve">رأیی ندارد مقلّد یا باید احتیاط </w:t>
      </w:r>
      <w:r w:rsidR="00910F07">
        <w:rPr>
          <w:rtl/>
        </w:rPr>
        <w:t>فی‌الواقع</w:t>
      </w:r>
      <w:r w:rsidR="00A1291D" w:rsidRPr="007804DB">
        <w:rPr>
          <w:rtl/>
        </w:rPr>
        <w:t xml:space="preserve"> کند که اگر </w:t>
      </w:r>
      <w:r w:rsidR="00910F07">
        <w:rPr>
          <w:rtl/>
        </w:rPr>
        <w:t>به‌عنوان</w:t>
      </w:r>
      <w:r w:rsidR="00A1291D" w:rsidRPr="007804DB">
        <w:rPr>
          <w:rtl/>
        </w:rPr>
        <w:t xml:space="preserve"> مثلاً امر </w:t>
      </w:r>
      <w:r w:rsidR="00910F07">
        <w:rPr>
          <w:rtl/>
        </w:rPr>
        <w:t>دایر</w:t>
      </w:r>
      <w:r w:rsidR="00A1291D" w:rsidRPr="007804DB">
        <w:rPr>
          <w:rtl/>
        </w:rPr>
        <w:t xml:space="preserve"> بین تخییر جمعه و ظهر و یا تعیین</w:t>
      </w:r>
      <w:r w:rsidR="002C2875" w:rsidRPr="007804DB">
        <w:rPr>
          <w:rtl/>
        </w:rPr>
        <w:t xml:space="preserve"> می‌</w:t>
      </w:r>
      <w:r w:rsidR="00A1291D" w:rsidRPr="007804DB">
        <w:rPr>
          <w:rtl/>
        </w:rPr>
        <w:t>باشد مکلّف</w:t>
      </w:r>
      <w:r w:rsidR="002C2875" w:rsidRPr="007804DB">
        <w:rPr>
          <w:rtl/>
        </w:rPr>
        <w:t xml:space="preserve"> می‌</w:t>
      </w:r>
      <w:r w:rsidR="00A1291D" w:rsidRPr="007804DB">
        <w:rPr>
          <w:rtl/>
        </w:rPr>
        <w:t xml:space="preserve">بایست </w:t>
      </w:r>
      <w:r w:rsidR="00910F07">
        <w:rPr>
          <w:rtl/>
        </w:rPr>
        <w:t>آنچه</w:t>
      </w:r>
      <w:r w:rsidR="00A1291D" w:rsidRPr="007804DB">
        <w:rPr>
          <w:rtl/>
        </w:rPr>
        <w:t xml:space="preserve"> در طرف تعیین است عمل کند</w:t>
      </w:r>
      <w:r w:rsidR="00F571FA">
        <w:rPr>
          <w:rtl/>
        </w:rPr>
        <w:t>؛ و</w:t>
      </w:r>
      <w:r w:rsidR="00A1291D" w:rsidRPr="007804DB">
        <w:rPr>
          <w:rtl/>
        </w:rPr>
        <w:t xml:space="preserve"> یا اینکه</w:t>
      </w:r>
      <w:r w:rsidR="002C2875" w:rsidRPr="007804DB">
        <w:rPr>
          <w:rtl/>
        </w:rPr>
        <w:t xml:space="preserve"> می‌</w:t>
      </w:r>
      <w:r w:rsidR="00A1291D" w:rsidRPr="007804DB">
        <w:rPr>
          <w:rtl/>
        </w:rPr>
        <w:t>بایست به اعلم عدول کند یعنی رأی مجتهد اعلم را أخذ کرده و به آن عمل کند.</w:t>
      </w:r>
    </w:p>
    <w:p w:rsidR="00A1291D" w:rsidRPr="007804DB" w:rsidRDefault="00A1291D" w:rsidP="00A1291D">
      <w:pPr>
        <w:pStyle w:val="Heading3"/>
        <w:rPr>
          <w:rtl/>
        </w:rPr>
      </w:pPr>
      <w:bookmarkStart w:id="5" w:name="_Toc6390634"/>
      <w:r w:rsidRPr="007804DB">
        <w:rPr>
          <w:rtl/>
        </w:rPr>
        <w:t>تفاوت مسأله سی و دوم و سی و یکم</w:t>
      </w:r>
      <w:bookmarkEnd w:id="5"/>
    </w:p>
    <w:p w:rsidR="00A1291D" w:rsidRPr="007804DB" w:rsidRDefault="00A1291D" w:rsidP="006E590D">
      <w:pPr>
        <w:rPr>
          <w:rtl/>
        </w:rPr>
      </w:pPr>
      <w:r w:rsidRPr="007804DB">
        <w:rPr>
          <w:rtl/>
        </w:rPr>
        <w:t>تفاوتی که این مسأله با مسأله قبل دارد این است که در مسأله سی و یکم مجتهد قبلاً دارای رأیی بود و آن رأی تمام شده و الان دارای رأی جدیدی است که در اینجا مسلّم است که</w:t>
      </w:r>
      <w:r w:rsidR="002C2875" w:rsidRPr="007804DB">
        <w:rPr>
          <w:rtl/>
        </w:rPr>
        <w:t xml:space="preserve"> می‌</w:t>
      </w:r>
      <w:r w:rsidRPr="007804DB">
        <w:rPr>
          <w:rtl/>
        </w:rPr>
        <w:t>بایست به رأی جدید عمل کند. البته در اینجا شبهه</w:t>
      </w:r>
      <w:r w:rsidR="002C2875" w:rsidRPr="007804DB">
        <w:rPr>
          <w:rtl/>
        </w:rPr>
        <w:t xml:space="preserve">‌ای </w:t>
      </w:r>
      <w:r w:rsidRPr="007804DB">
        <w:rPr>
          <w:rtl/>
        </w:rPr>
        <w:t>هم وجود داشت که عرض شد ممکن است کسی ادعا کند همچون مسأله میّت است که رأی قبلی بر حجّیت خود باقی است که در جواب گفته شد از نظر عقلائی وقتی خودِ شخص زنده است و نسبت به رأی قبل خود اعلام بطلان</w:t>
      </w:r>
      <w:r w:rsidR="002C2875" w:rsidRPr="007804DB">
        <w:rPr>
          <w:rtl/>
        </w:rPr>
        <w:t xml:space="preserve"> می‌</w:t>
      </w:r>
      <w:r w:rsidRPr="007804DB">
        <w:rPr>
          <w:rtl/>
        </w:rPr>
        <w:t>کند وجهی ندارد که مقلّد بگوید</w:t>
      </w:r>
      <w:r w:rsidR="002C2875" w:rsidRPr="007804DB">
        <w:rPr>
          <w:rtl/>
        </w:rPr>
        <w:t xml:space="preserve"> می‌</w:t>
      </w:r>
      <w:r w:rsidRPr="007804DB">
        <w:rPr>
          <w:rtl/>
        </w:rPr>
        <w:t xml:space="preserve">توان به رأی قبلی عمل کرد و این مسأله با قضیه میّت متفاوت است چراکه میّت تا انتها همان رأی را داشت و تفاوتی در آن حاصل نشد. از </w:t>
      </w:r>
      <w:r w:rsidR="006E590D" w:rsidRPr="007804DB">
        <w:rPr>
          <w:rtl/>
        </w:rPr>
        <w:t>این جهت بود که در جلسه قبل از این شبهه عبور کرده و پذیرفته نشد.</w:t>
      </w:r>
    </w:p>
    <w:p w:rsidR="00786317" w:rsidRPr="007804DB" w:rsidRDefault="006E590D" w:rsidP="00807AE4">
      <w:pPr>
        <w:rPr>
          <w:rtl/>
        </w:rPr>
      </w:pPr>
      <w:r w:rsidRPr="007804DB">
        <w:rPr>
          <w:rtl/>
        </w:rPr>
        <w:t>و امّا در مسأله سی و دوّم تردید در فتوی حاصل شده است و مجتهد اعلام</w:t>
      </w:r>
      <w:r w:rsidR="002C2875" w:rsidRPr="007804DB">
        <w:rPr>
          <w:rtl/>
        </w:rPr>
        <w:t xml:space="preserve"> می‌</w:t>
      </w:r>
      <w:r w:rsidRPr="007804DB">
        <w:rPr>
          <w:rtl/>
        </w:rPr>
        <w:t xml:space="preserve">کند که از </w:t>
      </w:r>
      <w:r w:rsidR="00807AE4" w:rsidRPr="007804DB">
        <w:rPr>
          <w:rtl/>
        </w:rPr>
        <w:t>ادله</w:t>
      </w:r>
      <w:r w:rsidR="002C2875" w:rsidRPr="007804DB">
        <w:rPr>
          <w:rtl/>
        </w:rPr>
        <w:t xml:space="preserve"> نمی‌</w:t>
      </w:r>
      <w:r w:rsidR="00807AE4" w:rsidRPr="007804DB">
        <w:rPr>
          <w:rtl/>
        </w:rPr>
        <w:t>تواند حکم را به دست آ</w:t>
      </w:r>
      <w:r w:rsidRPr="007804DB">
        <w:rPr>
          <w:rtl/>
        </w:rPr>
        <w:t>ورد</w:t>
      </w:r>
      <w:r w:rsidR="00807AE4" w:rsidRPr="007804DB">
        <w:rPr>
          <w:rtl/>
        </w:rPr>
        <w:t>ه</w:t>
      </w:r>
      <w:r w:rsidRPr="007804DB">
        <w:rPr>
          <w:rtl/>
        </w:rPr>
        <w:t xml:space="preserve"> </w:t>
      </w:r>
      <w:r w:rsidR="00786317" w:rsidRPr="007804DB">
        <w:rPr>
          <w:rtl/>
        </w:rPr>
        <w:t>و در حکم توقّف</w:t>
      </w:r>
      <w:r w:rsidR="002C2875" w:rsidRPr="007804DB">
        <w:rPr>
          <w:rtl/>
        </w:rPr>
        <w:t xml:space="preserve"> می‌</w:t>
      </w:r>
      <w:r w:rsidR="00786317" w:rsidRPr="007804DB">
        <w:rPr>
          <w:rtl/>
        </w:rPr>
        <w:t>کند</w:t>
      </w:r>
      <w:r w:rsidR="00807AE4" w:rsidRPr="007804DB">
        <w:rPr>
          <w:rtl/>
        </w:rPr>
        <w:t>.</w:t>
      </w:r>
      <w:r w:rsidR="00786317" w:rsidRPr="007804DB">
        <w:rPr>
          <w:rtl/>
        </w:rPr>
        <w:t xml:space="preserve"> در اینجا تکلیف مقلّد چیست؟</w:t>
      </w:r>
    </w:p>
    <w:p w:rsidR="00807AE4" w:rsidRPr="007804DB" w:rsidRDefault="00807AE4" w:rsidP="00807AE4">
      <w:pPr>
        <w:pStyle w:val="Heading3"/>
        <w:rPr>
          <w:rtl/>
        </w:rPr>
      </w:pPr>
      <w:bookmarkStart w:id="6" w:name="_Toc6390635"/>
      <w:r w:rsidRPr="007804DB">
        <w:rPr>
          <w:rtl/>
        </w:rPr>
        <w:t>توضیح مسأله</w:t>
      </w:r>
      <w:bookmarkEnd w:id="6"/>
    </w:p>
    <w:p w:rsidR="00786317" w:rsidRPr="007804DB" w:rsidRDefault="00786317" w:rsidP="00786317">
      <w:pPr>
        <w:rPr>
          <w:rtl/>
        </w:rPr>
      </w:pPr>
      <w:r w:rsidRPr="007804DB">
        <w:rPr>
          <w:rtl/>
        </w:rPr>
        <w:t xml:space="preserve">در توضیح مسأله </w:t>
      </w:r>
      <w:r w:rsidR="00910F07">
        <w:rPr>
          <w:rtl/>
        </w:rPr>
        <w:t>این‌چنین</w:t>
      </w:r>
      <w:r w:rsidR="00807AE4" w:rsidRPr="007804DB">
        <w:rPr>
          <w:rtl/>
        </w:rPr>
        <w:t xml:space="preserve"> باید گفت که این شخص مجتهد که دیگر فتوی ندارد پس بنابراین مرجع آن مقلّد در حال حاضر فاقد فتوی</w:t>
      </w:r>
      <w:r w:rsidR="002C2875" w:rsidRPr="007804DB">
        <w:rPr>
          <w:rtl/>
        </w:rPr>
        <w:t xml:space="preserve"> می‌</w:t>
      </w:r>
      <w:r w:rsidR="00807AE4" w:rsidRPr="007804DB">
        <w:rPr>
          <w:rtl/>
        </w:rPr>
        <w:t>باشد و</w:t>
      </w:r>
      <w:r w:rsidR="002C2875" w:rsidRPr="007804DB">
        <w:rPr>
          <w:rtl/>
        </w:rPr>
        <w:t xml:space="preserve"> می‌</w:t>
      </w:r>
      <w:r w:rsidR="001C050F" w:rsidRPr="007804DB">
        <w:rPr>
          <w:rtl/>
        </w:rPr>
        <w:t xml:space="preserve">بایست به مرجع دیگری رجوع کند و یا </w:t>
      </w:r>
      <w:r w:rsidR="00910F07">
        <w:rPr>
          <w:rtl/>
        </w:rPr>
        <w:t>همان‌طور</w:t>
      </w:r>
      <w:r w:rsidR="001C050F" w:rsidRPr="007804DB">
        <w:rPr>
          <w:rtl/>
        </w:rPr>
        <w:t xml:space="preserve"> که در بالا عرض شد باید احتیاط کند.</w:t>
      </w:r>
    </w:p>
    <w:p w:rsidR="001C050F" w:rsidRPr="007804DB" w:rsidRDefault="001C050F" w:rsidP="00BB6631">
      <w:pPr>
        <w:pStyle w:val="Heading3"/>
        <w:rPr>
          <w:rtl/>
        </w:rPr>
      </w:pPr>
      <w:bookmarkStart w:id="7" w:name="_Toc6390636"/>
      <w:r w:rsidRPr="007804DB">
        <w:rPr>
          <w:rtl/>
        </w:rPr>
        <w:t>بیان چند نکته</w:t>
      </w:r>
      <w:bookmarkEnd w:id="7"/>
    </w:p>
    <w:p w:rsidR="001C050F" w:rsidRPr="007804DB" w:rsidRDefault="001C050F" w:rsidP="00BB6631">
      <w:pPr>
        <w:rPr>
          <w:rtl/>
        </w:rPr>
      </w:pPr>
      <w:r w:rsidRPr="007804DB">
        <w:rPr>
          <w:rtl/>
        </w:rPr>
        <w:t>در اینجا چند نکته وجود دارد که</w:t>
      </w:r>
      <w:r w:rsidR="002C2875" w:rsidRPr="007804DB">
        <w:rPr>
          <w:rtl/>
        </w:rPr>
        <w:t xml:space="preserve"> می‌</w:t>
      </w:r>
      <w:r w:rsidRPr="007804DB">
        <w:rPr>
          <w:rtl/>
        </w:rPr>
        <w:t xml:space="preserve">بایست مورد اشاره قرار گیرد که البته مسأله کاملاً روشن است اما </w:t>
      </w:r>
      <w:r w:rsidR="00910F07">
        <w:rPr>
          <w:rtl/>
        </w:rPr>
        <w:t>درعین‌حال</w:t>
      </w:r>
      <w:r w:rsidRPr="007804DB">
        <w:rPr>
          <w:rtl/>
        </w:rPr>
        <w:t xml:space="preserve"> نکاتی نیز</w:t>
      </w:r>
      <w:r w:rsidR="000175FA" w:rsidRPr="007804DB">
        <w:rPr>
          <w:rtl/>
        </w:rPr>
        <w:t xml:space="preserve"> </w:t>
      </w:r>
      <w:r w:rsidRPr="007804DB">
        <w:rPr>
          <w:rtl/>
        </w:rPr>
        <w:t>در آن وجود دارد که ذیلاً عرض خواهد شد:</w:t>
      </w:r>
    </w:p>
    <w:p w:rsidR="001C050F" w:rsidRPr="007804DB" w:rsidRDefault="00BB6631" w:rsidP="000175FA">
      <w:pPr>
        <w:pStyle w:val="Heading4"/>
        <w:rPr>
          <w:rtl/>
        </w:rPr>
      </w:pPr>
      <w:bookmarkStart w:id="8" w:name="_Toc6390637"/>
      <w:r w:rsidRPr="007804DB">
        <w:rPr>
          <w:rtl/>
        </w:rPr>
        <w:t>نکته اوّل: انواع تبدّل در رأی</w:t>
      </w:r>
      <w:bookmarkEnd w:id="8"/>
    </w:p>
    <w:p w:rsidR="00BB6631" w:rsidRPr="007804DB" w:rsidRDefault="00BB6631" w:rsidP="00BB6631">
      <w:pPr>
        <w:pStyle w:val="Heading5"/>
        <w:rPr>
          <w:rtl/>
        </w:rPr>
      </w:pPr>
      <w:bookmarkStart w:id="9" w:name="_Toc6390638"/>
      <w:r w:rsidRPr="007804DB">
        <w:rPr>
          <w:rtl/>
        </w:rPr>
        <w:t>نوع اوّل: اعلام احتیاط واجب</w:t>
      </w:r>
      <w:bookmarkEnd w:id="9"/>
    </w:p>
    <w:p w:rsidR="001C050F" w:rsidRPr="007804DB" w:rsidRDefault="001C050F" w:rsidP="001C050F">
      <w:pPr>
        <w:rPr>
          <w:rtl/>
        </w:rPr>
      </w:pPr>
      <w:r w:rsidRPr="007804DB">
        <w:rPr>
          <w:rtl/>
        </w:rPr>
        <w:t xml:space="preserve">گاهی مجتهد </w:t>
      </w:r>
      <w:r w:rsidR="00372C3D" w:rsidRPr="007804DB">
        <w:rPr>
          <w:rtl/>
        </w:rPr>
        <w:t>اعلام احتیاط وجوبی</w:t>
      </w:r>
      <w:r w:rsidR="002C2875" w:rsidRPr="007804DB">
        <w:rPr>
          <w:rtl/>
        </w:rPr>
        <w:t xml:space="preserve"> می‌</w:t>
      </w:r>
      <w:r w:rsidR="00372C3D" w:rsidRPr="007804DB">
        <w:rPr>
          <w:rtl/>
        </w:rPr>
        <w:t>کند. اگر توقّف و تردید مجتهد از این قسم باشد این بحث وارد مسائل احتیاط وجوبی</w:t>
      </w:r>
      <w:r w:rsidR="002C2875" w:rsidRPr="007804DB">
        <w:rPr>
          <w:rtl/>
        </w:rPr>
        <w:t xml:space="preserve"> می‌</w:t>
      </w:r>
      <w:r w:rsidR="00372C3D" w:rsidRPr="007804DB">
        <w:rPr>
          <w:rtl/>
        </w:rPr>
        <w:t>شود.</w:t>
      </w:r>
    </w:p>
    <w:p w:rsidR="00372C3D" w:rsidRPr="007804DB" w:rsidRDefault="00910F07" w:rsidP="001C050F">
      <w:pPr>
        <w:rPr>
          <w:rtl/>
        </w:rPr>
      </w:pPr>
      <w:r>
        <w:rPr>
          <w:rtl/>
        </w:rPr>
        <w:t>همان‌طور</w:t>
      </w:r>
      <w:r w:rsidR="00372C3D" w:rsidRPr="007804DB">
        <w:rPr>
          <w:rtl/>
        </w:rPr>
        <w:t xml:space="preserve"> که ملاحظه فرمودید عرض شد که عدول ا</w:t>
      </w:r>
      <w:r w:rsidR="002302D0" w:rsidRPr="007804DB">
        <w:rPr>
          <w:rtl/>
        </w:rPr>
        <w:t>ز فتوی برای مجتهد چند صورت دارد:</w:t>
      </w:r>
    </w:p>
    <w:p w:rsidR="002302D0" w:rsidRPr="007804DB" w:rsidRDefault="002302D0" w:rsidP="002302D0">
      <w:pPr>
        <w:rPr>
          <w:rtl/>
        </w:rPr>
      </w:pPr>
      <w:r w:rsidRPr="007804DB">
        <w:rPr>
          <w:rtl/>
        </w:rPr>
        <w:t>یک صورت این است که مجتهد مثلاً قبلاً نسبت نماز جمعه حکم به وجوب تعیینی نماز جمعه داده بود و الان در این مسأله تردد پیدا کرده و در نتیجه اعلام</w:t>
      </w:r>
      <w:r w:rsidR="002C2875" w:rsidRPr="007804DB">
        <w:rPr>
          <w:rtl/>
        </w:rPr>
        <w:t xml:space="preserve"> می‌</w:t>
      </w:r>
      <w:r w:rsidRPr="007804DB">
        <w:rPr>
          <w:rtl/>
        </w:rPr>
        <w:t>کند که باید احتیاط کرد که در واقع همان حکم احتیاط واجب</w:t>
      </w:r>
      <w:r w:rsidR="002C2875" w:rsidRPr="007804DB">
        <w:rPr>
          <w:rtl/>
        </w:rPr>
        <w:t xml:space="preserve"> می‌</w:t>
      </w:r>
      <w:r w:rsidRPr="007804DB">
        <w:rPr>
          <w:rtl/>
        </w:rPr>
        <w:t>باشد. این صورت اوّل از این مسأله</w:t>
      </w:r>
      <w:r w:rsidR="002C2875" w:rsidRPr="007804DB">
        <w:rPr>
          <w:rtl/>
        </w:rPr>
        <w:t xml:space="preserve"> می‌</w:t>
      </w:r>
      <w:r w:rsidRPr="007804DB">
        <w:rPr>
          <w:rtl/>
        </w:rPr>
        <w:t xml:space="preserve">باشد که شاید بتوان گفت ظاهر </w:t>
      </w:r>
      <w:r w:rsidR="00FF734B">
        <w:rPr>
          <w:rtl/>
        </w:rPr>
        <w:t>اولیه</w:t>
      </w:r>
      <w:r w:rsidRPr="007804DB">
        <w:rPr>
          <w:rtl/>
        </w:rPr>
        <w:t xml:space="preserve"> در این مسأله این صورت نیست.</w:t>
      </w:r>
    </w:p>
    <w:p w:rsidR="002302D0" w:rsidRPr="007804DB" w:rsidRDefault="002302D0" w:rsidP="002302D0">
      <w:pPr>
        <w:rPr>
          <w:rtl/>
        </w:rPr>
      </w:pPr>
      <w:r w:rsidRPr="007804DB">
        <w:rPr>
          <w:rtl/>
        </w:rPr>
        <w:t>اگر مجتهد اعلام احتیاط وجوبی کند و بگوید که اگرچه من به فتوی در این مسأله نرسیدم اما احوط وجوباً (مثلاً) تعیین نماز جمعه است.</w:t>
      </w:r>
    </w:p>
    <w:p w:rsidR="002302D0" w:rsidRPr="007804DB" w:rsidRDefault="002302D0" w:rsidP="002302D0">
      <w:pPr>
        <w:rPr>
          <w:rtl/>
        </w:rPr>
      </w:pPr>
      <w:r w:rsidRPr="007804DB">
        <w:rPr>
          <w:rtl/>
        </w:rPr>
        <w:t>اگر این قسم از مسأله مقصود باشد قهراً بحث وارد احوط</w:t>
      </w:r>
      <w:r w:rsidR="002C2875" w:rsidRPr="007804DB">
        <w:rPr>
          <w:rtl/>
        </w:rPr>
        <w:t>‌های</w:t>
      </w:r>
      <w:r w:rsidRPr="007804DB">
        <w:rPr>
          <w:rtl/>
        </w:rPr>
        <w:t xml:space="preserve"> وجوبی</w:t>
      </w:r>
      <w:r w:rsidR="002C2875" w:rsidRPr="007804DB">
        <w:rPr>
          <w:rtl/>
        </w:rPr>
        <w:t xml:space="preserve"> می‌</w:t>
      </w:r>
      <w:r w:rsidRPr="007804DB">
        <w:rPr>
          <w:rtl/>
        </w:rPr>
        <w:t>شود که اگر به خاطر داشته باشید در بحث احوط</w:t>
      </w:r>
      <w:r w:rsidR="002C2875" w:rsidRPr="007804DB">
        <w:rPr>
          <w:rtl/>
        </w:rPr>
        <w:t>‌های</w:t>
      </w:r>
      <w:r w:rsidRPr="007804DB">
        <w:rPr>
          <w:rtl/>
        </w:rPr>
        <w:t xml:space="preserve"> وجوبی ما تفصیل چند شقّه</w:t>
      </w:r>
      <w:r w:rsidR="002C2875" w:rsidRPr="007804DB">
        <w:rPr>
          <w:rtl/>
        </w:rPr>
        <w:t xml:space="preserve">‌ای </w:t>
      </w:r>
      <w:r w:rsidRPr="007804DB">
        <w:rPr>
          <w:rtl/>
        </w:rPr>
        <w:t xml:space="preserve">عرض کردیم که چنین تفصیلی در کلمات قوم وجود نداشت و در اینجا بنا نیست که وارد آن بحث شویم. </w:t>
      </w:r>
      <w:r w:rsidR="0048788B" w:rsidRPr="007804DB">
        <w:rPr>
          <w:rtl/>
        </w:rPr>
        <w:t>فلذا در این صورت مجتهد اعلام احوط وجوبی</w:t>
      </w:r>
      <w:r w:rsidR="002C2875" w:rsidRPr="007804DB">
        <w:rPr>
          <w:rtl/>
        </w:rPr>
        <w:t xml:space="preserve"> می‌</w:t>
      </w:r>
      <w:r w:rsidR="0048788B" w:rsidRPr="007804DB">
        <w:rPr>
          <w:rtl/>
        </w:rPr>
        <w:t>کند و مقلّد باید طبق قوانین احوط وجوبی عمل کند که برای این قوانین چند قول وجود داشت و ما نیز یک تفصیل چند صورته برای آن بیان کردیم.</w:t>
      </w:r>
    </w:p>
    <w:p w:rsidR="0048788B" w:rsidRPr="007804DB" w:rsidRDefault="000175FA" w:rsidP="00BB6631">
      <w:pPr>
        <w:pStyle w:val="Heading5"/>
        <w:rPr>
          <w:rtl/>
        </w:rPr>
      </w:pPr>
      <w:bookmarkStart w:id="10" w:name="_Toc6390639"/>
      <w:r w:rsidRPr="007804DB">
        <w:rPr>
          <w:rtl/>
        </w:rPr>
        <w:t xml:space="preserve">نوع دوّم: </w:t>
      </w:r>
      <w:r w:rsidR="008D3489" w:rsidRPr="007804DB">
        <w:rPr>
          <w:rtl/>
        </w:rPr>
        <w:t>عدم ارائه نظر</w:t>
      </w:r>
      <w:bookmarkEnd w:id="10"/>
    </w:p>
    <w:p w:rsidR="000175FA" w:rsidRPr="007804DB" w:rsidRDefault="000175FA" w:rsidP="000175FA">
      <w:pPr>
        <w:rPr>
          <w:rtl/>
        </w:rPr>
      </w:pPr>
      <w:r w:rsidRPr="007804DB">
        <w:rPr>
          <w:rtl/>
        </w:rPr>
        <w:t>نوع دیگری که برای تبدّل در رأی وجود دارد و ممکن است مقصود کلام در مسأله بیست و دوم هم باشد آن است که مجتهد در سابق فتوایی داشته است و الان اعلام</w:t>
      </w:r>
      <w:r w:rsidR="002C2875" w:rsidRPr="007804DB">
        <w:rPr>
          <w:rtl/>
        </w:rPr>
        <w:t xml:space="preserve"> می‌</w:t>
      </w:r>
      <w:r w:rsidRPr="007804DB">
        <w:rPr>
          <w:rtl/>
        </w:rPr>
        <w:t>کند که نظری ندارم نه اینکه اعلام احتیاط وجوبی کند.</w:t>
      </w:r>
    </w:p>
    <w:p w:rsidR="005A02A2" w:rsidRPr="007804DB" w:rsidRDefault="005A02A2" w:rsidP="000175FA">
      <w:pPr>
        <w:rPr>
          <w:rtl/>
        </w:rPr>
      </w:pPr>
      <w:r w:rsidRPr="007804DB">
        <w:rPr>
          <w:rtl/>
        </w:rPr>
        <w:t>این صورت با صورت قبل بسیار متفاوت است و بر خلاف آن صورت که اعلام احتیاط در مسأله</w:t>
      </w:r>
      <w:r w:rsidR="002C2875" w:rsidRPr="007804DB">
        <w:rPr>
          <w:rtl/>
        </w:rPr>
        <w:t xml:space="preserve"> می‌</w:t>
      </w:r>
      <w:r w:rsidRPr="007804DB">
        <w:rPr>
          <w:rtl/>
        </w:rPr>
        <w:t>کرد در اینجا مجتهد</w:t>
      </w:r>
      <w:r w:rsidR="002C2875" w:rsidRPr="007804DB">
        <w:rPr>
          <w:rtl/>
        </w:rPr>
        <w:t xml:space="preserve"> می‌</w:t>
      </w:r>
      <w:r w:rsidRPr="007804DB">
        <w:rPr>
          <w:rtl/>
        </w:rPr>
        <w:t>گوید که نظری در این مسأله ندارم که این شقّ دوم</w:t>
      </w:r>
      <w:r w:rsidR="002C2875" w:rsidRPr="007804DB">
        <w:rPr>
          <w:rtl/>
        </w:rPr>
        <w:t xml:space="preserve"> می‌</w:t>
      </w:r>
      <w:r w:rsidRPr="007804DB">
        <w:rPr>
          <w:rtl/>
        </w:rPr>
        <w:t>باشد و باید گفت ظهور مسأله بیشتر در همین شقّ</w:t>
      </w:r>
      <w:r w:rsidR="002C2875" w:rsidRPr="007804DB">
        <w:rPr>
          <w:rtl/>
        </w:rPr>
        <w:t xml:space="preserve"> می‌</w:t>
      </w:r>
      <w:r w:rsidRPr="007804DB">
        <w:rPr>
          <w:rtl/>
        </w:rPr>
        <w:t xml:space="preserve">باشد چرا که عبارت </w:t>
      </w:r>
      <w:r w:rsidR="00910F07">
        <w:rPr>
          <w:rtl/>
        </w:rPr>
        <w:t>این‌چنین</w:t>
      </w:r>
      <w:r w:rsidR="002C2875" w:rsidRPr="007804DB">
        <w:rPr>
          <w:rtl/>
        </w:rPr>
        <w:t xml:space="preserve"> می‌</w:t>
      </w:r>
      <w:r w:rsidRPr="007804DB">
        <w:rPr>
          <w:rtl/>
        </w:rPr>
        <w:t>فرماید که «إذا عَدَل عن الفتوی الی التوقّف و التردّد» یعنی مجتهد</w:t>
      </w:r>
      <w:r w:rsidR="002C2875" w:rsidRPr="007804DB">
        <w:rPr>
          <w:rtl/>
        </w:rPr>
        <w:t xml:space="preserve"> می‌</w:t>
      </w:r>
      <w:r w:rsidRPr="007804DB">
        <w:rPr>
          <w:rtl/>
        </w:rPr>
        <w:t>گوید که من</w:t>
      </w:r>
      <w:r w:rsidR="002C2875" w:rsidRPr="007804DB">
        <w:rPr>
          <w:rtl/>
        </w:rPr>
        <w:t xml:space="preserve"> نمی‌</w:t>
      </w:r>
      <w:r w:rsidRPr="007804DB">
        <w:rPr>
          <w:rtl/>
        </w:rPr>
        <w:t>دانم و در حال حاضر نسبت به مسأله نظری ندارم.</w:t>
      </w:r>
    </w:p>
    <w:p w:rsidR="00A3657C" w:rsidRPr="007804DB" w:rsidRDefault="00A3657C" w:rsidP="000175FA">
      <w:pPr>
        <w:rPr>
          <w:rtl/>
        </w:rPr>
      </w:pPr>
      <w:r w:rsidRPr="007804DB">
        <w:rPr>
          <w:rtl/>
        </w:rPr>
        <w:t xml:space="preserve">پس </w:t>
      </w:r>
      <w:r w:rsidR="00910F07">
        <w:rPr>
          <w:rtl/>
        </w:rPr>
        <w:t>همان‌طور</w:t>
      </w:r>
      <w:r w:rsidRPr="007804DB">
        <w:rPr>
          <w:rtl/>
        </w:rPr>
        <w:t xml:space="preserve"> که متوجّه شدید نکته اوّل در این مسأله انواع تبدّل بود که عرض شد در اینجا دو قسم فرض</w:t>
      </w:r>
      <w:r w:rsidR="002C2875" w:rsidRPr="007804DB">
        <w:rPr>
          <w:rtl/>
        </w:rPr>
        <w:t xml:space="preserve"> می‌</w:t>
      </w:r>
      <w:r w:rsidRPr="007804DB">
        <w:rPr>
          <w:rtl/>
        </w:rPr>
        <w:t>شود و شاید بتوان گفت ظاهر در این مسأله همین قسم دوّم</w:t>
      </w:r>
      <w:r w:rsidR="002C2875" w:rsidRPr="007804DB">
        <w:rPr>
          <w:rtl/>
        </w:rPr>
        <w:t xml:space="preserve"> می‌</w:t>
      </w:r>
      <w:r w:rsidRPr="007804DB">
        <w:rPr>
          <w:rtl/>
        </w:rPr>
        <w:t>باشد.</w:t>
      </w:r>
    </w:p>
    <w:p w:rsidR="00A3657C" w:rsidRPr="007804DB" w:rsidRDefault="00A3657C" w:rsidP="00A3657C">
      <w:pPr>
        <w:pStyle w:val="Heading4"/>
        <w:rPr>
          <w:rtl/>
        </w:rPr>
      </w:pPr>
      <w:bookmarkStart w:id="11" w:name="_Toc6390640"/>
      <w:r w:rsidRPr="007804DB">
        <w:rPr>
          <w:rtl/>
        </w:rPr>
        <w:t>نکته دوم</w:t>
      </w:r>
      <w:r w:rsidR="007041D4" w:rsidRPr="007804DB">
        <w:rPr>
          <w:rtl/>
        </w:rPr>
        <w:t>: جریان استصحاب در این مسأله</w:t>
      </w:r>
      <w:bookmarkEnd w:id="11"/>
    </w:p>
    <w:p w:rsidR="00A3657C" w:rsidRPr="007804DB" w:rsidRDefault="00A3657C" w:rsidP="00A3657C">
      <w:pPr>
        <w:rPr>
          <w:rtl/>
        </w:rPr>
      </w:pPr>
      <w:r w:rsidRPr="007804DB">
        <w:rPr>
          <w:rtl/>
        </w:rPr>
        <w:t xml:space="preserve">نکته دیگری که در این مسأله وجود دارد این است که این مسأله تفاوتی با قبل دارد از این جهت که ممکن است استصحاب در اینجا کمی پایه </w:t>
      </w:r>
      <w:r w:rsidR="00FF734B">
        <w:rPr>
          <w:rtl/>
        </w:rPr>
        <w:t>قوی‌تری</w:t>
      </w:r>
      <w:r w:rsidRPr="007804DB">
        <w:rPr>
          <w:rtl/>
        </w:rPr>
        <w:t xml:space="preserve"> داشته باشد؛ در آنجا که رأی قبلی به رأی جدید شکسته شد </w:t>
      </w:r>
      <w:r w:rsidR="00FA7BE8" w:rsidRPr="007804DB">
        <w:rPr>
          <w:rtl/>
        </w:rPr>
        <w:t>گفته</w:t>
      </w:r>
      <w:r w:rsidR="002C2875" w:rsidRPr="007804DB">
        <w:rPr>
          <w:rtl/>
        </w:rPr>
        <w:t xml:space="preserve"> می‌</w:t>
      </w:r>
      <w:r w:rsidR="00FA7BE8" w:rsidRPr="007804DB">
        <w:rPr>
          <w:rtl/>
        </w:rPr>
        <w:t xml:space="preserve">شد که موضوع عوض شده است و نسبت به رأی اوّل اعلام بطلان شد و لذا </w:t>
      </w:r>
      <w:r w:rsidR="00FF734B">
        <w:rPr>
          <w:rtl/>
        </w:rPr>
        <w:t>عقلا</w:t>
      </w:r>
      <w:r w:rsidR="00FA7BE8" w:rsidRPr="007804DB">
        <w:rPr>
          <w:rtl/>
        </w:rPr>
        <w:t xml:space="preserve"> رأی اوّل را باطل دانسته و امکان استصحاب هم نسبت به آن سلب</w:t>
      </w:r>
      <w:r w:rsidR="002C2875" w:rsidRPr="007804DB">
        <w:rPr>
          <w:rtl/>
        </w:rPr>
        <w:t xml:space="preserve"> می‌</w:t>
      </w:r>
      <w:r w:rsidR="00FA7BE8" w:rsidRPr="007804DB">
        <w:rPr>
          <w:rtl/>
        </w:rPr>
        <w:t>شود چراکه همان مجتهد رأی جایگزینی آورده است و بسیار بعید است که بتوان در این مورد استصحاب را جاری کرد و گفته شود که رأی سابق همچنان دارای اعتبار است.</w:t>
      </w:r>
    </w:p>
    <w:p w:rsidR="005A02A2" w:rsidRPr="007804DB" w:rsidRDefault="00FA7BE8" w:rsidP="003D7B3C">
      <w:pPr>
        <w:rPr>
          <w:rtl/>
        </w:rPr>
      </w:pPr>
      <w:r w:rsidRPr="007804DB">
        <w:rPr>
          <w:rtl/>
        </w:rPr>
        <w:t>اما در این مسأله گفته</w:t>
      </w:r>
      <w:r w:rsidR="002C2875" w:rsidRPr="007804DB">
        <w:rPr>
          <w:rtl/>
        </w:rPr>
        <w:t xml:space="preserve"> می‌</w:t>
      </w:r>
      <w:r w:rsidRPr="007804DB">
        <w:rPr>
          <w:rtl/>
        </w:rPr>
        <w:t xml:space="preserve">شود که با مسأله سی و یکم دارای تفاوت است و تفاوت آن </w:t>
      </w:r>
      <w:r w:rsidR="00FF734B">
        <w:rPr>
          <w:rtl/>
        </w:rPr>
        <w:t>علی‌الخصوص</w:t>
      </w:r>
      <w:r w:rsidRPr="007804DB">
        <w:rPr>
          <w:rtl/>
        </w:rPr>
        <w:t xml:space="preserve"> در شقّ دوم</w:t>
      </w:r>
      <w:r w:rsidR="002C2875" w:rsidRPr="007804DB">
        <w:rPr>
          <w:rtl/>
        </w:rPr>
        <w:t xml:space="preserve"> می‌</w:t>
      </w:r>
      <w:r w:rsidRPr="007804DB">
        <w:rPr>
          <w:rtl/>
        </w:rPr>
        <w:t>باشد که عرض شد مجتهد اعلام أحوط وجوباً</w:t>
      </w:r>
      <w:r w:rsidR="002C2875" w:rsidRPr="007804DB">
        <w:rPr>
          <w:rtl/>
        </w:rPr>
        <w:t xml:space="preserve"> نمی‌</w:t>
      </w:r>
      <w:r w:rsidRPr="007804DB">
        <w:rPr>
          <w:rtl/>
        </w:rPr>
        <w:t xml:space="preserve">کند بلکه </w:t>
      </w:r>
      <w:r w:rsidR="0057105C" w:rsidRPr="007804DB">
        <w:rPr>
          <w:rtl/>
        </w:rPr>
        <w:t>نسبت به ارائه فتوی سکوت کرده است. در هر دو نوع تبدّل -</w:t>
      </w:r>
      <w:r w:rsidR="00FF734B">
        <w:rPr>
          <w:rtl/>
        </w:rPr>
        <w:t>علی‌الخصوص</w:t>
      </w:r>
      <w:r w:rsidR="0057105C" w:rsidRPr="007804DB">
        <w:rPr>
          <w:rtl/>
        </w:rPr>
        <w:t xml:space="preserve"> در نوع دوم- ممکن است کسی قائل شود که مجتهد رأی قبل خود را ابطال نکرده است </w:t>
      </w:r>
      <w:r w:rsidR="00102C1E" w:rsidRPr="007804DB">
        <w:rPr>
          <w:rtl/>
        </w:rPr>
        <w:t xml:space="preserve">بلکه فقط تردد و توقّفی در مسأله برای او حاصل شده است و لذا </w:t>
      </w:r>
      <w:r w:rsidR="00FF734B">
        <w:rPr>
          <w:rtl/>
        </w:rPr>
        <w:t>چه‌بسا</w:t>
      </w:r>
      <w:r w:rsidR="00102C1E" w:rsidRPr="007804DB">
        <w:rPr>
          <w:rtl/>
        </w:rPr>
        <w:t xml:space="preserve"> بتوان گفت که رأی قبل استصحاب</w:t>
      </w:r>
      <w:r w:rsidR="002C2875" w:rsidRPr="007804DB">
        <w:rPr>
          <w:rtl/>
        </w:rPr>
        <w:t xml:space="preserve"> می‌</w:t>
      </w:r>
      <w:r w:rsidR="00102C1E" w:rsidRPr="007804DB">
        <w:rPr>
          <w:rtl/>
        </w:rPr>
        <w:t>شود به این صورت که مقلّد</w:t>
      </w:r>
      <w:r w:rsidR="002C2875" w:rsidRPr="007804DB">
        <w:rPr>
          <w:rtl/>
        </w:rPr>
        <w:t xml:space="preserve"> می‌</w:t>
      </w:r>
      <w:r w:rsidR="00102C1E" w:rsidRPr="007804DB">
        <w:rPr>
          <w:rtl/>
        </w:rPr>
        <w:t>گوید قبل از اینکه رأی تبدّل پیدا کند برای من (مقلّد) دارای حجّیت و اعتبار بود و الان</w:t>
      </w:r>
      <w:r w:rsidR="002C2875" w:rsidRPr="007804DB">
        <w:rPr>
          <w:rtl/>
        </w:rPr>
        <w:t xml:space="preserve"> نمی‌</w:t>
      </w:r>
      <w:r w:rsidR="00102C1E" w:rsidRPr="007804DB">
        <w:rPr>
          <w:rtl/>
        </w:rPr>
        <w:t>دانم که به خاطر تردد مجتهد آیا از حجّیت ساقط شده است یا خیر، پس در نتیجه استصحاب بقاء حجّیت رأی سابق کرده و به آن عمل</w:t>
      </w:r>
      <w:r w:rsidR="002C2875" w:rsidRPr="007804DB">
        <w:rPr>
          <w:rtl/>
        </w:rPr>
        <w:t xml:space="preserve"> می‌</w:t>
      </w:r>
      <w:r w:rsidR="00102C1E" w:rsidRPr="007804DB">
        <w:rPr>
          <w:rtl/>
        </w:rPr>
        <w:t>کنیم. البته این استصحاب بنا بر این است که کسی قائل به استصحاب در شبهات حکمیه باشد و برای اجرای استصحاب باید آن مبنا را مفروض گرفت</w:t>
      </w:r>
      <w:r w:rsidR="003D7B3C" w:rsidRPr="007804DB">
        <w:rPr>
          <w:rtl/>
        </w:rPr>
        <w:t>.</w:t>
      </w:r>
    </w:p>
    <w:p w:rsidR="003D7B3C" w:rsidRPr="007804DB" w:rsidRDefault="003D7B3C" w:rsidP="003D7B3C">
      <w:pPr>
        <w:rPr>
          <w:rtl/>
        </w:rPr>
      </w:pPr>
      <w:r w:rsidRPr="007804DB">
        <w:rPr>
          <w:rtl/>
        </w:rPr>
        <w:t>این سخن جدیدی است که کسی ممکن است در اینجا قائل شود و پاسخی که</w:t>
      </w:r>
      <w:r w:rsidR="002C2875" w:rsidRPr="007804DB">
        <w:rPr>
          <w:rtl/>
        </w:rPr>
        <w:t xml:space="preserve"> می‌</w:t>
      </w:r>
      <w:r w:rsidRPr="007804DB">
        <w:rPr>
          <w:rtl/>
        </w:rPr>
        <w:t>توان برای این سخن داد همان نکته قب</w:t>
      </w:r>
      <w:r w:rsidR="00C85422" w:rsidRPr="007804DB">
        <w:rPr>
          <w:rtl/>
        </w:rPr>
        <w:t>لی</w:t>
      </w:r>
      <w:r w:rsidR="002C2875" w:rsidRPr="007804DB">
        <w:rPr>
          <w:rtl/>
        </w:rPr>
        <w:t xml:space="preserve"> می‌</w:t>
      </w:r>
      <w:r w:rsidR="00C85422" w:rsidRPr="007804DB">
        <w:rPr>
          <w:rtl/>
        </w:rPr>
        <w:t>باشد به این بیان که برای مجتهد زنده اگر برگشت در رأی او حاصل شد -و لو به نحو تردید- موضوع در اینجا تغییر کرده و</w:t>
      </w:r>
      <w:r w:rsidR="002C2875" w:rsidRPr="007804DB">
        <w:rPr>
          <w:rtl/>
        </w:rPr>
        <w:t xml:space="preserve"> نمی‌</w:t>
      </w:r>
      <w:r w:rsidR="00C85422" w:rsidRPr="007804DB">
        <w:rPr>
          <w:rtl/>
        </w:rPr>
        <w:t>توان آن را استصحاب کرد به خاطر تغیّر موضوع</w:t>
      </w:r>
      <w:r w:rsidR="00F571FA">
        <w:rPr>
          <w:rtl/>
        </w:rPr>
        <w:t xml:space="preserve">؛ </w:t>
      </w:r>
      <w:r w:rsidR="00FF734B">
        <w:rPr>
          <w:rtl/>
        </w:rPr>
        <w:t>به‌عبارت‌دیگر</w:t>
      </w:r>
      <w:r w:rsidR="00850D79" w:rsidRPr="007804DB">
        <w:rPr>
          <w:rtl/>
        </w:rPr>
        <w:t xml:space="preserve"> سیره </w:t>
      </w:r>
      <w:r w:rsidR="008642A2">
        <w:rPr>
          <w:rtl/>
        </w:rPr>
        <w:t>عقلا</w:t>
      </w:r>
      <w:r w:rsidR="00850D79" w:rsidRPr="007804DB">
        <w:rPr>
          <w:rtl/>
        </w:rPr>
        <w:t xml:space="preserve"> در اینجا این است که فتوای اوّل مجتهد فاقد ارزش</w:t>
      </w:r>
      <w:r w:rsidR="002C2875" w:rsidRPr="007804DB">
        <w:rPr>
          <w:rtl/>
        </w:rPr>
        <w:t xml:space="preserve"> می‌</w:t>
      </w:r>
      <w:r w:rsidR="00850D79" w:rsidRPr="007804DB">
        <w:rPr>
          <w:rtl/>
        </w:rPr>
        <w:t>باشد و در واقع باید گفت سیره عقلائی که در تبدّل فتوی به فتوی بود همان سیره در تبدّل فتوی به تردد و شک نیز وجود دارد.</w:t>
      </w:r>
    </w:p>
    <w:p w:rsidR="00903C15" w:rsidRPr="007804DB" w:rsidRDefault="00850D79" w:rsidP="00903C15">
      <w:pPr>
        <w:rPr>
          <w:rtl/>
        </w:rPr>
      </w:pPr>
      <w:r w:rsidRPr="007804DB">
        <w:rPr>
          <w:rtl/>
        </w:rPr>
        <w:t>پس اگر در مسأله</w:t>
      </w:r>
      <w:r w:rsidR="002C2875" w:rsidRPr="007804DB">
        <w:rPr>
          <w:rtl/>
        </w:rPr>
        <w:t xml:space="preserve">‌ای </w:t>
      </w:r>
      <w:r w:rsidRPr="007804DB">
        <w:rPr>
          <w:rtl/>
        </w:rPr>
        <w:t>مجتهد اعلام</w:t>
      </w:r>
      <w:r w:rsidR="002C2875" w:rsidRPr="007804DB">
        <w:rPr>
          <w:rtl/>
        </w:rPr>
        <w:t xml:space="preserve"> می‌</w:t>
      </w:r>
      <w:r w:rsidRPr="007804DB">
        <w:rPr>
          <w:rtl/>
        </w:rPr>
        <w:t>کند که نسبت به آن حکم تردید دارد و این در حالی است که این مجتهد زنده است و خودش این مطلب را اعلام کرده است که نسبت به حکم قبل خود تردید دارد، در اینجا عقلا</w:t>
      </w:r>
      <w:r w:rsidR="002C2875" w:rsidRPr="007804DB">
        <w:rPr>
          <w:rtl/>
        </w:rPr>
        <w:t xml:space="preserve"> می‌</w:t>
      </w:r>
      <w:r w:rsidRPr="007804DB">
        <w:rPr>
          <w:rtl/>
        </w:rPr>
        <w:t>گویند که</w:t>
      </w:r>
      <w:r w:rsidR="002C2875" w:rsidRPr="007804DB">
        <w:rPr>
          <w:rtl/>
        </w:rPr>
        <w:t xml:space="preserve"> نمی‌</w:t>
      </w:r>
      <w:r w:rsidRPr="007804DB">
        <w:rPr>
          <w:rtl/>
        </w:rPr>
        <w:t xml:space="preserve">توان برای آن حکم حجّیت و اعتباری قائل بود که این جواب </w:t>
      </w:r>
      <w:r w:rsidR="00903C15" w:rsidRPr="007804DB">
        <w:rPr>
          <w:rtl/>
        </w:rPr>
        <w:t>مسأله و نکته دوم</w:t>
      </w:r>
      <w:r w:rsidR="002C2875" w:rsidRPr="007804DB">
        <w:rPr>
          <w:rtl/>
        </w:rPr>
        <w:t xml:space="preserve"> می‌</w:t>
      </w:r>
      <w:r w:rsidR="00903C15" w:rsidRPr="007804DB">
        <w:rPr>
          <w:rtl/>
        </w:rPr>
        <w:t>باشد.</w:t>
      </w:r>
    </w:p>
    <w:p w:rsidR="00903C15" w:rsidRPr="007804DB" w:rsidRDefault="00903C15" w:rsidP="00903C15">
      <w:pPr>
        <w:rPr>
          <w:rtl/>
        </w:rPr>
      </w:pPr>
      <w:r w:rsidRPr="007804DB">
        <w:rPr>
          <w:rtl/>
        </w:rPr>
        <w:t xml:space="preserve">بنابراین بعید </w:t>
      </w:r>
      <w:r w:rsidR="005177C0" w:rsidRPr="007804DB">
        <w:rPr>
          <w:rtl/>
        </w:rPr>
        <w:t>نیست گفته شود که علیرغم اینکه صورت تبدّل فتوی به تردد و شک تا حدودی داری مؤونه کمتری نسبت به مسأله قبل</w:t>
      </w:r>
      <w:r w:rsidR="002C2875" w:rsidRPr="007804DB">
        <w:rPr>
          <w:rtl/>
        </w:rPr>
        <w:t xml:space="preserve"> می‌</w:t>
      </w:r>
      <w:r w:rsidR="005177C0" w:rsidRPr="007804DB">
        <w:rPr>
          <w:rtl/>
        </w:rPr>
        <w:t xml:space="preserve">باشد اما </w:t>
      </w:r>
      <w:r w:rsidR="00910F07">
        <w:rPr>
          <w:rtl/>
        </w:rPr>
        <w:t>درعین‌حال</w:t>
      </w:r>
      <w:r w:rsidR="005177C0" w:rsidRPr="007804DB">
        <w:rPr>
          <w:rtl/>
        </w:rPr>
        <w:t xml:space="preserve"> نگاه </w:t>
      </w:r>
      <w:r w:rsidR="008642A2">
        <w:rPr>
          <w:rtl/>
        </w:rPr>
        <w:t>عقلا</w:t>
      </w:r>
      <w:r w:rsidR="005177C0" w:rsidRPr="007804DB">
        <w:rPr>
          <w:rtl/>
        </w:rPr>
        <w:t xml:space="preserve"> همین است که وقتی مجتهد زنده است و اعلام</w:t>
      </w:r>
      <w:r w:rsidR="002C2875" w:rsidRPr="007804DB">
        <w:rPr>
          <w:rtl/>
        </w:rPr>
        <w:t xml:space="preserve"> می‌</w:t>
      </w:r>
      <w:r w:rsidR="005177C0" w:rsidRPr="007804DB">
        <w:rPr>
          <w:rtl/>
        </w:rPr>
        <w:t>کند که مسأله را</w:t>
      </w:r>
      <w:r w:rsidR="002C2875" w:rsidRPr="007804DB">
        <w:rPr>
          <w:rtl/>
        </w:rPr>
        <w:t xml:space="preserve"> نمی‌</w:t>
      </w:r>
      <w:r w:rsidR="005177C0" w:rsidRPr="007804DB">
        <w:rPr>
          <w:rtl/>
        </w:rPr>
        <w:t>داند، اینکه بعد از عدول خودِ مجتهد گفته شود همچنان دارای اعتبار است و</w:t>
      </w:r>
      <w:r w:rsidR="002C2875" w:rsidRPr="007804DB">
        <w:rPr>
          <w:rtl/>
        </w:rPr>
        <w:t xml:space="preserve"> می‌</w:t>
      </w:r>
      <w:r w:rsidR="005177C0" w:rsidRPr="007804DB">
        <w:rPr>
          <w:rtl/>
        </w:rPr>
        <w:t xml:space="preserve">توان استصحاب کرد، </w:t>
      </w:r>
      <w:r w:rsidR="00910F07">
        <w:rPr>
          <w:rtl/>
        </w:rPr>
        <w:t>این‌چنین</w:t>
      </w:r>
      <w:r w:rsidR="005177C0" w:rsidRPr="007804DB">
        <w:rPr>
          <w:rtl/>
        </w:rPr>
        <w:t xml:space="preserve"> چیزی به نظر بعید</w:t>
      </w:r>
      <w:r w:rsidR="002C2875" w:rsidRPr="007804DB">
        <w:rPr>
          <w:rtl/>
        </w:rPr>
        <w:t xml:space="preserve"> می‌</w:t>
      </w:r>
      <w:r w:rsidR="005177C0" w:rsidRPr="007804DB">
        <w:rPr>
          <w:rtl/>
        </w:rPr>
        <w:t>رسد اما اینکه آن حکم همچنان بر حجّیت باقی باشد و بتوان بر آن باقی ماند در این مسأله أقوی از مسأله سی و یکم است لکن به همان صورتی که عرض شد</w:t>
      </w:r>
      <w:r w:rsidR="002C2875" w:rsidRPr="007804DB">
        <w:rPr>
          <w:rtl/>
        </w:rPr>
        <w:t xml:space="preserve"> می‌</w:t>
      </w:r>
      <w:r w:rsidR="005177C0" w:rsidRPr="007804DB">
        <w:rPr>
          <w:rtl/>
        </w:rPr>
        <w:t>توان به این احتمال نیز پاسخ داد.</w:t>
      </w:r>
    </w:p>
    <w:p w:rsidR="007041D4" w:rsidRPr="007804DB" w:rsidRDefault="007041D4" w:rsidP="007041D4">
      <w:pPr>
        <w:pStyle w:val="Heading4"/>
        <w:rPr>
          <w:rtl/>
        </w:rPr>
      </w:pPr>
      <w:bookmarkStart w:id="12" w:name="_Toc6390641"/>
      <w:r w:rsidRPr="007804DB">
        <w:rPr>
          <w:rtl/>
        </w:rPr>
        <w:t>نکته سوم</w:t>
      </w:r>
      <w:r w:rsidR="00071AEF" w:rsidRPr="007804DB">
        <w:rPr>
          <w:rtl/>
        </w:rPr>
        <w:t>: وظیفه مقلّد در جایی که مرجع قائل به استصحاب در چنین مسائلی باشد</w:t>
      </w:r>
      <w:bookmarkEnd w:id="12"/>
    </w:p>
    <w:p w:rsidR="007041D4" w:rsidRPr="007804DB" w:rsidRDefault="007041D4" w:rsidP="007041D4">
      <w:pPr>
        <w:rPr>
          <w:rtl/>
        </w:rPr>
      </w:pPr>
      <w:r w:rsidRPr="007804DB">
        <w:rPr>
          <w:rtl/>
        </w:rPr>
        <w:t>نکته سوم که در این مسأله وجود دارد این است که این مسأله تا حدودی به نوع فتوای مرجع نیز مرتبط است چرا که مقلّد در حال حاضر از این مرجع تقلید</w:t>
      </w:r>
      <w:r w:rsidR="002C2875" w:rsidRPr="007804DB">
        <w:rPr>
          <w:rtl/>
        </w:rPr>
        <w:t xml:space="preserve"> می‌</w:t>
      </w:r>
      <w:r w:rsidRPr="007804DB">
        <w:rPr>
          <w:rtl/>
        </w:rPr>
        <w:t>کند و این مرجع مثلاً در مسأله تعیین یا تخییر نماز ظهر و جمعه دارای رأیی بود و حال</w:t>
      </w:r>
      <w:r w:rsidR="00C33F6A" w:rsidRPr="007804DB">
        <w:rPr>
          <w:rtl/>
        </w:rPr>
        <w:t xml:space="preserve">ا نسبت به آن تردید حاصل شده است، آنچه </w:t>
      </w:r>
      <w:r w:rsidR="008642A2">
        <w:rPr>
          <w:rtl/>
        </w:rPr>
        <w:t>تاکنون</w:t>
      </w:r>
      <w:r w:rsidR="00C33F6A" w:rsidRPr="007804DB">
        <w:rPr>
          <w:rtl/>
        </w:rPr>
        <w:t xml:space="preserve"> عرض کردیم از موضع ما است اما اگر همان مرجع فتوایی داشت مبنی بر اینکه در چنین مسائلی</w:t>
      </w:r>
      <w:r w:rsidR="002C2875" w:rsidRPr="007804DB">
        <w:rPr>
          <w:rtl/>
        </w:rPr>
        <w:t xml:space="preserve"> می‌</w:t>
      </w:r>
      <w:r w:rsidR="00C33F6A" w:rsidRPr="007804DB">
        <w:rPr>
          <w:rtl/>
        </w:rPr>
        <w:t xml:space="preserve">توان بر حکم اوّلی باقی ماند </w:t>
      </w:r>
      <w:r w:rsidR="008642A2">
        <w:rPr>
          <w:rtl/>
        </w:rPr>
        <w:t>طبعاً</w:t>
      </w:r>
      <w:r w:rsidR="00C33F6A" w:rsidRPr="007804DB">
        <w:rPr>
          <w:rtl/>
        </w:rPr>
        <w:t xml:space="preserve"> در اینجا مقلّد</w:t>
      </w:r>
      <w:r w:rsidR="002C2875" w:rsidRPr="007804DB">
        <w:rPr>
          <w:rtl/>
        </w:rPr>
        <w:t xml:space="preserve"> می‌</w:t>
      </w:r>
      <w:r w:rsidR="00C33F6A" w:rsidRPr="007804DB">
        <w:rPr>
          <w:rtl/>
        </w:rPr>
        <w:t>تواند بنا بر فتوای مرجع خود بر فتوای اوّل که الان تردید در آن حاصل شده است باقی بماند.</w:t>
      </w:r>
    </w:p>
    <w:p w:rsidR="00C33F6A" w:rsidRPr="007804DB" w:rsidRDefault="00C33F6A" w:rsidP="007041D4">
      <w:pPr>
        <w:rPr>
          <w:rtl/>
        </w:rPr>
      </w:pPr>
      <w:r w:rsidRPr="007804DB">
        <w:rPr>
          <w:rtl/>
        </w:rPr>
        <w:t>در واقع ما در اینجا از حیث ادله و از منظر بیرونی</w:t>
      </w:r>
      <w:r w:rsidR="00413247" w:rsidRPr="007804DB">
        <w:rPr>
          <w:rtl/>
        </w:rPr>
        <w:t xml:space="preserve"> نظر</w:t>
      </w:r>
      <w:r w:rsidR="002C2875" w:rsidRPr="007804DB">
        <w:rPr>
          <w:rtl/>
        </w:rPr>
        <w:t xml:space="preserve"> می‌</w:t>
      </w:r>
      <w:r w:rsidR="00413247" w:rsidRPr="007804DB">
        <w:rPr>
          <w:rtl/>
        </w:rPr>
        <w:t>دهیم، اما اگر مقلّدی از مرجعی تقلید</w:t>
      </w:r>
      <w:r w:rsidR="002C2875" w:rsidRPr="007804DB">
        <w:rPr>
          <w:rtl/>
        </w:rPr>
        <w:t xml:space="preserve"> می‌</w:t>
      </w:r>
      <w:r w:rsidR="00413247" w:rsidRPr="007804DB">
        <w:rPr>
          <w:rtl/>
        </w:rPr>
        <w:t>کند که آن مرجع در یک مسأله</w:t>
      </w:r>
      <w:r w:rsidR="002C2875" w:rsidRPr="007804DB">
        <w:rPr>
          <w:rtl/>
        </w:rPr>
        <w:t xml:space="preserve">‌ای </w:t>
      </w:r>
      <w:r w:rsidR="008642A2">
        <w:rPr>
          <w:rtl/>
        </w:rPr>
        <w:t>از</w:t>
      </w:r>
      <w:r w:rsidR="00413247" w:rsidRPr="007804DB">
        <w:rPr>
          <w:rtl/>
        </w:rPr>
        <w:t xml:space="preserve"> نظر خود عدول کرده است اما در جای دیگر فتوایی دارد مبنی بر اینکه در چنین حالتی</w:t>
      </w:r>
      <w:r w:rsidR="002C2875" w:rsidRPr="007804DB">
        <w:rPr>
          <w:rtl/>
        </w:rPr>
        <w:t xml:space="preserve"> می‌</w:t>
      </w:r>
      <w:r w:rsidR="00413247" w:rsidRPr="007804DB">
        <w:rPr>
          <w:rtl/>
        </w:rPr>
        <w:t xml:space="preserve">توان بر حکم </w:t>
      </w:r>
      <w:r w:rsidR="00F169A0" w:rsidRPr="007804DB">
        <w:rPr>
          <w:rtl/>
        </w:rPr>
        <w:t>اوّل باقی بود در اینجا موضوع عوض</w:t>
      </w:r>
      <w:r w:rsidR="002C2875" w:rsidRPr="007804DB">
        <w:rPr>
          <w:rtl/>
        </w:rPr>
        <w:t xml:space="preserve"> می‌</w:t>
      </w:r>
      <w:r w:rsidR="00F169A0" w:rsidRPr="007804DB">
        <w:rPr>
          <w:rtl/>
        </w:rPr>
        <w:t xml:space="preserve">شود و </w:t>
      </w:r>
      <w:r w:rsidR="00910F07">
        <w:rPr>
          <w:rtl/>
        </w:rPr>
        <w:t>همان‌طور</w:t>
      </w:r>
      <w:r w:rsidR="00F169A0" w:rsidRPr="007804DB">
        <w:rPr>
          <w:rtl/>
        </w:rPr>
        <w:t xml:space="preserve"> که عرض شد مقلّد</w:t>
      </w:r>
      <w:r w:rsidR="002C2875" w:rsidRPr="007804DB">
        <w:rPr>
          <w:rtl/>
        </w:rPr>
        <w:t xml:space="preserve"> می‌</w:t>
      </w:r>
      <w:r w:rsidR="00F169A0" w:rsidRPr="007804DB">
        <w:rPr>
          <w:rtl/>
        </w:rPr>
        <w:t xml:space="preserve">تواند بر حکم قبل باقی بماند. چرا که خودِ مرجع </w:t>
      </w:r>
      <w:r w:rsidR="00910F07">
        <w:rPr>
          <w:rtl/>
        </w:rPr>
        <w:t>این‌چنین</w:t>
      </w:r>
      <w:r w:rsidR="00F169A0" w:rsidRPr="007804DB">
        <w:rPr>
          <w:rtl/>
        </w:rPr>
        <w:t xml:space="preserve"> فتوا داده است که مقلّد</w:t>
      </w:r>
      <w:r w:rsidR="002C2875" w:rsidRPr="007804DB">
        <w:rPr>
          <w:rtl/>
        </w:rPr>
        <w:t xml:space="preserve"> می‌</w:t>
      </w:r>
      <w:r w:rsidR="00F169A0" w:rsidRPr="007804DB">
        <w:rPr>
          <w:rtl/>
        </w:rPr>
        <w:t xml:space="preserve">توان در چنین صورتی بر مسأله قبل باقی ماند –علیرغم اینکه در حال حاضر نظرش نسبت به حکمی تغییر کرده و یا عوض شده و یا شکی حاصل شده است- اما </w:t>
      </w:r>
      <w:r w:rsidR="00910F07">
        <w:rPr>
          <w:rtl/>
        </w:rPr>
        <w:t>درعین‌حال</w:t>
      </w:r>
      <w:r w:rsidR="00F169A0" w:rsidRPr="007804DB">
        <w:rPr>
          <w:rtl/>
        </w:rPr>
        <w:t xml:space="preserve"> بر اساس نظر همین مرجع</w:t>
      </w:r>
      <w:r w:rsidR="002C2875" w:rsidRPr="007804DB">
        <w:rPr>
          <w:rtl/>
        </w:rPr>
        <w:t xml:space="preserve"> می‌</w:t>
      </w:r>
      <w:r w:rsidR="00F169A0" w:rsidRPr="007804DB">
        <w:rPr>
          <w:rtl/>
        </w:rPr>
        <w:t>تواند بر مسأله باقی بماند.</w:t>
      </w:r>
    </w:p>
    <w:p w:rsidR="00F169A0" w:rsidRPr="007804DB" w:rsidRDefault="00F169A0" w:rsidP="00F169A0">
      <w:pPr>
        <w:rPr>
          <w:rtl/>
        </w:rPr>
      </w:pPr>
      <w:r w:rsidRPr="007804DB">
        <w:rPr>
          <w:rtl/>
        </w:rPr>
        <w:t>نکته</w:t>
      </w:r>
      <w:r w:rsidR="002C2875" w:rsidRPr="007804DB">
        <w:rPr>
          <w:rtl/>
        </w:rPr>
        <w:t xml:space="preserve">‌ای </w:t>
      </w:r>
      <w:r w:rsidRPr="007804DB">
        <w:rPr>
          <w:rtl/>
        </w:rPr>
        <w:t>که در اینجا وجود دارد این است که در اینجا تفاوتی بین مسأله سی و یکم و سی و دوم وجود ندارد به این بیان که حتی اگر مجتهد نسبت به حکم قبل خود عدول کرده باشد و حکم جدیدی را صادر کرده باشد باز هم اگر چنین فتوایی داده باشد که مقلّد</w:t>
      </w:r>
      <w:r w:rsidR="002C2875" w:rsidRPr="007804DB">
        <w:rPr>
          <w:rtl/>
        </w:rPr>
        <w:t xml:space="preserve"> می‌</w:t>
      </w:r>
      <w:r w:rsidRPr="007804DB">
        <w:rPr>
          <w:rtl/>
        </w:rPr>
        <w:t>تواند بر فتوای اوّل باقی باشد در این صورت مقلّد مخیّر است که کدام یک از احکام را عمل کند.</w:t>
      </w:r>
    </w:p>
    <w:p w:rsidR="00071AEF" w:rsidRPr="007804DB" w:rsidRDefault="00071AEF" w:rsidP="00F169A0">
      <w:pPr>
        <w:rPr>
          <w:rtl/>
        </w:rPr>
      </w:pPr>
      <w:r w:rsidRPr="007804DB">
        <w:rPr>
          <w:rtl/>
        </w:rPr>
        <w:t xml:space="preserve">در واقع نکته سوم بنا بر این است که مجتهدی دلیل استصحاب که در قبل ما آن را نپذیرفتیم و به نوعی از نظر ما مردود بود پذیرفته باشد و قائل به استصحاب در </w:t>
      </w:r>
      <w:r w:rsidR="00910F07">
        <w:rPr>
          <w:rtl/>
        </w:rPr>
        <w:t>این‌چنین</w:t>
      </w:r>
      <w:r w:rsidRPr="007804DB">
        <w:rPr>
          <w:rtl/>
        </w:rPr>
        <w:t xml:space="preserve"> صوری باشد، بر اساس این نظریه مقلّد</w:t>
      </w:r>
      <w:r w:rsidR="002C2875" w:rsidRPr="007804DB">
        <w:rPr>
          <w:rtl/>
        </w:rPr>
        <w:t xml:space="preserve"> می‌</w:t>
      </w:r>
      <w:r w:rsidRPr="007804DB">
        <w:rPr>
          <w:rtl/>
        </w:rPr>
        <w:t>تواند بر حکم اوّل باقی باشد. فرض هم در اینجا این است که مرجع اعلم بوده و شرایط تقلید هم در او تمام است.</w:t>
      </w:r>
    </w:p>
    <w:p w:rsidR="00AB534C" w:rsidRPr="007804DB" w:rsidRDefault="00071AEF" w:rsidP="006C6124">
      <w:pPr>
        <w:rPr>
          <w:rtl/>
        </w:rPr>
      </w:pPr>
      <w:r w:rsidRPr="007804DB">
        <w:rPr>
          <w:rtl/>
        </w:rPr>
        <w:t>این هم نکته سوّم ب</w:t>
      </w:r>
      <w:r w:rsidR="0025450F" w:rsidRPr="007804DB">
        <w:rPr>
          <w:rtl/>
        </w:rPr>
        <w:t>ود که در هیچ یک از تعلیقه</w:t>
      </w:r>
      <w:r w:rsidR="002C2875" w:rsidRPr="007804DB">
        <w:rPr>
          <w:rtl/>
        </w:rPr>
        <w:t xml:space="preserve">‌ها </w:t>
      </w:r>
      <w:r w:rsidR="006C6124" w:rsidRPr="007804DB">
        <w:rPr>
          <w:rtl/>
        </w:rPr>
        <w:t>ذکر نشده است که جای تعجّب دارد</w:t>
      </w:r>
      <w:r w:rsidR="0025450F" w:rsidRPr="007804DB">
        <w:rPr>
          <w:rtl/>
        </w:rPr>
        <w:t xml:space="preserve"> چراکه این </w:t>
      </w:r>
      <w:r w:rsidR="006C6124" w:rsidRPr="007804DB">
        <w:rPr>
          <w:rtl/>
        </w:rPr>
        <w:t>بحث</w:t>
      </w:r>
      <w:r w:rsidR="002C2875" w:rsidRPr="007804DB">
        <w:rPr>
          <w:rtl/>
        </w:rPr>
        <w:t>‌های</w:t>
      </w:r>
      <w:r w:rsidR="006C6124" w:rsidRPr="007804DB">
        <w:rPr>
          <w:rtl/>
        </w:rPr>
        <w:t>ی که در اینجا هر مجتهدی انجام</w:t>
      </w:r>
      <w:r w:rsidR="002C2875" w:rsidRPr="007804DB">
        <w:rPr>
          <w:rtl/>
        </w:rPr>
        <w:t xml:space="preserve"> می‌</w:t>
      </w:r>
      <w:r w:rsidR="006C6124" w:rsidRPr="007804DB">
        <w:rPr>
          <w:rtl/>
        </w:rPr>
        <w:t>دهد نظر خودِ او است اما شخصی که مقلّد است و از مجتهدی تقلید</w:t>
      </w:r>
      <w:r w:rsidR="002C2875" w:rsidRPr="007804DB">
        <w:rPr>
          <w:rtl/>
        </w:rPr>
        <w:t xml:space="preserve"> می‌</w:t>
      </w:r>
      <w:r w:rsidR="006C6124" w:rsidRPr="007804DB">
        <w:rPr>
          <w:rtl/>
        </w:rPr>
        <w:t>کند که این مجتهد و مرجع در این مسأله (سی و یکم و سی و دوّم) قائل به وجوب عدول به رأی دوم یا عدول به فالأعلم نشده است بلکه گفته است که</w:t>
      </w:r>
      <w:r w:rsidR="002C2875" w:rsidRPr="007804DB">
        <w:rPr>
          <w:rtl/>
        </w:rPr>
        <w:t xml:space="preserve"> می‌</w:t>
      </w:r>
      <w:r w:rsidR="006C6124" w:rsidRPr="007804DB">
        <w:rPr>
          <w:rtl/>
        </w:rPr>
        <w:t xml:space="preserve">تواند یا باید بر حکم قبل باقی باشد </w:t>
      </w:r>
      <w:r w:rsidR="00A7163D" w:rsidRPr="007804DB">
        <w:rPr>
          <w:rtl/>
        </w:rPr>
        <w:t>در این صورت تکلیف مقلّد این نیست که ما عرض</w:t>
      </w:r>
      <w:r w:rsidR="002C2875" w:rsidRPr="007804DB">
        <w:rPr>
          <w:rtl/>
        </w:rPr>
        <w:t xml:space="preserve"> می‌</w:t>
      </w:r>
      <w:r w:rsidR="00A7163D" w:rsidRPr="007804DB">
        <w:rPr>
          <w:rtl/>
        </w:rPr>
        <w:t>کنیم (که</w:t>
      </w:r>
      <w:r w:rsidR="002C2875" w:rsidRPr="007804DB">
        <w:rPr>
          <w:rtl/>
        </w:rPr>
        <w:t xml:space="preserve"> نمی‌</w:t>
      </w:r>
      <w:r w:rsidR="00A7163D" w:rsidRPr="007804DB">
        <w:rPr>
          <w:rtl/>
        </w:rPr>
        <w:t>تواند) بلکه مرجع خودِ شخص</w:t>
      </w:r>
      <w:r w:rsidR="002C2875" w:rsidRPr="007804DB">
        <w:rPr>
          <w:rtl/>
        </w:rPr>
        <w:t xml:space="preserve"> می‌</w:t>
      </w:r>
      <w:r w:rsidR="00A7163D" w:rsidRPr="007804DB">
        <w:rPr>
          <w:rtl/>
        </w:rPr>
        <w:t>گوید مقلّد</w:t>
      </w:r>
      <w:r w:rsidR="002C2875" w:rsidRPr="007804DB">
        <w:rPr>
          <w:rtl/>
        </w:rPr>
        <w:t xml:space="preserve"> می‌</w:t>
      </w:r>
      <w:r w:rsidR="00A7163D" w:rsidRPr="007804DB">
        <w:rPr>
          <w:rtl/>
        </w:rPr>
        <w:t>تواند یا واجب است که بر رأی باقی باشد، در اینجا باید طبق نظر مرجع خود عمل کند نه نظرات ما.</w:t>
      </w:r>
    </w:p>
    <w:p w:rsidR="00A7163D" w:rsidRPr="007804DB" w:rsidRDefault="00A7163D" w:rsidP="006C6124">
      <w:pPr>
        <w:rPr>
          <w:rtl/>
        </w:rPr>
      </w:pPr>
      <w:r w:rsidRPr="007804DB">
        <w:rPr>
          <w:rtl/>
        </w:rPr>
        <w:t>این تعلیقه</w:t>
      </w:r>
      <w:r w:rsidR="002C2875" w:rsidRPr="007804DB">
        <w:rPr>
          <w:rtl/>
        </w:rPr>
        <w:t xml:space="preserve">‌ای </w:t>
      </w:r>
      <w:r w:rsidRPr="007804DB">
        <w:rPr>
          <w:rtl/>
        </w:rPr>
        <w:t xml:space="preserve">است که در این مسأله وجود دارد اگرچه این نظر قائلی ندارد و یا بسیار بسیار نادر است اما </w:t>
      </w:r>
      <w:r w:rsidR="008642A2">
        <w:rPr>
          <w:rtl/>
        </w:rPr>
        <w:t>به‌هرحال</w:t>
      </w:r>
      <w:r w:rsidRPr="007804DB">
        <w:rPr>
          <w:rtl/>
        </w:rPr>
        <w:t xml:space="preserve"> اگر شخصی از مرجعی تقلید</w:t>
      </w:r>
      <w:r w:rsidR="002C2875" w:rsidRPr="007804DB">
        <w:rPr>
          <w:rtl/>
        </w:rPr>
        <w:t xml:space="preserve"> می‌</w:t>
      </w:r>
      <w:r w:rsidRPr="007804DB">
        <w:rPr>
          <w:rtl/>
        </w:rPr>
        <w:t>کند که معتقد است</w:t>
      </w:r>
      <w:r w:rsidR="002C2875" w:rsidRPr="007804DB">
        <w:rPr>
          <w:rtl/>
        </w:rPr>
        <w:t xml:space="preserve"> می‌</w:t>
      </w:r>
      <w:r w:rsidRPr="007804DB">
        <w:rPr>
          <w:rtl/>
        </w:rPr>
        <w:t>توان بر رأی قبل باقی بود (علیرغم اینکه الان تردید برای من حاصل شده است)</w:t>
      </w:r>
      <w:r w:rsidR="004837F3" w:rsidRPr="007804DB">
        <w:rPr>
          <w:rtl/>
        </w:rPr>
        <w:t xml:space="preserve"> در اینجا شخص مقلّد باید به نظر مرجع خود عمل کند و بر حکم اوّل باقی بماند.</w:t>
      </w:r>
    </w:p>
    <w:p w:rsidR="004837F3" w:rsidRPr="007804DB" w:rsidRDefault="004837F3" w:rsidP="004837F3">
      <w:pPr>
        <w:pStyle w:val="Heading4"/>
        <w:rPr>
          <w:rtl/>
        </w:rPr>
      </w:pPr>
      <w:bookmarkStart w:id="13" w:name="_Toc6390642"/>
      <w:r w:rsidRPr="007804DB">
        <w:rPr>
          <w:rtl/>
        </w:rPr>
        <w:t>نکته چهارم</w:t>
      </w:r>
      <w:bookmarkEnd w:id="13"/>
    </w:p>
    <w:p w:rsidR="004837F3" w:rsidRPr="007804DB" w:rsidRDefault="004837F3" w:rsidP="004837F3">
      <w:pPr>
        <w:rPr>
          <w:rtl/>
        </w:rPr>
      </w:pPr>
      <w:r w:rsidRPr="007804DB">
        <w:rPr>
          <w:rtl/>
        </w:rPr>
        <w:t>نکته دیگری که در این مسأله وجود دارد این است که در اینجا گفته شده است که وقتی مرجع از فتوای خود به شک و تردید عدول کند یعنی قبلاً فتوایی داده است و الان برای او شک عارض شده است</w:t>
      </w:r>
      <w:r w:rsidR="002C2875" w:rsidRPr="007804DB">
        <w:rPr>
          <w:rtl/>
        </w:rPr>
        <w:t xml:space="preserve"> می‌</w:t>
      </w:r>
      <w:r w:rsidRPr="007804DB">
        <w:rPr>
          <w:rtl/>
        </w:rPr>
        <w:t>فرمایند «یجب الإحتیاط أو العدول إلی الأعلم». بر اساس قاعده عدول إلی الأعلم</w:t>
      </w:r>
      <w:r w:rsidR="002C2875" w:rsidRPr="007804DB">
        <w:rPr>
          <w:rtl/>
        </w:rPr>
        <w:t xml:space="preserve"> می‌</w:t>
      </w:r>
      <w:r w:rsidRPr="007804DB">
        <w:rPr>
          <w:rtl/>
        </w:rPr>
        <w:t>باشد چراکه در این مسأله مجتهد اوّل فاقد فتوی است و مقلّد قصد تقلید دارد قهراً باید به سراغ فالأعلم برود که کسی است که در رتبه بعد از مرجع خودش قرار دارد که این مسأله شبیه به وظیفه مقلّد در احتیاط واجب</w:t>
      </w:r>
      <w:r w:rsidR="002C2875" w:rsidRPr="007804DB">
        <w:rPr>
          <w:rtl/>
        </w:rPr>
        <w:t xml:space="preserve"> می‌</w:t>
      </w:r>
      <w:r w:rsidRPr="007804DB">
        <w:rPr>
          <w:rtl/>
        </w:rPr>
        <w:t>باشد</w:t>
      </w:r>
      <w:r w:rsidR="00C24703" w:rsidRPr="007804DB">
        <w:rPr>
          <w:rtl/>
        </w:rPr>
        <w:t xml:space="preserve"> که این در صورت تردد در حکم است اما در صورتی که مرجع اعلام احتیاط واجب کند در مسیری وارد</w:t>
      </w:r>
      <w:r w:rsidR="002C2875" w:rsidRPr="007804DB">
        <w:rPr>
          <w:rtl/>
        </w:rPr>
        <w:t xml:space="preserve"> می‌</w:t>
      </w:r>
      <w:r w:rsidR="00C24703" w:rsidRPr="007804DB">
        <w:rPr>
          <w:rtl/>
        </w:rPr>
        <w:t>شود که قبلاً عرض شد.</w:t>
      </w:r>
    </w:p>
    <w:p w:rsidR="007F4C4D" w:rsidRPr="007804DB" w:rsidRDefault="00C24703" w:rsidP="004837F3">
      <w:pPr>
        <w:rPr>
          <w:rtl/>
        </w:rPr>
      </w:pPr>
      <w:r w:rsidRPr="007804DB">
        <w:rPr>
          <w:rtl/>
        </w:rPr>
        <w:t>البته بهتر این بود که مصنّف در اینجا به آن دو قسمی که در نکته اوّل عرض شد تصریح</w:t>
      </w:r>
      <w:r w:rsidR="002C2875" w:rsidRPr="007804DB">
        <w:rPr>
          <w:rtl/>
        </w:rPr>
        <w:t xml:space="preserve"> می‌</w:t>
      </w:r>
      <w:r w:rsidRPr="007804DB">
        <w:rPr>
          <w:rtl/>
        </w:rPr>
        <w:t>کرد اما تمرکز بحث در قسم دوّم از آن دو</w:t>
      </w:r>
      <w:r w:rsidR="002C2875" w:rsidRPr="007804DB">
        <w:rPr>
          <w:rtl/>
        </w:rPr>
        <w:t xml:space="preserve"> می‌</w:t>
      </w:r>
      <w:r w:rsidRPr="007804DB">
        <w:rPr>
          <w:rtl/>
        </w:rPr>
        <w:t>باشد به این معنا که عدول به احتیاط نیست بلکه عدول به شک و تردید و فقدان فتوی</w:t>
      </w:r>
      <w:r w:rsidR="002C2875" w:rsidRPr="007804DB">
        <w:rPr>
          <w:rtl/>
        </w:rPr>
        <w:t xml:space="preserve"> می‌</w:t>
      </w:r>
      <w:r w:rsidRPr="007804DB">
        <w:rPr>
          <w:rtl/>
        </w:rPr>
        <w:t>باشد یعنی مجتهد اعلام</w:t>
      </w:r>
      <w:r w:rsidR="002C2875" w:rsidRPr="007804DB">
        <w:rPr>
          <w:rtl/>
        </w:rPr>
        <w:t xml:space="preserve"> می‌</w:t>
      </w:r>
      <w:r w:rsidRPr="007804DB">
        <w:rPr>
          <w:rtl/>
        </w:rPr>
        <w:t xml:space="preserve">کند که در این مسأله نظری ندارم. در این صورت قاعده این است که وقتی مجتهد نظر ندارد باید به فالاعلم مراجعه شود لکن این احتیاطی که ایشان فرموده است از این بابا است که </w:t>
      </w:r>
      <w:r w:rsidR="008642A2">
        <w:rPr>
          <w:rtl/>
        </w:rPr>
        <w:t>به‌طورکلی</w:t>
      </w:r>
      <w:r w:rsidRPr="007804DB">
        <w:rPr>
          <w:rtl/>
        </w:rPr>
        <w:t xml:space="preserve"> مقلّد مخیّر است بین اجتهاد، تقلید و احتیاط.</w:t>
      </w:r>
    </w:p>
    <w:p w:rsidR="00C24703" w:rsidRPr="007804DB" w:rsidRDefault="007F4C4D" w:rsidP="004837F3">
      <w:pPr>
        <w:rPr>
          <w:rtl/>
        </w:rPr>
      </w:pPr>
      <w:r w:rsidRPr="007804DB">
        <w:rPr>
          <w:rtl/>
        </w:rPr>
        <w:t>پس در اینجا که مرجع مقلّدی فاقد نظر شد وظیفه مقلّد چیست؟ همان وجوب تخییری سه ضلعی که قبلاً هم بارها گفته شد در اینجا نیز وجود دارد یعنی اگر مقلّد خودش کسب علم کرده و در این مسیر پیش رفته است</w:t>
      </w:r>
      <w:r w:rsidR="002C2875" w:rsidRPr="007804DB">
        <w:rPr>
          <w:rtl/>
        </w:rPr>
        <w:t xml:space="preserve"> می‌</w:t>
      </w:r>
      <w:r w:rsidRPr="007804DB">
        <w:rPr>
          <w:rtl/>
        </w:rPr>
        <w:t>تواند راه اجتهاد را در پیش گیرد، همچنین</w:t>
      </w:r>
      <w:r w:rsidR="002C2875" w:rsidRPr="007804DB">
        <w:rPr>
          <w:rtl/>
        </w:rPr>
        <w:t xml:space="preserve"> می‌</w:t>
      </w:r>
      <w:r w:rsidRPr="007804DB">
        <w:rPr>
          <w:rtl/>
        </w:rPr>
        <w:t>تواند احتیاط کند و همچنین</w:t>
      </w:r>
      <w:r w:rsidR="002C2875" w:rsidRPr="007804DB">
        <w:rPr>
          <w:rtl/>
        </w:rPr>
        <w:t xml:space="preserve"> می‌</w:t>
      </w:r>
      <w:r w:rsidRPr="007804DB">
        <w:rPr>
          <w:rtl/>
        </w:rPr>
        <w:t>تواند که به تقلید ادامه دهد لکن در اینجا این مرجع الان نظری ندارد فلذا باید به فالأعلم مراجعه کرده و از او تقلید کند. پس مشخص شد که اینکه در عبارت «الاحتیاط أو العدول» ذکر شده است مسأله خاص و پیچیده</w:t>
      </w:r>
      <w:r w:rsidR="002C2875" w:rsidRPr="007804DB">
        <w:rPr>
          <w:rtl/>
        </w:rPr>
        <w:t xml:space="preserve">‌ای </w:t>
      </w:r>
      <w:r w:rsidRPr="007804DB">
        <w:rPr>
          <w:rtl/>
        </w:rPr>
        <w:t>نیست بلکه همان بحث تخییری است که قبلاً نیز بارها گفته شده است.</w:t>
      </w:r>
    </w:p>
    <w:p w:rsidR="007F4C4D" w:rsidRPr="007804DB" w:rsidRDefault="007F4C4D" w:rsidP="004837F3">
      <w:pPr>
        <w:rPr>
          <w:rtl/>
        </w:rPr>
      </w:pPr>
      <w:r w:rsidRPr="007804DB">
        <w:rPr>
          <w:rtl/>
        </w:rPr>
        <w:t>نکته</w:t>
      </w:r>
      <w:r w:rsidR="002C2875" w:rsidRPr="007804DB">
        <w:rPr>
          <w:rtl/>
        </w:rPr>
        <w:t xml:space="preserve">‌ای </w:t>
      </w:r>
      <w:r w:rsidRPr="007804DB">
        <w:rPr>
          <w:rtl/>
        </w:rPr>
        <w:t>که در مسأله سی و دوم وجود دارد این است که مرجع این شخص در این مسأله الان مرجعیّت ندارد و این از نظر عقلائی ثابت است</w:t>
      </w:r>
      <w:r w:rsidR="00B511DC" w:rsidRPr="007804DB">
        <w:rPr>
          <w:rtl/>
        </w:rPr>
        <w:t>، در این صورت مقلّد سه راه در پیش رو دارد «یجب الاجتهاد أو الأحتیاط أو رجوع إلی فالأعلم»</w:t>
      </w:r>
    </w:p>
    <w:p w:rsidR="00B511DC" w:rsidRPr="007804DB" w:rsidRDefault="00802BC7" w:rsidP="00802BC7">
      <w:pPr>
        <w:rPr>
          <w:rtl/>
        </w:rPr>
      </w:pPr>
      <w:r w:rsidRPr="007804DB">
        <w:rPr>
          <w:rtl/>
        </w:rPr>
        <w:t>این حکم تخییری در مسأله سی و یکم نیز وجود دارد به این صورت که در جایی که</w:t>
      </w:r>
      <w:r w:rsidR="0089195D" w:rsidRPr="007804DB">
        <w:rPr>
          <w:rtl/>
        </w:rPr>
        <w:t xml:space="preserve"> تبدّل رأی حاصل شده است و </w:t>
      </w:r>
      <w:r w:rsidR="00910F07">
        <w:rPr>
          <w:rtl/>
        </w:rPr>
        <w:t>به‌عنوان‌مثال</w:t>
      </w:r>
      <w:r w:rsidR="0089195D" w:rsidRPr="007804DB">
        <w:rPr>
          <w:rtl/>
        </w:rPr>
        <w:t xml:space="preserve"> مرجع تقلید قبلاً نسبت به کثیر السّفر</w:t>
      </w:r>
      <w:r w:rsidR="00CA02C9" w:rsidRPr="007804DB">
        <w:rPr>
          <w:rtl/>
        </w:rPr>
        <w:t>ی که راننده نیست</w:t>
      </w:r>
      <w:r w:rsidR="0089195D" w:rsidRPr="007804DB">
        <w:rPr>
          <w:rtl/>
        </w:rPr>
        <w:t xml:space="preserve"> حکم به تمام بودن نماز داده بود و حالا نظر او عوض شده است حکم به قصر داده است</w:t>
      </w:r>
      <w:r w:rsidR="00CA02C9" w:rsidRPr="007804DB">
        <w:rPr>
          <w:rtl/>
        </w:rPr>
        <w:t xml:space="preserve">، حال مقلّد این شخص که برای او تبدّل رأی حاصل شده است </w:t>
      </w:r>
      <w:r w:rsidR="008642A2">
        <w:rPr>
          <w:rtl/>
        </w:rPr>
        <w:t>وظیفه‌اش</w:t>
      </w:r>
      <w:r w:rsidR="00CA02C9" w:rsidRPr="007804DB">
        <w:rPr>
          <w:rtl/>
        </w:rPr>
        <w:t xml:space="preserve"> چیست؟ روشن است؛ اگر به حدّ اجتهاد رسیده است</w:t>
      </w:r>
      <w:r w:rsidR="002C2875" w:rsidRPr="007804DB">
        <w:rPr>
          <w:rtl/>
        </w:rPr>
        <w:t xml:space="preserve"> می‌</w:t>
      </w:r>
      <w:r w:rsidR="00CA02C9" w:rsidRPr="007804DB">
        <w:rPr>
          <w:rtl/>
        </w:rPr>
        <w:t>تواند اجتهاد کند، یا اگر در آن حد نیست</w:t>
      </w:r>
      <w:r w:rsidR="002C2875" w:rsidRPr="007804DB">
        <w:rPr>
          <w:rtl/>
        </w:rPr>
        <w:t xml:space="preserve"> می‌</w:t>
      </w:r>
      <w:r w:rsidR="00CA02C9" w:rsidRPr="007804DB">
        <w:rPr>
          <w:rtl/>
        </w:rPr>
        <w:t>تواند احتیاط کند و یا اینکه تقلید کند اما تقلید او همان عمل به رأی دوم</w:t>
      </w:r>
      <w:r w:rsidR="002C2875" w:rsidRPr="007804DB">
        <w:rPr>
          <w:rtl/>
        </w:rPr>
        <w:t xml:space="preserve"> می‌</w:t>
      </w:r>
      <w:r w:rsidR="00CA02C9" w:rsidRPr="007804DB">
        <w:rPr>
          <w:rtl/>
        </w:rPr>
        <w:t>باشد.</w:t>
      </w:r>
    </w:p>
    <w:p w:rsidR="00802BC7" w:rsidRPr="007804DB" w:rsidRDefault="00802BC7" w:rsidP="00802BC7">
      <w:pPr>
        <w:rPr>
          <w:rtl/>
        </w:rPr>
      </w:pPr>
      <w:r w:rsidRPr="007804DB">
        <w:rPr>
          <w:rtl/>
        </w:rPr>
        <w:t xml:space="preserve">پس </w:t>
      </w:r>
      <w:r w:rsidR="00910F07">
        <w:rPr>
          <w:rtl/>
        </w:rPr>
        <w:t>همان‌طور</w:t>
      </w:r>
      <w:r w:rsidRPr="007804DB">
        <w:rPr>
          <w:rtl/>
        </w:rPr>
        <w:t xml:space="preserve"> که ملاحظه فرمودید این حکم تخییری در مسأله قبل نیز وجود دارد اما اینکه در آنجا مطرح نشده است از این جهت است که مرجع دارای رأی</w:t>
      </w:r>
      <w:r w:rsidR="002C2875" w:rsidRPr="007804DB">
        <w:rPr>
          <w:rtl/>
        </w:rPr>
        <w:t xml:space="preserve"> می‌</w:t>
      </w:r>
      <w:r w:rsidRPr="007804DB">
        <w:rPr>
          <w:rtl/>
        </w:rPr>
        <w:t>باشد اما در این مسأله که مرجع رأی و فتوایی ندارد قاعده این است که باید به این قضیه اشاره شود که</w:t>
      </w:r>
      <w:r w:rsidR="002C2875" w:rsidRPr="007804DB">
        <w:rPr>
          <w:rtl/>
        </w:rPr>
        <w:t xml:space="preserve"> می‌</w:t>
      </w:r>
      <w:r w:rsidRPr="007804DB">
        <w:rPr>
          <w:rtl/>
        </w:rPr>
        <w:t>تواند احتیاط کند.</w:t>
      </w:r>
    </w:p>
    <w:p w:rsidR="00802BC7" w:rsidRPr="007804DB" w:rsidRDefault="00F84686" w:rsidP="00F84686">
      <w:pPr>
        <w:pStyle w:val="Heading2"/>
        <w:rPr>
          <w:rFonts w:ascii="Traditional Arabic" w:hAnsi="Traditional Arabic" w:cs="Traditional Arabic"/>
          <w:rtl/>
        </w:rPr>
      </w:pPr>
      <w:bookmarkStart w:id="14" w:name="_Toc6390643"/>
      <w:r w:rsidRPr="007804DB">
        <w:rPr>
          <w:rFonts w:ascii="Traditional Arabic" w:hAnsi="Traditional Arabic" w:cs="Traditional Arabic"/>
          <w:rtl/>
        </w:rPr>
        <w:t>ملاک در دو مسأله سی و یکم و سی و دوم</w:t>
      </w:r>
      <w:bookmarkEnd w:id="14"/>
    </w:p>
    <w:p w:rsidR="00F84686" w:rsidRPr="007804DB" w:rsidRDefault="008642A2" w:rsidP="00F84686">
      <w:pPr>
        <w:rPr>
          <w:rtl/>
        </w:rPr>
      </w:pPr>
      <w:r>
        <w:rPr>
          <w:rtl/>
        </w:rPr>
        <w:t>به‌طور</w:t>
      </w:r>
      <w:r w:rsidR="00F84686" w:rsidRPr="007804DB">
        <w:rPr>
          <w:rtl/>
        </w:rPr>
        <w:t xml:space="preserve"> کل</w:t>
      </w:r>
      <w:r w:rsidR="002C2875" w:rsidRPr="007804DB">
        <w:rPr>
          <w:rtl/>
        </w:rPr>
        <w:t xml:space="preserve"> می‌</w:t>
      </w:r>
      <w:r w:rsidR="00F84686" w:rsidRPr="007804DB">
        <w:rPr>
          <w:rtl/>
        </w:rPr>
        <w:t>توان گفت که ملاک در این دو مسأله این است که بر خلاف میّت که راهی برای بقاء میّت وجود داشت در اینجا که بحث از مجتهد زنده</w:t>
      </w:r>
      <w:r w:rsidR="002C2875" w:rsidRPr="007804DB">
        <w:rPr>
          <w:rtl/>
        </w:rPr>
        <w:t xml:space="preserve">‌ای </w:t>
      </w:r>
      <w:r w:rsidR="00F84686" w:rsidRPr="007804DB">
        <w:rPr>
          <w:rtl/>
        </w:rPr>
        <w:t>است که دچار تبدّل رأی شده است</w:t>
      </w:r>
      <w:r w:rsidR="002C2875" w:rsidRPr="007804DB">
        <w:rPr>
          <w:rtl/>
        </w:rPr>
        <w:t xml:space="preserve"> نمی‌</w:t>
      </w:r>
      <w:r w:rsidR="00F84686" w:rsidRPr="007804DB">
        <w:rPr>
          <w:rtl/>
        </w:rPr>
        <w:t xml:space="preserve">توان آن رأی را آورد چرا که </w:t>
      </w:r>
      <w:r>
        <w:rPr>
          <w:rtl/>
        </w:rPr>
        <w:t>عقلا</w:t>
      </w:r>
      <w:r w:rsidR="00F84686" w:rsidRPr="007804DB">
        <w:rPr>
          <w:rtl/>
        </w:rPr>
        <w:t xml:space="preserve"> </w:t>
      </w:r>
      <w:r>
        <w:rPr>
          <w:rtl/>
        </w:rPr>
        <w:t>هیچ‌گاه</w:t>
      </w:r>
      <w:r w:rsidR="002C2875" w:rsidRPr="007804DB">
        <w:rPr>
          <w:rtl/>
        </w:rPr>
        <w:t xml:space="preserve"> نمی‌</w:t>
      </w:r>
      <w:r w:rsidR="00F84686" w:rsidRPr="007804DB">
        <w:rPr>
          <w:rtl/>
        </w:rPr>
        <w:t>گویند که این مجتهد مرده است بلکه</w:t>
      </w:r>
      <w:r w:rsidR="002C2875" w:rsidRPr="007804DB">
        <w:rPr>
          <w:rtl/>
        </w:rPr>
        <w:t xml:space="preserve"> می‌</w:t>
      </w:r>
      <w:r w:rsidR="00F84686" w:rsidRPr="007804DB">
        <w:rPr>
          <w:rtl/>
        </w:rPr>
        <w:t>فرمایند این مجتهد زنده است و همین شخص الان هیچ رأی و فتوایی ندارد و این با میّت بسیار متفاوت است.</w:t>
      </w:r>
    </w:p>
    <w:p w:rsidR="00F84686" w:rsidRPr="007804DB" w:rsidRDefault="00F84686" w:rsidP="00F84686">
      <w:pPr>
        <w:rPr>
          <w:rtl/>
        </w:rPr>
      </w:pPr>
      <w:r w:rsidRPr="007804DB">
        <w:rPr>
          <w:rtl/>
        </w:rPr>
        <w:t>به نظر</w:t>
      </w:r>
      <w:r w:rsidR="002C2875" w:rsidRPr="007804DB">
        <w:rPr>
          <w:rtl/>
        </w:rPr>
        <w:t xml:space="preserve"> می‌</w:t>
      </w:r>
      <w:r w:rsidRPr="007804DB">
        <w:rPr>
          <w:rtl/>
        </w:rPr>
        <w:t>رسد که در هر دو مسأله به همین صورت</w:t>
      </w:r>
      <w:r w:rsidR="002C2875" w:rsidRPr="007804DB">
        <w:rPr>
          <w:rtl/>
        </w:rPr>
        <w:t xml:space="preserve"> می‌</w:t>
      </w:r>
      <w:r w:rsidRPr="007804DB">
        <w:rPr>
          <w:rtl/>
        </w:rPr>
        <w:t>باشد –البته با برخی نکات تکمیلی که عرض شد-.</w:t>
      </w:r>
    </w:p>
    <w:p w:rsidR="00F84686" w:rsidRPr="007804DB" w:rsidRDefault="00CD69A7" w:rsidP="00CD69A7">
      <w:pPr>
        <w:pStyle w:val="Heading2"/>
        <w:rPr>
          <w:rFonts w:ascii="Traditional Arabic" w:hAnsi="Traditional Arabic" w:cs="Traditional Arabic"/>
          <w:rtl/>
        </w:rPr>
      </w:pPr>
      <w:bookmarkStart w:id="15" w:name="_Toc6390644"/>
      <w:r w:rsidRPr="007804DB">
        <w:rPr>
          <w:rFonts w:ascii="Traditional Arabic" w:hAnsi="Traditional Arabic" w:cs="Traditional Arabic"/>
          <w:rtl/>
        </w:rPr>
        <w:t>مسأله سی و سوم</w:t>
      </w:r>
      <w:r w:rsidR="000F20D0" w:rsidRPr="007804DB">
        <w:rPr>
          <w:rFonts w:ascii="Traditional Arabic" w:hAnsi="Traditional Arabic" w:cs="Traditional Arabic"/>
          <w:rtl/>
        </w:rPr>
        <w:t>: تخییر و تبعیض در تقلید</w:t>
      </w:r>
      <w:bookmarkEnd w:id="15"/>
    </w:p>
    <w:p w:rsidR="00CD69A7" w:rsidRPr="007804DB" w:rsidRDefault="00CD69A7" w:rsidP="00CD69A7">
      <w:pPr>
        <w:rPr>
          <w:rtl/>
        </w:rPr>
      </w:pPr>
      <w:r w:rsidRPr="007804DB">
        <w:rPr>
          <w:rtl/>
        </w:rPr>
        <w:t xml:space="preserve">این مسأله دقیقاً سابقاً بحث شده و است که به سرعت از آن عبور کرده و فقط چند </w:t>
      </w:r>
      <w:r w:rsidR="00F42C79" w:rsidRPr="007804DB">
        <w:rPr>
          <w:rtl/>
        </w:rPr>
        <w:t>نکته کوتاه در آن عرض خواهیم کرد.</w:t>
      </w:r>
    </w:p>
    <w:p w:rsidR="00CD69A7" w:rsidRPr="007804DB" w:rsidRDefault="00CD69A7" w:rsidP="00CD69A7">
      <w:pPr>
        <w:rPr>
          <w:rtl/>
        </w:rPr>
      </w:pPr>
      <w:r w:rsidRPr="007804DB">
        <w:rPr>
          <w:rtl/>
        </w:rPr>
        <w:t>در این مسأله بحث از تعدد مجتهد است که همه آنه</w:t>
      </w:r>
      <w:r w:rsidR="00F42C79" w:rsidRPr="007804DB">
        <w:rPr>
          <w:rtl/>
        </w:rPr>
        <w:t>ا در یک سطح و متساوی باشند که باید دید در این شرایط وظیفه مکلّف چیست:</w:t>
      </w:r>
    </w:p>
    <w:p w:rsidR="00F42C79" w:rsidRPr="007804DB" w:rsidRDefault="00C7401A" w:rsidP="00CD69A7">
      <w:pPr>
        <w:rPr>
          <w:rtl/>
        </w:rPr>
      </w:pPr>
      <w:r w:rsidRPr="007804DB">
        <w:rPr>
          <w:rtl/>
        </w:rPr>
        <w:t>در بخش اوّل این مسأله مصنّف</w:t>
      </w:r>
      <w:r w:rsidR="002C2875" w:rsidRPr="007804DB">
        <w:rPr>
          <w:rtl/>
        </w:rPr>
        <w:t xml:space="preserve"> می‌</w:t>
      </w:r>
      <w:r w:rsidR="00F42C79" w:rsidRPr="007804DB">
        <w:rPr>
          <w:rtl/>
        </w:rPr>
        <w:t>فرمایند «إذا کان هناک مجتهدان متساویان فی العلم کان للمقلّد تقلید أیّهما</w:t>
      </w:r>
      <w:r w:rsidR="008642A2">
        <w:rPr>
          <w:rFonts w:hint="cs"/>
          <w:rtl/>
        </w:rPr>
        <w:t xml:space="preserve"> </w:t>
      </w:r>
      <w:r w:rsidR="00457318" w:rsidRPr="007804DB">
        <w:rPr>
          <w:rtl/>
        </w:rPr>
        <w:t>شاء و یجوز التّبعیض</w:t>
      </w:r>
      <w:r w:rsidR="00F42C79" w:rsidRPr="007804DB">
        <w:rPr>
          <w:rtl/>
        </w:rPr>
        <w:t xml:space="preserve"> فی المسائل»</w:t>
      </w:r>
      <w:r w:rsidRPr="007804DB">
        <w:rPr>
          <w:rtl/>
        </w:rPr>
        <w:t xml:space="preserve"> که در اینجا دو مطلب وجوب دارد:</w:t>
      </w:r>
    </w:p>
    <w:p w:rsidR="00F42C79" w:rsidRPr="007804DB" w:rsidRDefault="008642A2" w:rsidP="00C7401A">
      <w:pPr>
        <w:rPr>
          <w:rtl/>
        </w:rPr>
      </w:pPr>
      <w:r>
        <w:rPr>
          <w:rtl/>
        </w:rPr>
        <w:t>اولاً</w:t>
      </w:r>
      <w:r w:rsidR="00C7401A" w:rsidRPr="007804DB">
        <w:rPr>
          <w:rtl/>
        </w:rPr>
        <w:t xml:space="preserve"> </w:t>
      </w:r>
      <w:r w:rsidR="00F42C79" w:rsidRPr="007804DB">
        <w:rPr>
          <w:rtl/>
        </w:rPr>
        <w:t>مصنف در این مسأله</w:t>
      </w:r>
      <w:r w:rsidR="002C2875" w:rsidRPr="007804DB">
        <w:rPr>
          <w:rtl/>
        </w:rPr>
        <w:t xml:space="preserve"> می‌</w:t>
      </w:r>
      <w:r w:rsidR="00F42C79" w:rsidRPr="007804DB">
        <w:rPr>
          <w:rtl/>
        </w:rPr>
        <w:t xml:space="preserve">فرمایند </w:t>
      </w:r>
      <w:r w:rsidR="00457318" w:rsidRPr="007804DB">
        <w:rPr>
          <w:rtl/>
        </w:rPr>
        <w:t>در جایی که دو مجتهد یا بیشتر در یک سطح وجود دارند حکم این است که مقلّد در انتخاب هر یک از مجتهدین مخیّر است و</w:t>
      </w:r>
      <w:r w:rsidR="002C2875" w:rsidRPr="007804DB">
        <w:rPr>
          <w:rtl/>
        </w:rPr>
        <w:t xml:space="preserve"> </w:t>
      </w:r>
      <w:r w:rsidR="00C7401A" w:rsidRPr="007804DB">
        <w:rPr>
          <w:rtl/>
        </w:rPr>
        <w:t>ثانیاً</w:t>
      </w:r>
      <w:r w:rsidR="002C2875" w:rsidRPr="007804DB">
        <w:rPr>
          <w:rtl/>
        </w:rPr>
        <w:t xml:space="preserve"> می‌</w:t>
      </w:r>
      <w:r w:rsidR="00457318" w:rsidRPr="007804DB">
        <w:rPr>
          <w:rtl/>
        </w:rPr>
        <w:t xml:space="preserve">تواند در مسائل تبعیض انجام دهد به این صورت که مثلاً حج را از یک مجتهد و صوم را از مجتهد دیگری تقلید کند و صورت دیگر </w:t>
      </w:r>
      <w:r w:rsidR="0097516E" w:rsidRPr="007804DB">
        <w:rPr>
          <w:rtl/>
        </w:rPr>
        <w:t>اینکه در یک باب مثل صوم یک بخش را از یک مجتهد و بخش دیگر را از مجتهد دیگر تقلید کند.</w:t>
      </w:r>
    </w:p>
    <w:p w:rsidR="0097516E" w:rsidRPr="007804DB" w:rsidRDefault="0097516E" w:rsidP="00CD69A7">
      <w:pPr>
        <w:rPr>
          <w:rtl/>
        </w:rPr>
      </w:pPr>
      <w:r w:rsidRPr="007804DB">
        <w:rPr>
          <w:rtl/>
        </w:rPr>
        <w:t>در بخش بعدی عبارت</w:t>
      </w:r>
      <w:r w:rsidR="002C2875" w:rsidRPr="007804DB">
        <w:rPr>
          <w:rtl/>
        </w:rPr>
        <w:t xml:space="preserve"> می‌</w:t>
      </w:r>
      <w:r w:rsidRPr="007804DB">
        <w:rPr>
          <w:rtl/>
        </w:rPr>
        <w:t>فرمایند: «و إذا کا</w:t>
      </w:r>
      <w:r w:rsidR="008642A2">
        <w:rPr>
          <w:rtl/>
        </w:rPr>
        <w:t>ن أحدمها أرجح من الأخر فی العدا</w:t>
      </w:r>
      <w:r w:rsidR="008642A2">
        <w:rPr>
          <w:rFonts w:hint="cs"/>
          <w:rtl/>
        </w:rPr>
        <w:t>لة</w:t>
      </w:r>
      <w:r w:rsidRPr="007804DB">
        <w:rPr>
          <w:rtl/>
        </w:rPr>
        <w:t xml:space="preserve"> </w:t>
      </w:r>
      <w:r w:rsidRPr="007804DB">
        <w:rPr>
          <w:rFonts w:hint="cs"/>
          <w:rtl/>
        </w:rPr>
        <w:t>أو</w:t>
      </w:r>
      <w:r w:rsidRPr="007804DB">
        <w:rPr>
          <w:rtl/>
        </w:rPr>
        <w:t xml:space="preserve"> </w:t>
      </w:r>
      <w:r w:rsidRPr="007804DB">
        <w:rPr>
          <w:rFonts w:hint="cs"/>
          <w:rtl/>
        </w:rPr>
        <w:t>الورع</w:t>
      </w:r>
      <w:r w:rsidRPr="007804DB">
        <w:rPr>
          <w:rtl/>
        </w:rPr>
        <w:t xml:space="preserve"> </w:t>
      </w:r>
      <w:r w:rsidRPr="007804DB">
        <w:rPr>
          <w:rFonts w:hint="cs"/>
          <w:rtl/>
        </w:rPr>
        <w:t>أو</w:t>
      </w:r>
      <w:r w:rsidRPr="007804DB">
        <w:rPr>
          <w:rtl/>
        </w:rPr>
        <w:t xml:space="preserve"> </w:t>
      </w:r>
      <w:r w:rsidRPr="007804DB">
        <w:rPr>
          <w:rFonts w:hint="cs"/>
          <w:rtl/>
        </w:rPr>
        <w:t>نحو</w:t>
      </w:r>
      <w:r w:rsidRPr="007804DB">
        <w:rPr>
          <w:rtl/>
        </w:rPr>
        <w:t xml:space="preserve"> </w:t>
      </w:r>
      <w:r w:rsidRPr="007804DB">
        <w:rPr>
          <w:rFonts w:hint="cs"/>
          <w:rtl/>
        </w:rPr>
        <w:t>ذلک</w:t>
      </w:r>
      <w:r w:rsidRPr="007804DB">
        <w:rPr>
          <w:rtl/>
        </w:rPr>
        <w:t xml:space="preserve"> </w:t>
      </w:r>
      <w:r w:rsidRPr="007804DB">
        <w:rPr>
          <w:rFonts w:hint="cs"/>
          <w:rtl/>
        </w:rPr>
        <w:t>فالأولی</w:t>
      </w:r>
      <w:r w:rsidRPr="007804DB">
        <w:rPr>
          <w:rtl/>
        </w:rPr>
        <w:t xml:space="preserve"> </w:t>
      </w:r>
      <w:r w:rsidRPr="007804DB">
        <w:rPr>
          <w:rFonts w:hint="cs"/>
          <w:rtl/>
        </w:rPr>
        <w:t>بل</w:t>
      </w:r>
      <w:r w:rsidRPr="007804DB">
        <w:rPr>
          <w:rtl/>
        </w:rPr>
        <w:t xml:space="preserve"> </w:t>
      </w:r>
      <w:r w:rsidRPr="007804DB">
        <w:rPr>
          <w:rFonts w:hint="cs"/>
          <w:rtl/>
        </w:rPr>
        <w:t>الأحوط</w:t>
      </w:r>
      <w:r w:rsidRPr="007804DB">
        <w:rPr>
          <w:rtl/>
        </w:rPr>
        <w:t xml:space="preserve"> </w:t>
      </w:r>
      <w:r w:rsidRPr="007804DB">
        <w:rPr>
          <w:rFonts w:hint="cs"/>
          <w:rtl/>
        </w:rPr>
        <w:t>أختیاره»</w:t>
      </w:r>
      <w:r w:rsidR="006B1FE0" w:rsidRPr="007804DB">
        <w:rPr>
          <w:rtl/>
        </w:rPr>
        <w:t xml:space="preserve"> </w:t>
      </w:r>
      <w:r w:rsidR="00C7401A" w:rsidRPr="007804DB">
        <w:rPr>
          <w:rtl/>
        </w:rPr>
        <w:t>که این مطلب سوّم در عبارت</w:t>
      </w:r>
      <w:r w:rsidR="002C2875" w:rsidRPr="007804DB">
        <w:rPr>
          <w:rtl/>
        </w:rPr>
        <w:t xml:space="preserve"> می‌</w:t>
      </w:r>
      <w:r w:rsidR="00C7401A" w:rsidRPr="007804DB">
        <w:rPr>
          <w:rtl/>
        </w:rPr>
        <w:t xml:space="preserve">باشد </w:t>
      </w:r>
      <w:r w:rsidR="006B1FE0" w:rsidRPr="007804DB">
        <w:rPr>
          <w:rtl/>
        </w:rPr>
        <w:t>یعنی اگر این مجتهدین از نظر علم مساوی بودند اما از نظر تقوی و ورع و یا مسائل اجتماعی و ... یکی از دیگری برتری داشت ابتدا</w:t>
      </w:r>
      <w:r w:rsidR="002C2875" w:rsidRPr="007804DB">
        <w:rPr>
          <w:rtl/>
        </w:rPr>
        <w:t xml:space="preserve"> می‌</w:t>
      </w:r>
      <w:r w:rsidR="006B1FE0" w:rsidRPr="007804DB">
        <w:rPr>
          <w:rtl/>
        </w:rPr>
        <w:t>فرمایند «فالأولی» و سپس</w:t>
      </w:r>
      <w:r w:rsidR="002C2875" w:rsidRPr="007804DB">
        <w:rPr>
          <w:rtl/>
        </w:rPr>
        <w:t xml:space="preserve"> می‌</w:t>
      </w:r>
      <w:r w:rsidR="006B1FE0" w:rsidRPr="007804DB">
        <w:rPr>
          <w:rtl/>
        </w:rPr>
        <w:t>فرمایند «بل الأحوط» که به نظر</w:t>
      </w:r>
      <w:r w:rsidR="002C2875" w:rsidRPr="007804DB">
        <w:rPr>
          <w:rtl/>
        </w:rPr>
        <w:t xml:space="preserve"> می‌</w:t>
      </w:r>
      <w:r w:rsidR="006B1FE0" w:rsidRPr="007804DB">
        <w:rPr>
          <w:rtl/>
        </w:rPr>
        <w:t xml:space="preserve">رسد ایشان از احتیاط استحبابی به احتیاط وجوبی ترقّی </w:t>
      </w:r>
      <w:r w:rsidR="008642A2">
        <w:rPr>
          <w:rtl/>
        </w:rPr>
        <w:t>کرده‌اند</w:t>
      </w:r>
      <w:r w:rsidR="006B1FE0" w:rsidRPr="007804DB">
        <w:rPr>
          <w:rtl/>
        </w:rPr>
        <w:t>.</w:t>
      </w:r>
    </w:p>
    <w:p w:rsidR="00CB6E7A" w:rsidRPr="007804DB" w:rsidRDefault="007141AD" w:rsidP="00CB6E7A">
      <w:pPr>
        <w:pStyle w:val="Heading3"/>
        <w:rPr>
          <w:rtl/>
        </w:rPr>
      </w:pPr>
      <w:bookmarkStart w:id="16" w:name="_Toc6390645"/>
      <w:r w:rsidRPr="007804DB">
        <w:rPr>
          <w:rtl/>
        </w:rPr>
        <w:t>مطلب اوّل: تخییر در انتخاب مجتهد (</w:t>
      </w:r>
      <w:r w:rsidR="00CB6E7A" w:rsidRPr="007804DB">
        <w:rPr>
          <w:rtl/>
        </w:rPr>
        <w:t>رجوع به مسأله سیزدهم</w:t>
      </w:r>
      <w:r w:rsidRPr="007804DB">
        <w:rPr>
          <w:rtl/>
        </w:rPr>
        <w:t>)</w:t>
      </w:r>
      <w:bookmarkEnd w:id="16"/>
    </w:p>
    <w:p w:rsidR="006B1FE0" w:rsidRPr="007804DB" w:rsidRDefault="000F20D0" w:rsidP="00CD69A7">
      <w:pPr>
        <w:rPr>
          <w:rtl/>
        </w:rPr>
      </w:pPr>
      <w:r w:rsidRPr="007804DB">
        <w:rPr>
          <w:rtl/>
        </w:rPr>
        <w:t>این مسأله در واقع همان مسأله سیزدهم</w:t>
      </w:r>
      <w:r w:rsidR="002C2875" w:rsidRPr="007804DB">
        <w:rPr>
          <w:rtl/>
        </w:rPr>
        <w:t xml:space="preserve"> می‌</w:t>
      </w:r>
      <w:r w:rsidRPr="007804DB">
        <w:rPr>
          <w:rtl/>
        </w:rPr>
        <w:t>باشد که اگر به خاطر داشته باشید بیش از یک ماه پیرامون آن بحث شد</w:t>
      </w:r>
      <w:r w:rsidR="00C749D9" w:rsidRPr="007804DB">
        <w:rPr>
          <w:rtl/>
        </w:rPr>
        <w:t xml:space="preserve"> و در آن مسأله گفته</w:t>
      </w:r>
      <w:r w:rsidR="002C2875" w:rsidRPr="007804DB">
        <w:rPr>
          <w:rtl/>
        </w:rPr>
        <w:t xml:space="preserve"> می‌</w:t>
      </w:r>
      <w:r w:rsidR="00C749D9" w:rsidRPr="007804DB">
        <w:rPr>
          <w:rtl/>
        </w:rPr>
        <w:t>شد «إذا کان هناک مجتهدان متساویان فی الفضیله یتخیّر بینهما الاّ إذا کان أحدهما أورع فیختار الأورع»</w:t>
      </w:r>
      <w:r w:rsidR="002C2875" w:rsidRPr="007804DB">
        <w:rPr>
          <w:rtl/>
        </w:rPr>
        <w:t xml:space="preserve"> می‌</w:t>
      </w:r>
      <w:r w:rsidR="00C749D9" w:rsidRPr="007804DB">
        <w:rPr>
          <w:rtl/>
        </w:rPr>
        <w:t>فرمایند اگر مجتهدانی بودند که در علم و ویژگی</w:t>
      </w:r>
      <w:r w:rsidR="002C2875" w:rsidRPr="007804DB">
        <w:rPr>
          <w:rtl/>
        </w:rPr>
        <w:t>‌های</w:t>
      </w:r>
      <w:r w:rsidR="00C749D9" w:rsidRPr="007804DB">
        <w:rPr>
          <w:rtl/>
        </w:rPr>
        <w:t xml:space="preserve"> مختلف مساوی بودند </w:t>
      </w:r>
      <w:r w:rsidR="00CB6E7A" w:rsidRPr="007804DB">
        <w:rPr>
          <w:rtl/>
        </w:rPr>
        <w:t>در این صورت مکلّف در انتخاب هر کدام مختار است مگر اینکه یکی از آنها أورع از دیگران باشد که اختیار با أورع</w:t>
      </w:r>
      <w:r w:rsidR="002C2875" w:rsidRPr="007804DB">
        <w:rPr>
          <w:rtl/>
        </w:rPr>
        <w:t xml:space="preserve"> می‌</w:t>
      </w:r>
      <w:r w:rsidR="00CB6E7A" w:rsidRPr="007804DB">
        <w:rPr>
          <w:rtl/>
        </w:rPr>
        <w:t>باشد.</w:t>
      </w:r>
    </w:p>
    <w:p w:rsidR="00CB6E7A" w:rsidRPr="007804DB" w:rsidRDefault="00CB6E7A" w:rsidP="00205780">
      <w:pPr>
        <w:rPr>
          <w:rtl/>
        </w:rPr>
      </w:pPr>
      <w:r w:rsidRPr="007804DB">
        <w:rPr>
          <w:rtl/>
        </w:rPr>
        <w:t xml:space="preserve">در </w:t>
      </w:r>
      <w:r w:rsidR="005E5731" w:rsidRPr="007804DB">
        <w:rPr>
          <w:rtl/>
        </w:rPr>
        <w:t>آن مسأله حدود شش قول عرض</w:t>
      </w:r>
      <w:r w:rsidR="002C2875" w:rsidRPr="007804DB">
        <w:rPr>
          <w:rtl/>
        </w:rPr>
        <w:t xml:space="preserve"> </w:t>
      </w:r>
      <w:r w:rsidR="005E5731" w:rsidRPr="007804DB">
        <w:rPr>
          <w:rtl/>
        </w:rPr>
        <w:t>شد و بحث</w:t>
      </w:r>
      <w:r w:rsidR="002C2875" w:rsidRPr="007804DB">
        <w:rPr>
          <w:rtl/>
        </w:rPr>
        <w:t>‌های</w:t>
      </w:r>
      <w:r w:rsidR="005E5731" w:rsidRPr="007804DB">
        <w:rPr>
          <w:rtl/>
        </w:rPr>
        <w:t xml:space="preserve"> مفصّلی نیز انجام شد و اصل بحث این بود که در جایی که دو مجتهد در عرض یکدیگر قرار دارند آیا حجّیت تخییریه معقول است یا خیر؟ و بر اساس همین سؤال دو نظر </w:t>
      </w:r>
      <w:r w:rsidR="008642A2">
        <w:rPr>
          <w:rtl/>
        </w:rPr>
        <w:t>کلی</w:t>
      </w:r>
      <w:r w:rsidR="005E5731" w:rsidRPr="007804DB">
        <w:rPr>
          <w:rtl/>
        </w:rPr>
        <w:t xml:space="preserve"> پدید آمد –البته با </w:t>
      </w:r>
      <w:r w:rsidR="008642A2">
        <w:rPr>
          <w:rtl/>
        </w:rPr>
        <w:t>ریزه‌کاری‌هایی</w:t>
      </w:r>
      <w:r w:rsidR="005E5731" w:rsidRPr="007804DB">
        <w:rPr>
          <w:rtl/>
        </w:rPr>
        <w:t xml:space="preserve"> که به دلیل وجود همین </w:t>
      </w:r>
      <w:r w:rsidR="008642A2">
        <w:rPr>
          <w:rtl/>
        </w:rPr>
        <w:t>ریزه‌کاری‌ها</w:t>
      </w:r>
      <w:r w:rsidR="002C2875" w:rsidRPr="007804DB">
        <w:rPr>
          <w:rtl/>
        </w:rPr>
        <w:t xml:space="preserve"> </w:t>
      </w:r>
      <w:r w:rsidR="005E5731" w:rsidRPr="007804DB">
        <w:rPr>
          <w:rtl/>
        </w:rPr>
        <w:t>شش نظریه</w:t>
      </w:r>
      <w:r w:rsidR="002C2875" w:rsidRPr="007804DB">
        <w:rPr>
          <w:rtl/>
        </w:rPr>
        <w:t xml:space="preserve"> می‌</w:t>
      </w:r>
      <w:r w:rsidR="005E5731" w:rsidRPr="007804DB">
        <w:rPr>
          <w:rtl/>
        </w:rPr>
        <w:t>شد-</w:t>
      </w:r>
      <w:r w:rsidR="00F83A77" w:rsidRPr="007804DB">
        <w:rPr>
          <w:rtl/>
        </w:rPr>
        <w:t xml:space="preserve"> اما از منظر </w:t>
      </w:r>
      <w:r w:rsidR="008642A2">
        <w:rPr>
          <w:rtl/>
        </w:rPr>
        <w:t>کلی</w:t>
      </w:r>
      <w:r w:rsidR="00F83A77" w:rsidRPr="007804DB">
        <w:rPr>
          <w:rtl/>
        </w:rPr>
        <w:t xml:space="preserve"> اختلاف اساسی در میان مشهور و </w:t>
      </w:r>
      <w:r w:rsidR="008642A2">
        <w:rPr>
          <w:rtl/>
        </w:rPr>
        <w:t>اکثریتی</w:t>
      </w:r>
      <w:r w:rsidR="00F83A77" w:rsidRPr="007804DB">
        <w:rPr>
          <w:rtl/>
        </w:rPr>
        <w:t xml:space="preserve"> که قائل به تخییر </w:t>
      </w:r>
      <w:r w:rsidR="00205780" w:rsidRPr="007804DB">
        <w:rPr>
          <w:rtl/>
        </w:rPr>
        <w:t xml:space="preserve">هستند در این بحث </w:t>
      </w:r>
      <w:r w:rsidR="00F83A77" w:rsidRPr="007804DB">
        <w:rPr>
          <w:rtl/>
        </w:rPr>
        <w:t>وجود دارد</w:t>
      </w:r>
      <w:r w:rsidR="00205780" w:rsidRPr="007804DB">
        <w:rPr>
          <w:rtl/>
        </w:rPr>
        <w:t>.</w:t>
      </w:r>
    </w:p>
    <w:p w:rsidR="00205780" w:rsidRPr="007804DB" w:rsidRDefault="00205780" w:rsidP="00205780">
      <w:pPr>
        <w:rPr>
          <w:rtl/>
        </w:rPr>
      </w:pPr>
      <w:r w:rsidRPr="007804DB">
        <w:rPr>
          <w:rtl/>
        </w:rPr>
        <w:t xml:space="preserve">دلیل اختلاف در اینجا این است که یک عده </w:t>
      </w:r>
      <w:r w:rsidR="00E23464">
        <w:rPr>
          <w:rtl/>
        </w:rPr>
        <w:t>حجیت</w:t>
      </w:r>
      <w:r w:rsidRPr="007804DB">
        <w:rPr>
          <w:rtl/>
        </w:rPr>
        <w:t xml:space="preserve"> تخییریه را معقول</w:t>
      </w:r>
      <w:r w:rsidR="002C2875" w:rsidRPr="007804DB">
        <w:rPr>
          <w:rtl/>
        </w:rPr>
        <w:t xml:space="preserve"> می‌</w:t>
      </w:r>
      <w:r w:rsidRPr="007804DB">
        <w:rPr>
          <w:rtl/>
        </w:rPr>
        <w:t>دانند که این یک نظر است و در نقطه مقابل نظر مرحوم خوئی بود که قائل بودند حجّیت تخییریه معقول نیست و ایشان قائل به احتیاط بین دو قول کنند.</w:t>
      </w:r>
    </w:p>
    <w:p w:rsidR="00205780" w:rsidRPr="007804DB" w:rsidRDefault="00205780" w:rsidP="00205780">
      <w:pPr>
        <w:rPr>
          <w:rtl/>
        </w:rPr>
      </w:pPr>
      <w:r w:rsidRPr="007804DB">
        <w:rPr>
          <w:rtl/>
        </w:rPr>
        <w:t xml:space="preserve">این دو نظر کلان و اصلی است که </w:t>
      </w:r>
      <w:r w:rsidR="00E23464">
        <w:rPr>
          <w:rtl/>
        </w:rPr>
        <w:t>در این</w:t>
      </w:r>
      <w:r w:rsidRPr="007804DB">
        <w:rPr>
          <w:rtl/>
        </w:rPr>
        <w:t xml:space="preserve"> بحث وجود داشت که البته با توجه به </w:t>
      </w:r>
      <w:r w:rsidR="00E23464">
        <w:rPr>
          <w:rtl/>
        </w:rPr>
        <w:t>جزئیات</w:t>
      </w:r>
      <w:r w:rsidRPr="007804DB">
        <w:rPr>
          <w:rtl/>
        </w:rPr>
        <w:t xml:space="preserve"> بحث چند تفصیل دیگر نیز به اینها اضافه</w:t>
      </w:r>
      <w:r w:rsidR="002C2875" w:rsidRPr="007804DB">
        <w:rPr>
          <w:rtl/>
        </w:rPr>
        <w:t xml:space="preserve"> می‌</w:t>
      </w:r>
      <w:r w:rsidRPr="007804DB">
        <w:rPr>
          <w:rtl/>
        </w:rPr>
        <w:t>شد.</w:t>
      </w:r>
    </w:p>
    <w:p w:rsidR="00205780" w:rsidRPr="007804DB" w:rsidRDefault="00205780" w:rsidP="00205780">
      <w:pPr>
        <w:rPr>
          <w:rtl/>
        </w:rPr>
      </w:pPr>
      <w:r w:rsidRPr="007804DB">
        <w:rPr>
          <w:rtl/>
        </w:rPr>
        <w:t xml:space="preserve">فلذا </w:t>
      </w:r>
      <w:r w:rsidR="00910F07">
        <w:rPr>
          <w:rtl/>
        </w:rPr>
        <w:t>همان‌طور</w:t>
      </w:r>
      <w:r w:rsidRPr="007804DB">
        <w:rPr>
          <w:rtl/>
        </w:rPr>
        <w:t xml:space="preserve"> که متوجه شدید در بحث مجتهدان مساوی دو رویکرد </w:t>
      </w:r>
      <w:r w:rsidR="008642A2">
        <w:rPr>
          <w:rtl/>
        </w:rPr>
        <w:t>کلی</w:t>
      </w:r>
      <w:r w:rsidRPr="007804DB">
        <w:rPr>
          <w:rtl/>
        </w:rPr>
        <w:t xml:space="preserve"> وجود دارد:</w:t>
      </w:r>
    </w:p>
    <w:p w:rsidR="00205780" w:rsidRPr="007804DB" w:rsidRDefault="00205780" w:rsidP="00205780">
      <w:pPr>
        <w:pStyle w:val="ListParagraph"/>
        <w:numPr>
          <w:ilvl w:val="0"/>
          <w:numId w:val="3"/>
        </w:numPr>
        <w:rPr>
          <w:rFonts w:ascii="Traditional Arabic" w:hAnsi="Traditional Arabic" w:cs="Traditional Arabic"/>
        </w:rPr>
      </w:pPr>
      <w:r w:rsidRPr="007804DB">
        <w:rPr>
          <w:rFonts w:ascii="Traditional Arabic" w:hAnsi="Traditional Arabic" w:cs="Traditional Arabic"/>
          <w:rtl/>
        </w:rPr>
        <w:t>تخییر: که رویکرد مشهور</w:t>
      </w:r>
      <w:r w:rsidR="002C2875" w:rsidRPr="007804DB">
        <w:rPr>
          <w:rFonts w:ascii="Traditional Arabic" w:hAnsi="Traditional Arabic" w:cs="Traditional Arabic"/>
          <w:rtl/>
        </w:rPr>
        <w:t xml:space="preserve"> می‌</w:t>
      </w:r>
      <w:r w:rsidRPr="007804DB">
        <w:rPr>
          <w:rFonts w:ascii="Traditional Arabic" w:hAnsi="Traditional Arabic" w:cs="Traditional Arabic"/>
          <w:rtl/>
        </w:rPr>
        <w:t>باشد و چه در مسأله سیزدهم و چه در این مسأله مشاهده</w:t>
      </w:r>
      <w:r w:rsidR="002C2875" w:rsidRPr="007804DB">
        <w:rPr>
          <w:rFonts w:ascii="Traditional Arabic" w:hAnsi="Traditional Arabic" w:cs="Traditional Arabic"/>
          <w:rtl/>
        </w:rPr>
        <w:t xml:space="preserve"> </w:t>
      </w:r>
      <w:r w:rsidR="00E23464">
        <w:rPr>
          <w:rFonts w:ascii="Traditional Arabic" w:hAnsi="Traditional Arabic" w:cs="Traditional Arabic"/>
          <w:rtl/>
        </w:rPr>
        <w:t>می‌فرمایید</w:t>
      </w:r>
      <w:r w:rsidRPr="007804DB">
        <w:rPr>
          <w:rFonts w:ascii="Traditional Arabic" w:hAnsi="Traditional Arabic" w:cs="Traditional Arabic"/>
          <w:rtl/>
        </w:rPr>
        <w:t xml:space="preserve"> که غالباً قائل به تخییر هستند و در متن عروه نیز تخییر ذکر شده است.</w:t>
      </w:r>
    </w:p>
    <w:p w:rsidR="00205780" w:rsidRPr="007804DB" w:rsidRDefault="00205780" w:rsidP="00205780">
      <w:pPr>
        <w:pStyle w:val="ListParagraph"/>
        <w:numPr>
          <w:ilvl w:val="0"/>
          <w:numId w:val="3"/>
        </w:numPr>
        <w:rPr>
          <w:rFonts w:ascii="Traditional Arabic" w:hAnsi="Traditional Arabic" w:cs="Traditional Arabic"/>
        </w:rPr>
      </w:pPr>
      <w:r w:rsidRPr="007804DB">
        <w:rPr>
          <w:rFonts w:ascii="Traditional Arabic" w:hAnsi="Traditional Arabic" w:cs="Traditional Arabic"/>
          <w:rtl/>
        </w:rPr>
        <w:t xml:space="preserve"> رویکرد دوم این است که در جایی که این مجتهدان مساوی اگر دارای نظرات </w:t>
      </w:r>
      <w:r w:rsidR="00E23464">
        <w:rPr>
          <w:rFonts w:ascii="Traditional Arabic" w:hAnsi="Traditional Arabic" w:cs="Traditional Arabic" w:hint="cs"/>
          <w:rtl/>
        </w:rPr>
        <w:t>م</w:t>
      </w:r>
      <w:r w:rsidRPr="007804DB">
        <w:rPr>
          <w:rFonts w:ascii="Traditional Arabic" w:hAnsi="Traditional Arabic" w:cs="Traditional Arabic"/>
          <w:rtl/>
        </w:rPr>
        <w:t>خالف با هم بودند</w:t>
      </w:r>
      <w:r w:rsidR="002C2875" w:rsidRPr="007804DB">
        <w:rPr>
          <w:rFonts w:ascii="Traditional Arabic" w:hAnsi="Traditional Arabic" w:cs="Traditional Arabic"/>
          <w:rtl/>
        </w:rPr>
        <w:t xml:space="preserve"> می‌</w:t>
      </w:r>
      <w:r w:rsidRPr="007804DB">
        <w:rPr>
          <w:rFonts w:ascii="Traditional Arabic" w:hAnsi="Traditional Arabic" w:cs="Traditional Arabic"/>
          <w:rtl/>
        </w:rPr>
        <w:t>بایست احتیاط کند چراکه حجّیت تخییریه معقول نیست.</w:t>
      </w:r>
    </w:p>
    <w:p w:rsidR="00205780" w:rsidRPr="007804DB" w:rsidRDefault="00205780" w:rsidP="00205780">
      <w:pPr>
        <w:rPr>
          <w:rtl/>
        </w:rPr>
      </w:pPr>
      <w:r w:rsidRPr="007804DB">
        <w:rPr>
          <w:rtl/>
        </w:rPr>
        <w:t>جهت یاد</w:t>
      </w:r>
      <w:r w:rsidR="000125B6" w:rsidRPr="007804DB">
        <w:rPr>
          <w:rtl/>
        </w:rPr>
        <w:t>آوری عرض</w:t>
      </w:r>
      <w:r w:rsidR="002C2875" w:rsidRPr="007804DB">
        <w:rPr>
          <w:rtl/>
        </w:rPr>
        <w:t xml:space="preserve"> می‌</w:t>
      </w:r>
      <w:r w:rsidR="000125B6" w:rsidRPr="007804DB">
        <w:rPr>
          <w:rtl/>
        </w:rPr>
        <w:t>کنیم که در اینجا مرحوم خوئی چهار فرض درست</w:t>
      </w:r>
      <w:r w:rsidR="002C2875" w:rsidRPr="007804DB">
        <w:rPr>
          <w:rtl/>
        </w:rPr>
        <w:t xml:space="preserve"> می‌</w:t>
      </w:r>
      <w:r w:rsidR="000125B6" w:rsidRPr="007804DB">
        <w:rPr>
          <w:rtl/>
        </w:rPr>
        <w:t>کردند و به همه آنها اشکال</w:t>
      </w:r>
      <w:r w:rsidR="002C2875" w:rsidRPr="007804DB">
        <w:rPr>
          <w:rtl/>
        </w:rPr>
        <w:t xml:space="preserve"> می‌</w:t>
      </w:r>
      <w:r w:rsidR="000125B6" w:rsidRPr="007804DB">
        <w:rPr>
          <w:rtl/>
        </w:rPr>
        <w:t>کردند و</w:t>
      </w:r>
      <w:r w:rsidR="002C2875" w:rsidRPr="007804DB">
        <w:rPr>
          <w:rtl/>
        </w:rPr>
        <w:t xml:space="preserve"> می‌</w:t>
      </w:r>
      <w:r w:rsidR="000125B6" w:rsidRPr="007804DB">
        <w:rPr>
          <w:rtl/>
        </w:rPr>
        <w:t>فرمودند</w:t>
      </w:r>
      <w:r w:rsidR="002C2875" w:rsidRPr="007804DB">
        <w:rPr>
          <w:rtl/>
        </w:rPr>
        <w:t xml:space="preserve"> نمی‌</w:t>
      </w:r>
      <w:r w:rsidR="000125B6" w:rsidRPr="007804DB">
        <w:rPr>
          <w:rtl/>
        </w:rPr>
        <w:t>شود گفت در جایی که دو مجتهد نظرات خلاف یکدیگر دارند یکی از این دو نظر مخالف حجّت باشد. مثلاً یکی قائل به قصر و دیگری قائل به تمام است، یا یکی قائل به وجوب ظهر و دیگری قائل به وجوب جمعه است، ایشان</w:t>
      </w:r>
      <w:r w:rsidR="002C2875" w:rsidRPr="007804DB">
        <w:rPr>
          <w:rtl/>
        </w:rPr>
        <w:t xml:space="preserve"> می‌</w:t>
      </w:r>
      <w:r w:rsidR="000125B6" w:rsidRPr="007804DB">
        <w:rPr>
          <w:rtl/>
        </w:rPr>
        <w:t>فرمایند</w:t>
      </w:r>
      <w:r w:rsidR="002C2875" w:rsidRPr="007804DB">
        <w:rPr>
          <w:rtl/>
        </w:rPr>
        <w:t xml:space="preserve"> نمی‌</w:t>
      </w:r>
      <w:r w:rsidR="000125B6" w:rsidRPr="007804DB">
        <w:rPr>
          <w:rtl/>
        </w:rPr>
        <w:t xml:space="preserve">شود </w:t>
      </w:r>
      <w:r w:rsidR="00E23464">
        <w:rPr>
          <w:rtl/>
        </w:rPr>
        <w:t>درآن‌واحد</w:t>
      </w:r>
      <w:r w:rsidR="000125B6" w:rsidRPr="007804DB">
        <w:rPr>
          <w:rtl/>
        </w:rPr>
        <w:t xml:space="preserve"> دو حجّت در مقابل هم وجود داشته باشد و </w:t>
      </w:r>
      <w:r w:rsidR="00FF734B">
        <w:rPr>
          <w:rtl/>
        </w:rPr>
        <w:t>به‌عبارت‌دیگر</w:t>
      </w:r>
      <w:r w:rsidR="000125B6" w:rsidRPr="007804DB">
        <w:rPr>
          <w:rtl/>
        </w:rPr>
        <w:t xml:space="preserve"> دو رأی مقابل و مخالف یکدیگر</w:t>
      </w:r>
      <w:r w:rsidR="002C2875" w:rsidRPr="007804DB">
        <w:rPr>
          <w:rtl/>
        </w:rPr>
        <w:t xml:space="preserve"> نمی‌</w:t>
      </w:r>
      <w:r w:rsidR="000125B6" w:rsidRPr="007804DB">
        <w:rPr>
          <w:rtl/>
        </w:rPr>
        <w:t>توانند حجّت باشند</w:t>
      </w:r>
      <w:r w:rsidR="00F571FA">
        <w:rPr>
          <w:rtl/>
        </w:rPr>
        <w:t>؛ و</w:t>
      </w:r>
      <w:r w:rsidR="000125B6" w:rsidRPr="007804DB">
        <w:rPr>
          <w:rtl/>
        </w:rPr>
        <w:t xml:space="preserve"> لذا</w:t>
      </w:r>
      <w:r w:rsidR="002C2875" w:rsidRPr="007804DB">
        <w:rPr>
          <w:rtl/>
        </w:rPr>
        <w:t xml:space="preserve"> می‌</w:t>
      </w:r>
      <w:r w:rsidR="000125B6" w:rsidRPr="007804DB">
        <w:rPr>
          <w:rtl/>
        </w:rPr>
        <w:t xml:space="preserve">فرمایند </w:t>
      </w:r>
      <w:r w:rsidR="00E23464">
        <w:rPr>
          <w:rtl/>
        </w:rPr>
        <w:t>هیچ‌کدام</w:t>
      </w:r>
      <w:r w:rsidR="000125B6" w:rsidRPr="007804DB">
        <w:rPr>
          <w:rtl/>
        </w:rPr>
        <w:t xml:space="preserve"> از این و فتوا حجّت باشد پس باید احتیاط کند که این احتیاط</w:t>
      </w:r>
      <w:r w:rsidR="002C2875" w:rsidRPr="007804DB">
        <w:rPr>
          <w:rtl/>
        </w:rPr>
        <w:t xml:space="preserve"> می‌</w:t>
      </w:r>
      <w:r w:rsidR="000125B6" w:rsidRPr="007804DB">
        <w:rPr>
          <w:rtl/>
        </w:rPr>
        <w:t>تواند بین القولین باشد یا احتیاط در واقع باشد که تمام این بحث</w:t>
      </w:r>
      <w:r w:rsidR="002C2875" w:rsidRPr="007804DB">
        <w:rPr>
          <w:rtl/>
        </w:rPr>
        <w:t xml:space="preserve">‌ها </w:t>
      </w:r>
      <w:r w:rsidR="000125B6" w:rsidRPr="007804DB">
        <w:rPr>
          <w:rtl/>
        </w:rPr>
        <w:t>قبلاً عرض شده است.</w:t>
      </w:r>
    </w:p>
    <w:p w:rsidR="000125B6" w:rsidRPr="007804DB" w:rsidRDefault="007141AD" w:rsidP="00205780">
      <w:pPr>
        <w:rPr>
          <w:rtl/>
        </w:rPr>
      </w:pPr>
      <w:r w:rsidRPr="007804DB">
        <w:rPr>
          <w:rtl/>
        </w:rPr>
        <w:t xml:space="preserve">پس </w:t>
      </w:r>
      <w:r w:rsidR="00910F07">
        <w:rPr>
          <w:rtl/>
        </w:rPr>
        <w:t>همان‌طور</w:t>
      </w:r>
      <w:r w:rsidRPr="007804DB">
        <w:rPr>
          <w:rtl/>
        </w:rPr>
        <w:t xml:space="preserve"> که در ابتدا عرض شد در مسأله سی و سوّم سه محور و مطلب </w:t>
      </w:r>
      <w:r w:rsidR="008642A2">
        <w:rPr>
          <w:rtl/>
        </w:rPr>
        <w:t>کلی</w:t>
      </w:r>
      <w:r w:rsidRPr="007804DB">
        <w:rPr>
          <w:rtl/>
        </w:rPr>
        <w:t xml:space="preserve"> وجود دارد که مطلب اوّل آن همین بود که عرض شد که در جایی که دو یا بیشتر از یک مجتهد هستند که در علمیّت مساوی هستند که بنا بر نظر مشهور وظیفه مقلّد در اینجا تخییر است اما به دلیل برخی از اشکالاتی که مرحوم خوئی مطرح فرمودند رویکردی پیدا شده است که اگر این مجتهدین نظرات مخالف یکدیگر داشته باشند مقلّد وظیفه احتیاط دارد و تخییر در اینجا معقول نیست.</w:t>
      </w:r>
    </w:p>
    <w:p w:rsidR="007141AD" w:rsidRPr="007804DB" w:rsidRDefault="007141AD" w:rsidP="00205780">
      <w:pPr>
        <w:rPr>
          <w:rtl/>
        </w:rPr>
      </w:pPr>
      <w:r w:rsidRPr="007804DB">
        <w:rPr>
          <w:rtl/>
        </w:rPr>
        <w:t xml:space="preserve">این بحث اوّل بود که در اینجا صرفاً به آن اشاره شد و از آن عبور کردیم چراکه همین مسأله حدود یک ماه زمان برای بحث نیاز دارد که قبلاً عرض شده است و </w:t>
      </w:r>
      <w:r w:rsidR="000C55DF" w:rsidRPr="007804DB">
        <w:rPr>
          <w:rtl/>
        </w:rPr>
        <w:t>اصلاً بحث اصولی در اینجا بود که آیا حجّیت تخییریه معقول است یا خیر که برای دریافت کامل مسأله</w:t>
      </w:r>
      <w:r w:rsidR="002C2875" w:rsidRPr="007804DB">
        <w:rPr>
          <w:rtl/>
        </w:rPr>
        <w:t xml:space="preserve"> می‌</w:t>
      </w:r>
      <w:r w:rsidR="000C55DF" w:rsidRPr="007804DB">
        <w:rPr>
          <w:rtl/>
        </w:rPr>
        <w:t>توانید به ذیل مسأله سیزدهم مراجعه فرمایید. البته نظر ما با رعایت برخی دقائق این بود که حجّیت تخییریه پذیرفتنی است</w:t>
      </w:r>
      <w:r w:rsidR="00AA7A75" w:rsidRPr="007804DB">
        <w:rPr>
          <w:rtl/>
        </w:rPr>
        <w:t xml:space="preserve"> و </w:t>
      </w:r>
      <w:r w:rsidR="00FF734B">
        <w:rPr>
          <w:rtl/>
        </w:rPr>
        <w:t>به‌عبارت‌دیگر</w:t>
      </w:r>
      <w:r w:rsidR="00AA7A75" w:rsidRPr="007804DB">
        <w:rPr>
          <w:rtl/>
        </w:rPr>
        <w:t xml:space="preserve"> ما هم با نظر مشهور همسو شدیم –با برخی از </w:t>
      </w:r>
      <w:r w:rsidR="00E23464">
        <w:rPr>
          <w:rtl/>
        </w:rPr>
        <w:t>ریزه‌کاری‌ها</w:t>
      </w:r>
      <w:r w:rsidR="00AA7A75" w:rsidRPr="007804DB">
        <w:rPr>
          <w:rtl/>
        </w:rPr>
        <w:t>-</w:t>
      </w:r>
      <w:r w:rsidR="00113E33" w:rsidRPr="007804DB">
        <w:rPr>
          <w:rtl/>
        </w:rPr>
        <w:t>.</w:t>
      </w:r>
    </w:p>
    <w:p w:rsidR="00113E33" w:rsidRPr="007804DB" w:rsidRDefault="00113E33" w:rsidP="00113E33">
      <w:pPr>
        <w:pStyle w:val="Heading3"/>
        <w:rPr>
          <w:rtl/>
        </w:rPr>
      </w:pPr>
      <w:bookmarkStart w:id="17" w:name="_Toc6390646"/>
      <w:r w:rsidRPr="007804DB">
        <w:rPr>
          <w:rtl/>
        </w:rPr>
        <w:t>مطلب دوم: تبعیض در مسائل</w:t>
      </w:r>
      <w:bookmarkEnd w:id="17"/>
    </w:p>
    <w:p w:rsidR="00113E33" w:rsidRPr="007804DB" w:rsidRDefault="00113E33" w:rsidP="00113E33">
      <w:pPr>
        <w:rPr>
          <w:rtl/>
        </w:rPr>
      </w:pPr>
      <w:r w:rsidRPr="007804DB">
        <w:rPr>
          <w:rtl/>
        </w:rPr>
        <w:t>فرع دوم در مسأله سی و سوم همان تبعیض در مسائل</w:t>
      </w:r>
      <w:r w:rsidR="002C2875" w:rsidRPr="007804DB">
        <w:rPr>
          <w:rtl/>
        </w:rPr>
        <w:t xml:space="preserve"> می‌</w:t>
      </w:r>
      <w:r w:rsidRPr="007804DB">
        <w:rPr>
          <w:rtl/>
        </w:rPr>
        <w:t xml:space="preserve">باشد به این معنا که در جایی که دو مجتهد مساوی وجود دارند با فرض اینکه قائل به تخییر شویم آیا این تخییر </w:t>
      </w:r>
      <w:r w:rsidR="00E23464">
        <w:rPr>
          <w:rtl/>
        </w:rPr>
        <w:t>یک‌طرفه</w:t>
      </w:r>
      <w:r w:rsidRPr="007804DB">
        <w:rPr>
          <w:rtl/>
        </w:rPr>
        <w:t xml:space="preserve"> و به صورت مجموعی است یا ا</w:t>
      </w:r>
      <w:r w:rsidR="002E47DD" w:rsidRPr="007804DB">
        <w:rPr>
          <w:rtl/>
        </w:rPr>
        <w:t>ینکه این تخییر در مسائل فقهی منح</w:t>
      </w:r>
      <w:r w:rsidRPr="007804DB">
        <w:rPr>
          <w:rtl/>
        </w:rPr>
        <w:t>ل</w:t>
      </w:r>
      <w:r w:rsidR="002C2875" w:rsidRPr="007804DB">
        <w:rPr>
          <w:rtl/>
        </w:rPr>
        <w:t xml:space="preserve"> می‌</w:t>
      </w:r>
      <w:r w:rsidRPr="007804DB">
        <w:rPr>
          <w:rtl/>
        </w:rPr>
        <w:t>شود؟</w:t>
      </w:r>
    </w:p>
    <w:p w:rsidR="002D57CD" w:rsidRPr="007804DB" w:rsidRDefault="002D57CD" w:rsidP="002D57CD">
      <w:pPr>
        <w:pStyle w:val="Heading4"/>
        <w:rPr>
          <w:rtl/>
        </w:rPr>
      </w:pPr>
      <w:bookmarkStart w:id="18" w:name="_Toc6390647"/>
      <w:r w:rsidRPr="007804DB">
        <w:rPr>
          <w:rtl/>
        </w:rPr>
        <w:t xml:space="preserve">احتمال </w:t>
      </w:r>
      <w:r w:rsidR="00EE5856" w:rsidRPr="007804DB">
        <w:rPr>
          <w:rtl/>
        </w:rPr>
        <w:t>اوّل: تخییری مجموعی</w:t>
      </w:r>
      <w:bookmarkEnd w:id="18"/>
    </w:p>
    <w:p w:rsidR="002E47DD" w:rsidRPr="007804DB" w:rsidRDefault="002E47DD" w:rsidP="00113E33">
      <w:pPr>
        <w:rPr>
          <w:rtl/>
        </w:rPr>
      </w:pPr>
      <w:r w:rsidRPr="007804DB">
        <w:rPr>
          <w:rtl/>
        </w:rPr>
        <w:t>احتمال اوّل این است که گفته شود تخییر مجموعی است، یعنی اگر مقلّد فلان مرجع را برای تقلید انتخاب کرد باید تمام مسائل را از او تقلید کند</w:t>
      </w:r>
      <w:r w:rsidR="002D57CD" w:rsidRPr="007804DB">
        <w:rPr>
          <w:rtl/>
        </w:rPr>
        <w:t>.</w:t>
      </w:r>
    </w:p>
    <w:p w:rsidR="00EE5856" w:rsidRPr="007804DB" w:rsidRDefault="00EE5856" w:rsidP="00EE5856">
      <w:pPr>
        <w:pStyle w:val="Heading4"/>
        <w:rPr>
          <w:rtl/>
        </w:rPr>
      </w:pPr>
      <w:bookmarkStart w:id="19" w:name="_Toc6390648"/>
      <w:r w:rsidRPr="007804DB">
        <w:rPr>
          <w:rtl/>
        </w:rPr>
        <w:t>احتمال دوم: تبعیض در ابواب</w:t>
      </w:r>
      <w:bookmarkEnd w:id="19"/>
    </w:p>
    <w:p w:rsidR="002D57CD" w:rsidRPr="007804DB" w:rsidRDefault="002D57CD" w:rsidP="00113E33">
      <w:pPr>
        <w:rPr>
          <w:rtl/>
        </w:rPr>
      </w:pPr>
      <w:r w:rsidRPr="007804DB">
        <w:rPr>
          <w:rtl/>
        </w:rPr>
        <w:t>و اما احتمال دیگری هم در این بحث وجود دارد که در متن نیز وارد شده است و غالباً نیز قائل به همین نظر هستند این است که این تقلید قابل تبعیض و تفکیک</w:t>
      </w:r>
      <w:r w:rsidR="002C2875" w:rsidRPr="007804DB">
        <w:rPr>
          <w:rtl/>
        </w:rPr>
        <w:t xml:space="preserve"> می‌</w:t>
      </w:r>
      <w:r w:rsidRPr="007804DB">
        <w:rPr>
          <w:rtl/>
        </w:rPr>
        <w:t>باشد. در واقع در جایی که دو مجتهد از همه جهت با هم مساوی هستند</w:t>
      </w:r>
      <w:r w:rsidR="002C2875" w:rsidRPr="007804DB">
        <w:rPr>
          <w:rtl/>
        </w:rPr>
        <w:t xml:space="preserve"> می‌</w:t>
      </w:r>
      <w:r w:rsidRPr="007804DB">
        <w:rPr>
          <w:rtl/>
        </w:rPr>
        <w:t>توان یک باب را از یکی و باب دیگر را از دیگری تقلید کرد</w:t>
      </w:r>
      <w:r w:rsidR="00EE5856" w:rsidRPr="007804DB">
        <w:rPr>
          <w:rtl/>
        </w:rPr>
        <w:t xml:space="preserve"> و در واقع هیچ وجهی ندارد که یک مجتهد برای تقلید در تمام مسائل اختیار شود و یا اینکه وقتی یکی از مجتهدین </w:t>
      </w:r>
      <w:r w:rsidR="00910F07">
        <w:rPr>
          <w:rtl/>
        </w:rPr>
        <w:t>به‌عنوان</w:t>
      </w:r>
      <w:r w:rsidR="00EE5856" w:rsidRPr="007804DB">
        <w:rPr>
          <w:rtl/>
        </w:rPr>
        <w:t xml:space="preserve"> مرجع تقلید انتخاب شد باید همه مسائل را از همان تقلید کند. خیر،</w:t>
      </w:r>
      <w:r w:rsidR="002C2875" w:rsidRPr="007804DB">
        <w:rPr>
          <w:rtl/>
        </w:rPr>
        <w:t xml:space="preserve"> می‌</w:t>
      </w:r>
      <w:r w:rsidR="00EE5856" w:rsidRPr="007804DB">
        <w:rPr>
          <w:rtl/>
        </w:rPr>
        <w:t>توان برخی از مسائل را از زید تقلید کند و برخی دیگر را از عمرو تقلید کند.</w:t>
      </w:r>
    </w:p>
    <w:p w:rsidR="00BE4E4E" w:rsidRPr="007804DB" w:rsidRDefault="00BE4E4E" w:rsidP="00113E33">
      <w:pPr>
        <w:rPr>
          <w:rtl/>
        </w:rPr>
      </w:pPr>
      <w:r w:rsidRPr="007804DB">
        <w:rPr>
          <w:rtl/>
        </w:rPr>
        <w:t>این بحث تبعیض در تقلید</w:t>
      </w:r>
      <w:r w:rsidR="002C2875" w:rsidRPr="007804DB">
        <w:rPr>
          <w:rtl/>
        </w:rPr>
        <w:t xml:space="preserve"> می‌</w:t>
      </w:r>
      <w:r w:rsidRPr="007804DB">
        <w:rPr>
          <w:rtl/>
        </w:rPr>
        <w:t>باشد که</w:t>
      </w:r>
      <w:r w:rsidR="002C2875" w:rsidRPr="007804DB">
        <w:rPr>
          <w:rtl/>
        </w:rPr>
        <w:t xml:space="preserve"> می‌</w:t>
      </w:r>
      <w:r w:rsidR="00785FB5" w:rsidRPr="007804DB">
        <w:rPr>
          <w:rtl/>
        </w:rPr>
        <w:t xml:space="preserve">توان گفت بر اصل این مسأله اختلافی وجود ندارد و تبعیض طبق سیره </w:t>
      </w:r>
      <w:r w:rsidR="008642A2">
        <w:rPr>
          <w:rtl/>
        </w:rPr>
        <w:t>عقلا</w:t>
      </w:r>
      <w:r w:rsidR="00785FB5" w:rsidRPr="007804DB">
        <w:rPr>
          <w:rtl/>
        </w:rPr>
        <w:t xml:space="preserve"> و اطلاقات ادله تقلید</w:t>
      </w:r>
      <w:r w:rsidR="002C2875" w:rsidRPr="007804DB">
        <w:rPr>
          <w:rtl/>
        </w:rPr>
        <w:t xml:space="preserve"> می‌</w:t>
      </w:r>
      <w:r w:rsidR="00785FB5" w:rsidRPr="007804DB">
        <w:rPr>
          <w:rtl/>
        </w:rPr>
        <w:t xml:space="preserve">توان تفکیک کرد. پس </w:t>
      </w:r>
      <w:r w:rsidR="00E23464">
        <w:rPr>
          <w:rtl/>
        </w:rPr>
        <w:t>این‌طور</w:t>
      </w:r>
      <w:r w:rsidR="00785FB5" w:rsidRPr="007804DB">
        <w:rPr>
          <w:rtl/>
        </w:rPr>
        <w:t xml:space="preserve"> نیست که گفته شود حتماً باید تجمیع باشد و همه مسائل را از یک مجتهد تقلید کند بلکه قابل تفکیک و تبعیض</w:t>
      </w:r>
      <w:r w:rsidR="002C2875" w:rsidRPr="007804DB">
        <w:rPr>
          <w:rtl/>
        </w:rPr>
        <w:t xml:space="preserve"> می‌</w:t>
      </w:r>
      <w:r w:rsidR="00785FB5" w:rsidRPr="007804DB">
        <w:rPr>
          <w:rtl/>
        </w:rPr>
        <w:t>باشد و دلیل آن نیز سیره عقلا و اطلاقات ادله</w:t>
      </w:r>
      <w:r w:rsidR="002C2875" w:rsidRPr="007804DB">
        <w:rPr>
          <w:rtl/>
        </w:rPr>
        <w:t xml:space="preserve"> می‌</w:t>
      </w:r>
      <w:r w:rsidR="00785FB5" w:rsidRPr="007804DB">
        <w:rPr>
          <w:rtl/>
        </w:rPr>
        <w:t>باشد که این از همان باب مراجعه ب</w:t>
      </w:r>
      <w:r w:rsidR="00886867" w:rsidRPr="007804DB">
        <w:rPr>
          <w:rtl/>
        </w:rPr>
        <w:t>ه کارشناس</w:t>
      </w:r>
      <w:r w:rsidR="002C2875" w:rsidRPr="007804DB">
        <w:rPr>
          <w:rtl/>
        </w:rPr>
        <w:t xml:space="preserve"> می‌</w:t>
      </w:r>
      <w:r w:rsidR="00886867" w:rsidRPr="007804DB">
        <w:rPr>
          <w:rtl/>
        </w:rPr>
        <w:t>باشد که مثلاً وقتی در مسأله</w:t>
      </w:r>
      <w:r w:rsidR="002C2875" w:rsidRPr="007804DB">
        <w:rPr>
          <w:rtl/>
        </w:rPr>
        <w:t xml:space="preserve">‌ای </w:t>
      </w:r>
      <w:r w:rsidR="00886867" w:rsidRPr="007804DB">
        <w:rPr>
          <w:rtl/>
        </w:rPr>
        <w:t>دو کارشناس وجود داشته باشند</w:t>
      </w:r>
      <w:r w:rsidR="002C2875" w:rsidRPr="007804DB">
        <w:rPr>
          <w:rtl/>
        </w:rPr>
        <w:t xml:space="preserve"> می‌</w:t>
      </w:r>
      <w:r w:rsidR="00886867" w:rsidRPr="007804DB">
        <w:rPr>
          <w:rtl/>
        </w:rPr>
        <w:t>توان بخشی از مسأله را از یک مجتهد أخذ کند و بخش دیگری را از کارشناس دیگر و اطلاقات ادله تقلید نیز همین مطلب را افاده</w:t>
      </w:r>
      <w:r w:rsidR="002C2875" w:rsidRPr="007804DB">
        <w:rPr>
          <w:rtl/>
        </w:rPr>
        <w:t xml:space="preserve"> می‌</w:t>
      </w:r>
      <w:r w:rsidR="00886867" w:rsidRPr="007804DB">
        <w:rPr>
          <w:rtl/>
        </w:rPr>
        <w:t>کند.</w:t>
      </w:r>
    </w:p>
    <w:p w:rsidR="00433646" w:rsidRPr="007804DB" w:rsidRDefault="00433646" w:rsidP="00433646">
      <w:pPr>
        <w:pStyle w:val="Heading5"/>
        <w:rPr>
          <w:rtl/>
        </w:rPr>
      </w:pPr>
      <w:bookmarkStart w:id="20" w:name="_Toc6390649"/>
      <w:r w:rsidRPr="007804DB">
        <w:rPr>
          <w:rtl/>
        </w:rPr>
        <w:t>تبصره</w:t>
      </w:r>
      <w:r w:rsidR="00122D29" w:rsidRPr="007804DB">
        <w:rPr>
          <w:rtl/>
        </w:rPr>
        <w:t xml:space="preserve">: تبعیض در یک عمل واحد یا دو عمل به </w:t>
      </w:r>
      <w:bookmarkEnd w:id="20"/>
      <w:r w:rsidR="00BC35F5">
        <w:rPr>
          <w:rtl/>
        </w:rPr>
        <w:t>هم‌پ</w:t>
      </w:r>
      <w:r w:rsidR="00BC35F5">
        <w:rPr>
          <w:rFonts w:hint="cs"/>
          <w:rtl/>
        </w:rPr>
        <w:t>ی</w:t>
      </w:r>
      <w:r w:rsidR="00BC35F5">
        <w:rPr>
          <w:rFonts w:hint="eastAsia"/>
          <w:rtl/>
        </w:rPr>
        <w:t>وسته</w:t>
      </w:r>
    </w:p>
    <w:p w:rsidR="00886867" w:rsidRPr="007804DB" w:rsidRDefault="00886867" w:rsidP="00113E33">
      <w:pPr>
        <w:rPr>
          <w:rtl/>
        </w:rPr>
      </w:pPr>
      <w:r w:rsidRPr="007804DB">
        <w:rPr>
          <w:rtl/>
        </w:rPr>
        <w:t xml:space="preserve">البته </w:t>
      </w:r>
      <w:r w:rsidR="009A2992" w:rsidRPr="007804DB">
        <w:rPr>
          <w:rtl/>
        </w:rPr>
        <w:t>اگر به حواشی این بحث مراجعه فرمایید ملاحظه</w:t>
      </w:r>
      <w:r w:rsidR="002C2875" w:rsidRPr="007804DB">
        <w:rPr>
          <w:rtl/>
        </w:rPr>
        <w:t xml:space="preserve"> می‌</w:t>
      </w:r>
      <w:r w:rsidR="009A2992" w:rsidRPr="007804DB">
        <w:rPr>
          <w:rtl/>
        </w:rPr>
        <w:t>فرمایید که چندین تحشیه و حاشیه در اینجا وارد شده است که یک تبصره و استثناء وارد کرده</w:t>
      </w:r>
      <w:r w:rsidR="002C2875" w:rsidRPr="007804DB">
        <w:rPr>
          <w:rtl/>
        </w:rPr>
        <w:t xml:space="preserve">‌اند </w:t>
      </w:r>
      <w:r w:rsidR="009A2992" w:rsidRPr="007804DB">
        <w:rPr>
          <w:rtl/>
        </w:rPr>
        <w:t xml:space="preserve">و این استثناء </w:t>
      </w:r>
      <w:r w:rsidR="00BC35F5">
        <w:rPr>
          <w:rtl/>
        </w:rPr>
        <w:t>به‌گونه‌ای</w:t>
      </w:r>
      <w:r w:rsidR="002C2875" w:rsidRPr="007804DB">
        <w:rPr>
          <w:rtl/>
        </w:rPr>
        <w:t xml:space="preserve"> </w:t>
      </w:r>
      <w:r w:rsidR="009A2992" w:rsidRPr="007804DB">
        <w:rPr>
          <w:rtl/>
        </w:rPr>
        <w:t xml:space="preserve">است که اگر </w:t>
      </w:r>
      <w:r w:rsidR="00BC35F5">
        <w:rPr>
          <w:rtl/>
        </w:rPr>
        <w:t>مابقی</w:t>
      </w:r>
      <w:r w:rsidR="009A2992" w:rsidRPr="007804DB">
        <w:rPr>
          <w:rtl/>
        </w:rPr>
        <w:t xml:space="preserve"> </w:t>
      </w:r>
      <w:r w:rsidR="00BC35F5">
        <w:rPr>
          <w:rtl/>
        </w:rPr>
        <w:t>فقها</w:t>
      </w:r>
      <w:r w:rsidR="009A2992" w:rsidRPr="007804DB">
        <w:rPr>
          <w:rtl/>
        </w:rPr>
        <w:t xml:space="preserve"> نیز در آن زمان به این نکته توجه</w:t>
      </w:r>
      <w:r w:rsidR="002C2875" w:rsidRPr="007804DB">
        <w:rPr>
          <w:rtl/>
        </w:rPr>
        <w:t xml:space="preserve"> می‌</w:t>
      </w:r>
      <w:r w:rsidR="009A2992" w:rsidRPr="007804DB">
        <w:rPr>
          <w:rtl/>
        </w:rPr>
        <w:t>فرمودند شاید آنها نیز به همین تبصره قائل</w:t>
      </w:r>
      <w:r w:rsidR="002C2875" w:rsidRPr="007804DB">
        <w:rPr>
          <w:rtl/>
        </w:rPr>
        <w:t xml:space="preserve"> می‌</w:t>
      </w:r>
      <w:r w:rsidR="009A2992" w:rsidRPr="007804DB">
        <w:rPr>
          <w:rtl/>
        </w:rPr>
        <w:t xml:space="preserve">شدند. آنچه </w:t>
      </w:r>
      <w:r w:rsidR="00910F07">
        <w:rPr>
          <w:rtl/>
        </w:rPr>
        <w:t>به‌عنوان</w:t>
      </w:r>
      <w:r w:rsidR="009A2992" w:rsidRPr="007804DB">
        <w:rPr>
          <w:rtl/>
        </w:rPr>
        <w:t xml:space="preserve"> تبصره و استثنائی که به «یجوز الت</w:t>
      </w:r>
      <w:r w:rsidR="00433646" w:rsidRPr="007804DB">
        <w:rPr>
          <w:rtl/>
        </w:rPr>
        <w:t>بعیض و التفکیک فی التقلید» وارد</w:t>
      </w:r>
      <w:r w:rsidR="002C2875" w:rsidRPr="007804DB">
        <w:rPr>
          <w:rtl/>
        </w:rPr>
        <w:t xml:space="preserve"> می‌</w:t>
      </w:r>
      <w:r w:rsidR="00433646" w:rsidRPr="007804DB">
        <w:rPr>
          <w:rtl/>
        </w:rPr>
        <w:t xml:space="preserve">شود این است که اگر تبعیض موجب یک علم اجمالی و یا تفصیلی به بطلان عمل بشود </w:t>
      </w:r>
      <w:r w:rsidR="00910F07">
        <w:rPr>
          <w:rtl/>
        </w:rPr>
        <w:t>این‌چنین</w:t>
      </w:r>
      <w:r w:rsidR="00433646" w:rsidRPr="007804DB">
        <w:rPr>
          <w:rtl/>
        </w:rPr>
        <w:t xml:space="preserve"> تبعیضی جایز نیست.</w:t>
      </w:r>
    </w:p>
    <w:p w:rsidR="00433646" w:rsidRPr="007804DB" w:rsidRDefault="00433646" w:rsidP="00113E33">
      <w:pPr>
        <w:rPr>
          <w:rtl/>
        </w:rPr>
      </w:pPr>
      <w:r w:rsidRPr="007804DB">
        <w:rPr>
          <w:rtl/>
        </w:rPr>
        <w:t xml:space="preserve">توضیح مسأله اینکه اگر مقلّدی یک عمل را در یک بخش از یک مجتهد و در بخش دیگرش از مجتهد دوم تقلید کند و یا اینکه در دو عمل </w:t>
      </w:r>
      <w:r w:rsidR="00BC35F5">
        <w:rPr>
          <w:rtl/>
        </w:rPr>
        <w:t>به‌هم‌پیوسته</w:t>
      </w:r>
      <w:r w:rsidRPr="007804DB">
        <w:rPr>
          <w:rtl/>
        </w:rPr>
        <w:t xml:space="preserve"> از دو مجتهد تقلید کند که موجب بطلان عمل</w:t>
      </w:r>
      <w:r w:rsidR="002C2875" w:rsidRPr="007804DB">
        <w:rPr>
          <w:rtl/>
        </w:rPr>
        <w:t xml:space="preserve"> می‌</w:t>
      </w:r>
      <w:r w:rsidRPr="007804DB">
        <w:rPr>
          <w:rtl/>
        </w:rPr>
        <w:t>گردد</w:t>
      </w:r>
      <w:r w:rsidR="002C2875" w:rsidRPr="007804DB">
        <w:rPr>
          <w:rtl/>
        </w:rPr>
        <w:t xml:space="preserve"> نمی‌</w:t>
      </w:r>
      <w:r w:rsidRPr="007804DB">
        <w:rPr>
          <w:rtl/>
        </w:rPr>
        <w:t>توان قائل به تبعیض شد.</w:t>
      </w:r>
    </w:p>
    <w:p w:rsidR="00433646" w:rsidRPr="007804DB" w:rsidRDefault="00910F07" w:rsidP="002059CC">
      <w:pPr>
        <w:rPr>
          <w:rtl/>
        </w:rPr>
      </w:pPr>
      <w:r>
        <w:rPr>
          <w:rtl/>
        </w:rPr>
        <w:t>به‌عنوان‌مثال</w:t>
      </w:r>
      <w:r w:rsidR="00433646" w:rsidRPr="007804DB">
        <w:rPr>
          <w:rtl/>
        </w:rPr>
        <w:t xml:space="preserve"> کسی که کثیر السّفر</w:t>
      </w:r>
      <w:r w:rsidR="002C2875" w:rsidRPr="007804DB">
        <w:rPr>
          <w:rtl/>
        </w:rPr>
        <w:t xml:space="preserve"> می‌</w:t>
      </w:r>
      <w:r w:rsidR="00433646" w:rsidRPr="007804DB">
        <w:rPr>
          <w:rtl/>
        </w:rPr>
        <w:t>باشد اما راننده نیست و الان در سفر</w:t>
      </w:r>
      <w:r w:rsidR="002C2875" w:rsidRPr="007804DB">
        <w:rPr>
          <w:rtl/>
        </w:rPr>
        <w:t xml:space="preserve"> می‌</w:t>
      </w:r>
      <w:r w:rsidR="00433646" w:rsidRPr="007804DB">
        <w:rPr>
          <w:rtl/>
        </w:rPr>
        <w:t xml:space="preserve">باشد وقت خواندن نماز ظهر و عصر </w:t>
      </w:r>
      <w:r w:rsidR="002059CC" w:rsidRPr="007804DB">
        <w:rPr>
          <w:rtl/>
        </w:rPr>
        <w:t>برای خواندن نماز ظهر خود از مجتهدی که قائل به قصر بودن نماز</w:t>
      </w:r>
      <w:r w:rsidR="00122D29" w:rsidRPr="007804DB">
        <w:rPr>
          <w:rtl/>
        </w:rPr>
        <w:t xml:space="preserve"> است تقلید کند و طبق نظر او نمازش را شکسته</w:t>
      </w:r>
      <w:r w:rsidR="002059CC" w:rsidRPr="007804DB">
        <w:rPr>
          <w:rtl/>
        </w:rPr>
        <w:t xml:space="preserve"> بخواند و نماز عصر خود را از مجتهد دیگری که قائل به تمام بودن نماز است </w:t>
      </w:r>
      <w:r w:rsidR="00122D29" w:rsidRPr="007804DB">
        <w:rPr>
          <w:rtl/>
        </w:rPr>
        <w:t>تقلید کرده و تمام</w:t>
      </w:r>
      <w:r w:rsidR="002059CC" w:rsidRPr="007804DB">
        <w:rPr>
          <w:rtl/>
        </w:rPr>
        <w:t xml:space="preserve"> بخواند</w:t>
      </w:r>
      <w:r w:rsidR="00122D29" w:rsidRPr="007804DB">
        <w:rPr>
          <w:rtl/>
        </w:rPr>
        <w:t>، این شخص در واقع مطمئن است که یکی از دو نماز صحیح نیست</w:t>
      </w:r>
      <w:r w:rsidR="0095609F" w:rsidRPr="007804DB">
        <w:rPr>
          <w:rtl/>
        </w:rPr>
        <w:t xml:space="preserve"> زیرا </w:t>
      </w:r>
      <w:r>
        <w:rPr>
          <w:rtl/>
        </w:rPr>
        <w:t>فی‌الواقع</w:t>
      </w:r>
      <w:r w:rsidR="0095609F" w:rsidRPr="007804DB">
        <w:rPr>
          <w:rtl/>
        </w:rPr>
        <w:t xml:space="preserve"> نماز یا قصر است و یا تمام است</w:t>
      </w:r>
      <w:r w:rsidR="00F571FA">
        <w:rPr>
          <w:rtl/>
        </w:rPr>
        <w:t>؛ و</w:t>
      </w:r>
      <w:r w:rsidR="0095609F" w:rsidRPr="007804DB">
        <w:rPr>
          <w:rtl/>
        </w:rPr>
        <w:t xml:space="preserve"> آنچه مسلّم است این است که نماز عصر قطعاً باطل است چرا که اگر نظر مجتهدی صحیح باشد که قائل به قصر نماز </w:t>
      </w:r>
      <w:r w:rsidR="00D8494D" w:rsidRPr="007804DB">
        <w:rPr>
          <w:rtl/>
        </w:rPr>
        <w:t>کثیر السّفر</w:t>
      </w:r>
      <w:r w:rsidR="002C2875" w:rsidRPr="007804DB">
        <w:rPr>
          <w:rtl/>
        </w:rPr>
        <w:t xml:space="preserve"> می‌</w:t>
      </w:r>
      <w:r w:rsidR="00D8494D" w:rsidRPr="007804DB">
        <w:rPr>
          <w:rtl/>
        </w:rPr>
        <w:t xml:space="preserve">باشد مکلّف نماز عصر خود را تمام خوانده و باطل است و اگر </w:t>
      </w:r>
      <w:r w:rsidR="00E42798" w:rsidRPr="007804DB">
        <w:rPr>
          <w:rtl/>
        </w:rPr>
        <w:t>نظر مجتهدی صحیح باشد که قائل به تمام بودن نماز است، اگرچه مکلّف نماز عصر را تمام خوانده است اما نماز عصر او مبتنی بر نماز ظهر است که</w:t>
      </w:r>
      <w:r w:rsidR="002C2875" w:rsidRPr="007804DB">
        <w:rPr>
          <w:rtl/>
        </w:rPr>
        <w:t xml:space="preserve"> می‌</w:t>
      </w:r>
      <w:r w:rsidR="00E42798" w:rsidRPr="007804DB">
        <w:rPr>
          <w:rtl/>
        </w:rPr>
        <w:t xml:space="preserve">بایست تمام بخواند </w:t>
      </w:r>
      <w:r w:rsidR="00BC35F5">
        <w:rPr>
          <w:rtl/>
        </w:rPr>
        <w:t>درحالی‌که</w:t>
      </w:r>
      <w:r w:rsidR="00E42798" w:rsidRPr="007804DB">
        <w:rPr>
          <w:rtl/>
        </w:rPr>
        <w:t xml:space="preserve"> شکسته خوانده است پس نماز عصر او </w:t>
      </w:r>
      <w:r w:rsidR="00BC35F5">
        <w:rPr>
          <w:rtl/>
        </w:rPr>
        <w:t>درهرصورت</w:t>
      </w:r>
      <w:r w:rsidR="00E42798" w:rsidRPr="007804DB">
        <w:rPr>
          <w:rtl/>
        </w:rPr>
        <w:t xml:space="preserve"> باطل است.</w:t>
      </w:r>
    </w:p>
    <w:p w:rsidR="00E42798" w:rsidRPr="007804DB" w:rsidRDefault="00E42798" w:rsidP="002059CC">
      <w:pPr>
        <w:rPr>
          <w:rtl/>
        </w:rPr>
      </w:pPr>
      <w:r w:rsidRPr="007804DB">
        <w:rPr>
          <w:rtl/>
        </w:rPr>
        <w:t>پس بنابراین گفته</w:t>
      </w:r>
      <w:r w:rsidR="002C2875" w:rsidRPr="007804DB">
        <w:rPr>
          <w:rtl/>
        </w:rPr>
        <w:t xml:space="preserve"> می‌</w:t>
      </w:r>
      <w:r w:rsidRPr="007804DB">
        <w:rPr>
          <w:rtl/>
        </w:rPr>
        <w:t>شود که تبعیض در مسائل جایز است مادامی که در یک عمل یا اعمال مرتبط ختم به علم به بطلان نشود</w:t>
      </w:r>
      <w:r w:rsidR="007804DB">
        <w:rPr>
          <w:rtl/>
        </w:rPr>
        <w:t xml:space="preserve"> </w:t>
      </w:r>
      <w:r w:rsidR="000058DF" w:rsidRPr="007804DB">
        <w:rPr>
          <w:rtl/>
        </w:rPr>
        <w:t xml:space="preserve">که مثال آن نیز عرض شد و گفته شد که نماز عصر آن شخص </w:t>
      </w:r>
      <w:r w:rsidR="00BC35F5">
        <w:rPr>
          <w:rtl/>
        </w:rPr>
        <w:t>درهرصورت</w:t>
      </w:r>
      <w:r w:rsidR="000058DF" w:rsidRPr="007804DB">
        <w:rPr>
          <w:rtl/>
        </w:rPr>
        <w:t xml:space="preserve"> باطل است چراکه وظیفه او یا </w:t>
      </w:r>
      <w:r w:rsidR="00910F07">
        <w:rPr>
          <w:rtl/>
        </w:rPr>
        <w:t>فی‌الواقع</w:t>
      </w:r>
      <w:r w:rsidR="000058DF" w:rsidRPr="007804DB">
        <w:rPr>
          <w:rtl/>
        </w:rPr>
        <w:t xml:space="preserve"> قصر بودن نماز بوده است که او نماز عصر را تمام خوانده و صحیح نیست و یا اینکه </w:t>
      </w:r>
      <w:r w:rsidR="00910F07">
        <w:rPr>
          <w:rtl/>
        </w:rPr>
        <w:t>فی‌الواقع</w:t>
      </w:r>
      <w:r w:rsidR="000058DF" w:rsidRPr="007804DB">
        <w:rPr>
          <w:rtl/>
        </w:rPr>
        <w:t xml:space="preserve"> نماز تمام است لکن اگرچه این شخص نماز عصر را تمام خوانده است </w:t>
      </w:r>
      <w:r w:rsidR="00973AFB" w:rsidRPr="007804DB">
        <w:rPr>
          <w:rtl/>
        </w:rPr>
        <w:t xml:space="preserve">اما تمامیّت نماز به این است که نماز ظهر را نیز تمام خوانده باشد و نماز عصر متوقّف بر نماز ظهر است </w:t>
      </w:r>
      <w:r w:rsidR="00910F07">
        <w:rPr>
          <w:rtl/>
        </w:rPr>
        <w:t>همان‌طور</w:t>
      </w:r>
      <w:r w:rsidR="00973AFB" w:rsidRPr="007804DB">
        <w:rPr>
          <w:rtl/>
        </w:rPr>
        <w:t xml:space="preserve"> نماز عشاء نیز متوقّف بر نماز مغرب</w:t>
      </w:r>
      <w:r w:rsidR="002C2875" w:rsidRPr="007804DB">
        <w:rPr>
          <w:rtl/>
        </w:rPr>
        <w:t xml:space="preserve"> می‌</w:t>
      </w:r>
      <w:r w:rsidR="00973AFB" w:rsidRPr="007804DB">
        <w:rPr>
          <w:rtl/>
        </w:rPr>
        <w:t>باشد، پس در اینجا علم تفصیلی حاصل</w:t>
      </w:r>
      <w:r w:rsidR="002C2875" w:rsidRPr="007804DB">
        <w:rPr>
          <w:rtl/>
        </w:rPr>
        <w:t xml:space="preserve"> می‌</w:t>
      </w:r>
      <w:r w:rsidR="00973AFB" w:rsidRPr="007804DB">
        <w:rPr>
          <w:rtl/>
        </w:rPr>
        <w:t>شود که نماز عصر باطل</w:t>
      </w:r>
      <w:r w:rsidR="002C2875" w:rsidRPr="007804DB">
        <w:rPr>
          <w:rtl/>
        </w:rPr>
        <w:t xml:space="preserve"> می‌</w:t>
      </w:r>
      <w:r w:rsidR="00973AFB" w:rsidRPr="007804DB">
        <w:rPr>
          <w:rtl/>
        </w:rPr>
        <w:t>باشد.</w:t>
      </w:r>
    </w:p>
    <w:p w:rsidR="00973AFB" w:rsidRPr="007804DB" w:rsidRDefault="00973AFB" w:rsidP="002059CC">
      <w:pPr>
        <w:rPr>
          <w:rtl/>
        </w:rPr>
      </w:pPr>
      <w:r w:rsidRPr="007804DB">
        <w:rPr>
          <w:rtl/>
        </w:rPr>
        <w:t xml:space="preserve">از این قبیل موارد در فقه مصادیق بسیار زیادی دارد که خیلی از بزرگان نیز </w:t>
      </w:r>
      <w:r w:rsidR="00582572" w:rsidRPr="007804DB">
        <w:rPr>
          <w:rtl/>
        </w:rPr>
        <w:t xml:space="preserve">این تبصره را وارد </w:t>
      </w:r>
      <w:r w:rsidR="00BC35F5">
        <w:rPr>
          <w:rtl/>
        </w:rPr>
        <w:t>نموده‌اند</w:t>
      </w:r>
      <w:r w:rsidR="00582572" w:rsidRPr="007804DB">
        <w:rPr>
          <w:rtl/>
        </w:rPr>
        <w:t>.</w:t>
      </w:r>
    </w:p>
    <w:p w:rsidR="006A562A" w:rsidRPr="007804DB" w:rsidRDefault="006A562A" w:rsidP="00E034A1">
      <w:pPr>
        <w:rPr>
          <w:rtl/>
        </w:rPr>
      </w:pPr>
      <w:r w:rsidRPr="007804DB">
        <w:rPr>
          <w:rtl/>
        </w:rPr>
        <w:t>در اینجا گاهاً به ذهن برخی</w:t>
      </w:r>
      <w:r w:rsidR="002C2875" w:rsidRPr="007804DB">
        <w:rPr>
          <w:rtl/>
        </w:rPr>
        <w:t xml:space="preserve"> می‌</w:t>
      </w:r>
      <w:r w:rsidRPr="007804DB">
        <w:rPr>
          <w:rtl/>
        </w:rPr>
        <w:t>رسد که نظر مرحوم سید نیز همین است و این نظر را در مسأله شصت و پنجم ذکر فرموده</w:t>
      </w:r>
      <w:r w:rsidR="002C2875" w:rsidRPr="007804DB">
        <w:rPr>
          <w:rtl/>
        </w:rPr>
        <w:t xml:space="preserve">‌اند </w:t>
      </w:r>
      <w:r w:rsidRPr="007804DB">
        <w:rPr>
          <w:rtl/>
        </w:rPr>
        <w:t xml:space="preserve">که باید عرض کرد آن مسأله کمی متفاوت با این تبصره است از این جهت که </w:t>
      </w:r>
      <w:r w:rsidR="00E034A1" w:rsidRPr="007804DB">
        <w:rPr>
          <w:rtl/>
        </w:rPr>
        <w:t>در آنجا علم تفصیلی حاصل</w:t>
      </w:r>
      <w:r w:rsidR="002C2875" w:rsidRPr="007804DB">
        <w:rPr>
          <w:rtl/>
        </w:rPr>
        <w:t xml:space="preserve"> نمی‌</w:t>
      </w:r>
      <w:r w:rsidR="00E034A1" w:rsidRPr="007804DB">
        <w:rPr>
          <w:rtl/>
        </w:rPr>
        <w:t xml:space="preserve">شود به این بیان </w:t>
      </w:r>
      <w:r w:rsidRPr="007804DB">
        <w:rPr>
          <w:rtl/>
        </w:rPr>
        <w:t>که گاهی شخص به علم تفصیلی</w:t>
      </w:r>
      <w:r w:rsidR="002C2875" w:rsidRPr="007804DB">
        <w:rPr>
          <w:rtl/>
        </w:rPr>
        <w:t xml:space="preserve"> می‌</w:t>
      </w:r>
      <w:r w:rsidRPr="007804DB">
        <w:rPr>
          <w:rtl/>
        </w:rPr>
        <w:t>رسد که علی</w:t>
      </w:r>
      <w:r w:rsidR="002C2875" w:rsidRPr="007804DB">
        <w:rPr>
          <w:rtl/>
        </w:rPr>
        <w:t xml:space="preserve">‌ای </w:t>
      </w:r>
      <w:r w:rsidRPr="007804DB">
        <w:rPr>
          <w:rtl/>
        </w:rPr>
        <w:t>حالٍ عمل او باطل است، اما در مسأله شصت و پنجم چنین صورتی نیست.</w:t>
      </w:r>
    </w:p>
    <w:p w:rsidR="00E97D5F" w:rsidRPr="007804DB" w:rsidRDefault="00E034A1" w:rsidP="00F571FA">
      <w:pPr>
        <w:rPr>
          <w:rtl/>
        </w:rPr>
      </w:pPr>
      <w:r w:rsidRPr="007804DB">
        <w:rPr>
          <w:rtl/>
        </w:rPr>
        <w:t xml:space="preserve">سؤال: گاهی یک مسأله </w:t>
      </w:r>
      <w:r w:rsidR="008642A2">
        <w:rPr>
          <w:rtl/>
        </w:rPr>
        <w:t>کلی</w:t>
      </w:r>
      <w:r w:rsidRPr="007804DB">
        <w:rPr>
          <w:rtl/>
        </w:rPr>
        <w:t xml:space="preserve"> است که همه را شامل</w:t>
      </w:r>
      <w:r w:rsidR="002C2875" w:rsidRPr="007804DB">
        <w:rPr>
          <w:rtl/>
        </w:rPr>
        <w:t xml:space="preserve"> می‌</w:t>
      </w:r>
      <w:r w:rsidRPr="007804DB">
        <w:rPr>
          <w:rtl/>
        </w:rPr>
        <w:t>شود و آن در مواردی است که انجام</w:t>
      </w:r>
      <w:r w:rsidR="00F571FA">
        <w:rPr>
          <w:rtl/>
        </w:rPr>
        <w:t xml:space="preserve"> یک فتوا مستلزم بطلان دیگری شود</w:t>
      </w:r>
      <w:r w:rsidR="00F571FA">
        <w:rPr>
          <w:rFonts w:hint="cs"/>
          <w:rtl/>
        </w:rPr>
        <w:t>.</w:t>
      </w:r>
    </w:p>
    <w:p w:rsidR="00AF3585" w:rsidRPr="007804DB" w:rsidRDefault="009652D3" w:rsidP="00AF3585">
      <w:pPr>
        <w:rPr>
          <w:rtl/>
        </w:rPr>
      </w:pPr>
      <w:r w:rsidRPr="007804DB">
        <w:rPr>
          <w:rtl/>
        </w:rPr>
        <w:t>آنچه در این مسأله روشن است این است که در مواردی شبیه به آن مثالی که زده شد برای شخص علم حاصل</w:t>
      </w:r>
      <w:r w:rsidR="002C2875" w:rsidRPr="007804DB">
        <w:rPr>
          <w:rtl/>
        </w:rPr>
        <w:t xml:space="preserve"> می‌</w:t>
      </w:r>
      <w:r w:rsidRPr="007804DB">
        <w:rPr>
          <w:rtl/>
        </w:rPr>
        <w:t xml:space="preserve">شود که </w:t>
      </w:r>
      <w:r w:rsidR="00910F07">
        <w:rPr>
          <w:rtl/>
        </w:rPr>
        <w:t>فی‌الواقع</w:t>
      </w:r>
      <w:r w:rsidRPr="007804DB">
        <w:rPr>
          <w:rtl/>
        </w:rPr>
        <w:t xml:space="preserve"> عمل او صحیح نیست و </w:t>
      </w:r>
      <w:r w:rsidR="00FF734B">
        <w:rPr>
          <w:rtl/>
        </w:rPr>
        <w:t>به‌عبارت‌دیگر</w:t>
      </w:r>
      <w:r w:rsidRPr="007804DB">
        <w:rPr>
          <w:rtl/>
        </w:rPr>
        <w:t xml:space="preserve"> علم به بطلان </w:t>
      </w:r>
      <w:r w:rsidR="00910F07">
        <w:rPr>
          <w:rtl/>
        </w:rPr>
        <w:t>فی‌الواقع</w:t>
      </w:r>
      <w:r w:rsidRPr="007804DB">
        <w:rPr>
          <w:rtl/>
        </w:rPr>
        <w:t xml:space="preserve"> پیدا</w:t>
      </w:r>
      <w:r w:rsidR="002C2875" w:rsidRPr="007804DB">
        <w:rPr>
          <w:rtl/>
        </w:rPr>
        <w:t xml:space="preserve"> می‌</w:t>
      </w:r>
      <w:r w:rsidRPr="007804DB">
        <w:rPr>
          <w:rtl/>
        </w:rPr>
        <w:t xml:space="preserve">شود اما در موارد دیگری که در آن مسائل آمده است علم به بطلان </w:t>
      </w:r>
      <w:r w:rsidR="00910F07">
        <w:rPr>
          <w:rtl/>
        </w:rPr>
        <w:t>فی‌الواقع</w:t>
      </w:r>
      <w:r w:rsidRPr="007804DB">
        <w:rPr>
          <w:rtl/>
        </w:rPr>
        <w:t xml:space="preserve"> ندارد</w:t>
      </w:r>
      <w:r w:rsidR="0083370D" w:rsidRPr="007804DB">
        <w:rPr>
          <w:rtl/>
        </w:rPr>
        <w:t xml:space="preserve"> فلذا باید عرض کنیم که کلام سیّد در آن مسائل از نظر ما مورد قبول است</w:t>
      </w:r>
      <w:r w:rsidR="0012347F" w:rsidRPr="007804DB">
        <w:rPr>
          <w:rtl/>
        </w:rPr>
        <w:t xml:space="preserve">. حال تکمیل مسأله این است که </w:t>
      </w:r>
      <w:r w:rsidR="00910F07">
        <w:rPr>
          <w:rtl/>
        </w:rPr>
        <w:t>آنچه</w:t>
      </w:r>
      <w:r w:rsidR="0012347F" w:rsidRPr="007804DB">
        <w:rPr>
          <w:rtl/>
        </w:rPr>
        <w:t xml:space="preserve"> در بالا </w:t>
      </w:r>
      <w:r w:rsidR="00910F07">
        <w:rPr>
          <w:rtl/>
        </w:rPr>
        <w:t>به‌عنوان</w:t>
      </w:r>
      <w:r w:rsidR="0012347F" w:rsidRPr="007804DB">
        <w:rPr>
          <w:rtl/>
        </w:rPr>
        <w:t xml:space="preserve"> تبصره عرض شد مربوط به جایی است که شخص علم پیدا</w:t>
      </w:r>
      <w:r w:rsidR="002C2875" w:rsidRPr="007804DB">
        <w:rPr>
          <w:rtl/>
        </w:rPr>
        <w:t xml:space="preserve"> می‌</w:t>
      </w:r>
      <w:r w:rsidR="0012347F" w:rsidRPr="007804DB">
        <w:rPr>
          <w:rtl/>
        </w:rPr>
        <w:t xml:space="preserve">کند که </w:t>
      </w:r>
      <w:r w:rsidR="00910F07">
        <w:rPr>
          <w:rtl/>
        </w:rPr>
        <w:t>فی‌الواقع</w:t>
      </w:r>
      <w:r w:rsidR="0012347F" w:rsidRPr="007804DB">
        <w:rPr>
          <w:rtl/>
        </w:rPr>
        <w:t xml:space="preserve"> عمل او صحیح نیست –همچون مثال نماز که زده شد- اما در جایی که چنین علمی پیدا</w:t>
      </w:r>
      <w:r w:rsidR="002C2875" w:rsidRPr="007804DB">
        <w:rPr>
          <w:rtl/>
        </w:rPr>
        <w:t xml:space="preserve"> نمی‌</w:t>
      </w:r>
      <w:r w:rsidR="0012347F" w:rsidRPr="007804DB">
        <w:rPr>
          <w:rtl/>
        </w:rPr>
        <w:t>شود و لو اینکه به فتوای آن دو مراجع بطلانی به عمل</w:t>
      </w:r>
      <w:r w:rsidR="002C2875" w:rsidRPr="007804DB">
        <w:rPr>
          <w:rtl/>
        </w:rPr>
        <w:t xml:space="preserve"> می‌</w:t>
      </w:r>
      <w:r w:rsidR="0012347F" w:rsidRPr="007804DB">
        <w:rPr>
          <w:rtl/>
        </w:rPr>
        <w:t xml:space="preserve">آید به این صورت که وقتی از مجتهد اوّل پرسیده شود </w:t>
      </w:r>
      <w:r w:rsidR="00B77418" w:rsidRPr="007804DB">
        <w:rPr>
          <w:rtl/>
        </w:rPr>
        <w:t>عمل شخص را باطل</w:t>
      </w:r>
      <w:r w:rsidR="002C2875" w:rsidRPr="007804DB">
        <w:rPr>
          <w:rtl/>
        </w:rPr>
        <w:t xml:space="preserve"> می‌</w:t>
      </w:r>
      <w:r w:rsidR="00B77418" w:rsidRPr="007804DB">
        <w:rPr>
          <w:rtl/>
        </w:rPr>
        <w:t>داند و از مجتهد دیگر نیز أیضاً.</w:t>
      </w:r>
    </w:p>
    <w:p w:rsidR="00B77418" w:rsidRPr="007804DB" w:rsidRDefault="00B77418" w:rsidP="00AF3585">
      <w:pPr>
        <w:rPr>
          <w:rtl/>
        </w:rPr>
      </w:pPr>
      <w:r w:rsidRPr="007804DB">
        <w:rPr>
          <w:rtl/>
        </w:rPr>
        <w:t>با توجه به اینکه ادامه مطلب طولانی بوده و نیاز به تفصیل دارد به جلسه بعد موکول کرده و فقط عرض</w:t>
      </w:r>
      <w:r w:rsidR="002C2875" w:rsidRPr="007804DB">
        <w:rPr>
          <w:rtl/>
        </w:rPr>
        <w:t xml:space="preserve"> می‌</w:t>
      </w:r>
      <w:r w:rsidRPr="007804DB">
        <w:rPr>
          <w:rtl/>
        </w:rPr>
        <w:t xml:space="preserve">کنیم که آنچه </w:t>
      </w:r>
      <w:r w:rsidR="00910F07">
        <w:rPr>
          <w:rtl/>
        </w:rPr>
        <w:t>به‌عنوان</w:t>
      </w:r>
      <w:r w:rsidRPr="007804DB">
        <w:rPr>
          <w:rtl/>
        </w:rPr>
        <w:t xml:space="preserve"> علم تفصیلی به بطلان عمل عرض شد (همچون مثال نماز) تبصره</w:t>
      </w:r>
      <w:r w:rsidR="002C2875" w:rsidRPr="007804DB">
        <w:rPr>
          <w:rtl/>
        </w:rPr>
        <w:t xml:space="preserve">‌ای </w:t>
      </w:r>
      <w:r w:rsidRPr="007804DB">
        <w:rPr>
          <w:rtl/>
        </w:rPr>
        <w:t>است بر عبارت «یجوز التّبعیض» اما فرض دیگری در این مسأله باقی</w:t>
      </w:r>
      <w:r w:rsidR="002C2875" w:rsidRPr="007804DB">
        <w:rPr>
          <w:rtl/>
        </w:rPr>
        <w:t xml:space="preserve"> می‌</w:t>
      </w:r>
      <w:r w:rsidRPr="007804DB">
        <w:rPr>
          <w:rtl/>
        </w:rPr>
        <w:t>ماند که در جلسه آینده عرض</w:t>
      </w:r>
      <w:r w:rsidR="002C2875" w:rsidRPr="007804DB">
        <w:rPr>
          <w:rtl/>
        </w:rPr>
        <w:t xml:space="preserve"> می‌</w:t>
      </w:r>
      <w:r w:rsidRPr="007804DB">
        <w:rPr>
          <w:rtl/>
        </w:rPr>
        <w:t>شود و عملاً مسأله پنجم نیز مطرح</w:t>
      </w:r>
      <w:r w:rsidR="002C2875" w:rsidRPr="007804DB">
        <w:rPr>
          <w:rtl/>
        </w:rPr>
        <w:t xml:space="preserve"> می‌</w:t>
      </w:r>
      <w:r w:rsidRPr="007804DB">
        <w:rPr>
          <w:rtl/>
        </w:rPr>
        <w:t>شود.</w:t>
      </w:r>
    </w:p>
    <w:p w:rsidR="00582572" w:rsidRPr="007804DB" w:rsidRDefault="00582572" w:rsidP="002059CC">
      <w:pPr>
        <w:rPr>
          <w:rtl/>
        </w:rPr>
      </w:pPr>
    </w:p>
    <w:sectPr w:rsidR="00582572" w:rsidRPr="007804DB"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0D" w:rsidRDefault="008D540D" w:rsidP="004D5B1F">
      <w:r>
        <w:separator/>
      </w:r>
    </w:p>
  </w:endnote>
  <w:endnote w:type="continuationSeparator" w:id="0">
    <w:p w:rsidR="008D540D" w:rsidRDefault="008D540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FA" w:rsidRDefault="00F57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8D540D">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FA" w:rsidRDefault="00F5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0D" w:rsidRDefault="008D540D" w:rsidP="004D5B1F">
      <w:r>
        <w:separator/>
      </w:r>
    </w:p>
  </w:footnote>
  <w:footnote w:type="continuationSeparator" w:id="0">
    <w:p w:rsidR="008D540D" w:rsidRDefault="008D540D"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FA" w:rsidRDefault="00F57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5DF" w:rsidRPr="00A479C0" w:rsidRDefault="004615DF" w:rsidP="004615DF">
    <w:pPr>
      <w:ind w:firstLine="72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284A1905" wp14:editId="3DAEA78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27</w:t>
    </w:r>
    <w:r w:rsidRPr="00A479C0">
      <w:rPr>
        <w:rFonts w:ascii="Adobe Arabic" w:hAnsi="Adobe Arabic" w:cs="Adobe Arabic"/>
        <w:b/>
        <w:bCs/>
        <w:sz w:val="24"/>
        <w:szCs w:val="24"/>
        <w:rtl/>
      </w:rPr>
      <w:t>/</w:t>
    </w:r>
    <w:r>
      <w:rPr>
        <w:rFonts w:ascii="Adobe Arabic" w:hAnsi="Adobe Arabic" w:cs="Adobe Arabic"/>
        <w:b/>
        <w:bCs/>
        <w:sz w:val="24"/>
        <w:szCs w:val="24"/>
      </w:rPr>
      <w:t>01</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4615DF" w:rsidRPr="00A479C0" w:rsidRDefault="004615DF" w:rsidP="004615DF">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 xml:space="preserve">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463</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6431B24B" wp14:editId="6191D3A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02C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1FA" w:rsidRDefault="00F57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62EE18DE"/>
    <w:multiLevelType w:val="hybridMultilevel"/>
    <w:tmpl w:val="75048978"/>
    <w:lvl w:ilvl="0" w:tplc="C8BE9F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58DF"/>
    <w:rsid w:val="00007060"/>
    <w:rsid w:val="000125B6"/>
    <w:rsid w:val="0001531D"/>
    <w:rsid w:val="000175FA"/>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6363E"/>
    <w:rsid w:val="00063C89"/>
    <w:rsid w:val="00071AEF"/>
    <w:rsid w:val="00074168"/>
    <w:rsid w:val="00080DFF"/>
    <w:rsid w:val="00085ED5"/>
    <w:rsid w:val="000916B0"/>
    <w:rsid w:val="000A1A51"/>
    <w:rsid w:val="000B065D"/>
    <w:rsid w:val="000C55DF"/>
    <w:rsid w:val="000D252C"/>
    <w:rsid w:val="000D2D0D"/>
    <w:rsid w:val="000D5800"/>
    <w:rsid w:val="000D6581"/>
    <w:rsid w:val="000D7B4E"/>
    <w:rsid w:val="000F1897"/>
    <w:rsid w:val="000F20D0"/>
    <w:rsid w:val="000F5DAF"/>
    <w:rsid w:val="000F7E72"/>
    <w:rsid w:val="00101E2D"/>
    <w:rsid w:val="00102405"/>
    <w:rsid w:val="00102C1E"/>
    <w:rsid w:val="00102CEB"/>
    <w:rsid w:val="001064B8"/>
    <w:rsid w:val="00111B76"/>
    <w:rsid w:val="00113E33"/>
    <w:rsid w:val="00114C37"/>
    <w:rsid w:val="00117955"/>
    <w:rsid w:val="0012162B"/>
    <w:rsid w:val="00122D29"/>
    <w:rsid w:val="0012347F"/>
    <w:rsid w:val="00133E1D"/>
    <w:rsid w:val="0013617D"/>
    <w:rsid w:val="00136442"/>
    <w:rsid w:val="001370B6"/>
    <w:rsid w:val="00147899"/>
    <w:rsid w:val="00150D4B"/>
    <w:rsid w:val="00152670"/>
    <w:rsid w:val="001550AE"/>
    <w:rsid w:val="001632D2"/>
    <w:rsid w:val="00166DD8"/>
    <w:rsid w:val="001675E2"/>
    <w:rsid w:val="001712D6"/>
    <w:rsid w:val="001757C8"/>
    <w:rsid w:val="00177934"/>
    <w:rsid w:val="00185F16"/>
    <w:rsid w:val="00192A6A"/>
    <w:rsid w:val="0019566B"/>
    <w:rsid w:val="00196082"/>
    <w:rsid w:val="00197CDD"/>
    <w:rsid w:val="001C050F"/>
    <w:rsid w:val="001C367D"/>
    <w:rsid w:val="001C3CCA"/>
    <w:rsid w:val="001D1F54"/>
    <w:rsid w:val="001D24F8"/>
    <w:rsid w:val="001D399F"/>
    <w:rsid w:val="001D542D"/>
    <w:rsid w:val="001D6605"/>
    <w:rsid w:val="001E306E"/>
    <w:rsid w:val="001E3FB0"/>
    <w:rsid w:val="001E4FFF"/>
    <w:rsid w:val="001F2E3E"/>
    <w:rsid w:val="0020039B"/>
    <w:rsid w:val="00205780"/>
    <w:rsid w:val="002059CC"/>
    <w:rsid w:val="00206B69"/>
    <w:rsid w:val="00210F67"/>
    <w:rsid w:val="0022376D"/>
    <w:rsid w:val="00224C0A"/>
    <w:rsid w:val="002302D0"/>
    <w:rsid w:val="00233777"/>
    <w:rsid w:val="002376A5"/>
    <w:rsid w:val="002417C9"/>
    <w:rsid w:val="00241FDE"/>
    <w:rsid w:val="002529C5"/>
    <w:rsid w:val="0025450F"/>
    <w:rsid w:val="00270294"/>
    <w:rsid w:val="002776F6"/>
    <w:rsid w:val="00283229"/>
    <w:rsid w:val="002914BD"/>
    <w:rsid w:val="002946CF"/>
    <w:rsid w:val="00297263"/>
    <w:rsid w:val="002A21AE"/>
    <w:rsid w:val="002A35E0"/>
    <w:rsid w:val="002A7627"/>
    <w:rsid w:val="002B7AD5"/>
    <w:rsid w:val="002C2875"/>
    <w:rsid w:val="002C56FD"/>
    <w:rsid w:val="002D49E4"/>
    <w:rsid w:val="002D57CD"/>
    <w:rsid w:val="002D5BDC"/>
    <w:rsid w:val="002D67D5"/>
    <w:rsid w:val="002D720F"/>
    <w:rsid w:val="002E450B"/>
    <w:rsid w:val="002E47DD"/>
    <w:rsid w:val="002E73F9"/>
    <w:rsid w:val="002F05B9"/>
    <w:rsid w:val="002F1E47"/>
    <w:rsid w:val="002F4A57"/>
    <w:rsid w:val="00304CB1"/>
    <w:rsid w:val="003104A5"/>
    <w:rsid w:val="00311429"/>
    <w:rsid w:val="00316002"/>
    <w:rsid w:val="00323168"/>
    <w:rsid w:val="00331826"/>
    <w:rsid w:val="00333FA6"/>
    <w:rsid w:val="00340BA3"/>
    <w:rsid w:val="003410F6"/>
    <w:rsid w:val="003479C5"/>
    <w:rsid w:val="00354CCC"/>
    <w:rsid w:val="0035557B"/>
    <w:rsid w:val="00366400"/>
    <w:rsid w:val="00372C3D"/>
    <w:rsid w:val="00375CC3"/>
    <w:rsid w:val="003963D7"/>
    <w:rsid w:val="00396F28"/>
    <w:rsid w:val="003A1A05"/>
    <w:rsid w:val="003A2654"/>
    <w:rsid w:val="003B3520"/>
    <w:rsid w:val="003B4E6F"/>
    <w:rsid w:val="003C0070"/>
    <w:rsid w:val="003C06BF"/>
    <w:rsid w:val="003C56D7"/>
    <w:rsid w:val="003C6EFB"/>
    <w:rsid w:val="003C7899"/>
    <w:rsid w:val="003D2F0A"/>
    <w:rsid w:val="003D563F"/>
    <w:rsid w:val="003D7362"/>
    <w:rsid w:val="003D7B3C"/>
    <w:rsid w:val="003E1E58"/>
    <w:rsid w:val="003E2BAB"/>
    <w:rsid w:val="00405199"/>
    <w:rsid w:val="00410699"/>
    <w:rsid w:val="00413247"/>
    <w:rsid w:val="004151F2"/>
    <w:rsid w:val="00415360"/>
    <w:rsid w:val="004215FA"/>
    <w:rsid w:val="00431E64"/>
    <w:rsid w:val="00433646"/>
    <w:rsid w:val="00443EB7"/>
    <w:rsid w:val="0044591E"/>
    <w:rsid w:val="004476F0"/>
    <w:rsid w:val="004500A1"/>
    <w:rsid w:val="0045236D"/>
    <w:rsid w:val="00455B91"/>
    <w:rsid w:val="004561C1"/>
    <w:rsid w:val="00457318"/>
    <w:rsid w:val="004615DF"/>
    <w:rsid w:val="004651D2"/>
    <w:rsid w:val="00465D26"/>
    <w:rsid w:val="004679F8"/>
    <w:rsid w:val="004837F3"/>
    <w:rsid w:val="0048788B"/>
    <w:rsid w:val="004926C2"/>
    <w:rsid w:val="004A238F"/>
    <w:rsid w:val="004A5AB6"/>
    <w:rsid w:val="004A790F"/>
    <w:rsid w:val="004B337F"/>
    <w:rsid w:val="004B38AE"/>
    <w:rsid w:val="004C4D9F"/>
    <w:rsid w:val="004D1D09"/>
    <w:rsid w:val="004D5B1F"/>
    <w:rsid w:val="004D7DF6"/>
    <w:rsid w:val="004F21BB"/>
    <w:rsid w:val="004F3596"/>
    <w:rsid w:val="004F400A"/>
    <w:rsid w:val="00516B88"/>
    <w:rsid w:val="005177C0"/>
    <w:rsid w:val="00523E88"/>
    <w:rsid w:val="00530FD7"/>
    <w:rsid w:val="00545B0C"/>
    <w:rsid w:val="00551628"/>
    <w:rsid w:val="00553A7A"/>
    <w:rsid w:val="0057105C"/>
    <w:rsid w:val="00572E2D"/>
    <w:rsid w:val="00580CFA"/>
    <w:rsid w:val="00582572"/>
    <w:rsid w:val="00583770"/>
    <w:rsid w:val="00591089"/>
    <w:rsid w:val="00592103"/>
    <w:rsid w:val="005941DD"/>
    <w:rsid w:val="005A02A2"/>
    <w:rsid w:val="005A545E"/>
    <w:rsid w:val="005A5862"/>
    <w:rsid w:val="005B05D4"/>
    <w:rsid w:val="005B0852"/>
    <w:rsid w:val="005B16EB"/>
    <w:rsid w:val="005B3DA7"/>
    <w:rsid w:val="005C06AE"/>
    <w:rsid w:val="005C374C"/>
    <w:rsid w:val="005E5731"/>
    <w:rsid w:val="00610C18"/>
    <w:rsid w:val="00612385"/>
    <w:rsid w:val="0061376C"/>
    <w:rsid w:val="00617C7C"/>
    <w:rsid w:val="00623A4E"/>
    <w:rsid w:val="00627180"/>
    <w:rsid w:val="006302F5"/>
    <w:rsid w:val="00636EFA"/>
    <w:rsid w:val="0066229C"/>
    <w:rsid w:val="00663AAD"/>
    <w:rsid w:val="00683711"/>
    <w:rsid w:val="00693141"/>
    <w:rsid w:val="00694159"/>
    <w:rsid w:val="0069696C"/>
    <w:rsid w:val="00696C84"/>
    <w:rsid w:val="006A085A"/>
    <w:rsid w:val="006A11FE"/>
    <w:rsid w:val="006A562A"/>
    <w:rsid w:val="006B1FE0"/>
    <w:rsid w:val="006C125E"/>
    <w:rsid w:val="006C6124"/>
    <w:rsid w:val="006C73B0"/>
    <w:rsid w:val="006C7512"/>
    <w:rsid w:val="006D3A87"/>
    <w:rsid w:val="006E07EC"/>
    <w:rsid w:val="006E24C1"/>
    <w:rsid w:val="006E590D"/>
    <w:rsid w:val="006F01B4"/>
    <w:rsid w:val="006F42E4"/>
    <w:rsid w:val="00703DD3"/>
    <w:rsid w:val="007041D4"/>
    <w:rsid w:val="007141AD"/>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4DB"/>
    <w:rsid w:val="00780C88"/>
    <w:rsid w:val="00780E25"/>
    <w:rsid w:val="007818F0"/>
    <w:rsid w:val="0078339D"/>
    <w:rsid w:val="00783462"/>
    <w:rsid w:val="00785FB5"/>
    <w:rsid w:val="00786317"/>
    <w:rsid w:val="00787B13"/>
    <w:rsid w:val="00792FAC"/>
    <w:rsid w:val="007A431B"/>
    <w:rsid w:val="007A54C2"/>
    <w:rsid w:val="007A5D2F"/>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4C4D"/>
    <w:rsid w:val="007F5F0C"/>
    <w:rsid w:val="007F7438"/>
    <w:rsid w:val="007F7E76"/>
    <w:rsid w:val="00802BC7"/>
    <w:rsid w:val="00802D15"/>
    <w:rsid w:val="00803501"/>
    <w:rsid w:val="0080799B"/>
    <w:rsid w:val="00807AE4"/>
    <w:rsid w:val="00807BE3"/>
    <w:rsid w:val="00811B6A"/>
    <w:rsid w:val="00811F02"/>
    <w:rsid w:val="00820C28"/>
    <w:rsid w:val="0083370D"/>
    <w:rsid w:val="008407A4"/>
    <w:rsid w:val="00844860"/>
    <w:rsid w:val="00845CC4"/>
    <w:rsid w:val="00850D79"/>
    <w:rsid w:val="0086243C"/>
    <w:rsid w:val="008642A2"/>
    <w:rsid w:val="008644F4"/>
    <w:rsid w:val="00864CA5"/>
    <w:rsid w:val="00871C42"/>
    <w:rsid w:val="00873379"/>
    <w:rsid w:val="008748B8"/>
    <w:rsid w:val="0088174C"/>
    <w:rsid w:val="00883733"/>
    <w:rsid w:val="00885CCD"/>
    <w:rsid w:val="00886867"/>
    <w:rsid w:val="0089195D"/>
    <w:rsid w:val="008965D2"/>
    <w:rsid w:val="008A236D"/>
    <w:rsid w:val="008B2AFF"/>
    <w:rsid w:val="008B3C4A"/>
    <w:rsid w:val="008B565A"/>
    <w:rsid w:val="008C2D91"/>
    <w:rsid w:val="008C3414"/>
    <w:rsid w:val="008C68CE"/>
    <w:rsid w:val="008D030F"/>
    <w:rsid w:val="008D3489"/>
    <w:rsid w:val="008D36D5"/>
    <w:rsid w:val="008D4F67"/>
    <w:rsid w:val="008D540D"/>
    <w:rsid w:val="008E0C68"/>
    <w:rsid w:val="008E187A"/>
    <w:rsid w:val="008E3903"/>
    <w:rsid w:val="008F083F"/>
    <w:rsid w:val="008F63E3"/>
    <w:rsid w:val="00900A8F"/>
    <w:rsid w:val="00903C15"/>
    <w:rsid w:val="00910F07"/>
    <w:rsid w:val="00913C3B"/>
    <w:rsid w:val="00915509"/>
    <w:rsid w:val="00924216"/>
    <w:rsid w:val="00927388"/>
    <w:rsid w:val="009274FE"/>
    <w:rsid w:val="00937BA1"/>
    <w:rsid w:val="009401AC"/>
    <w:rsid w:val="00940323"/>
    <w:rsid w:val="00944E42"/>
    <w:rsid w:val="009475B7"/>
    <w:rsid w:val="009552F5"/>
    <w:rsid w:val="0095609F"/>
    <w:rsid w:val="0095758E"/>
    <w:rsid w:val="009613AC"/>
    <w:rsid w:val="00961842"/>
    <w:rsid w:val="009652D3"/>
    <w:rsid w:val="00966B71"/>
    <w:rsid w:val="00973AFB"/>
    <w:rsid w:val="0097516E"/>
    <w:rsid w:val="0097767F"/>
    <w:rsid w:val="00980643"/>
    <w:rsid w:val="00995557"/>
    <w:rsid w:val="009A24A9"/>
    <w:rsid w:val="009A2992"/>
    <w:rsid w:val="009A42EF"/>
    <w:rsid w:val="009A633B"/>
    <w:rsid w:val="009A678F"/>
    <w:rsid w:val="009B46BC"/>
    <w:rsid w:val="009B61C3"/>
    <w:rsid w:val="009C7B4F"/>
    <w:rsid w:val="009D4AC8"/>
    <w:rsid w:val="009E0B10"/>
    <w:rsid w:val="009E1F06"/>
    <w:rsid w:val="009E31E4"/>
    <w:rsid w:val="009F4EB3"/>
    <w:rsid w:val="009F5F6C"/>
    <w:rsid w:val="00A06D48"/>
    <w:rsid w:val="00A100FF"/>
    <w:rsid w:val="00A1291D"/>
    <w:rsid w:val="00A12FD3"/>
    <w:rsid w:val="00A15017"/>
    <w:rsid w:val="00A21834"/>
    <w:rsid w:val="00A30D10"/>
    <w:rsid w:val="00A31C17"/>
    <w:rsid w:val="00A31FDE"/>
    <w:rsid w:val="00A342D5"/>
    <w:rsid w:val="00A35AC2"/>
    <w:rsid w:val="00A3657C"/>
    <w:rsid w:val="00A37C77"/>
    <w:rsid w:val="00A5413D"/>
    <w:rsid w:val="00A5418D"/>
    <w:rsid w:val="00A7163D"/>
    <w:rsid w:val="00A725C2"/>
    <w:rsid w:val="00A769EE"/>
    <w:rsid w:val="00A77E4B"/>
    <w:rsid w:val="00A810A5"/>
    <w:rsid w:val="00A90B5A"/>
    <w:rsid w:val="00A9616A"/>
    <w:rsid w:val="00A96F68"/>
    <w:rsid w:val="00AA2342"/>
    <w:rsid w:val="00AA7A75"/>
    <w:rsid w:val="00AB534C"/>
    <w:rsid w:val="00AD0304"/>
    <w:rsid w:val="00AD27BE"/>
    <w:rsid w:val="00AE4F17"/>
    <w:rsid w:val="00AF04BE"/>
    <w:rsid w:val="00AF0F1A"/>
    <w:rsid w:val="00AF15B3"/>
    <w:rsid w:val="00AF3585"/>
    <w:rsid w:val="00B01724"/>
    <w:rsid w:val="00B07D3E"/>
    <w:rsid w:val="00B1300D"/>
    <w:rsid w:val="00B15027"/>
    <w:rsid w:val="00B15342"/>
    <w:rsid w:val="00B21CF4"/>
    <w:rsid w:val="00B24300"/>
    <w:rsid w:val="00B24CD9"/>
    <w:rsid w:val="00B330C7"/>
    <w:rsid w:val="00B34736"/>
    <w:rsid w:val="00B461C5"/>
    <w:rsid w:val="00B511DC"/>
    <w:rsid w:val="00B54ABC"/>
    <w:rsid w:val="00B54C6B"/>
    <w:rsid w:val="00B54F76"/>
    <w:rsid w:val="00B55D51"/>
    <w:rsid w:val="00B63F15"/>
    <w:rsid w:val="00B649B8"/>
    <w:rsid w:val="00B77418"/>
    <w:rsid w:val="00B9119B"/>
    <w:rsid w:val="00B96A3B"/>
    <w:rsid w:val="00B96EB4"/>
    <w:rsid w:val="00BA4A31"/>
    <w:rsid w:val="00BA51A8"/>
    <w:rsid w:val="00BB5F7E"/>
    <w:rsid w:val="00BB6631"/>
    <w:rsid w:val="00BC26F6"/>
    <w:rsid w:val="00BC35F5"/>
    <w:rsid w:val="00BC4833"/>
    <w:rsid w:val="00BC526D"/>
    <w:rsid w:val="00BD0024"/>
    <w:rsid w:val="00BD3122"/>
    <w:rsid w:val="00BD40DA"/>
    <w:rsid w:val="00BE4A8C"/>
    <w:rsid w:val="00BE4E4E"/>
    <w:rsid w:val="00BE6767"/>
    <w:rsid w:val="00BF3D67"/>
    <w:rsid w:val="00C146AE"/>
    <w:rsid w:val="00C160AF"/>
    <w:rsid w:val="00C17970"/>
    <w:rsid w:val="00C21FC4"/>
    <w:rsid w:val="00C22299"/>
    <w:rsid w:val="00C2269D"/>
    <w:rsid w:val="00C24703"/>
    <w:rsid w:val="00C25015"/>
    <w:rsid w:val="00C25609"/>
    <w:rsid w:val="00C262D7"/>
    <w:rsid w:val="00C26607"/>
    <w:rsid w:val="00C279DF"/>
    <w:rsid w:val="00C33F6A"/>
    <w:rsid w:val="00C348A1"/>
    <w:rsid w:val="00C35CF1"/>
    <w:rsid w:val="00C54DEB"/>
    <w:rsid w:val="00C60D75"/>
    <w:rsid w:val="00C621ED"/>
    <w:rsid w:val="00C646C3"/>
    <w:rsid w:val="00C64CEA"/>
    <w:rsid w:val="00C70802"/>
    <w:rsid w:val="00C73012"/>
    <w:rsid w:val="00C7401A"/>
    <w:rsid w:val="00C749D9"/>
    <w:rsid w:val="00C76295"/>
    <w:rsid w:val="00C763DD"/>
    <w:rsid w:val="00C803C2"/>
    <w:rsid w:val="00C805CE"/>
    <w:rsid w:val="00C84FC0"/>
    <w:rsid w:val="00C85422"/>
    <w:rsid w:val="00C90793"/>
    <w:rsid w:val="00C9244A"/>
    <w:rsid w:val="00C9781A"/>
    <w:rsid w:val="00CA02C9"/>
    <w:rsid w:val="00CB0E5D"/>
    <w:rsid w:val="00CB5DA3"/>
    <w:rsid w:val="00CB6E7A"/>
    <w:rsid w:val="00CC3976"/>
    <w:rsid w:val="00CC720E"/>
    <w:rsid w:val="00CD69A7"/>
    <w:rsid w:val="00CE09B7"/>
    <w:rsid w:val="00CE1DF5"/>
    <w:rsid w:val="00CE31E6"/>
    <w:rsid w:val="00CE3B74"/>
    <w:rsid w:val="00CF007C"/>
    <w:rsid w:val="00CF42E2"/>
    <w:rsid w:val="00CF7916"/>
    <w:rsid w:val="00CF7CD9"/>
    <w:rsid w:val="00D158F3"/>
    <w:rsid w:val="00D15FDC"/>
    <w:rsid w:val="00D2470E"/>
    <w:rsid w:val="00D33F52"/>
    <w:rsid w:val="00D3665C"/>
    <w:rsid w:val="00D42FBF"/>
    <w:rsid w:val="00D508CC"/>
    <w:rsid w:val="00D50F4B"/>
    <w:rsid w:val="00D60547"/>
    <w:rsid w:val="00D66444"/>
    <w:rsid w:val="00D76353"/>
    <w:rsid w:val="00D8494D"/>
    <w:rsid w:val="00D9027E"/>
    <w:rsid w:val="00D90516"/>
    <w:rsid w:val="00DB21CF"/>
    <w:rsid w:val="00DB28BB"/>
    <w:rsid w:val="00DC603F"/>
    <w:rsid w:val="00DC7841"/>
    <w:rsid w:val="00DD0C04"/>
    <w:rsid w:val="00DD3C0D"/>
    <w:rsid w:val="00DD4568"/>
    <w:rsid w:val="00DD4864"/>
    <w:rsid w:val="00DD71A2"/>
    <w:rsid w:val="00DE1DC4"/>
    <w:rsid w:val="00DE2661"/>
    <w:rsid w:val="00DE5202"/>
    <w:rsid w:val="00E034A1"/>
    <w:rsid w:val="00E0639C"/>
    <w:rsid w:val="00E067E6"/>
    <w:rsid w:val="00E1038C"/>
    <w:rsid w:val="00E12531"/>
    <w:rsid w:val="00E12776"/>
    <w:rsid w:val="00E143B0"/>
    <w:rsid w:val="00E23464"/>
    <w:rsid w:val="00E4012D"/>
    <w:rsid w:val="00E41A4F"/>
    <w:rsid w:val="00E42798"/>
    <w:rsid w:val="00E50C2F"/>
    <w:rsid w:val="00E55891"/>
    <w:rsid w:val="00E562A2"/>
    <w:rsid w:val="00E6283A"/>
    <w:rsid w:val="00E629BF"/>
    <w:rsid w:val="00E732A3"/>
    <w:rsid w:val="00E758EC"/>
    <w:rsid w:val="00E83A85"/>
    <w:rsid w:val="00E9026B"/>
    <w:rsid w:val="00E90FC4"/>
    <w:rsid w:val="00E94012"/>
    <w:rsid w:val="00E97D5F"/>
    <w:rsid w:val="00EA01EC"/>
    <w:rsid w:val="00EA0EE4"/>
    <w:rsid w:val="00EA15B0"/>
    <w:rsid w:val="00EA5D97"/>
    <w:rsid w:val="00EB0BDB"/>
    <w:rsid w:val="00EB1882"/>
    <w:rsid w:val="00EB3D35"/>
    <w:rsid w:val="00EC0D90"/>
    <w:rsid w:val="00EC4393"/>
    <w:rsid w:val="00ED1693"/>
    <w:rsid w:val="00ED2236"/>
    <w:rsid w:val="00ED7F06"/>
    <w:rsid w:val="00EE1C07"/>
    <w:rsid w:val="00EE2C91"/>
    <w:rsid w:val="00EE3979"/>
    <w:rsid w:val="00EE5856"/>
    <w:rsid w:val="00EE6B59"/>
    <w:rsid w:val="00EF138C"/>
    <w:rsid w:val="00F026F1"/>
    <w:rsid w:val="00F034CE"/>
    <w:rsid w:val="00F0658F"/>
    <w:rsid w:val="00F10A0F"/>
    <w:rsid w:val="00F1562C"/>
    <w:rsid w:val="00F169A0"/>
    <w:rsid w:val="00F2233A"/>
    <w:rsid w:val="00F25714"/>
    <w:rsid w:val="00F30E8D"/>
    <w:rsid w:val="00F3446D"/>
    <w:rsid w:val="00F40284"/>
    <w:rsid w:val="00F42C79"/>
    <w:rsid w:val="00F51542"/>
    <w:rsid w:val="00F53380"/>
    <w:rsid w:val="00F565C2"/>
    <w:rsid w:val="00F571FA"/>
    <w:rsid w:val="00F610C8"/>
    <w:rsid w:val="00F67976"/>
    <w:rsid w:val="00F67A4B"/>
    <w:rsid w:val="00F70BE1"/>
    <w:rsid w:val="00F729E7"/>
    <w:rsid w:val="00F76534"/>
    <w:rsid w:val="00F83A77"/>
    <w:rsid w:val="00F84686"/>
    <w:rsid w:val="00F85929"/>
    <w:rsid w:val="00F93BDD"/>
    <w:rsid w:val="00FA0401"/>
    <w:rsid w:val="00FA7BE8"/>
    <w:rsid w:val="00FB3ED3"/>
    <w:rsid w:val="00FB4408"/>
    <w:rsid w:val="00FB7933"/>
    <w:rsid w:val="00FC0862"/>
    <w:rsid w:val="00FC70FB"/>
    <w:rsid w:val="00FD128A"/>
    <w:rsid w:val="00FD143D"/>
    <w:rsid w:val="00FF24B4"/>
    <w:rsid w:val="00FF2C9D"/>
    <w:rsid w:val="00FF6A15"/>
    <w:rsid w:val="00FF73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91613-ECF3-4A4B-BEB9-DDE90981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804D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804D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804D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804D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804DB"/>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804D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804DB"/>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7804DB"/>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804D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804D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804D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804D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804D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804DB"/>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7804D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804DB"/>
    <w:pPr>
      <w:spacing w:after="0"/>
      <w:ind w:firstLine="0"/>
    </w:pPr>
    <w:rPr>
      <w:rFonts w:eastAsiaTheme="minorEastAsia"/>
    </w:rPr>
  </w:style>
  <w:style w:type="paragraph" w:styleId="TOC2">
    <w:name w:val="toc 2"/>
    <w:basedOn w:val="Normal"/>
    <w:next w:val="Normal"/>
    <w:autoRedefine/>
    <w:uiPriority w:val="39"/>
    <w:unhideWhenUsed/>
    <w:qFormat/>
    <w:rsid w:val="007804DB"/>
    <w:pPr>
      <w:spacing w:after="0"/>
      <w:ind w:left="221"/>
    </w:pPr>
    <w:rPr>
      <w:rFonts w:eastAsiaTheme="minorEastAsia"/>
    </w:rPr>
  </w:style>
  <w:style w:type="paragraph" w:styleId="TOC3">
    <w:name w:val="toc 3"/>
    <w:basedOn w:val="Normal"/>
    <w:next w:val="Normal"/>
    <w:autoRedefine/>
    <w:uiPriority w:val="39"/>
    <w:unhideWhenUsed/>
    <w:qFormat/>
    <w:rsid w:val="007804DB"/>
    <w:pPr>
      <w:spacing w:after="0"/>
      <w:ind w:left="442"/>
    </w:pPr>
    <w:rPr>
      <w:rFonts w:eastAsia="2  Lotus"/>
    </w:rPr>
  </w:style>
  <w:style w:type="character" w:styleId="SubtleReference">
    <w:name w:val="Subtle Reference"/>
    <w:aliases w:val="مرجع"/>
    <w:uiPriority w:val="31"/>
    <w:qFormat/>
    <w:rsid w:val="007804DB"/>
    <w:rPr>
      <w:rFonts w:cs="2  Lotus"/>
      <w:smallCaps/>
      <w:color w:val="auto"/>
      <w:szCs w:val="28"/>
      <w:u w:val="single"/>
    </w:rPr>
  </w:style>
  <w:style w:type="character" w:styleId="IntenseReference">
    <w:name w:val="Intense Reference"/>
    <w:uiPriority w:val="32"/>
    <w:qFormat/>
    <w:rsid w:val="007804DB"/>
    <w:rPr>
      <w:rFonts w:cs="2  Lotus"/>
      <w:b/>
      <w:bCs/>
      <w:smallCaps/>
      <w:color w:val="auto"/>
      <w:spacing w:val="5"/>
      <w:szCs w:val="28"/>
      <w:u w:val="single"/>
    </w:rPr>
  </w:style>
  <w:style w:type="character" w:styleId="BookTitle">
    <w:name w:val="Book Title"/>
    <w:uiPriority w:val="33"/>
    <w:qFormat/>
    <w:rsid w:val="007804DB"/>
    <w:rPr>
      <w:rFonts w:cs="2  Titr"/>
      <w:b/>
      <w:bCs/>
      <w:smallCaps/>
      <w:spacing w:val="5"/>
      <w:szCs w:val="100"/>
    </w:rPr>
  </w:style>
  <w:style w:type="paragraph" w:styleId="TOCHeading">
    <w:name w:val="TOC Heading"/>
    <w:basedOn w:val="Heading1"/>
    <w:next w:val="Normal"/>
    <w:uiPriority w:val="39"/>
    <w:unhideWhenUsed/>
    <w:qFormat/>
    <w:rsid w:val="007804D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804DB"/>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804DB"/>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7804DB"/>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804D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804D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804DB"/>
    <w:pPr>
      <w:spacing w:after="0"/>
      <w:ind w:left="658"/>
    </w:pPr>
    <w:rPr>
      <w:rFonts w:eastAsia="Times New Roman"/>
    </w:rPr>
  </w:style>
  <w:style w:type="paragraph" w:styleId="TOC5">
    <w:name w:val="toc 5"/>
    <w:basedOn w:val="Normal"/>
    <w:next w:val="Normal"/>
    <w:autoRedefine/>
    <w:uiPriority w:val="39"/>
    <w:unhideWhenUsed/>
    <w:qFormat/>
    <w:rsid w:val="007804DB"/>
    <w:pPr>
      <w:spacing w:after="0"/>
      <w:ind w:left="879"/>
    </w:pPr>
    <w:rPr>
      <w:rFonts w:eastAsia="Times New Roman"/>
    </w:rPr>
  </w:style>
  <w:style w:type="paragraph" w:styleId="TOC6">
    <w:name w:val="toc 6"/>
    <w:basedOn w:val="Normal"/>
    <w:next w:val="Normal"/>
    <w:autoRedefine/>
    <w:uiPriority w:val="39"/>
    <w:semiHidden/>
    <w:unhideWhenUsed/>
    <w:qFormat/>
    <w:rsid w:val="007804DB"/>
    <w:pPr>
      <w:spacing w:after="0"/>
      <w:ind w:left="1100"/>
    </w:pPr>
    <w:rPr>
      <w:rFonts w:eastAsia="Times New Roman"/>
    </w:rPr>
  </w:style>
  <w:style w:type="paragraph" w:styleId="TOC7">
    <w:name w:val="toc 7"/>
    <w:basedOn w:val="Normal"/>
    <w:next w:val="Normal"/>
    <w:autoRedefine/>
    <w:uiPriority w:val="39"/>
    <w:semiHidden/>
    <w:unhideWhenUsed/>
    <w:qFormat/>
    <w:rsid w:val="007804DB"/>
    <w:pPr>
      <w:spacing w:after="0"/>
      <w:ind w:left="1321"/>
    </w:pPr>
    <w:rPr>
      <w:rFonts w:eastAsia="Times New Roman"/>
    </w:rPr>
  </w:style>
  <w:style w:type="paragraph" w:styleId="Caption">
    <w:name w:val="caption"/>
    <w:basedOn w:val="Normal"/>
    <w:next w:val="Normal"/>
    <w:uiPriority w:val="35"/>
    <w:semiHidden/>
    <w:unhideWhenUsed/>
    <w:qFormat/>
    <w:rsid w:val="007804DB"/>
    <w:rPr>
      <w:rFonts w:eastAsia="Times New Roman"/>
      <w:b/>
      <w:bCs/>
      <w:sz w:val="20"/>
      <w:szCs w:val="20"/>
    </w:rPr>
  </w:style>
  <w:style w:type="paragraph" w:styleId="Title">
    <w:name w:val="Title"/>
    <w:basedOn w:val="Normal"/>
    <w:next w:val="Normal"/>
    <w:link w:val="TitleChar"/>
    <w:autoRedefine/>
    <w:uiPriority w:val="10"/>
    <w:qFormat/>
    <w:rsid w:val="007804D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804D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804D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804DB"/>
    <w:rPr>
      <w:rFonts w:ascii="Cambria" w:eastAsia="2  Badr" w:hAnsi="Cambria" w:cs="Karim"/>
      <w:i/>
      <w:spacing w:val="15"/>
      <w:sz w:val="24"/>
      <w:szCs w:val="60"/>
    </w:rPr>
  </w:style>
  <w:style w:type="character" w:styleId="Emphasis">
    <w:name w:val="Emphasis"/>
    <w:uiPriority w:val="20"/>
    <w:qFormat/>
    <w:rsid w:val="007804DB"/>
    <w:rPr>
      <w:rFonts w:cs="2  Lotus"/>
      <w:i/>
      <w:iCs/>
      <w:color w:val="808080"/>
      <w:szCs w:val="32"/>
    </w:rPr>
  </w:style>
  <w:style w:type="character" w:customStyle="1" w:styleId="NoSpacingChar">
    <w:name w:val="No Spacing Char"/>
    <w:aliases w:val="متن عربي Char"/>
    <w:link w:val="NoSpacing"/>
    <w:uiPriority w:val="1"/>
    <w:rsid w:val="007804DB"/>
    <w:rPr>
      <w:rFonts w:eastAsia="2  Lotus" w:cs="2  Badr"/>
      <w:bCs/>
      <w:sz w:val="72"/>
      <w:szCs w:val="28"/>
    </w:rPr>
  </w:style>
  <w:style w:type="paragraph" w:styleId="ListParagraph">
    <w:name w:val="List Paragraph"/>
    <w:basedOn w:val="Normal"/>
    <w:link w:val="ListParagraphChar"/>
    <w:autoRedefine/>
    <w:uiPriority w:val="34"/>
    <w:qFormat/>
    <w:rsid w:val="007804DB"/>
    <w:pPr>
      <w:ind w:left="1134" w:firstLine="0"/>
    </w:pPr>
    <w:rPr>
      <w:rFonts w:ascii="Calibri" w:eastAsia="2  Lotus" w:hAnsi="Calibri" w:cs="2  Lotus"/>
      <w:sz w:val="22"/>
    </w:rPr>
  </w:style>
  <w:style w:type="character" w:customStyle="1" w:styleId="ListParagraphChar">
    <w:name w:val="List Paragraph Char"/>
    <w:link w:val="ListParagraph"/>
    <w:uiPriority w:val="34"/>
    <w:rsid w:val="007804DB"/>
    <w:rPr>
      <w:rFonts w:eastAsia="2  Lotus" w:cs="2  Lotus"/>
      <w:sz w:val="22"/>
      <w:szCs w:val="28"/>
    </w:rPr>
  </w:style>
  <w:style w:type="paragraph" w:styleId="Quote">
    <w:name w:val="Quote"/>
    <w:basedOn w:val="Normal"/>
    <w:next w:val="Normal"/>
    <w:link w:val="QuoteChar"/>
    <w:autoRedefine/>
    <w:uiPriority w:val="29"/>
    <w:qFormat/>
    <w:rsid w:val="007804D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804DB"/>
    <w:rPr>
      <w:rFonts w:cs="B Lotus"/>
      <w:i/>
      <w:szCs w:val="30"/>
    </w:rPr>
  </w:style>
  <w:style w:type="paragraph" w:styleId="IntenseQuote">
    <w:name w:val="Intense Quote"/>
    <w:basedOn w:val="Normal"/>
    <w:next w:val="Normal"/>
    <w:link w:val="IntenseQuoteChar"/>
    <w:autoRedefine/>
    <w:uiPriority w:val="30"/>
    <w:qFormat/>
    <w:rsid w:val="007804D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804DB"/>
    <w:rPr>
      <w:rFonts w:eastAsia="2  Lotus" w:cs="B Lotus"/>
      <w:b/>
      <w:bCs/>
      <w:i/>
      <w:szCs w:val="30"/>
    </w:rPr>
  </w:style>
  <w:style w:type="character" w:styleId="SubtleEmphasis">
    <w:name w:val="Subtle Emphasis"/>
    <w:uiPriority w:val="19"/>
    <w:qFormat/>
    <w:rsid w:val="007804DB"/>
    <w:rPr>
      <w:rFonts w:cs="2  Lotus"/>
      <w:i/>
      <w:iCs/>
      <w:color w:val="4A442A"/>
      <w:szCs w:val="32"/>
      <w:u w:val="none"/>
    </w:rPr>
  </w:style>
  <w:style w:type="character" w:styleId="IntenseEmphasis">
    <w:name w:val="Intense Emphasis"/>
    <w:uiPriority w:val="21"/>
    <w:qFormat/>
    <w:rsid w:val="007804D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7804DB"/>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5DB61-5B83-476D-98E9-E1D2C3B9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235</TotalTime>
  <Pages>11</Pages>
  <Words>3636</Words>
  <Characters>20726</Characters>
  <Application>Microsoft Office Word</Application>
  <DocSecurity>0</DocSecurity>
  <Lines>172</Lines>
  <Paragraphs>48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18</cp:revision>
  <dcterms:created xsi:type="dcterms:W3CDTF">2019-04-16T17:14:00Z</dcterms:created>
  <dcterms:modified xsi:type="dcterms:W3CDTF">2019-04-17T08:32:00Z</dcterms:modified>
</cp:coreProperties>
</file>