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D" w:rsidRDefault="006D0D6D" w:rsidP="006D0D6D">
      <w:pPr>
        <w:pStyle w:val="001"/>
        <w:rPr>
          <w:rtl/>
        </w:rPr>
      </w:pPr>
      <w:r w:rsidRPr="00BA058F">
        <w:rPr>
          <w:rFonts w:hint="cs"/>
          <w:rtl/>
        </w:rPr>
        <w:t>بسم الله الرحمن الرح</w:t>
      </w:r>
      <w:r w:rsidR="00536349">
        <w:rPr>
          <w:rFonts w:hint="cs"/>
          <w:rtl/>
        </w:rPr>
        <w:t>ی</w:t>
      </w:r>
      <w:r w:rsidRPr="00BA058F">
        <w:rPr>
          <w:rFonts w:hint="cs"/>
          <w:rtl/>
        </w:rPr>
        <w:t>م</w:t>
      </w:r>
    </w:p>
    <w:p w:rsidR="00A92F5A" w:rsidRDefault="00A92F5A" w:rsidP="00A92F5A">
      <w:pPr>
        <w:pStyle w:val="1"/>
        <w:rPr>
          <w:rtl/>
        </w:rPr>
      </w:pPr>
      <w:r>
        <w:rPr>
          <w:rFonts w:hint="cs"/>
          <w:rtl/>
        </w:rPr>
        <w:t>مقدمات</w:t>
      </w:r>
    </w:p>
    <w:p w:rsidR="006D0D6D" w:rsidRDefault="006D0D6D" w:rsidP="006D0D6D">
      <w:pPr>
        <w:pStyle w:val="001"/>
        <w:rPr>
          <w:rtl/>
        </w:rPr>
      </w:pPr>
      <w:r>
        <w:rPr>
          <w:rFonts w:hint="cs"/>
          <w:rtl/>
        </w:rPr>
        <w:t>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بحث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</w:t>
      </w:r>
      <w:r w:rsidR="00A92F5A">
        <w:rPr>
          <w:rFonts w:hint="cs"/>
          <w:rtl/>
        </w:rPr>
        <w:t>،</w:t>
      </w:r>
      <w:r>
        <w:rPr>
          <w:rFonts w:hint="cs"/>
          <w:rtl/>
        </w:rPr>
        <w:t xml:space="preserve"> گروه اول ما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ات بود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چهار پنج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ه را بحث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گروه دوم هم اخبار و روا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ات بود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40 </w:t>
      </w:r>
      <w:r w:rsidR="003B0DD8">
        <w:rPr>
          <w:rFonts w:hint="cs"/>
          <w:rtl/>
        </w:rPr>
        <w:t>،</w:t>
      </w:r>
      <w:r>
        <w:rPr>
          <w:rFonts w:hint="cs"/>
          <w:rtl/>
        </w:rPr>
        <w:t>50</w:t>
      </w:r>
      <w:r w:rsidR="00536349">
        <w:rPr>
          <w:rtl/>
        </w:rPr>
        <w:t xml:space="preserve"> حدیث</w:t>
      </w:r>
      <w:r>
        <w:rPr>
          <w:rFonts w:hint="cs"/>
          <w:rtl/>
        </w:rPr>
        <w:t xml:space="preserve"> بحث شد و گروه سوم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536349">
        <w:rPr>
          <w:rFonts w:hint="cs"/>
          <w:rtl/>
        </w:rPr>
        <w:t>ی</w:t>
      </w:r>
      <w:r w:rsidR="00A92F5A">
        <w:rPr>
          <w:rFonts w:hint="cs"/>
          <w:rtl/>
        </w:rPr>
        <w:t>؛</w:t>
      </w:r>
      <w:r>
        <w:rPr>
          <w:rFonts w:hint="cs"/>
          <w:rtl/>
        </w:rPr>
        <w:t xml:space="preserve"> در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دو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ان را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ذ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</w:t>
      </w:r>
    </w:p>
    <w:p w:rsidR="00A92F5A" w:rsidRDefault="00A92F5A" w:rsidP="00A92F5A">
      <w:pPr>
        <w:pStyle w:val="1"/>
        <w:rPr>
          <w:rtl/>
        </w:rPr>
      </w:pPr>
      <w:r>
        <w:rPr>
          <w:rFonts w:hint="cs"/>
          <w:rtl/>
        </w:rPr>
        <w:t>دلایل عقلی</w:t>
      </w:r>
      <w:r w:rsidRPr="00A92F5A">
        <w:rPr>
          <w:rFonts w:hint="cs"/>
          <w:rtl/>
        </w:rPr>
        <w:t xml:space="preserve"> </w:t>
      </w:r>
      <w:r>
        <w:rPr>
          <w:rFonts w:hint="cs"/>
          <w:rtl/>
        </w:rPr>
        <w:t>جامعیت</w:t>
      </w:r>
    </w:p>
    <w:p w:rsidR="00A92F5A" w:rsidRDefault="00536349" w:rsidP="00A92F5A">
      <w:pPr>
        <w:pStyle w:val="001"/>
        <w:rPr>
          <w:rtl/>
        </w:rPr>
      </w:pPr>
      <w:r>
        <w:rPr>
          <w:rFonts w:hint="cs"/>
          <w:rtl/>
        </w:rPr>
        <w:t>یک</w:t>
      </w:r>
      <w:r w:rsidR="006D0D6D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ان عقل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جامع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ت قرآن ب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ه از ملاصدرا نقل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مقدماتش قابل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ه خودش </w:t>
      </w:r>
      <w:r>
        <w:rPr>
          <w:rFonts w:hint="cs"/>
          <w:rtl/>
        </w:rPr>
        <w:t>یک</w:t>
      </w:r>
      <w:r w:rsidR="006D0D6D">
        <w:rPr>
          <w:rFonts w:hint="cs"/>
          <w:rtl/>
        </w:rPr>
        <w:t xml:space="preserve"> استدلال تلق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بشود به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معن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قرآن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علم خداست و علم خدا چون مح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ط بر همه حقا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ق عالم است پس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جلوه هم با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د مح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ط بر همه حقا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ق عالم و جهان هست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باشد</w:t>
      </w:r>
      <w:r w:rsidR="00A92F5A">
        <w:rPr>
          <w:rFonts w:hint="cs"/>
          <w:rtl/>
        </w:rPr>
        <w:t>.</w:t>
      </w:r>
    </w:p>
    <w:p w:rsidR="00A92F5A" w:rsidRDefault="00A92F5A" w:rsidP="00A92F5A">
      <w:pPr>
        <w:pStyle w:val="2"/>
        <w:rPr>
          <w:rFonts w:hint="cs"/>
          <w:rtl/>
        </w:rPr>
      </w:pPr>
      <w:r>
        <w:rPr>
          <w:rFonts w:hint="cs"/>
          <w:rtl/>
        </w:rPr>
        <w:t>دلیل اول</w:t>
      </w:r>
    </w:p>
    <w:p w:rsidR="00A92F5A" w:rsidRDefault="006D0D6D" w:rsidP="00A92F5A">
      <w:pPr>
        <w:pStyle w:val="001"/>
        <w:rPr>
          <w:rtl/>
        </w:rPr>
      </w:pPr>
      <w:r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ل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ان ملاصدرا را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طور تقر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اول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 همان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ان ملاصدرا </w:t>
      </w:r>
      <w:r w:rsidR="00A650AB">
        <w:rPr>
          <w:rFonts w:hint="cs"/>
          <w:rtl/>
        </w:rPr>
        <w:t>ا</w:t>
      </w:r>
      <w:r>
        <w:rPr>
          <w:rFonts w:hint="cs"/>
          <w:rtl/>
        </w:rPr>
        <w:t xml:space="preserve">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در شرح اصول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آمده است</w:t>
      </w:r>
      <w:r w:rsidR="00A92F5A">
        <w:rPr>
          <w:rFonts w:hint="cs"/>
          <w:rtl/>
        </w:rPr>
        <w:t>.</w:t>
      </w:r>
    </w:p>
    <w:p w:rsidR="00A92F5A" w:rsidRDefault="006D0D6D" w:rsidP="00A92F5A">
      <w:pPr>
        <w:pStyle w:val="001"/>
        <w:rPr>
          <w:rtl/>
        </w:rPr>
      </w:pPr>
      <w:r>
        <w:rPr>
          <w:rFonts w:hint="cs"/>
          <w:rtl/>
        </w:rPr>
        <w:t xml:space="preserve">مقدماتش </w:t>
      </w:r>
      <w:r w:rsidR="00A650AB">
        <w:rPr>
          <w:rFonts w:hint="cs"/>
          <w:rtl/>
        </w:rPr>
        <w:t>درواقع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طور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قرآن 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علم خداست آن طور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روا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ات دارد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امل علم خداوند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برتر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650AB">
        <w:rPr>
          <w:rFonts w:hint="cs"/>
          <w:rtl/>
        </w:rPr>
        <w:t>کتاب‌هاست</w:t>
      </w:r>
      <w:r>
        <w:rPr>
          <w:rFonts w:hint="cs"/>
          <w:rtl/>
        </w:rPr>
        <w:t xml:space="preserve"> و خدا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650AB">
        <w:rPr>
          <w:rFonts w:hint="cs"/>
          <w:rtl/>
        </w:rPr>
        <w:t>کتاب‌ها</w:t>
      </w:r>
      <w:r>
        <w:rPr>
          <w:rFonts w:hint="cs"/>
          <w:rtl/>
        </w:rPr>
        <w:t xml:space="preserve"> 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 است و علم خداوند بر همه عالم مح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ط است و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هم مقدمه دوم</w:t>
      </w:r>
      <w:r w:rsidR="00A92F5A">
        <w:rPr>
          <w:rFonts w:hint="cs"/>
          <w:rtl/>
        </w:rPr>
        <w:t>.</w:t>
      </w:r>
    </w:p>
    <w:p w:rsidR="00A92F5A" w:rsidRDefault="006D0D6D" w:rsidP="00A92F5A">
      <w:pPr>
        <w:pStyle w:val="001"/>
        <w:rPr>
          <w:rtl/>
        </w:rPr>
      </w:pPr>
      <w:r>
        <w:rPr>
          <w:rFonts w:hint="cs"/>
          <w:rtl/>
        </w:rPr>
        <w:t>مقدمه سوم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انطباق جلوه با متجل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t>درواقع</w:t>
      </w:r>
      <w:r>
        <w:rPr>
          <w:rFonts w:hint="cs"/>
          <w:rtl/>
        </w:rPr>
        <w:t xml:space="preserve"> علم خداوند در آن 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 فلذا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سخن ملاصدرا آن را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A650AB">
        <w:rPr>
          <w:rFonts w:hint="cs"/>
          <w:rtl/>
        </w:rPr>
        <w:t>بازسازی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احاطه قرآن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علوم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مستقل از ادله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گر است</w:t>
      </w:r>
      <w:r w:rsidR="00A92F5A">
        <w:rPr>
          <w:rFonts w:hint="cs"/>
          <w:rtl/>
        </w:rPr>
        <w:t>.</w:t>
      </w:r>
    </w:p>
    <w:p w:rsidR="00A92F5A" w:rsidRDefault="00A92F5A" w:rsidP="00A92F5A">
      <w:pPr>
        <w:pStyle w:val="3"/>
        <w:rPr>
          <w:rtl/>
        </w:rPr>
      </w:pPr>
      <w:r>
        <w:rPr>
          <w:rFonts w:hint="cs"/>
          <w:rtl/>
        </w:rPr>
        <w:t>حاصل کلام ملاصدرا</w:t>
      </w:r>
    </w:p>
    <w:p w:rsidR="00A92F5A" w:rsidRDefault="006D0D6D" w:rsidP="00A92F5A">
      <w:pPr>
        <w:pStyle w:val="001"/>
        <w:rPr>
          <w:rtl/>
        </w:rPr>
      </w:pPr>
      <w:r>
        <w:rPr>
          <w:rFonts w:hint="cs"/>
          <w:rtl/>
        </w:rPr>
        <w:t xml:space="preserve">حاصل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لام ملاصدرا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قرآن بالاتر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نازل</w:t>
      </w:r>
      <w:r w:rsidR="005E7731">
        <w:rPr>
          <w:rFonts w:hint="cs"/>
          <w:rtl/>
        </w:rPr>
        <w:t xml:space="preserve"> شده</w:t>
      </w:r>
      <w:r>
        <w:rPr>
          <w:rFonts w:hint="cs"/>
          <w:rtl/>
        </w:rPr>
        <w:t xml:space="preserve"> است و جلوه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امل علم اله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و جلوه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امل 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با آن متجل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انطباق داشته باشد و چون علم خداوند بر همه عالم مح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ط است </w:t>
      </w:r>
      <w:r w:rsidR="00A650AB">
        <w:rPr>
          <w:rFonts w:hint="cs"/>
          <w:rtl/>
        </w:rPr>
        <w:t>درواقع</w:t>
      </w:r>
      <w:r>
        <w:rPr>
          <w:rFonts w:hint="cs"/>
          <w:rtl/>
        </w:rPr>
        <w:t xml:space="preserve"> همه آن علم </w:t>
      </w:r>
      <w:r w:rsidR="00A650AB">
        <w:rPr>
          <w:rFonts w:hint="cs"/>
          <w:rtl/>
        </w:rPr>
        <w:t>به‌نحوی‌که</w:t>
      </w:r>
      <w:r>
        <w:rPr>
          <w:rFonts w:hint="cs"/>
          <w:rtl/>
        </w:rPr>
        <w:t xml:space="preserve"> ام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ان دارد 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مظهر ظهور پ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نگاه فلسف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عرفان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A650AB">
        <w:rPr>
          <w:rFonts w:hint="cs"/>
          <w:rtl/>
        </w:rPr>
        <w:t>به دست</w:t>
      </w:r>
      <w:r>
        <w:rPr>
          <w:rFonts w:hint="cs"/>
          <w:rtl/>
        </w:rPr>
        <w:t xml:space="preserve"> آورد</w:t>
      </w:r>
      <w:r w:rsidR="00A92F5A">
        <w:rPr>
          <w:rFonts w:hint="cs"/>
          <w:rtl/>
        </w:rPr>
        <w:t>.</w:t>
      </w:r>
    </w:p>
    <w:p w:rsidR="00A92F5A" w:rsidRDefault="00A650AB" w:rsidP="00A92F5A">
      <w:pPr>
        <w:pStyle w:val="001"/>
        <w:rPr>
          <w:rtl/>
        </w:rPr>
      </w:pPr>
      <w:r>
        <w:rPr>
          <w:rFonts w:hint="cs"/>
          <w:rtl/>
        </w:rPr>
        <w:t>بنابراین</w:t>
      </w:r>
      <w:r w:rsidR="006D0D6D">
        <w:rPr>
          <w:rFonts w:hint="cs"/>
          <w:rtl/>
        </w:rPr>
        <w:t xml:space="preserve"> آنچه در علم خداست در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نجا تجل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پ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دا</w:t>
      </w:r>
      <w:r w:rsidR="00536349">
        <w:rPr>
          <w:rFonts w:hint="cs"/>
          <w:rtl/>
        </w:rPr>
        <w:t xml:space="preserve"> می‌ک</w:t>
      </w:r>
      <w:r w:rsidR="006D0D6D">
        <w:rPr>
          <w:rFonts w:hint="cs"/>
          <w:rtl/>
        </w:rPr>
        <w:t>ند</w:t>
      </w:r>
      <w:r w:rsidR="00A92F5A">
        <w:rPr>
          <w:rFonts w:hint="cs"/>
          <w:rtl/>
        </w:rPr>
        <w:t>.</w:t>
      </w:r>
    </w:p>
    <w:p w:rsidR="00A92F5A" w:rsidRDefault="006D0D6D" w:rsidP="00A92F5A">
      <w:pPr>
        <w:pStyle w:val="001"/>
        <w:rPr>
          <w:rtl/>
        </w:rPr>
      </w:pPr>
      <w:r>
        <w:rPr>
          <w:rFonts w:hint="cs"/>
          <w:rtl/>
        </w:rPr>
        <w:lastRenderedPageBreak/>
        <w:t>سؤال: 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امل علم خداوند را از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جا فهم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A92F5A">
        <w:rPr>
          <w:rFonts w:hint="cs"/>
          <w:rtl/>
        </w:rPr>
        <w:t>؟</w:t>
      </w:r>
      <w:r>
        <w:rPr>
          <w:rFonts w:hint="cs"/>
          <w:rtl/>
        </w:rPr>
        <w:t xml:space="preserve"> چون قرآن بالاتر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خداوند در آن </w:t>
      </w:r>
      <w:r w:rsidR="00AD78BE">
        <w:rPr>
          <w:rFonts w:hint="cs"/>
          <w:rtl/>
        </w:rPr>
        <w:t>م</w:t>
      </w:r>
      <w:r>
        <w:rPr>
          <w:rFonts w:hint="cs"/>
          <w:rtl/>
        </w:rPr>
        <w:t>تجل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مطلق است 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تابه</w:t>
      </w:r>
      <w:r w:rsidR="00A92F5A">
        <w:rPr>
          <w:rFonts w:hint="cs"/>
          <w:rtl/>
        </w:rPr>
        <w:t>.</w:t>
      </w:r>
    </w:p>
    <w:p w:rsidR="00A92F5A" w:rsidRDefault="00536349" w:rsidP="00AD78BE">
      <w:pPr>
        <w:pStyle w:val="001"/>
        <w:rPr>
          <w:rtl/>
        </w:rPr>
      </w:pPr>
      <w:r>
        <w:rPr>
          <w:rtl/>
        </w:rPr>
        <w:t>می‌</w:t>
      </w:r>
      <w:r w:rsidR="006D0D6D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د: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و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تاب مه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من بر همه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تب است و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امل و مطلق است </w:t>
      </w:r>
      <w:r w:rsidR="00A650AB">
        <w:rPr>
          <w:rFonts w:hint="cs"/>
          <w:rtl/>
        </w:rPr>
        <w:t>این‌ها</w:t>
      </w:r>
      <w:r w:rsidR="006D0D6D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شود استظهار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رد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امل و مطلق است وقت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تجل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امل و مطلق شد با</w:t>
      </w:r>
      <w:r>
        <w:rPr>
          <w:rFonts w:hint="cs"/>
          <w:rtl/>
        </w:rPr>
        <w:t>ی</w:t>
      </w:r>
      <w:r w:rsidR="00AD78BE">
        <w:rPr>
          <w:rFonts w:hint="cs"/>
          <w:rtl/>
        </w:rPr>
        <w:t>د همه</w:t>
      </w:r>
      <w:r w:rsidR="006D0D6D">
        <w:rPr>
          <w:rFonts w:hint="cs"/>
          <w:rtl/>
        </w:rPr>
        <w:t xml:space="preserve"> </w:t>
      </w:r>
      <w:r w:rsidR="00A650AB">
        <w:rPr>
          <w:rFonts w:hint="cs"/>
          <w:rtl/>
        </w:rPr>
        <w:t>مسائل</w:t>
      </w:r>
      <w:r w:rsidR="006D0D6D">
        <w:rPr>
          <w:rFonts w:hint="cs"/>
          <w:rtl/>
        </w:rPr>
        <w:t xml:space="preserve"> در آن جمع باشد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ب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ان البته </w:t>
      </w:r>
      <w:r>
        <w:rPr>
          <w:rFonts w:hint="cs"/>
          <w:rtl/>
        </w:rPr>
        <w:t>یک</w:t>
      </w:r>
      <w:r w:rsidR="006D0D6D">
        <w:rPr>
          <w:rFonts w:hint="cs"/>
          <w:rtl/>
        </w:rPr>
        <w:t xml:space="preserve"> نوع استدلال عقل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ول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طبعاً </w:t>
      </w:r>
      <w:r w:rsidR="00A650AB">
        <w:rPr>
          <w:rFonts w:hint="cs"/>
          <w:rtl/>
        </w:rPr>
        <w:t>مقدماتی</w:t>
      </w:r>
      <w:r w:rsidR="006D0D6D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د از خود نقل گرفت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قرآن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امل است را از نقل</w:t>
      </w:r>
      <w:r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گ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ر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در روا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ات و اخبار آمده منته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با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نوع استدلال عقل</w:t>
      </w:r>
      <w:r>
        <w:rPr>
          <w:rFonts w:hint="cs"/>
          <w:rtl/>
        </w:rPr>
        <w:t>ی می‌</w:t>
      </w:r>
      <w:r w:rsidR="006D0D6D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6D0D6D">
        <w:rPr>
          <w:rFonts w:hint="cs"/>
          <w:rtl/>
        </w:rPr>
        <w:t>م پس همه چ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ز با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د در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تاب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دا ب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ند طبعاً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تجل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بودن مؤ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د</w:t>
      </w:r>
      <w:r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به خود آ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ات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قرآن مثلاً مراحل بالاتر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دارد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تاب مب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د مرحله عال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ن قرآن است و </w:t>
      </w:r>
      <w:r w:rsidR="00A650AB">
        <w:rPr>
          <w:rFonts w:hint="cs"/>
          <w:rtl/>
        </w:rPr>
        <w:t>درواقع</w:t>
      </w:r>
      <w:r w:rsidR="006D0D6D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تنزل پ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رده از آن مراحل و آمده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نجا و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جلوه آن علم و آن جلوه با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د با آن علم منطبق باشد و حالت احاطه بر همه </w:t>
      </w:r>
      <w:r w:rsidR="00A650AB">
        <w:rPr>
          <w:rFonts w:hint="cs"/>
          <w:rtl/>
        </w:rPr>
        <w:t>چیزها</w:t>
      </w:r>
      <w:r w:rsidR="006D0D6D">
        <w:rPr>
          <w:rFonts w:hint="cs"/>
          <w:rtl/>
        </w:rPr>
        <w:t xml:space="preserve"> داشته باشد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ن ب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ه همان ب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ه ملاصدرا دارد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 xml:space="preserve">ه از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تاب الواف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نقل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م و در خود شرح اصول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اف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 هم وجود دارد و</w:t>
      </w:r>
      <w:r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در ا</w:t>
      </w:r>
      <w:r>
        <w:rPr>
          <w:rFonts w:hint="cs"/>
          <w:rtl/>
        </w:rPr>
        <w:t>ی</w:t>
      </w:r>
      <w:r w:rsidR="006D0D6D">
        <w:rPr>
          <w:rFonts w:hint="cs"/>
          <w:rtl/>
        </w:rPr>
        <w:t xml:space="preserve">نجا </w:t>
      </w:r>
      <w:r w:rsidR="00A650AB">
        <w:rPr>
          <w:rFonts w:hint="cs"/>
          <w:rtl/>
        </w:rPr>
        <w:t>بازسازی</w:t>
      </w:r>
      <w:r w:rsidR="006D0D6D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6D0D6D">
        <w:rPr>
          <w:rFonts w:hint="cs"/>
          <w:rtl/>
        </w:rPr>
        <w:t>رد</w:t>
      </w:r>
      <w:r w:rsidR="00A92F5A">
        <w:rPr>
          <w:rFonts w:hint="cs"/>
          <w:rtl/>
        </w:rPr>
        <w:t>.</w:t>
      </w:r>
    </w:p>
    <w:p w:rsidR="00A92F5A" w:rsidRDefault="00A92F5A" w:rsidP="00CA1433">
      <w:pPr>
        <w:pStyle w:val="2"/>
        <w:rPr>
          <w:rtl/>
        </w:rPr>
      </w:pPr>
      <w:r>
        <w:rPr>
          <w:rFonts w:hint="cs"/>
          <w:rtl/>
        </w:rPr>
        <w:t xml:space="preserve">بررسی </w:t>
      </w:r>
      <w:r w:rsidR="00CA1433">
        <w:rPr>
          <w:rFonts w:hint="cs"/>
          <w:rtl/>
        </w:rPr>
        <w:t>دلیل اول</w:t>
      </w:r>
    </w:p>
    <w:p w:rsidR="00CA1433" w:rsidRDefault="00A650AB" w:rsidP="00CA1433">
      <w:pPr>
        <w:pStyle w:val="001"/>
        <w:rPr>
          <w:rtl/>
        </w:rPr>
      </w:pPr>
      <w:r>
        <w:rPr>
          <w:rFonts w:hint="cs"/>
          <w:rtl/>
        </w:rPr>
        <w:t>به‌عنوان</w:t>
      </w:r>
      <w:r w:rsidR="006D0D6D">
        <w:rPr>
          <w:rFonts w:hint="cs"/>
          <w:rtl/>
        </w:rPr>
        <w:t xml:space="preserve"> دل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عقل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در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نجا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البته به نظرم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آ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د مقدماتش </w:t>
      </w:r>
      <w:r>
        <w:rPr>
          <w:rFonts w:hint="cs"/>
          <w:rtl/>
        </w:rPr>
        <w:t>قابل‌قبول</w:t>
      </w:r>
      <w:r w:rsidR="006D0D6D">
        <w:rPr>
          <w:rFonts w:hint="cs"/>
          <w:rtl/>
        </w:rPr>
        <w:t xml:space="preserve"> و استدلال درست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فقط با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به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ته توجه داشته باش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استدلال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چگونه آن علم و حقا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ق در قرآن وجود دارد </w:t>
      </w:r>
      <w:r>
        <w:rPr>
          <w:rFonts w:hint="cs"/>
          <w:rtl/>
        </w:rPr>
        <w:t>چگونگی‌اش</w:t>
      </w:r>
      <w:r w:rsidR="006D0D6D">
        <w:rPr>
          <w:rFonts w:hint="cs"/>
          <w:rtl/>
        </w:rPr>
        <w:t xml:space="preserve"> از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رون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آ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آ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ا ظاهر است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باطن</w:t>
      </w:r>
      <w:r w:rsidR="00CA1433">
        <w:rPr>
          <w:rFonts w:hint="cs"/>
          <w:rtl/>
        </w:rPr>
        <w:t>؟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ش از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برد ندارد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مظهر </w:t>
      </w:r>
      <w:r>
        <w:rPr>
          <w:rFonts w:hint="cs"/>
          <w:rtl/>
        </w:rPr>
        <w:t>جلوه‌ای</w:t>
      </w:r>
      <w:r w:rsidR="006D0D6D">
        <w:rPr>
          <w:rFonts w:hint="cs"/>
          <w:rtl/>
        </w:rPr>
        <w:t xml:space="preserve"> از آن ظاهر است و آن متجل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علم اله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باشد اما چگونه آن علم مح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ط در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تجل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رده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به نحو ظهور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بطون است</w:t>
      </w:r>
      <w:r w:rsidR="004C1D2D">
        <w:rPr>
          <w:rFonts w:hint="cs"/>
          <w:rtl/>
        </w:rPr>
        <w:t xml:space="preserve"> این ساکت است</w:t>
      </w:r>
      <w:r w:rsidR="006D0D6D">
        <w:rPr>
          <w:rFonts w:hint="cs"/>
          <w:rtl/>
        </w:rPr>
        <w:t xml:space="preserve"> فلذا </w:t>
      </w:r>
      <w:r w:rsidR="00536349">
        <w:rPr>
          <w:rFonts w:hint="cs"/>
          <w:rtl/>
        </w:rPr>
        <w:t>کی</w:t>
      </w:r>
      <w:r w:rsidR="006D0D6D">
        <w:rPr>
          <w:rFonts w:hint="cs"/>
          <w:rtl/>
        </w:rPr>
        <w:t>ف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و چگونگ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تجل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و چگونگ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 w:rsidR="00EA111B">
        <w:rPr>
          <w:rFonts w:hint="cs"/>
          <w:rtl/>
        </w:rPr>
        <w:t>ان</w:t>
      </w:r>
      <w:r w:rsidR="004C1D2D">
        <w:rPr>
          <w:rFonts w:hint="cs"/>
          <w:rtl/>
        </w:rPr>
        <w:t>ط</w:t>
      </w:r>
      <w:r w:rsidR="00EA111B">
        <w:rPr>
          <w:rFonts w:hint="cs"/>
          <w:rtl/>
        </w:rPr>
        <w:t>وا</w:t>
      </w:r>
      <w:r w:rsidR="004C1D2D">
        <w:rPr>
          <w:rFonts w:hint="cs"/>
          <w:rtl/>
        </w:rPr>
        <w:t>ء</w:t>
      </w:r>
      <w:r w:rsidR="00EA111B">
        <w:rPr>
          <w:rFonts w:hint="cs"/>
          <w:rtl/>
        </w:rPr>
        <w:t xml:space="preserve"> و </w:t>
      </w:r>
      <w:r w:rsidR="004C1D2D" w:rsidRPr="004C1D2D">
        <w:rPr>
          <w:rtl/>
        </w:rPr>
        <w:t>احتواء</w:t>
      </w:r>
      <w:r w:rsidR="006D0D6D">
        <w:rPr>
          <w:rFonts w:hint="cs"/>
          <w:rtl/>
        </w:rPr>
        <w:t xml:space="preserve"> قرآن بر حقا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ق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را با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از جا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گر </w:t>
      </w:r>
      <w:r>
        <w:rPr>
          <w:rFonts w:hint="cs"/>
          <w:rtl/>
        </w:rPr>
        <w:t>به دست</w:t>
      </w:r>
      <w:r w:rsidR="006D0D6D">
        <w:rPr>
          <w:rFonts w:hint="cs"/>
          <w:rtl/>
        </w:rPr>
        <w:t xml:space="preserve"> آورده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روا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گر روشن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رد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بطون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نقش را دارد و عارف به بطون هم ائمه هستند بنابرا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>
        <w:rPr>
          <w:rFonts w:hint="cs"/>
          <w:rtl/>
        </w:rPr>
        <w:t>بیان سابق</w:t>
      </w:r>
      <w:r w:rsidR="006D0D6D">
        <w:rPr>
          <w:rFonts w:hint="cs"/>
          <w:rtl/>
        </w:rPr>
        <w:t xml:space="preserve"> را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شود به </w:t>
      </w:r>
      <w:r w:rsidR="00536349">
        <w:rPr>
          <w:rFonts w:hint="cs"/>
          <w:rtl/>
        </w:rPr>
        <w:t>یک</w:t>
      </w:r>
      <w:r w:rsidR="006D0D6D">
        <w:rPr>
          <w:rFonts w:hint="cs"/>
          <w:rtl/>
        </w:rPr>
        <w:t xml:space="preserve"> ش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ل اول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ان قرار داد</w:t>
      </w:r>
      <w:r w:rsidR="00CA1433">
        <w:rPr>
          <w:rFonts w:hint="cs"/>
          <w:rtl/>
        </w:rPr>
        <w:t>.</w:t>
      </w:r>
    </w:p>
    <w:p w:rsidR="00AD78BE" w:rsidRDefault="00AD78BE" w:rsidP="00AD78BE">
      <w:pPr>
        <w:pStyle w:val="3"/>
        <w:rPr>
          <w:rtl/>
        </w:rPr>
      </w:pPr>
      <w:r>
        <w:rPr>
          <w:rFonts w:hint="cs"/>
          <w:rtl/>
        </w:rPr>
        <w:t>دومین دلیل عقلی بر جامعیت دین</w:t>
      </w:r>
    </w:p>
    <w:p w:rsidR="00F7765C" w:rsidRDefault="006D0D6D" w:rsidP="00F7765C">
      <w:pPr>
        <w:pStyle w:val="001"/>
        <w:rPr>
          <w:rtl/>
        </w:rPr>
      </w:pPr>
      <w:r>
        <w:rPr>
          <w:rFonts w:hint="cs"/>
          <w:rtl/>
        </w:rPr>
        <w:t>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ان دوم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A111B">
        <w:rPr>
          <w:rFonts w:hint="cs"/>
          <w:rtl/>
        </w:rPr>
        <w:t>ک</w:t>
      </w:r>
      <w:r>
        <w:rPr>
          <w:rFonts w:hint="cs"/>
          <w:rtl/>
        </w:rPr>
        <w:t>ه در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536349">
        <w:rPr>
          <w:rFonts w:hint="cs"/>
          <w:rtl/>
        </w:rPr>
        <w:t>ی می‌</w:t>
      </w:r>
      <w:r>
        <w:rPr>
          <w:rFonts w:hint="cs"/>
          <w:rtl/>
        </w:rPr>
        <w:t xml:space="preserve">توان اشاره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 و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به آقا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جواد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نسبت داد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ان همان طور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روز توض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ح داد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مبتن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عقل را 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جزء منابع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به شمار آورد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وقت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عقل از منابع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به شمار آمد هر چه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عقل استنباط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ند عقل به معنا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عام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حوزه فلسفه علم و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لام همه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حوزها را در </w:t>
      </w:r>
      <w:r w:rsidR="00EA111B">
        <w:rPr>
          <w:rFonts w:hint="cs"/>
          <w:rtl/>
        </w:rPr>
        <w:t>برمی‌گیرد</w:t>
      </w:r>
      <w:r>
        <w:rPr>
          <w:rFonts w:hint="cs"/>
          <w:rtl/>
        </w:rPr>
        <w:t xml:space="preserve"> همه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lastRenderedPageBreak/>
        <w:t>درواقع</w:t>
      </w:r>
      <w:r>
        <w:rPr>
          <w:rFonts w:hint="cs"/>
          <w:rtl/>
        </w:rPr>
        <w:t xml:space="preserve"> به نحو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انتساب</w:t>
      </w:r>
      <w:r w:rsidR="00AD78BE">
        <w:rPr>
          <w:rFonts w:hint="cs"/>
          <w:rtl/>
        </w:rPr>
        <w:t xml:space="preserve"> به دین داشته و</w:t>
      </w:r>
      <w:r>
        <w:rPr>
          <w:rFonts w:hint="cs"/>
          <w:rtl/>
        </w:rPr>
        <w:t xml:space="preserve"> </w:t>
      </w:r>
      <w:r w:rsidR="00EA111B">
        <w:rPr>
          <w:rFonts w:hint="cs"/>
          <w:rtl/>
        </w:rPr>
        <w:t>با دین</w:t>
      </w:r>
      <w:r>
        <w:rPr>
          <w:rFonts w:hint="cs"/>
          <w:rtl/>
        </w:rPr>
        <w:t xml:space="preserve"> ارتباط پ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چطور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هر چه در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 باشد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 جزء منابع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است و وقت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عقل را هم</w:t>
      </w:r>
      <w:r w:rsidR="00536349">
        <w:rPr>
          <w:rFonts w:hint="cs"/>
          <w:rtl/>
        </w:rPr>
        <w:t xml:space="preserve"> در </w:t>
      </w:r>
      <w:r>
        <w:rPr>
          <w:rFonts w:hint="cs"/>
          <w:rtl/>
        </w:rPr>
        <w:t xml:space="preserve">عرض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جزء منابع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بشمار آورد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آن وقت </w:t>
      </w:r>
      <w:r w:rsidR="005D0FDA">
        <w:rPr>
          <w:rFonts w:hint="cs"/>
          <w:rtl/>
        </w:rPr>
        <w:t>هرچند</w:t>
      </w:r>
      <w:r>
        <w:rPr>
          <w:rFonts w:hint="cs"/>
          <w:rtl/>
        </w:rPr>
        <w:t xml:space="preserve"> دستاورد عقل است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از راه عقل </w:t>
      </w:r>
      <w:r w:rsidR="00A650AB">
        <w:rPr>
          <w:rFonts w:hint="cs"/>
          <w:rtl/>
        </w:rPr>
        <w:t>به دست</w:t>
      </w:r>
      <w:r>
        <w:rPr>
          <w:rFonts w:hint="cs"/>
          <w:rtl/>
        </w:rPr>
        <w:t xml:space="preserve"> آمده است و </w:t>
      </w:r>
      <w:r w:rsidR="00EA111B">
        <w:rPr>
          <w:rFonts w:hint="cs"/>
          <w:rtl/>
        </w:rPr>
        <w:t>هرکدام</w:t>
      </w:r>
      <w:r>
        <w:rPr>
          <w:rFonts w:hint="cs"/>
          <w:rtl/>
        </w:rPr>
        <w:t xml:space="preserve"> در خودش البته در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موارد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مثلاً در اح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ام و غ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ره آنجا 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دها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به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خورده گفته شده به 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اس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عمل </w:t>
      </w:r>
      <w:r w:rsidR="00EA111B">
        <w:rPr>
          <w:rFonts w:hint="cs"/>
          <w:rtl/>
        </w:rPr>
        <w:t>بکنید این</w:t>
      </w:r>
      <w:r>
        <w:rPr>
          <w:rFonts w:hint="cs"/>
          <w:rtl/>
        </w:rPr>
        <w:t xml:space="preserve"> نگاه </w:t>
      </w:r>
      <w:r w:rsidR="00EA111B">
        <w:rPr>
          <w:rFonts w:hint="cs"/>
          <w:rtl/>
        </w:rPr>
        <w:t>ادله‌ای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مثلاً 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اس،</w:t>
      </w:r>
      <w:r w:rsidR="00536349">
        <w:rPr>
          <w:rtl/>
        </w:rPr>
        <w:t xml:space="preserve"> استحسان</w:t>
      </w:r>
      <w:r>
        <w:rPr>
          <w:rFonts w:hint="cs"/>
          <w:rtl/>
        </w:rPr>
        <w:t xml:space="preserve"> را نف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مق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دات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به شمار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تق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د خورده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عقل بفهمد در حوزه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قرار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رد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جاها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شرع آمده مثلاً در حوزه اح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ام گفته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به 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اس و استحسان عمل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اعتبار ندارد آن القا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مورد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و اخراج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مورد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از آن قاعده عامه و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روز عرض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با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در اصول گفته شده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متفاوت است آن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در اصول گفته شده </w:t>
      </w:r>
      <w:r w:rsidR="00536349">
        <w:rPr>
          <w:rFonts w:hint="cs"/>
          <w:rtl/>
        </w:rPr>
        <w:t>یکی</w:t>
      </w:r>
      <w:r>
        <w:rPr>
          <w:rFonts w:hint="cs"/>
          <w:rtl/>
        </w:rPr>
        <w:t xml:space="preserve"> در غ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ر مستقلات در ملازمات است و </w:t>
      </w:r>
      <w:r w:rsidR="00536349">
        <w:rPr>
          <w:rFonts w:hint="cs"/>
          <w:rtl/>
        </w:rPr>
        <w:t>یکی</w:t>
      </w:r>
      <w:r>
        <w:rPr>
          <w:rFonts w:hint="cs"/>
          <w:rtl/>
        </w:rPr>
        <w:t xml:space="preserve"> هم در قاعد ملازم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دا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ره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محدود دارد عقل عمل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قطع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حسن و قبح عدل و ظلم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عقل عمل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قطع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آنجا گفته شده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 ما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به العقل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به الشرع اما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ما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و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با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ره وس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 هر چه عقل بگو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650AB">
        <w:rPr>
          <w:rFonts w:hint="cs"/>
          <w:rtl/>
        </w:rPr>
        <w:t>درواقع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هم آن را قبول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حرف جد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نجا زده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بنابرا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آن وقت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بر آن مبنا با آن ادله قبل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فرق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تاب و سنت فقط و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جامع هستند و بطونشان جامع است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نه اصلاً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هم جزء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و </w:t>
      </w:r>
      <w:r w:rsidR="00EA111B">
        <w:rPr>
          <w:rFonts w:hint="cs"/>
          <w:rtl/>
        </w:rPr>
        <w:t>دین که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جامع است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خود عقل بشر هم</w:t>
      </w:r>
      <w:r w:rsidR="00536349">
        <w:rPr>
          <w:rFonts w:hint="cs"/>
          <w:rtl/>
        </w:rPr>
        <w:t xml:space="preserve"> در</w:t>
      </w:r>
      <w:r w:rsidR="005E7731">
        <w:rPr>
          <w:rtl/>
        </w:rPr>
        <w:t xml:space="preserve"> </w:t>
      </w:r>
      <w:r>
        <w:rPr>
          <w:rFonts w:hint="cs"/>
          <w:rtl/>
        </w:rPr>
        <w:t>محاسبات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منبع به شمار آمده است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با آن</w:t>
      </w:r>
      <w:r w:rsidR="00CA1433">
        <w:rPr>
          <w:rFonts w:hint="cs"/>
          <w:rtl/>
        </w:rPr>
        <w:t>،</w:t>
      </w:r>
      <w:r>
        <w:rPr>
          <w:rFonts w:hint="cs"/>
          <w:rtl/>
        </w:rPr>
        <w:t xml:space="preserve"> نت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جه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با آن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قبل و مفاد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ات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متفاوت است و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تش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از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است نه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منابع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 را ما توسعه بده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بل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اصل منبع را افزا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ده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بار آن منابع موجود را افزا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ده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بل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خود منبع را اضافه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</w:t>
      </w:r>
      <w:r w:rsidR="00536349">
        <w:rPr>
          <w:rtl/>
        </w:rPr>
        <w:t xml:space="preserve"> </w:t>
      </w:r>
      <w:r>
        <w:rPr>
          <w:rFonts w:hint="cs"/>
          <w:rtl/>
        </w:rPr>
        <w:t>مم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هر دو را </w:t>
      </w:r>
      <w:r w:rsidR="00EA111B">
        <w:rPr>
          <w:rFonts w:hint="cs"/>
          <w:rtl/>
        </w:rPr>
        <w:t>قائل</w:t>
      </w:r>
      <w:r>
        <w:rPr>
          <w:rFonts w:hint="cs"/>
          <w:rtl/>
        </w:rPr>
        <w:t xml:space="preserve"> بشود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جمعش شا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مم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 است مفاد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را بپذ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رد و بگو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خود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تاب و سنت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نوع شمول دارد منته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شمول بطون دارد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علاوه بر آن منبع عقل هم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منبع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 بر 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آن حساب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EA111B">
        <w:rPr>
          <w:rFonts w:hint="cs"/>
          <w:rtl/>
        </w:rPr>
        <w:t>و آن</w:t>
      </w:r>
      <w:r>
        <w:rPr>
          <w:rFonts w:hint="cs"/>
          <w:rtl/>
        </w:rPr>
        <w:t xml:space="preserve"> را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به شمار آورد م</w:t>
      </w:r>
      <w:r w:rsidR="004C1D2D">
        <w:rPr>
          <w:rFonts w:hint="cs"/>
          <w:rtl/>
        </w:rPr>
        <w:t>ن</w:t>
      </w:r>
      <w:r>
        <w:rPr>
          <w:rFonts w:hint="cs"/>
          <w:rtl/>
        </w:rPr>
        <w:t>بع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در عرض هم است منته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قرآن در بطونش همه حقا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ق را دارد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عقل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امده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از بطون استفاده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ند راه خودش را رفته است فلذا به لحاظ منبع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ت در عرض هم </w:t>
      </w:r>
      <w:r w:rsidR="005D0FDA">
        <w:rPr>
          <w:rFonts w:hint="cs"/>
          <w:rtl/>
        </w:rPr>
        <w:t>هستند</w:t>
      </w:r>
      <w:r>
        <w:rPr>
          <w:rFonts w:hint="cs"/>
          <w:rtl/>
        </w:rPr>
        <w:t xml:space="preserve"> بله البته آن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شمول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دستاوردها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عقل هم در آن بطون وجود دارد وقت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عقل </w:t>
      </w:r>
      <w:r w:rsidR="005D0FDA">
        <w:rPr>
          <w:rFonts w:hint="cs"/>
          <w:rtl/>
        </w:rPr>
        <w:t>به‌طورقطع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م را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ار را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ار را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 شرع هم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را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 اما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روان</w:t>
      </w:r>
      <w:r w:rsidR="009C0A43">
        <w:rPr>
          <w:rFonts w:hint="cs"/>
          <w:rtl/>
        </w:rPr>
        <w:t>‌</w:t>
      </w:r>
      <w:r>
        <w:rPr>
          <w:rFonts w:hint="cs"/>
          <w:rtl/>
        </w:rPr>
        <w:t>شناس</w:t>
      </w:r>
      <w:r w:rsidR="00536349">
        <w:rPr>
          <w:rFonts w:hint="cs"/>
          <w:rtl/>
        </w:rPr>
        <w:t>ی</w:t>
      </w:r>
      <w:r w:rsidR="00CA143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5D0FDA">
        <w:rPr>
          <w:rFonts w:hint="cs"/>
          <w:rtl/>
        </w:rPr>
        <w:t>جامعه‌شناسی</w:t>
      </w:r>
      <w:r w:rsidR="00CA1433">
        <w:rPr>
          <w:rFonts w:hint="cs"/>
          <w:rtl/>
        </w:rPr>
        <w:t>،</w:t>
      </w:r>
      <w:r>
        <w:rPr>
          <w:rFonts w:hint="cs"/>
          <w:rtl/>
        </w:rPr>
        <w:t xml:space="preserve"> 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یک</w:t>
      </w:r>
      <w:r w:rsidR="00CA1433">
        <w:rPr>
          <w:rFonts w:hint="cs"/>
          <w:rtl/>
        </w:rPr>
        <w:t>،</w:t>
      </w:r>
      <w:r>
        <w:rPr>
          <w:rFonts w:hint="cs"/>
          <w:rtl/>
        </w:rPr>
        <w:t xml:space="preserve"> 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ما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به العقل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به الشرع باشد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دگاه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آن قاعده عام است منته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آنچه معروف و شناخته شده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نجا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پس به </w:t>
      </w:r>
      <w:r>
        <w:rPr>
          <w:rFonts w:hint="cs"/>
          <w:rtl/>
        </w:rPr>
        <w:lastRenderedPageBreak/>
        <w:t>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ته توجه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ادله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 بود اما نت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جه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جامع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از باب اضافه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ردن منبع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جد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D0FDA">
        <w:rPr>
          <w:rFonts w:hint="cs"/>
          <w:rtl/>
        </w:rPr>
        <w:t>با این</w:t>
      </w:r>
      <w:r>
        <w:rPr>
          <w:rFonts w:hint="cs"/>
          <w:rtl/>
        </w:rPr>
        <w:t xml:space="preserve"> دا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ره جد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چه استدلال</w:t>
      </w:r>
      <w:r w:rsidR="00536349">
        <w:rPr>
          <w:rFonts w:hint="cs"/>
          <w:rtl/>
        </w:rPr>
        <w:t>ی می‌</w:t>
      </w:r>
      <w:r>
        <w:rPr>
          <w:rFonts w:hint="cs"/>
          <w:rtl/>
        </w:rPr>
        <w:t>شود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آن آورد استدلال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آورد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تأ</w:t>
      </w:r>
      <w:r w:rsidR="00536349">
        <w:rPr>
          <w:rFonts w:hint="cs"/>
          <w:rtl/>
        </w:rPr>
        <w:t>کی</w:t>
      </w:r>
      <w:r>
        <w:rPr>
          <w:rFonts w:hint="cs"/>
          <w:rtl/>
        </w:rPr>
        <w:t>دات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عقل و تف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</w:t>
      </w:r>
      <w:r w:rsidR="00536349">
        <w:rPr>
          <w:rtl/>
        </w:rPr>
        <w:t xml:space="preserve"> </w:t>
      </w:r>
      <w:r>
        <w:rPr>
          <w:rFonts w:hint="cs"/>
          <w:rtl/>
        </w:rPr>
        <w:t xml:space="preserve">ارجاع به عقل در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 به عمل آمده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Pr="00AD78BE">
        <w:rPr>
          <w:rFonts w:hint="cs"/>
          <w:b/>
          <w:bCs/>
          <w:rtl/>
        </w:rPr>
        <w:t xml:space="preserve">أفلا </w:t>
      </w:r>
      <w:r w:rsidR="00536349" w:rsidRPr="00AD78BE">
        <w:rPr>
          <w:rFonts w:hint="cs"/>
          <w:b/>
          <w:bCs/>
          <w:rtl/>
        </w:rPr>
        <w:t>ی</w:t>
      </w:r>
      <w:r w:rsidRPr="00AD78BE">
        <w:rPr>
          <w:rFonts w:hint="cs"/>
          <w:b/>
          <w:bCs/>
          <w:rtl/>
        </w:rPr>
        <w:t>تدبرون</w:t>
      </w:r>
      <w:r w:rsidR="00AD78BE">
        <w:rPr>
          <w:rFonts w:hint="cs"/>
          <w:b/>
          <w:bCs/>
          <w:rtl/>
        </w:rPr>
        <w:t>؛</w:t>
      </w:r>
      <w:r w:rsidRPr="00AD78BE">
        <w:rPr>
          <w:rFonts w:hint="cs"/>
          <w:b/>
          <w:bCs/>
          <w:rtl/>
        </w:rPr>
        <w:t xml:space="preserve"> أفلا</w:t>
      </w:r>
      <w:r w:rsidR="00536349" w:rsidRPr="00AD78BE">
        <w:rPr>
          <w:rFonts w:hint="cs"/>
          <w:b/>
          <w:bCs/>
          <w:rtl/>
        </w:rPr>
        <w:t>ی</w:t>
      </w:r>
      <w:r w:rsidRPr="00AD78BE">
        <w:rPr>
          <w:rFonts w:hint="cs"/>
          <w:b/>
          <w:bCs/>
          <w:rtl/>
        </w:rPr>
        <w:t>تف</w:t>
      </w:r>
      <w:r w:rsidR="00536349" w:rsidRPr="00AD78BE">
        <w:rPr>
          <w:rFonts w:hint="cs"/>
          <w:b/>
          <w:bCs/>
          <w:rtl/>
        </w:rPr>
        <w:t>ک</w:t>
      </w:r>
      <w:r w:rsidRPr="00AD78BE">
        <w:rPr>
          <w:rFonts w:hint="cs"/>
          <w:b/>
          <w:bCs/>
          <w:rtl/>
        </w:rPr>
        <w:t>رون</w:t>
      </w:r>
      <w:r w:rsidR="00AD78BE">
        <w:rPr>
          <w:rFonts w:hint="cs"/>
          <w:b/>
          <w:bCs/>
          <w:rtl/>
        </w:rPr>
        <w:t>؛</w:t>
      </w:r>
      <w:r w:rsidRPr="00AD78BE">
        <w:rPr>
          <w:rFonts w:hint="cs"/>
          <w:b/>
          <w:bCs/>
          <w:rtl/>
        </w:rPr>
        <w:t xml:space="preserve"> لاحجة الا حجة ظاهراً‌</w:t>
      </w:r>
      <w:r w:rsidR="00536349" w:rsidRPr="00AD78BE">
        <w:rPr>
          <w:b/>
          <w:bCs/>
          <w:rtl/>
        </w:rPr>
        <w:t xml:space="preserve"> </w:t>
      </w:r>
      <w:r w:rsidRPr="00AD78BE">
        <w:rPr>
          <w:rFonts w:hint="cs"/>
          <w:b/>
          <w:bCs/>
          <w:rtl/>
        </w:rPr>
        <w:t>و باطناً</w:t>
      </w:r>
      <w:r>
        <w:rPr>
          <w:rFonts w:hint="cs"/>
          <w:rtl/>
        </w:rPr>
        <w:t>‌</w:t>
      </w:r>
      <w:r w:rsidR="00536349">
        <w:rPr>
          <w:rtl/>
        </w:rPr>
        <w:t xml:space="preserve"> </w:t>
      </w:r>
      <w:r>
        <w:rPr>
          <w:rFonts w:hint="cs"/>
          <w:rtl/>
        </w:rPr>
        <w:t xml:space="preserve">امثال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و مجموعه اخبار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ما را ترغ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ب به علم تعقل </w:t>
      </w:r>
      <w:r w:rsidR="00536349">
        <w:rPr>
          <w:rFonts w:hint="cs"/>
          <w:rtl/>
        </w:rPr>
        <w:t>ک</w:t>
      </w:r>
      <w:r w:rsidR="005D0FDA">
        <w:rPr>
          <w:rFonts w:hint="cs"/>
          <w:rtl/>
        </w:rPr>
        <w:t xml:space="preserve">رده و امثال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نشان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شارع 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عقل و علم و حر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 ف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خود بشر حساب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 و ترغ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ب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رده به سراغ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برو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فلذا همه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در باب علم و عقل وارد شده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به حساب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شارع آن را قبول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 است وقت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منبع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ت او را قبول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 xml:space="preserve">ی </w:t>
      </w:r>
      <w:r w:rsidR="005D0FDA">
        <w:rPr>
          <w:rFonts w:hint="cs"/>
          <w:rtl/>
        </w:rPr>
        <w:t>درواقع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5D0FDA">
        <w:rPr>
          <w:rFonts w:hint="cs"/>
          <w:rtl/>
        </w:rPr>
        <w:t>ت</w:t>
      </w:r>
      <w:r>
        <w:rPr>
          <w:rFonts w:hint="cs"/>
          <w:rtl/>
        </w:rPr>
        <w:t>ش را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پذ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رند اصل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عقل منبع است</w:t>
      </w:r>
      <w:r w:rsidR="00536349">
        <w:rPr>
          <w:rtl/>
        </w:rPr>
        <w:t xml:space="preserve"> </w:t>
      </w:r>
      <w:r>
        <w:rPr>
          <w:rFonts w:hint="cs"/>
          <w:rtl/>
        </w:rPr>
        <w:t>وجهش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شرع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خود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عقل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حجت و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ملا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 و منبع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نقل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قاعدتاً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 درست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ما در اصول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 ما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به العقل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به الشرع خود عقل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من </w:t>
      </w:r>
      <w:r w:rsidR="005D0FDA">
        <w:rPr>
          <w:rFonts w:hint="cs"/>
          <w:rtl/>
        </w:rPr>
        <w:t>به‌طور قطعی</w:t>
      </w:r>
      <w:r>
        <w:rPr>
          <w:rFonts w:hint="cs"/>
          <w:rtl/>
        </w:rPr>
        <w:t xml:space="preserve">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را بفهمم و شارع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قبول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ند حتماً‌ 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قبول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ند و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هم مم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ذ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نند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علاوه بر آن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نقل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ذ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 ما در </w:t>
      </w:r>
      <w:r w:rsidRPr="00AD78BE">
        <w:rPr>
          <w:rFonts w:hint="cs"/>
          <w:b/>
          <w:bCs/>
          <w:rtl/>
        </w:rPr>
        <w:t>طلب العلم فر</w:t>
      </w:r>
      <w:r w:rsidR="00536349" w:rsidRPr="00AD78BE">
        <w:rPr>
          <w:rFonts w:hint="cs"/>
          <w:b/>
          <w:bCs/>
          <w:rtl/>
        </w:rPr>
        <w:t>ی</w:t>
      </w:r>
      <w:r w:rsidRPr="00AD78BE">
        <w:rPr>
          <w:rFonts w:hint="cs"/>
          <w:b/>
          <w:bCs/>
          <w:rtl/>
        </w:rPr>
        <w:t>ضة</w:t>
      </w:r>
      <w:r w:rsidR="005D0FDA">
        <w:rPr>
          <w:rFonts w:hint="cs"/>
          <w:rtl/>
        </w:rPr>
        <w:t xml:space="preserve"> </w:t>
      </w:r>
      <w:r>
        <w:rPr>
          <w:rFonts w:hint="cs"/>
          <w:rtl/>
        </w:rPr>
        <w:t>‌و غالب أدله 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گفت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اما </w:t>
      </w:r>
      <w:r w:rsidR="005D0FDA">
        <w:rPr>
          <w:rFonts w:hint="cs"/>
          <w:rtl/>
        </w:rPr>
        <w:t>درعین‌حال</w:t>
      </w:r>
      <w:r>
        <w:rPr>
          <w:rFonts w:hint="cs"/>
          <w:rtl/>
        </w:rPr>
        <w:t xml:space="preserve"> در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دارد </w:t>
      </w:r>
      <w:r w:rsidRPr="00AD78BE">
        <w:rPr>
          <w:rFonts w:hint="cs"/>
          <w:b/>
          <w:bCs/>
          <w:rtl/>
        </w:rPr>
        <w:t xml:space="preserve">افلا </w:t>
      </w:r>
      <w:r w:rsidR="00536349" w:rsidRPr="00AD78BE">
        <w:rPr>
          <w:rFonts w:hint="cs"/>
          <w:b/>
          <w:bCs/>
          <w:rtl/>
        </w:rPr>
        <w:t>ی</w:t>
      </w:r>
      <w:r w:rsidRPr="00AD78BE">
        <w:rPr>
          <w:rFonts w:hint="cs"/>
          <w:b/>
          <w:bCs/>
          <w:rtl/>
        </w:rPr>
        <w:t>تدبرون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Pr="00AD78BE">
        <w:rPr>
          <w:rFonts w:hint="cs"/>
          <w:b/>
          <w:bCs/>
          <w:rtl/>
        </w:rPr>
        <w:t>لاول</w:t>
      </w:r>
      <w:r w:rsidR="00536349" w:rsidRPr="00AD78BE">
        <w:rPr>
          <w:rFonts w:hint="cs"/>
          <w:b/>
          <w:bCs/>
          <w:rtl/>
        </w:rPr>
        <w:t>ی</w:t>
      </w:r>
      <w:r w:rsidRPr="00AD78BE">
        <w:rPr>
          <w:rFonts w:hint="cs"/>
          <w:b/>
          <w:bCs/>
          <w:rtl/>
        </w:rPr>
        <w:t xml:space="preserve"> الألباب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چطور</w:t>
      </w:r>
      <w:r w:rsidR="00AD78B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فراتر از علوم است تف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 در خلقت و آسمان و زم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و امثال </w:t>
      </w:r>
      <w:r w:rsidR="005D0FDA">
        <w:rPr>
          <w:rFonts w:hint="cs"/>
          <w:rtl/>
        </w:rPr>
        <w:t>این‌هاست</w:t>
      </w:r>
      <w:r>
        <w:rPr>
          <w:rFonts w:hint="cs"/>
          <w:rtl/>
        </w:rPr>
        <w:t xml:space="preserve"> حالا چه جواب</w:t>
      </w:r>
      <w:r w:rsidR="00536349">
        <w:rPr>
          <w:rFonts w:hint="cs"/>
          <w:rtl/>
        </w:rPr>
        <w:t>ی 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بده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</w:t>
      </w:r>
      <w:r w:rsidR="00F7765C">
        <w:rPr>
          <w:rFonts w:hint="cs"/>
          <w:rtl/>
        </w:rPr>
        <w:t>؟</w:t>
      </w:r>
    </w:p>
    <w:p w:rsidR="00F7765C" w:rsidRDefault="00F7765C" w:rsidP="00F7765C">
      <w:pPr>
        <w:pStyle w:val="3"/>
        <w:rPr>
          <w:rtl/>
        </w:rPr>
      </w:pPr>
      <w:r>
        <w:rPr>
          <w:rFonts w:hint="cs"/>
          <w:rtl/>
        </w:rPr>
        <w:t>نکته اول</w:t>
      </w:r>
    </w:p>
    <w:p w:rsidR="005D0FDA" w:rsidRDefault="006D0D6D" w:rsidP="00AD78BE">
      <w:pPr>
        <w:pStyle w:val="001"/>
        <w:rPr>
          <w:rtl/>
        </w:rPr>
      </w:pPr>
      <w:r>
        <w:rPr>
          <w:rFonts w:hint="cs"/>
          <w:rtl/>
        </w:rPr>
        <w:t>در پاسخ به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استدلال و نظر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ه چند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ته را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</w:t>
      </w:r>
      <w:r w:rsidR="005D0FDA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داد </w:t>
      </w:r>
      <w:r w:rsidR="00536349">
        <w:rPr>
          <w:rFonts w:hint="cs"/>
          <w:rtl/>
        </w:rPr>
        <w:t>یکی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5D0FDA">
        <w:rPr>
          <w:rFonts w:hint="cs"/>
          <w:rtl/>
        </w:rPr>
        <w:t>ه ارجاعاتی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به علم و تحص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علم شده و استفاده از منبع علم و عقل و تف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 بشر شده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همه در جا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D0FDA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امر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هدف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به معنا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خاص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أخرو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A111B">
        <w:rPr>
          <w:rFonts w:hint="cs"/>
          <w:rtl/>
        </w:rPr>
        <w:t>آن‌ها</w:t>
      </w:r>
      <w:r>
        <w:rPr>
          <w:rFonts w:hint="cs"/>
          <w:rtl/>
        </w:rPr>
        <w:t xml:space="preserve"> بخواهد استفاده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حق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قت آن </w:t>
      </w:r>
      <w:r w:rsidR="005D0FDA">
        <w:rPr>
          <w:rFonts w:hint="cs"/>
          <w:rtl/>
        </w:rPr>
        <w:t>توصیه‌ها</w:t>
      </w:r>
      <w:r>
        <w:rPr>
          <w:rFonts w:hint="cs"/>
          <w:rtl/>
        </w:rPr>
        <w:t xml:space="preserve"> و </w:t>
      </w:r>
      <w:r w:rsidR="005D0FDA">
        <w:rPr>
          <w:rFonts w:hint="cs"/>
          <w:rtl/>
        </w:rPr>
        <w:t>ترغیب‌ها</w:t>
      </w:r>
      <w:r>
        <w:rPr>
          <w:rFonts w:hint="cs"/>
          <w:rtl/>
        </w:rPr>
        <w:t xml:space="preserve"> معطوف به علوم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و </w:t>
      </w:r>
      <w:r w:rsidR="005D0FDA">
        <w:rPr>
          <w:rtl/>
        </w:rPr>
        <w:t>آنجاها</w:t>
      </w:r>
      <w:r w:rsidR="005D0FDA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ما را دعوت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 است به تف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 در خلقت آسمان و زم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D0FDA">
        <w:rPr>
          <w:rtl/>
        </w:rPr>
        <w:t>آن‌هم</w:t>
      </w:r>
      <w:r>
        <w:rPr>
          <w:rFonts w:hint="cs"/>
          <w:rtl/>
        </w:rPr>
        <w:t xml:space="preserve"> در جا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از طر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ق </w:t>
      </w:r>
      <w:r w:rsidR="00EA111B">
        <w:rPr>
          <w:rFonts w:hint="cs"/>
          <w:rtl/>
        </w:rPr>
        <w:t>آن‌ها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</w:t>
      </w:r>
      <w:r w:rsidR="00AD78BE">
        <w:rPr>
          <w:rFonts w:hint="cs"/>
          <w:rtl/>
        </w:rPr>
        <w:t xml:space="preserve">راه </w:t>
      </w:r>
      <w:r>
        <w:rPr>
          <w:rFonts w:hint="cs"/>
          <w:rtl/>
        </w:rPr>
        <w:t xml:space="preserve">به خدا ببرد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بهره معنو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از آن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ببرد آن وقت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راه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ابزار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5D0FDA">
        <w:rPr>
          <w:rFonts w:hint="cs"/>
          <w:rtl/>
        </w:rPr>
        <w:t>وسیله‌ای</w:t>
      </w:r>
      <w:r>
        <w:rPr>
          <w:rFonts w:hint="cs"/>
          <w:rtl/>
        </w:rPr>
        <w:t xml:space="preserve"> است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معرفت اله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خداشناس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انسان </w:t>
      </w:r>
      <w:r w:rsidR="00536349">
        <w:rPr>
          <w:rFonts w:hint="cs"/>
          <w:rtl/>
        </w:rPr>
        <w:t>ی</w:t>
      </w:r>
      <w:r w:rsidR="005D0FDA">
        <w:rPr>
          <w:rFonts w:hint="cs"/>
          <w:rtl/>
        </w:rPr>
        <w:t>ا معرفت النفس</w:t>
      </w:r>
      <w:r>
        <w:rPr>
          <w:rFonts w:hint="cs"/>
          <w:rtl/>
        </w:rPr>
        <w:t>ش تقو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بشود و امثال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معنا ما قبول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اما فراتر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نه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ما از ارجاع به عقل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استفاده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ارجاع </w:t>
      </w:r>
      <w:r w:rsidR="005D0FDA">
        <w:rPr>
          <w:rFonts w:hint="cs"/>
          <w:rtl/>
        </w:rPr>
        <w:t>جهت‌دار</w:t>
      </w:r>
      <w:r>
        <w:rPr>
          <w:rFonts w:hint="cs"/>
          <w:rtl/>
        </w:rPr>
        <w:t xml:space="preserve"> است علم و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باشد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جهت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داشته باشد اما بدون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محل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لام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5D0FDA">
        <w:rPr>
          <w:rFonts w:hint="cs"/>
          <w:rtl/>
        </w:rPr>
        <w:t>نکته‌ای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ما در آن مباحث هم گفت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و بحث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536349">
        <w:rPr>
          <w:rFonts w:hint="cs"/>
          <w:rtl/>
        </w:rPr>
        <w:t>ی</w:t>
      </w:r>
      <w:r w:rsidR="005D0FDA">
        <w:rPr>
          <w:rFonts w:hint="cs"/>
          <w:rtl/>
        </w:rPr>
        <w:t>م.</w:t>
      </w:r>
    </w:p>
    <w:p w:rsidR="00F7765C" w:rsidRDefault="00F7765C" w:rsidP="00F7765C">
      <w:pPr>
        <w:pStyle w:val="3"/>
        <w:rPr>
          <w:rtl/>
        </w:rPr>
      </w:pPr>
      <w:r>
        <w:rPr>
          <w:rFonts w:hint="cs"/>
          <w:rtl/>
        </w:rPr>
        <w:lastRenderedPageBreak/>
        <w:t>نکته دوم</w:t>
      </w:r>
    </w:p>
    <w:p w:rsidR="006D0D6D" w:rsidRDefault="006D0D6D" w:rsidP="009C0A43">
      <w:pPr>
        <w:pStyle w:val="001"/>
        <w:rPr>
          <w:rtl/>
        </w:rPr>
      </w:pP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ته دوم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تأ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د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9C0A43">
        <w:rPr>
          <w:rFonts w:hint="cs"/>
          <w:rtl/>
        </w:rPr>
        <w:t>‌</w:t>
      </w:r>
      <w:r>
        <w:rPr>
          <w:rFonts w:hint="cs"/>
          <w:rtl/>
        </w:rPr>
        <w:t xml:space="preserve">بودن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چه</w:t>
      </w:r>
      <w:r w:rsidR="009C0A43">
        <w:rPr>
          <w:rFonts w:hint="cs"/>
          <w:rtl/>
        </w:rPr>
        <w:t>؟</w:t>
      </w:r>
      <w:r>
        <w:rPr>
          <w:rFonts w:hint="cs"/>
          <w:rtl/>
        </w:rPr>
        <w:t xml:space="preserve"> ما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همان مقرب ال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الجنه و مبعد ال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النار است در ذ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مال هم آمده در احاد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ث و اخبار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مقرب ال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الجنه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 می‌</w:t>
      </w:r>
      <w:r>
        <w:rPr>
          <w:rFonts w:hint="cs"/>
          <w:rtl/>
        </w:rPr>
        <w:t xml:space="preserve">شود حالا چه آن </w:t>
      </w:r>
      <w:r w:rsidR="009C0A43">
        <w:rPr>
          <w:rFonts w:hint="cs"/>
          <w:rtl/>
        </w:rPr>
        <w:t>فرع‌‌هایی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شناخت و توجه به آن ما را آماده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به سمت رضوان خداوند حر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اقدامات و عمل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9C0A43">
        <w:rPr>
          <w:rFonts w:hint="cs"/>
          <w:rtl/>
        </w:rPr>
        <w:t>. فرع‌</w:t>
      </w:r>
      <w:r w:rsidR="009C0A43">
        <w:rPr>
          <w:rFonts w:hint="cs"/>
          <w:rtl/>
          <w:cs/>
        </w:rPr>
        <w:t>‎</w:t>
      </w:r>
      <w:r>
        <w:rPr>
          <w:rFonts w:hint="cs"/>
          <w:rtl/>
        </w:rPr>
        <w:t>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مقرب و مبعد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صفات مقرب و مبعد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9C0A43">
        <w:rPr>
          <w:rFonts w:hint="cs"/>
          <w:rtl/>
        </w:rPr>
        <w:t>رفتارهای</w:t>
      </w:r>
      <w:r>
        <w:rPr>
          <w:rFonts w:hint="cs"/>
          <w:rtl/>
        </w:rPr>
        <w:t xml:space="preserve"> مقرب و مبعد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همان اعتقادات اخلاق </w:t>
      </w:r>
      <w:r w:rsidR="009C0A43">
        <w:rPr>
          <w:rFonts w:hint="cs"/>
          <w:rtl/>
        </w:rPr>
        <w:t>و احکام</w:t>
      </w:r>
      <w:r>
        <w:rPr>
          <w:rFonts w:hint="cs"/>
          <w:rtl/>
        </w:rPr>
        <w:t xml:space="preserve">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معنا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است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ندار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از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است سؤال در مباحث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به روح ربط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ندارد و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ات و روا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زم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نه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وارد شده مثل </w:t>
      </w:r>
      <w:r w:rsidR="00A650AB">
        <w:rPr>
          <w:rFonts w:hint="cs"/>
          <w:rtl/>
        </w:rPr>
        <w:t>مسائل</w:t>
      </w:r>
      <w:r>
        <w:rPr>
          <w:rFonts w:hint="cs"/>
          <w:rtl/>
        </w:rPr>
        <w:t xml:space="preserve"> بهداشت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غ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چطور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شود؟</w:t>
      </w:r>
    </w:p>
    <w:p w:rsidR="008734FB" w:rsidRDefault="006D0D6D" w:rsidP="00F7765C">
      <w:pPr>
        <w:pStyle w:val="001"/>
        <w:rPr>
          <w:rtl/>
        </w:rPr>
      </w:pPr>
      <w:r>
        <w:rPr>
          <w:rFonts w:hint="cs"/>
          <w:rtl/>
        </w:rPr>
        <w:t>از خود آن روا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اصالت المولو</w:t>
      </w:r>
      <w:r w:rsidR="00536349">
        <w:rPr>
          <w:rFonts w:hint="cs"/>
          <w:rtl/>
        </w:rPr>
        <w:t>ی</w:t>
      </w:r>
      <w:r w:rsidR="00F7765C">
        <w:rPr>
          <w:rFonts w:hint="cs"/>
          <w:rtl/>
        </w:rPr>
        <w:t>ة</w:t>
      </w:r>
      <w:r>
        <w:rPr>
          <w:rFonts w:hint="cs"/>
          <w:rtl/>
        </w:rPr>
        <w:t xml:space="preserve"> جار</w:t>
      </w:r>
      <w:r w:rsidR="00536349">
        <w:rPr>
          <w:rFonts w:hint="cs"/>
          <w:rtl/>
        </w:rPr>
        <w:t>ی می‌ک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با آن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حتماً با</w:t>
      </w:r>
      <w:r w:rsidR="009C0A43">
        <w:rPr>
          <w:rFonts w:hint="cs"/>
          <w:rtl/>
        </w:rPr>
        <w:t xml:space="preserve"> مسائل</w:t>
      </w:r>
      <w:r>
        <w:rPr>
          <w:rFonts w:hint="cs"/>
          <w:rtl/>
        </w:rPr>
        <w:t xml:space="preserve"> روح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معنو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ارتباط دارد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نجا آمده است سؤال آن موقع هر چه در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وجود دارد به آخرت ربط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دارد ما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دان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چه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ربط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دارد و چه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ربط ندارد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خداوند مباح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رده نگفته انجام بده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انجام نده عناو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ثانو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ه هم ندارد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را ترج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ح بده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از اعمال ما قطع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عناو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ثانو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ه ندارد حرف 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در ارتباط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محرز در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باشد و 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ما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ندار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در قلمرو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هم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بحث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</w:t>
      </w:r>
      <w:r w:rsidR="00536349">
        <w:rPr>
          <w:rtl/>
        </w:rPr>
        <w:t xml:space="preserve"> </w:t>
      </w:r>
      <w:r>
        <w:rPr>
          <w:rFonts w:hint="cs"/>
          <w:rtl/>
        </w:rPr>
        <w:t>محرز در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با سعادت </w:t>
      </w:r>
      <w:r w:rsidR="009C0A43">
        <w:rPr>
          <w:rFonts w:hint="cs"/>
          <w:rtl/>
        </w:rPr>
        <w:t>ابدی</w:t>
      </w:r>
      <w:r>
        <w:rPr>
          <w:rFonts w:hint="cs"/>
          <w:rtl/>
        </w:rPr>
        <w:t xml:space="preserve"> ما تناسب داشته باشد سعادت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مستقل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ما محرز نشده است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A650AB">
        <w:rPr>
          <w:rFonts w:hint="cs"/>
          <w:rtl/>
        </w:rPr>
        <w:t>به‌عنوان</w:t>
      </w:r>
      <w:r>
        <w:rPr>
          <w:rFonts w:hint="cs"/>
          <w:rtl/>
        </w:rPr>
        <w:t xml:space="preserve"> مفروض بگ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رد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بعداً بحث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پ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امبر ا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رم (ص) در خطبه غد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ه</w:t>
      </w:r>
      <w:r w:rsidR="00536349">
        <w:rPr>
          <w:rFonts w:hint="cs"/>
          <w:rtl/>
        </w:rPr>
        <w:t xml:space="preserve"> </w:t>
      </w:r>
      <w:r w:rsidR="009C0A43">
        <w:rPr>
          <w:rFonts w:hint="cs"/>
          <w:rtl/>
        </w:rPr>
        <w:t>می‌فرمایند که</w:t>
      </w:r>
      <w:r>
        <w:rPr>
          <w:rFonts w:hint="cs"/>
          <w:rtl/>
        </w:rPr>
        <w:t xml:space="preserve">: </w:t>
      </w:r>
      <w:r w:rsidR="008734FB">
        <w:rPr>
          <w:rFonts w:hint="cs"/>
          <w:rtl/>
        </w:rPr>
        <w:t>«</w:t>
      </w:r>
      <w:r w:rsidR="008734FB" w:rsidRPr="008734FB">
        <w:rPr>
          <w:b/>
          <w:bCs/>
          <w:color w:val="008000"/>
          <w:rtl/>
        </w:rPr>
        <w:t>مَا مِنْ شَيْ‏ءٍ يُقَرِّبُكُمْ مِنَ الْجَنَّةِ وَ يُبَاعِدُكُمْ مِنَ النَّارِ إِلَّا وَ قَدْ أَمَرْتُكُمْ بِهِ وَ مَا مِنْ شَيْ‏ءٍ يُقَرِّبُكُمْ مِنَ النَّارِ وَ يُبَاعِدُكُمْ مِنَ الْجَنَّةِ إِلَّا وَ قَدْ نَهَيْتُكُمْ عَنْه‏</w:t>
      </w:r>
      <w:r w:rsidR="008734FB">
        <w:rPr>
          <w:rFonts w:hint="cs"/>
          <w:rtl/>
        </w:rPr>
        <w:t>»</w:t>
      </w:r>
      <w:r w:rsidR="008734FB">
        <w:rPr>
          <w:rStyle w:val="af2"/>
          <w:rtl/>
        </w:rPr>
        <w:footnoteReference w:id="1"/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ار من است منته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ارتباط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و آخرت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بالاست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نت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جه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دهد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وارد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نشده است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وارد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اشده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را پ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وسته با آخرت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536349">
        <w:rPr>
          <w:rFonts w:hint="cs"/>
          <w:rtl/>
        </w:rPr>
        <w:t>ی</w:t>
      </w:r>
      <w:r w:rsidR="008734FB">
        <w:rPr>
          <w:rFonts w:hint="cs"/>
          <w:rtl/>
        </w:rPr>
        <w:t>ند.</w:t>
      </w:r>
    </w:p>
    <w:p w:rsidR="00F7765C" w:rsidRDefault="00F7765C" w:rsidP="00F7765C">
      <w:pPr>
        <w:pStyle w:val="4"/>
        <w:rPr>
          <w:rtl/>
        </w:rPr>
      </w:pPr>
      <w:r>
        <w:rPr>
          <w:rFonts w:hint="cs"/>
          <w:rtl/>
        </w:rPr>
        <w:t>جمع‌بندی نکته دوم</w:t>
      </w:r>
    </w:p>
    <w:p w:rsidR="00F7765C" w:rsidRDefault="008734FB" w:rsidP="00716073">
      <w:pPr>
        <w:pStyle w:val="001"/>
        <w:rPr>
          <w:rtl/>
        </w:rPr>
      </w:pPr>
      <w:r>
        <w:rPr>
          <w:rFonts w:hint="cs"/>
          <w:rtl/>
        </w:rPr>
        <w:t>بنا</w:t>
      </w:r>
      <w:r w:rsidR="006D0D6D">
        <w:rPr>
          <w:rFonts w:hint="cs"/>
          <w:rtl/>
        </w:rPr>
        <w:t>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 w:rsidR="005D0FDA">
        <w:rPr>
          <w:rFonts w:hint="cs"/>
          <w:rtl/>
        </w:rPr>
        <w:t>نکته‌ای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ما</w:t>
      </w:r>
      <w:r w:rsidR="00536349">
        <w:rPr>
          <w:rFonts w:hint="cs"/>
          <w:rtl/>
        </w:rPr>
        <w:t xml:space="preserve"> در 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ته دوم عرض</w:t>
      </w:r>
      <w:r w:rsidR="00536349">
        <w:rPr>
          <w:rFonts w:hint="cs"/>
          <w:rtl/>
        </w:rPr>
        <w:t xml:space="preserve"> می‌ک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</w:t>
      </w:r>
      <w:r w:rsidR="00EA111B">
        <w:rPr>
          <w:rFonts w:hint="cs"/>
          <w:rtl/>
        </w:rPr>
        <w:t>آنچه</w:t>
      </w:r>
      <w:r w:rsidR="006D0D6D"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ما محرز شده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بودن</w:t>
      </w:r>
      <w:r w:rsidR="00536349">
        <w:rPr>
          <w:rtl/>
        </w:rPr>
        <w:t xml:space="preserve">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مقرب و مبعد بودن و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مقرب و مبعد بودن هم ملا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 است و تشخ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ص آن هم با شرع و شارع است و عقل هم </w:t>
      </w:r>
      <w:r w:rsidR="00CA3269">
        <w:rPr>
          <w:rFonts w:hint="cs"/>
          <w:rtl/>
        </w:rPr>
        <w:t>اگر</w:t>
      </w:r>
      <w:r w:rsidR="006D0D6D">
        <w:rPr>
          <w:rFonts w:hint="cs"/>
          <w:rtl/>
        </w:rPr>
        <w:t xml:space="preserve"> در جا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 ما را راهنما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 ب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ند بر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مقرب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و مبعد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نقش دارد آن وقت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را قبول دار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عقل منبع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بشود وقت</w:t>
      </w:r>
      <w:r w:rsidR="00536349">
        <w:rPr>
          <w:rFonts w:hint="cs"/>
          <w:rtl/>
        </w:rPr>
        <w:t xml:space="preserve">ی </w:t>
      </w:r>
      <w:r w:rsidR="00536349">
        <w:rPr>
          <w:rFonts w:hint="cs"/>
          <w:rtl/>
        </w:rPr>
        <w:lastRenderedPageBreak/>
        <w:t>می‌</w:t>
      </w:r>
      <w:r w:rsidR="006D0D6D">
        <w:rPr>
          <w:rFonts w:hint="cs"/>
          <w:rtl/>
        </w:rPr>
        <w:t>تواند منبع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بشود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عقل 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را بفهمد و بفهمد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مقرب و مبعد است دو 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ز را با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عقل بفهمد تا محصول آن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بشود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 w:rsidR="00536349">
        <w:rPr>
          <w:rFonts w:hint="cs"/>
          <w:rtl/>
        </w:rPr>
        <w:t>یک</w:t>
      </w:r>
      <w:r w:rsidR="006D0D6D">
        <w:rPr>
          <w:rFonts w:hint="cs"/>
          <w:rtl/>
        </w:rPr>
        <w:t xml:space="preserve"> 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ته ظر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ف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فهم عقل وقت</w:t>
      </w:r>
      <w:r w:rsidR="00536349">
        <w:rPr>
          <w:rFonts w:hint="cs"/>
          <w:rtl/>
        </w:rPr>
        <w:t>ی می‌</w:t>
      </w:r>
      <w:r w:rsidR="006D0D6D">
        <w:rPr>
          <w:rFonts w:hint="cs"/>
          <w:rtl/>
        </w:rPr>
        <w:t>تواند محصول و دستاوردش را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ند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بگو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من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فهمم و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فهمم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دخالت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در سعادت شقاوت دارد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با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فهم تر</w:t>
      </w:r>
      <w:r w:rsidR="00536349">
        <w:rPr>
          <w:rFonts w:hint="cs"/>
          <w:rtl/>
        </w:rPr>
        <w:t>کی</w:t>
      </w:r>
      <w:r w:rsidR="006D0D6D">
        <w:rPr>
          <w:rFonts w:hint="cs"/>
          <w:rtl/>
        </w:rPr>
        <w:t>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باشد در همان قاعده ملازمه هم هم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بحث وجود دارد عقل حسن و قبح عدل و ظلم را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فهمد و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فهمد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در سعادت و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مال انسان دخالت دارد و نقش دارد </w:t>
      </w:r>
      <w:r w:rsidR="00CA3269">
        <w:rPr>
          <w:rFonts w:hint="cs"/>
          <w:rtl/>
        </w:rPr>
        <w:t>اگر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نجا نفهمد آنجا هم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فهمد ول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مثل عدل و ظلم است در آنجا عدل و ظلم واقعاً‌ هم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طور است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آنجا عقل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فهمد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است</w:t>
      </w:r>
      <w:r w:rsidR="00536349">
        <w:rPr>
          <w:rtl/>
        </w:rPr>
        <w:t xml:space="preserve"> می‌</w:t>
      </w:r>
      <w:r w:rsidR="006D0D6D">
        <w:rPr>
          <w:rFonts w:hint="cs"/>
          <w:rtl/>
        </w:rPr>
        <w:t xml:space="preserve">فهمد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در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مال و ترق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و سعادت انسان نقش دارد فلذا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آن ح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م را از آن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رون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اور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اما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عقل فهم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ده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فلان </w:t>
      </w:r>
      <w:r>
        <w:rPr>
          <w:rFonts w:hint="cs"/>
          <w:rtl/>
        </w:rPr>
        <w:t>سیاه‌چال</w:t>
      </w:r>
      <w:r w:rsidR="006D0D6D">
        <w:rPr>
          <w:rFonts w:hint="cs"/>
          <w:rtl/>
        </w:rPr>
        <w:t xml:space="preserve"> در آن جا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عالم قرار دارد و فلان ستاره در آنجا قرار دارد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نجوم آن را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شف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رده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منطق 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اض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مثلاً فلان قاعده را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شف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رده است </w:t>
      </w:r>
      <w:r w:rsidR="00CA3269">
        <w:rPr>
          <w:rFonts w:hint="cs"/>
          <w:rtl/>
        </w:rPr>
        <w:t>اگر</w:t>
      </w:r>
      <w:r w:rsidR="006D0D6D">
        <w:rPr>
          <w:rFonts w:hint="cs"/>
          <w:rtl/>
        </w:rPr>
        <w:t xml:space="preserve"> بفهمد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در سعادت انسان نقش دارد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فلذا ما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فهم عقل از آن </w:t>
      </w:r>
      <w:r>
        <w:rPr>
          <w:rFonts w:hint="cs"/>
          <w:rtl/>
        </w:rPr>
        <w:t>نظر که</w:t>
      </w:r>
      <w:r w:rsidR="006D0D6D">
        <w:rPr>
          <w:rFonts w:hint="cs"/>
          <w:rtl/>
        </w:rPr>
        <w:t xml:space="preserve"> در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افت او وقت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</w:t>
      </w:r>
      <w:r>
        <w:rPr>
          <w:rFonts w:hint="cs"/>
          <w:rtl/>
        </w:rPr>
        <w:t>جهت‌گیری</w:t>
      </w:r>
      <w:r w:rsidR="006D0D6D">
        <w:rPr>
          <w:rFonts w:hint="cs"/>
          <w:rtl/>
        </w:rPr>
        <w:t xml:space="preserve">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شناخت خدا و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زها را داشته باشد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در خدمت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قرار گرفته و به هم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اندازه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 می‌</w:t>
      </w:r>
      <w:r w:rsidR="006D0D6D">
        <w:rPr>
          <w:rFonts w:hint="cs"/>
          <w:rtl/>
        </w:rPr>
        <w:t>شود ما در آنجا هم گفت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بالعرض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تواند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بشود 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در خدمت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ت </w:t>
      </w:r>
      <w:r w:rsidR="00CA3269">
        <w:rPr>
          <w:rFonts w:hint="cs"/>
          <w:rtl/>
        </w:rPr>
        <w:t>مثلاً اعتقاد</w:t>
      </w:r>
      <w:r w:rsidR="006D0D6D">
        <w:rPr>
          <w:rFonts w:hint="cs"/>
          <w:rtl/>
        </w:rPr>
        <w:t xml:space="preserve"> انسان قرار گرفته است ول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منها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در خدمت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اعتقاد قرار بگ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رد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تأث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در آن </w:t>
      </w:r>
      <w:r w:rsidR="00716073">
        <w:rPr>
          <w:rFonts w:hint="cs"/>
          <w:rtl/>
        </w:rPr>
        <w:t xml:space="preserve">نداشته </w:t>
      </w:r>
      <w:r w:rsidR="006D0D6D">
        <w:rPr>
          <w:rFonts w:hint="cs"/>
          <w:rtl/>
        </w:rPr>
        <w:t>باشد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شود بنابرا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عرض دوم ما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شود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بودن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مقرب و مبعد بودن و تشخ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ص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هم عمدتاً‌ با شرع است و </w:t>
      </w:r>
      <w:r w:rsidR="00CA3269">
        <w:rPr>
          <w:rFonts w:hint="cs"/>
          <w:rtl/>
        </w:rPr>
        <w:t>اگر</w:t>
      </w:r>
      <w:r w:rsidR="006D0D6D">
        <w:rPr>
          <w:rFonts w:hint="cs"/>
          <w:rtl/>
        </w:rPr>
        <w:t xml:space="preserve"> در جا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 عقل تشخ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ص داد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اعتقاد بالذات در سعادت انسان دخالت دارد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قض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ه بالذات در سعادت انسان دخ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است آن وقت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716073">
        <w:rPr>
          <w:rFonts w:hint="cs"/>
          <w:rtl/>
        </w:rPr>
        <w:t>،</w:t>
      </w:r>
      <w:r w:rsidR="006D0D6D">
        <w:rPr>
          <w:rFonts w:hint="cs"/>
          <w:rtl/>
        </w:rPr>
        <w:t xml:space="preserve"> بالذات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ن</w:t>
      </w:r>
      <w:r w:rsidR="00716073">
        <w:rPr>
          <w:rFonts w:hint="cs"/>
          <w:rtl/>
        </w:rPr>
        <w:t>ی</w:t>
      </w:r>
      <w:r w:rsidR="006D0D6D">
        <w:rPr>
          <w:rFonts w:hint="cs"/>
          <w:rtl/>
        </w:rPr>
        <w:t>ست ول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بالعرض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چون مم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اعتقاد ما را به خدا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ب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ند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تواند </w:t>
      </w:r>
      <w:r w:rsidR="00536349">
        <w:rPr>
          <w:rFonts w:hint="cs"/>
          <w:rtl/>
        </w:rPr>
        <w:t>یک</w:t>
      </w:r>
      <w:r w:rsidR="006D0D6D">
        <w:rPr>
          <w:rFonts w:hint="cs"/>
          <w:rtl/>
        </w:rPr>
        <w:t xml:space="preserve"> حالت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بالعرض پ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دا ب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ند </w:t>
      </w:r>
      <w:r w:rsidR="00CA3269">
        <w:rPr>
          <w:rFonts w:hint="cs"/>
          <w:rtl/>
        </w:rPr>
        <w:t>بنابراین</w:t>
      </w:r>
      <w:r w:rsidR="00536349">
        <w:rPr>
          <w:rtl/>
        </w:rPr>
        <w:t xml:space="preserve"> </w:t>
      </w:r>
      <w:r w:rsidR="006D0D6D">
        <w:rPr>
          <w:rFonts w:hint="cs"/>
          <w:rtl/>
        </w:rPr>
        <w:t>صرف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عقل در 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اض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ف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ز</w:t>
      </w:r>
      <w:r w:rsidR="00536349">
        <w:rPr>
          <w:rFonts w:hint="cs"/>
          <w:rtl/>
        </w:rPr>
        <w:t>یک</w:t>
      </w:r>
      <w:r w:rsidR="006D0D6D">
        <w:rPr>
          <w:rFonts w:hint="cs"/>
          <w:rtl/>
        </w:rPr>
        <w:t xml:space="preserve"> نجوم در </w:t>
      </w:r>
      <w:r w:rsidR="005D0FDA">
        <w:rPr>
          <w:rFonts w:hint="cs"/>
          <w:rtl/>
        </w:rPr>
        <w:t>جامعه‌شناسی</w:t>
      </w:r>
      <w:r w:rsidR="006D0D6D">
        <w:rPr>
          <w:rFonts w:hint="cs"/>
          <w:rtl/>
        </w:rPr>
        <w:t xml:space="preserve"> روان</w:t>
      </w:r>
      <w:r w:rsidR="009C0A43">
        <w:rPr>
          <w:rFonts w:hint="cs"/>
          <w:rtl/>
        </w:rPr>
        <w:t>‌</w:t>
      </w:r>
      <w:r w:rsidR="006D0D6D">
        <w:rPr>
          <w:rFonts w:hint="cs"/>
          <w:rtl/>
        </w:rPr>
        <w:t>شناس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حرف را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فهمد آن را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شف</w:t>
      </w:r>
      <w:r w:rsidR="00536349">
        <w:rPr>
          <w:rFonts w:hint="cs"/>
          <w:rtl/>
        </w:rPr>
        <w:t xml:space="preserve"> می‌ک</w:t>
      </w:r>
      <w:r w:rsidR="006D0D6D">
        <w:rPr>
          <w:rFonts w:hint="cs"/>
          <w:rtl/>
        </w:rPr>
        <w:t>ند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شود بگو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گزاره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است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بودن </w:t>
      </w:r>
      <w:r w:rsidR="00536349">
        <w:rPr>
          <w:rFonts w:hint="cs"/>
          <w:rtl/>
        </w:rPr>
        <w:t>یک</w:t>
      </w:r>
      <w:r w:rsidR="006D0D6D">
        <w:rPr>
          <w:rFonts w:hint="cs"/>
          <w:rtl/>
        </w:rPr>
        <w:t xml:space="preserve"> گزاره معنا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ش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در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 او و اعتقاد به او مقرب و مبعد است بله بالعرض </w:t>
      </w:r>
      <w:r w:rsidR="00A650AB">
        <w:rPr>
          <w:rFonts w:hint="cs"/>
          <w:rtl/>
        </w:rPr>
        <w:t>این‌ها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تواند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باشد چون اعتقاد ما را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ب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ند ول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بالذات عقل من فهم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ده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</w:t>
      </w:r>
      <w:r w:rsidR="00CA3269">
        <w:rPr>
          <w:rFonts w:hint="cs"/>
          <w:rtl/>
        </w:rPr>
        <w:t>ی</w:t>
      </w:r>
      <w:r w:rsidR="00CA3269">
        <w:rPr>
          <w:rFonts w:hint="eastAsia"/>
          <w:rtl/>
        </w:rPr>
        <w:t>ادگ</w:t>
      </w:r>
      <w:r w:rsidR="00CA3269">
        <w:rPr>
          <w:rFonts w:hint="cs"/>
          <w:rtl/>
        </w:rPr>
        <w:t>ی</w:t>
      </w:r>
      <w:r w:rsidR="00CA3269">
        <w:rPr>
          <w:rFonts w:hint="eastAsia"/>
          <w:rtl/>
        </w:rPr>
        <w:t>ر</w:t>
      </w:r>
      <w:r w:rsidR="00CA326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جور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واقع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شود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ا فلان </w:t>
      </w:r>
      <w:r>
        <w:rPr>
          <w:rFonts w:hint="cs"/>
          <w:rtl/>
        </w:rPr>
        <w:t>سیاه‌چال</w:t>
      </w:r>
      <w:r w:rsidR="006D0D6D">
        <w:rPr>
          <w:rFonts w:hint="cs"/>
          <w:rtl/>
        </w:rPr>
        <w:t xml:space="preserve"> در آن جا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عالم قرار دارد</w:t>
      </w:r>
      <w:r w:rsidR="00536349">
        <w:rPr>
          <w:rtl/>
        </w:rPr>
        <w:t xml:space="preserve"> </w:t>
      </w:r>
      <w:r w:rsidR="006D0D6D">
        <w:rPr>
          <w:rFonts w:hint="cs"/>
          <w:rtl/>
        </w:rPr>
        <w:t>عمر عالم مثلاً‌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ق</w:t>
      </w:r>
      <w:r w:rsidR="00716073">
        <w:rPr>
          <w:rFonts w:hint="cs"/>
          <w:rtl/>
        </w:rPr>
        <w:t>در</w:t>
      </w:r>
      <w:r w:rsidR="006D0D6D"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فلان ستاره در فاصله 17</w:t>
      </w:r>
      <w:r w:rsidR="00536349">
        <w:rPr>
          <w:rtl/>
        </w:rPr>
        <w:t xml:space="preserve"> میلیارد</w:t>
      </w:r>
      <w:r w:rsidR="006D0D6D">
        <w:rPr>
          <w:rFonts w:hint="cs"/>
          <w:rtl/>
        </w:rPr>
        <w:t xml:space="preserve"> سال نور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مثلاً در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وضع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قرار دارد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محصول عقل مثل </w:t>
      </w:r>
      <w:r w:rsidR="00CA3269">
        <w:rPr>
          <w:rFonts w:hint="cs"/>
          <w:rtl/>
        </w:rPr>
        <w:t>«</w:t>
      </w:r>
      <w:r w:rsidR="006D0D6D" w:rsidRPr="00716073">
        <w:rPr>
          <w:rFonts w:hint="cs"/>
          <w:b/>
          <w:bCs/>
          <w:rtl/>
        </w:rPr>
        <w:t>قل هو الله احد</w:t>
      </w:r>
      <w:r w:rsidR="00CA3269">
        <w:rPr>
          <w:rFonts w:hint="cs"/>
          <w:rtl/>
        </w:rPr>
        <w:t>»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ا </w:t>
      </w:r>
      <w:r w:rsidR="00CA3269">
        <w:rPr>
          <w:rFonts w:hint="cs"/>
          <w:rtl/>
        </w:rPr>
        <w:t>«</w:t>
      </w:r>
      <w:r w:rsidR="006D0D6D" w:rsidRPr="00716073">
        <w:rPr>
          <w:rFonts w:hint="cs"/>
          <w:b/>
          <w:bCs/>
          <w:rtl/>
        </w:rPr>
        <w:t>إن الانسان ل</w:t>
      </w:r>
      <w:r w:rsidR="00536349" w:rsidRPr="00716073">
        <w:rPr>
          <w:rFonts w:hint="cs"/>
          <w:b/>
          <w:bCs/>
          <w:rtl/>
        </w:rPr>
        <w:t>ی</w:t>
      </w:r>
      <w:r w:rsidR="006D0D6D" w:rsidRPr="00716073">
        <w:rPr>
          <w:rFonts w:hint="cs"/>
          <w:b/>
          <w:bCs/>
          <w:rtl/>
        </w:rPr>
        <w:t>طغ</w:t>
      </w:r>
      <w:r w:rsidR="00536349" w:rsidRPr="00716073">
        <w:rPr>
          <w:rFonts w:hint="cs"/>
          <w:b/>
          <w:bCs/>
          <w:rtl/>
        </w:rPr>
        <w:t>ی</w:t>
      </w:r>
      <w:r w:rsidR="00CA3269" w:rsidRPr="00716073">
        <w:rPr>
          <w:rFonts w:hint="cs"/>
          <w:b/>
          <w:bCs/>
          <w:rtl/>
        </w:rPr>
        <w:t xml:space="preserve"> *</w:t>
      </w:r>
      <w:r w:rsidR="006D0D6D" w:rsidRPr="00716073">
        <w:rPr>
          <w:rFonts w:hint="cs"/>
          <w:b/>
          <w:bCs/>
          <w:rtl/>
        </w:rPr>
        <w:t xml:space="preserve"> أ</w:t>
      </w:r>
      <w:r w:rsidR="00CA3269" w:rsidRPr="00716073">
        <w:rPr>
          <w:rFonts w:hint="cs"/>
          <w:b/>
          <w:bCs/>
          <w:rtl/>
        </w:rPr>
        <w:t xml:space="preserve">ن </w:t>
      </w:r>
      <w:r w:rsidR="006D0D6D" w:rsidRPr="00716073">
        <w:rPr>
          <w:rFonts w:hint="cs"/>
          <w:b/>
          <w:bCs/>
          <w:rtl/>
        </w:rPr>
        <w:t>راه استغن</w:t>
      </w:r>
      <w:r w:rsidR="00536349" w:rsidRPr="00716073">
        <w:rPr>
          <w:rFonts w:hint="cs"/>
          <w:b/>
          <w:bCs/>
          <w:rtl/>
        </w:rPr>
        <w:t>ی</w:t>
      </w:r>
      <w:r w:rsidR="00CA3269">
        <w:rPr>
          <w:rFonts w:hint="cs"/>
          <w:rtl/>
        </w:rPr>
        <w:t>»</w:t>
      </w:r>
      <w:r w:rsidR="006D0D6D">
        <w:rPr>
          <w:rFonts w:hint="cs"/>
          <w:rtl/>
        </w:rPr>
        <w:t xml:space="preserve"> 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ست و </w:t>
      </w:r>
      <w:r w:rsidR="00CA3269">
        <w:rPr>
          <w:rFonts w:hint="cs"/>
          <w:rtl/>
        </w:rPr>
        <w:t>گزاره‌ها</w:t>
      </w:r>
      <w:r w:rsidR="006D0D6D">
        <w:rPr>
          <w:rFonts w:hint="cs"/>
          <w:rtl/>
        </w:rPr>
        <w:t xml:space="preserve"> و قضا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در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آمده است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بودن</w:t>
      </w:r>
      <w:r w:rsidR="00536349">
        <w:rPr>
          <w:rtl/>
        </w:rPr>
        <w:t xml:space="preserve"> </w:t>
      </w:r>
      <w:r w:rsidR="00536349">
        <w:rPr>
          <w:rFonts w:hint="cs"/>
          <w:rtl/>
        </w:rPr>
        <w:t>«</w:t>
      </w:r>
      <w:r w:rsidR="006D0D6D">
        <w:rPr>
          <w:rFonts w:hint="cs"/>
          <w:rtl/>
        </w:rPr>
        <w:t>ان الانسان 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طغ</w:t>
      </w:r>
      <w:r w:rsidR="00536349">
        <w:rPr>
          <w:rFonts w:hint="cs"/>
          <w:rtl/>
        </w:rPr>
        <w:t>ی»</w:t>
      </w:r>
      <w:r w:rsidR="006D0D6D">
        <w:rPr>
          <w:rFonts w:hint="cs"/>
          <w:rtl/>
        </w:rPr>
        <w:t xml:space="preserve"> </w:t>
      </w:r>
      <w:r w:rsidR="00CA3269">
        <w:rPr>
          <w:rFonts w:hint="cs"/>
          <w:rtl/>
        </w:rPr>
        <w:t>به خاطر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در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 و فهم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مستق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در سعادت انسان دخ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است اما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بالذات دخ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است ما آن را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دان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و عقل هم آن را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>فهمد عقل فهم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ده و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را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شف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رده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به صورت ظن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به صورت قطع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ول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بفهمد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هم در منظومه مقربات قرار دارد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نمی‌</w:t>
      </w:r>
      <w:r w:rsidR="006D0D6D">
        <w:rPr>
          <w:rFonts w:hint="cs"/>
          <w:rtl/>
        </w:rPr>
        <w:t xml:space="preserve">تواند بفهمد و </w:t>
      </w:r>
      <w:r w:rsidR="006D0D6D">
        <w:rPr>
          <w:rFonts w:hint="cs"/>
          <w:rtl/>
        </w:rPr>
        <w:lastRenderedPageBreak/>
        <w:t>بله بالعرض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تواند </w:t>
      </w:r>
      <w:r w:rsidR="00CA3269">
        <w:rPr>
          <w:rFonts w:hint="cs"/>
          <w:rtl/>
        </w:rPr>
        <w:t>به خاطر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در راستا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ت اعتقاد به خدا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و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بالعرض است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جزء ابزارها و مقدمات آن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 xml:space="preserve">تواند باشد </w:t>
      </w:r>
      <w:r w:rsidR="00CA3269">
        <w:rPr>
          <w:rFonts w:hint="cs"/>
          <w:rtl/>
        </w:rPr>
        <w:t>به‌هرحال</w:t>
      </w:r>
      <w:r w:rsidR="006D0D6D">
        <w:rPr>
          <w:rFonts w:hint="cs"/>
          <w:rtl/>
        </w:rPr>
        <w:t xml:space="preserve"> عقل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تواند در خدمت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قرار بگ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رد و بالعرض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اعتقاد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را تقو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ند 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ا علم آنجا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روش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دهد روش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را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پ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شبرد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است 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شما بدهد </w:t>
      </w:r>
      <w:r w:rsidR="00A650AB">
        <w:rPr>
          <w:rFonts w:hint="cs"/>
          <w:rtl/>
        </w:rPr>
        <w:t>این‌ها</w:t>
      </w:r>
      <w:r w:rsidR="006D0D6D">
        <w:rPr>
          <w:rFonts w:hint="cs"/>
          <w:rtl/>
        </w:rPr>
        <w:t xml:space="preserve"> بالعرض و بالطبع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تواند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بشود و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با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تاب 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فرق دارد فرق </w:t>
      </w:r>
      <w:r w:rsidR="00CA3269">
        <w:rPr>
          <w:rFonts w:hint="cs"/>
          <w:rtl/>
        </w:rPr>
        <w:t>گزاره‌ای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ما از عقل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م با </w:t>
      </w:r>
      <w:r w:rsidR="00CA3269">
        <w:rPr>
          <w:rFonts w:hint="cs"/>
          <w:rtl/>
        </w:rPr>
        <w:t>گزاره‌ای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از قرآن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در قرآن هر </w:t>
      </w:r>
      <w:r w:rsidR="00CA3269">
        <w:rPr>
          <w:rFonts w:hint="cs"/>
          <w:rtl/>
        </w:rPr>
        <w:t>گزاره‌ای</w:t>
      </w:r>
      <w:r w:rsidR="006D0D6D"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به شما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دهد اصلش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هذا مقرب و مبعد و دخ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ل ف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سعادة</w:t>
      </w:r>
      <w:r w:rsidR="00CA3269">
        <w:rPr>
          <w:rFonts w:hint="cs"/>
          <w:rtl/>
        </w:rPr>
        <w:t xml:space="preserve"> </w:t>
      </w:r>
      <w:r w:rsidR="006D0D6D">
        <w:rPr>
          <w:rFonts w:hint="cs"/>
          <w:rtl/>
        </w:rPr>
        <w:t>‌الانسان اما</w:t>
      </w:r>
      <w:r w:rsidR="00536349">
        <w:rPr>
          <w:rFonts w:hint="cs"/>
          <w:rtl/>
        </w:rPr>
        <w:t xml:space="preserve"> در </w:t>
      </w:r>
      <w:r w:rsidR="006D0D6D"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نجا </w:t>
      </w:r>
      <w:r w:rsidR="00CA3269">
        <w:rPr>
          <w:rFonts w:hint="cs"/>
          <w:rtl/>
        </w:rPr>
        <w:t>این‌چنین</w:t>
      </w:r>
      <w:r w:rsidR="006D0D6D">
        <w:rPr>
          <w:rFonts w:hint="cs"/>
          <w:rtl/>
        </w:rPr>
        <w:t xml:space="preserve"> اصل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را ندار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 مگر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خود عقل در </w:t>
      </w:r>
      <w:r w:rsidR="00536349">
        <w:rPr>
          <w:rFonts w:hint="cs"/>
          <w:rtl/>
        </w:rPr>
        <w:t>یک</w:t>
      </w:r>
      <w:r w:rsidR="006D0D6D">
        <w:rPr>
          <w:rFonts w:hint="cs"/>
          <w:rtl/>
        </w:rPr>
        <w:t xml:space="preserve"> جا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 مثل حسن و قبح عدل و ظلم و </w:t>
      </w:r>
      <w:r w:rsidR="00A650AB">
        <w:rPr>
          <w:rFonts w:hint="cs"/>
          <w:rtl/>
        </w:rPr>
        <w:t>این‌ها</w:t>
      </w:r>
      <w:r w:rsidR="006D0D6D">
        <w:rPr>
          <w:rFonts w:hint="cs"/>
          <w:rtl/>
        </w:rPr>
        <w:t xml:space="preserve"> به صورت خاص بگو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 xml:space="preserve">ه من مطمئن هستم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در سعادت انسان دخالت دارد آن وقت ملازمه تمام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شود به نظرم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آ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د ما واقعاً‌ ب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ش از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گر 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وجه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چن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دامنه وس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ع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 xml:space="preserve"> را ا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جاد ب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م</w:t>
      </w:r>
      <w:r w:rsidR="00536349">
        <w:rPr>
          <w:rtl/>
        </w:rPr>
        <w:t xml:space="preserve"> </w:t>
      </w:r>
      <w:r w:rsidR="006D0D6D">
        <w:rPr>
          <w:rFonts w:hint="cs"/>
          <w:rtl/>
        </w:rPr>
        <w:t>بگو</w:t>
      </w:r>
      <w:r w:rsidR="00536349">
        <w:rPr>
          <w:rFonts w:hint="cs"/>
          <w:rtl/>
        </w:rPr>
        <w:t>یی</w:t>
      </w:r>
      <w:r w:rsidR="006D0D6D"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 w:rsidR="006D0D6D">
        <w:rPr>
          <w:rFonts w:hint="cs"/>
          <w:rtl/>
        </w:rPr>
        <w:t>ه هر چه عقل</w:t>
      </w:r>
      <w:r w:rsidR="00536349">
        <w:rPr>
          <w:rFonts w:hint="cs"/>
          <w:rtl/>
        </w:rPr>
        <w:t xml:space="preserve"> می‌</w:t>
      </w:r>
      <w:r w:rsidR="006D0D6D">
        <w:rPr>
          <w:rFonts w:hint="cs"/>
          <w:rtl/>
        </w:rPr>
        <w:t>فهمد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است و جزء د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ن است لازم ن</w:t>
      </w:r>
      <w:r w:rsidR="00536349">
        <w:rPr>
          <w:rFonts w:hint="cs"/>
          <w:rtl/>
        </w:rPr>
        <w:t>ی</w:t>
      </w:r>
      <w:r w:rsidR="006D0D6D">
        <w:rPr>
          <w:rFonts w:hint="cs"/>
          <w:rtl/>
        </w:rPr>
        <w:t>ست</w:t>
      </w:r>
      <w:r w:rsidR="00F7765C">
        <w:rPr>
          <w:rFonts w:hint="cs"/>
          <w:rtl/>
        </w:rPr>
        <w:t>.</w:t>
      </w:r>
    </w:p>
    <w:p w:rsidR="00F7765C" w:rsidRDefault="00F7765C" w:rsidP="00F7765C">
      <w:pPr>
        <w:pStyle w:val="3"/>
        <w:rPr>
          <w:rtl/>
        </w:rPr>
      </w:pPr>
      <w:r>
        <w:rPr>
          <w:rFonts w:hint="cs"/>
          <w:rtl/>
        </w:rPr>
        <w:t>نظر استاد</w:t>
      </w:r>
    </w:p>
    <w:p w:rsidR="006D0D6D" w:rsidRPr="00BA058F" w:rsidRDefault="006D0D6D" w:rsidP="00716073">
      <w:pPr>
        <w:pStyle w:val="001"/>
        <w:rPr>
          <w:rtl/>
        </w:rPr>
      </w:pPr>
      <w:r>
        <w:rPr>
          <w:rFonts w:hint="cs"/>
          <w:rtl/>
        </w:rPr>
        <w:t xml:space="preserve">حق </w:t>
      </w:r>
      <w:r w:rsidR="00CA3269">
        <w:rPr>
          <w:rFonts w:hint="cs"/>
          <w:rtl/>
        </w:rPr>
        <w:t>مسأله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A3269">
        <w:rPr>
          <w:rFonts w:hint="cs"/>
          <w:rtl/>
        </w:rPr>
        <w:t>فهم‌های</w:t>
      </w:r>
      <w:r>
        <w:rPr>
          <w:rFonts w:hint="cs"/>
          <w:rtl/>
        </w:rPr>
        <w:t xml:space="preserve"> عقل و دستاوردها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عقل و علم بشر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راه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احراز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مقرب و مبعدند</w:t>
      </w:r>
      <w:r w:rsidR="00716073">
        <w:rPr>
          <w:rFonts w:hint="cs"/>
          <w:rtl/>
        </w:rPr>
        <w:t xml:space="preserve"> هستند</w:t>
      </w:r>
      <w:r>
        <w:rPr>
          <w:rFonts w:hint="cs"/>
          <w:rtl/>
        </w:rPr>
        <w:t xml:space="preserve"> ما </w:t>
      </w:r>
      <w:r w:rsidR="00716073">
        <w:rPr>
          <w:rFonts w:hint="cs"/>
          <w:rtl/>
        </w:rPr>
        <w:t xml:space="preserve">راهی </w:t>
      </w:r>
      <w:r>
        <w:rPr>
          <w:rFonts w:hint="cs"/>
          <w:rtl/>
        </w:rPr>
        <w:t>ندار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فلذا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ستند در نظر مول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مهم هستند مول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شارع و خداوند از موضع مولو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تش مثل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A3269">
        <w:rPr>
          <w:rFonts w:hint="cs"/>
          <w:rtl/>
        </w:rPr>
        <w:t>«</w:t>
      </w:r>
      <w:r w:rsidRPr="00716073">
        <w:rPr>
          <w:rFonts w:hint="cs"/>
          <w:b/>
          <w:bCs/>
          <w:rtl/>
        </w:rPr>
        <w:t>الله أحد</w:t>
      </w:r>
      <w:r w:rsidR="00CA3269">
        <w:rPr>
          <w:rFonts w:hint="cs"/>
          <w:rtl/>
        </w:rPr>
        <w:t>»</w:t>
      </w:r>
      <w:r>
        <w:rPr>
          <w:rFonts w:hint="cs"/>
          <w:rtl/>
        </w:rPr>
        <w:t xml:space="preserve"> را </w:t>
      </w:r>
      <w:r w:rsidR="00CA3269">
        <w:rPr>
          <w:rFonts w:hint="cs"/>
          <w:rtl/>
        </w:rPr>
        <w:t>«</w:t>
      </w:r>
      <w:r>
        <w:rPr>
          <w:rFonts w:hint="cs"/>
          <w:rtl/>
        </w:rPr>
        <w:t>إ</w:t>
      </w:r>
      <w:r w:rsidRPr="00716073">
        <w:rPr>
          <w:rFonts w:hint="cs"/>
          <w:b/>
          <w:bCs/>
          <w:rtl/>
        </w:rPr>
        <w:t>ن الانسان ل</w:t>
      </w:r>
      <w:r w:rsidR="00536349" w:rsidRPr="00716073">
        <w:rPr>
          <w:rFonts w:hint="cs"/>
          <w:b/>
          <w:bCs/>
          <w:rtl/>
        </w:rPr>
        <w:t>ی</w:t>
      </w:r>
      <w:r w:rsidRPr="00716073">
        <w:rPr>
          <w:rFonts w:hint="cs"/>
          <w:b/>
          <w:bCs/>
          <w:rtl/>
        </w:rPr>
        <w:t>طغ</w:t>
      </w:r>
      <w:r w:rsidR="00536349" w:rsidRPr="00716073">
        <w:rPr>
          <w:rFonts w:hint="cs"/>
          <w:b/>
          <w:bCs/>
          <w:rtl/>
        </w:rPr>
        <w:t>ی</w:t>
      </w:r>
      <w:r w:rsidR="00CA3269">
        <w:rPr>
          <w:rFonts w:hint="cs"/>
          <w:rtl/>
        </w:rPr>
        <w:t>»</w:t>
      </w:r>
      <w:r>
        <w:rPr>
          <w:rFonts w:hint="cs"/>
          <w:rtl/>
        </w:rPr>
        <w:t xml:space="preserve"> را مهم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دانسته و آورده به 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اندازه قاعده انع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اس شرط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پاولف را هم مهم</w:t>
      </w:r>
      <w:r w:rsidR="00536349">
        <w:rPr>
          <w:rFonts w:hint="cs"/>
          <w:rtl/>
        </w:rPr>
        <w:t xml:space="preserve"> م</w:t>
      </w:r>
      <w:bookmarkStart w:id="0" w:name="_GoBack"/>
      <w:bookmarkEnd w:id="0"/>
      <w:r w:rsidR="00536349">
        <w:rPr>
          <w:rFonts w:hint="cs"/>
          <w:rtl/>
        </w:rPr>
        <w:t>ی‌</w:t>
      </w:r>
      <w:r>
        <w:rPr>
          <w:rFonts w:hint="cs"/>
          <w:rtl/>
        </w:rPr>
        <w:t>داند از موضع مولو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ما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عقل 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فهمد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زها را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ادعا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ند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ادعا درست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 البته عقل بشر مورد تأ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د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است از ح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تواند در سعادت انسان مؤثر باشد و واسطه بشود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علم به خدا </w:t>
      </w:r>
      <w:r w:rsidR="00CA3269">
        <w:rPr>
          <w:rFonts w:hint="cs"/>
          <w:rtl/>
        </w:rPr>
        <w:t>خودشناسی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شف قدرت و عظمت خدا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همه وجود دارد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به صورت ابزار</w:t>
      </w:r>
      <w:r w:rsidR="00536349">
        <w:rPr>
          <w:rFonts w:hint="cs"/>
          <w:rtl/>
        </w:rPr>
        <w:t>ی می‌</w:t>
      </w:r>
      <w:r>
        <w:rPr>
          <w:rFonts w:hint="cs"/>
          <w:rtl/>
        </w:rPr>
        <w:t>شود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آن جهت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به طور قاعده بتوان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محصول او محصول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ما قبول 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عقل درست است و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اشف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دارد</w:t>
      </w:r>
      <w:r w:rsidR="00536349">
        <w:rPr>
          <w:rtl/>
        </w:rPr>
        <w:t xml:space="preserve"> </w:t>
      </w:r>
      <w:r>
        <w:rPr>
          <w:rFonts w:hint="cs"/>
          <w:rtl/>
        </w:rPr>
        <w:t>اتفاقاً 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اشف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ت دارد قرآن آمده استفاده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شناخت خدا و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اشف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عقل مورد قبول خداست از باب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خداوند هم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</w:t>
      </w:r>
      <w:r w:rsidR="00CA3269">
        <w:rPr>
          <w:rFonts w:hint="cs"/>
          <w:rtl/>
        </w:rPr>
        <w:t xml:space="preserve"> اح</w:t>
      </w:r>
      <w:r>
        <w:rPr>
          <w:rFonts w:hint="cs"/>
          <w:rtl/>
        </w:rPr>
        <w:t xml:space="preserve">د من </w:t>
      </w:r>
      <w:r w:rsidR="00CA3269">
        <w:rPr>
          <w:rFonts w:hint="cs"/>
          <w:rtl/>
        </w:rPr>
        <w:t xml:space="preserve">العقلا </w:t>
      </w:r>
      <w:r>
        <w:rPr>
          <w:rFonts w:hint="cs"/>
          <w:rtl/>
        </w:rPr>
        <w:t>است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شارع بما هو شارع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تأ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د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فلذا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در اصول هم آمده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ام ارشاد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3269">
        <w:rPr>
          <w:rFonts w:hint="cs"/>
          <w:rtl/>
        </w:rPr>
        <w:t>او هم</w:t>
      </w:r>
      <w:r>
        <w:rPr>
          <w:rFonts w:hint="cs"/>
          <w:rtl/>
        </w:rPr>
        <w:t xml:space="preserve"> قبول دارد بما هو أحد من </w:t>
      </w:r>
      <w:r w:rsidR="00CA3269">
        <w:rPr>
          <w:rFonts w:hint="cs"/>
          <w:rtl/>
        </w:rPr>
        <w:t>العقلا</w:t>
      </w:r>
      <w:r>
        <w:rPr>
          <w:rFonts w:hint="cs"/>
          <w:rtl/>
        </w:rPr>
        <w:t xml:space="preserve"> از ح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استقراء معتبر 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اس منطق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معتبر است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راه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شف و حق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قت است </w:t>
      </w:r>
      <w:r w:rsidR="00A650AB">
        <w:rPr>
          <w:rFonts w:hint="cs"/>
          <w:rtl/>
        </w:rPr>
        <w:t>این‌ها</w:t>
      </w:r>
      <w:r>
        <w:rPr>
          <w:rFonts w:hint="cs"/>
          <w:rtl/>
        </w:rPr>
        <w:t xml:space="preserve"> را قبول دارد و از آن هم استفاده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A3269">
        <w:rPr>
          <w:rFonts w:hint="cs"/>
          <w:rtl/>
        </w:rPr>
        <w:t>قاعده‌ای</w:t>
      </w:r>
      <w:r>
        <w:rPr>
          <w:rFonts w:hint="cs"/>
          <w:rtl/>
        </w:rPr>
        <w:t xml:space="preserve"> داشته باش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محصول او با </w:t>
      </w:r>
      <w:r w:rsidR="00CA3269">
        <w:rPr>
          <w:rFonts w:hint="cs"/>
          <w:rtl/>
        </w:rPr>
        <w:t>قطع‌نظر</w:t>
      </w:r>
      <w:r>
        <w:rPr>
          <w:rFonts w:hint="cs"/>
          <w:rtl/>
        </w:rPr>
        <w:t xml:space="preserve">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خدمت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قرار بگ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رد و در ارتباط با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قرار بگ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رد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محصول مورد تأ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د شارع بما هو شارع و مول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باشد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 ندار</w:t>
      </w:r>
      <w:r w:rsidR="00536349">
        <w:rPr>
          <w:rFonts w:hint="cs"/>
          <w:rtl/>
        </w:rPr>
        <w:t>ی</w:t>
      </w:r>
      <w:r w:rsidR="00CA3269">
        <w:rPr>
          <w:rFonts w:hint="cs"/>
          <w:rtl/>
        </w:rPr>
        <w:t>م و ا</w:t>
      </w:r>
      <w:r>
        <w:rPr>
          <w:rFonts w:hint="cs"/>
          <w:rtl/>
        </w:rPr>
        <w:t xml:space="preserve">لا بما هو من </w:t>
      </w:r>
      <w:r w:rsidR="00CA3269">
        <w:rPr>
          <w:rFonts w:hint="cs"/>
          <w:rtl/>
        </w:rPr>
        <w:t>العقلا</w:t>
      </w:r>
      <w:r>
        <w:rPr>
          <w:rFonts w:hint="cs"/>
          <w:rtl/>
        </w:rPr>
        <w:t xml:space="preserve"> حتماً قبول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 و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قبول نداشته باشد </w:t>
      </w:r>
      <w:r>
        <w:rPr>
          <w:rFonts w:hint="cs"/>
          <w:rtl/>
        </w:rPr>
        <w:lastRenderedPageBreak/>
        <w:t xml:space="preserve">و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م اضافه را</w:t>
      </w:r>
      <w:r w:rsidR="00536349">
        <w:rPr>
          <w:rtl/>
        </w:rPr>
        <w:t xml:space="preserve"> </w:t>
      </w:r>
      <w:r>
        <w:rPr>
          <w:rFonts w:hint="cs"/>
          <w:rtl/>
        </w:rPr>
        <w:t>عقل 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بفهمد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مقرب و معبد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راز اصل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در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شدن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امر است و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وجه ثابت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 ما فعلاً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مفروض گرفت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ما محدوده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و آن ملا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 اصل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را مقرب و مبعد بودن از نگاه شارع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مقرب و مبعد بودن به آن جنت و نار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آن ملا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 اصل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نجا فرض گرفت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شارع و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از سا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CA3269">
        <w:rPr>
          <w:rFonts w:hint="cs"/>
          <w:rtl/>
        </w:rPr>
        <w:t>قلمروها</w:t>
      </w:r>
      <w:r>
        <w:rPr>
          <w:rFonts w:hint="cs"/>
          <w:rtl/>
        </w:rPr>
        <w:t xml:space="preserve"> جدا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بله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قلمرو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جور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ارتباط به آخرت باشد ما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مختص به آخرت است نه هر امر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هم با </w:t>
      </w:r>
      <w:r w:rsidR="00CA3269">
        <w:rPr>
          <w:rFonts w:hint="cs"/>
          <w:rtl/>
        </w:rPr>
        <w:t>قطع‌نظر</w:t>
      </w:r>
      <w:r>
        <w:rPr>
          <w:rFonts w:hint="cs"/>
          <w:rtl/>
        </w:rPr>
        <w:t xml:space="preserve"> از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در سعادت معنو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اخرو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دخالت داشته باشد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آن وقت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لام </w:t>
      </w:r>
      <w:r w:rsidR="00536349">
        <w:rPr>
          <w:rFonts w:hint="cs"/>
          <w:rtl/>
        </w:rPr>
        <w:t>یک</w:t>
      </w:r>
      <w:r>
        <w:rPr>
          <w:rFonts w:hint="cs"/>
          <w:rtl/>
        </w:rPr>
        <w:t xml:space="preserve"> وجه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شأن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و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ار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تع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ن آن ارتباط زندگ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 آن سعادت </w:t>
      </w:r>
      <w:r w:rsidR="009C0A43">
        <w:rPr>
          <w:rFonts w:hint="cs"/>
          <w:rtl/>
        </w:rPr>
        <w:t>ابدی</w:t>
      </w:r>
      <w:r>
        <w:rPr>
          <w:rFonts w:hint="cs"/>
          <w:rtl/>
        </w:rPr>
        <w:t xml:space="preserve"> انسان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حت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معاد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 معاذ الله نباشد باز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آنجا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تنظ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زندگ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CA3269">
        <w:rPr>
          <w:rFonts w:hint="cs"/>
          <w:rtl/>
        </w:rPr>
        <w:t>قطع‌نظر</w:t>
      </w:r>
      <w:r>
        <w:rPr>
          <w:rFonts w:hint="cs"/>
          <w:rtl/>
        </w:rPr>
        <w:t xml:space="preserve"> از آن باز نظر دارد و حرف دارد آن وقت آنجا بع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حرف درست باشد فرض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آنجا مولو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مول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و شارع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ت او نسبت به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منها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آخرت هم شمول دارد و هر چه ما </w:t>
      </w:r>
      <w:r w:rsidR="00CA3269">
        <w:rPr>
          <w:rFonts w:hint="cs"/>
          <w:rtl/>
        </w:rPr>
        <w:t>درباره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منها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آخرت بفهم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 می‌</w:t>
      </w:r>
      <w:r>
        <w:rPr>
          <w:rFonts w:hint="cs"/>
          <w:rtl/>
        </w:rPr>
        <w:t xml:space="preserve">شود و در </w:t>
      </w:r>
      <w:r w:rsidR="00A650AB">
        <w:rPr>
          <w:rFonts w:hint="cs"/>
          <w:rtl/>
        </w:rPr>
        <w:t>مسائل</w:t>
      </w:r>
      <w:r>
        <w:rPr>
          <w:rFonts w:hint="cs"/>
          <w:rtl/>
        </w:rPr>
        <w:t xml:space="preserve"> اخرو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گر مؤثر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</w:t>
      </w:r>
      <w:r w:rsidR="00EA111B">
        <w:rPr>
          <w:rFonts w:hint="cs"/>
          <w:rtl/>
        </w:rPr>
        <w:t>آنچه</w:t>
      </w:r>
      <w:r>
        <w:rPr>
          <w:rFonts w:hint="cs"/>
          <w:rtl/>
        </w:rPr>
        <w:t xml:space="preserve"> بحث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3269">
        <w:rPr>
          <w:rFonts w:hint="cs"/>
          <w:rtl/>
        </w:rPr>
        <w:t>پیش‌فرض</w:t>
      </w:r>
      <w:r>
        <w:rPr>
          <w:rFonts w:hint="cs"/>
          <w:rtl/>
        </w:rPr>
        <w:t xml:space="preserve"> </w:t>
      </w:r>
      <w:r w:rsidR="00CA3269">
        <w:rPr>
          <w:rFonts w:hint="cs"/>
          <w:rtl/>
        </w:rPr>
        <w:t>خود ما</w:t>
      </w:r>
      <w:r>
        <w:rPr>
          <w:rFonts w:hint="cs"/>
          <w:rtl/>
        </w:rPr>
        <w:t xml:space="preserve"> بود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بودن را به مقرب و مبعد بودن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البته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 را در آن </w:t>
      </w:r>
      <w:r w:rsidR="00CA3269">
        <w:rPr>
          <w:rFonts w:hint="cs"/>
          <w:rtl/>
        </w:rPr>
        <w:t>اثرگذار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اما تشخ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ص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جا اثر دارد و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جا اثر ندارد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دست ما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536349">
        <w:rPr>
          <w:rtl/>
        </w:rPr>
        <w:t xml:space="preserve"> </w:t>
      </w:r>
      <w:r>
        <w:rPr>
          <w:rFonts w:hint="cs"/>
          <w:rtl/>
        </w:rPr>
        <w:t>با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د از خود شرع بفهم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و عقل هم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536349">
        <w:rPr>
          <w:rFonts w:hint="cs"/>
          <w:rtl/>
        </w:rPr>
        <w:t xml:space="preserve"> نمی‌</w:t>
      </w:r>
      <w:r>
        <w:rPr>
          <w:rFonts w:hint="cs"/>
          <w:rtl/>
        </w:rPr>
        <w:t>تواند بفهمد جز جاها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محدود فلذا عقل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CA3269">
        <w:rPr>
          <w:rFonts w:hint="cs"/>
          <w:rtl/>
        </w:rPr>
        <w:t>اثرگذار</w:t>
      </w:r>
      <w:r>
        <w:rPr>
          <w:rFonts w:hint="cs"/>
          <w:rtl/>
        </w:rPr>
        <w:t xml:space="preserve"> 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ست اما به لحاظ عقلا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 xml:space="preserve"> و عقل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معتبر است ول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به لحاظ شرع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بخواهد حساب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ش باز بشود نه الا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عقل آن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ته خاص را بفهمد اما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اصلاً</w:t>
      </w:r>
      <w:r w:rsidR="00536349">
        <w:rPr>
          <w:rtl/>
        </w:rPr>
        <w:t xml:space="preserve"> </w:t>
      </w:r>
      <w:r>
        <w:rPr>
          <w:rFonts w:hint="cs"/>
          <w:rtl/>
        </w:rPr>
        <w:t>هم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آن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است و هم برا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منها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3269">
        <w:rPr>
          <w:rFonts w:hint="cs"/>
          <w:rtl/>
        </w:rPr>
        <w:t>آ</w:t>
      </w:r>
      <w:r>
        <w:rPr>
          <w:rFonts w:hint="cs"/>
          <w:rtl/>
        </w:rPr>
        <w:t>ن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در هم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روابط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ا هم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وارد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شود و از موضع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هم سخن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و حرف دارد البته </w:t>
      </w:r>
      <w:r w:rsidR="00CA3269">
        <w:rPr>
          <w:rFonts w:hint="cs"/>
          <w:rtl/>
        </w:rPr>
        <w:t>ثمره‌اش</w:t>
      </w:r>
      <w:r>
        <w:rPr>
          <w:rFonts w:hint="cs"/>
          <w:rtl/>
        </w:rPr>
        <w:t xml:space="preserve"> در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س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قصد تقرب به خدا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ار به آخرت ندارد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همان طور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تاب و سنت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مصالح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 را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شف</w:t>
      </w:r>
      <w:r w:rsidR="00536349">
        <w:rPr>
          <w:rFonts w:hint="cs"/>
          <w:rtl/>
        </w:rPr>
        <w:t xml:space="preserve"> می‌ک</w:t>
      </w:r>
      <w:r>
        <w:rPr>
          <w:rFonts w:hint="cs"/>
          <w:rtl/>
        </w:rPr>
        <w:t>ند عقل و علم هم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تواند مصالح دن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ا را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شف ب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CA3269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شفش قطع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باشد شارع هم چون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بودن را به آخرت وصل ن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رده</w:t>
      </w:r>
      <w:r w:rsidR="00536349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536349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 له وجه اما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ن بر </w:t>
      </w:r>
      <w:r w:rsidR="00CA3269">
        <w:rPr>
          <w:rFonts w:hint="cs"/>
          <w:rtl/>
        </w:rPr>
        <w:t>پیش‌فرض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ه ما قبول ندار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البته </w:t>
      </w:r>
      <w:r w:rsidR="00CA3269">
        <w:rPr>
          <w:rFonts w:hint="cs"/>
          <w:rtl/>
        </w:rPr>
        <w:t>انشاءالله</w:t>
      </w:r>
      <w:r>
        <w:rPr>
          <w:rFonts w:hint="cs"/>
          <w:rtl/>
        </w:rPr>
        <w:t xml:space="preserve"> در آ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نده آن را بحث خواه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536349">
        <w:rPr>
          <w:rFonts w:hint="cs"/>
          <w:rtl/>
        </w:rPr>
        <w:t>ک</w:t>
      </w:r>
      <w:r>
        <w:rPr>
          <w:rFonts w:hint="cs"/>
          <w:rtl/>
        </w:rPr>
        <w:t>رد پس رو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 xml:space="preserve"> آن مفروض ما ا</w:t>
      </w:r>
      <w:r w:rsidR="00536349">
        <w:rPr>
          <w:rFonts w:hint="cs"/>
          <w:rtl/>
        </w:rPr>
        <w:t>ی</w:t>
      </w:r>
      <w:r>
        <w:rPr>
          <w:rFonts w:hint="cs"/>
          <w:rtl/>
        </w:rPr>
        <w:t>نجا قصه روشن است.</w:t>
      </w:r>
    </w:p>
    <w:p w:rsidR="006D0D6D" w:rsidRPr="00BA058F" w:rsidRDefault="006D0D6D" w:rsidP="006D0D6D">
      <w:pPr>
        <w:pStyle w:val="001"/>
        <w:rPr>
          <w:rtl/>
        </w:rPr>
      </w:pPr>
    </w:p>
    <w:p w:rsidR="006D0D6D" w:rsidRPr="00BA058F" w:rsidRDefault="006D0D6D" w:rsidP="006D0D6D">
      <w:pPr>
        <w:pStyle w:val="001"/>
      </w:pPr>
    </w:p>
    <w:p w:rsidR="006D0D6D" w:rsidRPr="009306AC" w:rsidRDefault="006D0D6D" w:rsidP="006D0D6D">
      <w:pPr>
        <w:pStyle w:val="001"/>
        <w:rPr>
          <w:szCs w:val="24"/>
          <w:rtl/>
        </w:rPr>
      </w:pPr>
    </w:p>
    <w:p w:rsidR="00152670" w:rsidRPr="006D0D6D" w:rsidRDefault="00152670" w:rsidP="006D0D6D"/>
    <w:sectPr w:rsidR="00152670" w:rsidRPr="006D0D6D" w:rsidSect="0053634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9D" w:rsidRDefault="0000059D" w:rsidP="006D0D6D">
      <w:r>
        <w:separator/>
      </w:r>
    </w:p>
  </w:endnote>
  <w:endnote w:type="continuationSeparator" w:id="0">
    <w:p w:rsidR="0000059D" w:rsidRDefault="0000059D" w:rsidP="006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49" w:rsidRDefault="00536349" w:rsidP="00536349">
    <w:pPr>
      <w:pStyle w:val="aa"/>
      <w:framePr w:wrap="around" w:vAnchor="text" w:hAnchor="text" w:xAlign="center" w:y="1"/>
      <w:rPr>
        <w:rStyle w:val="ac"/>
        <w:rFonts w:eastAsiaTheme="majorEastAsia"/>
      </w:rPr>
    </w:pPr>
    <w:r>
      <w:rPr>
        <w:rStyle w:val="ac"/>
        <w:rFonts w:eastAsiaTheme="majorEastAsia"/>
        <w:rtl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  <w:rtl/>
      </w:rPr>
      <w:fldChar w:fldCharType="end"/>
    </w:r>
  </w:p>
  <w:p w:rsidR="00536349" w:rsidRDefault="00536349" w:rsidP="00536349">
    <w:pPr>
      <w:pStyle w:val="aa"/>
      <w:ind w:right="360"/>
    </w:pPr>
  </w:p>
  <w:p w:rsidR="00536349" w:rsidRDefault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49" w:rsidRDefault="00536349" w:rsidP="00536349">
    <w:pPr>
      <w:pStyle w:val="aa"/>
      <w:framePr w:wrap="around" w:vAnchor="text" w:hAnchor="text" w:xAlign="center" w:y="1"/>
      <w:rPr>
        <w:rStyle w:val="ac"/>
        <w:rFonts w:eastAsiaTheme="majorEastAsia"/>
      </w:rPr>
    </w:pPr>
    <w:r>
      <w:rPr>
        <w:rStyle w:val="ac"/>
        <w:rFonts w:eastAsiaTheme="majorEastAsia"/>
        <w:rtl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  <w:rtl/>
      </w:rPr>
      <w:fldChar w:fldCharType="separate"/>
    </w:r>
    <w:r w:rsidR="00716073">
      <w:rPr>
        <w:rStyle w:val="ac"/>
        <w:rFonts w:eastAsiaTheme="majorEastAsia"/>
        <w:noProof/>
        <w:rtl/>
      </w:rPr>
      <w:t>8</w:t>
    </w:r>
    <w:r>
      <w:rPr>
        <w:rStyle w:val="ac"/>
        <w:rFonts w:eastAsiaTheme="majorEastAsia"/>
        <w:rtl/>
      </w:rPr>
      <w:fldChar w:fldCharType="end"/>
    </w:r>
  </w:p>
  <w:p w:rsidR="00536349" w:rsidRDefault="00536349" w:rsidP="005363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9D" w:rsidRDefault="0000059D" w:rsidP="006D0D6D">
      <w:r>
        <w:separator/>
      </w:r>
    </w:p>
  </w:footnote>
  <w:footnote w:type="continuationSeparator" w:id="0">
    <w:p w:rsidR="0000059D" w:rsidRDefault="0000059D" w:rsidP="006D0D6D">
      <w:r>
        <w:continuationSeparator/>
      </w:r>
    </w:p>
  </w:footnote>
  <w:footnote w:id="1">
    <w:p w:rsidR="008734FB" w:rsidRDefault="008734FB" w:rsidP="008734FB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734FB">
        <w:rPr>
          <w:rtl/>
        </w:rPr>
        <w:t xml:space="preserve"> الكافي (ط - الإسلامية)، ج‏2، ص: 74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49" w:rsidRDefault="00536349"/>
  <w:p w:rsidR="00536349" w:rsidRDefault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  <w:p w:rsidR="00536349" w:rsidRDefault="00536349" w:rsidP="005363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49" w:rsidRDefault="00536349" w:rsidP="006D0D6D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22713A72" wp14:editId="6CDBDEA2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8E809" wp14:editId="6CEA6C6C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34427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536349" w:rsidRDefault="00536349" w:rsidP="006D0D6D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536349" w:rsidRPr="007774A6" w:rsidRDefault="00536349" w:rsidP="006D0D6D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1594</w:t>
    </w:r>
  </w:p>
  <w:p w:rsidR="00536349" w:rsidRPr="003B083D" w:rsidRDefault="00536349" w:rsidP="006D0D6D">
    <w:pPr>
      <w:pStyle w:val="a8"/>
      <w:tabs>
        <w:tab w:val="clear" w:pos="4153"/>
        <w:tab w:val="clear" w:pos="8306"/>
        <w:tab w:val="left" w:pos="3210"/>
      </w:tabs>
    </w:pPr>
  </w:p>
  <w:p w:rsidR="00536349" w:rsidRPr="006D0D6D" w:rsidRDefault="00536349" w:rsidP="006D0D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D"/>
    <w:rsid w:val="0000059D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F2095"/>
    <w:rsid w:val="000F34D9"/>
    <w:rsid w:val="000F695D"/>
    <w:rsid w:val="00100658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BA7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73D11"/>
    <w:rsid w:val="0038108A"/>
    <w:rsid w:val="0038668F"/>
    <w:rsid w:val="00392444"/>
    <w:rsid w:val="00397712"/>
    <w:rsid w:val="003A146B"/>
    <w:rsid w:val="003A1524"/>
    <w:rsid w:val="003A1B02"/>
    <w:rsid w:val="003B0DD8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1D2D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36349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0FDA"/>
    <w:rsid w:val="005D6DE0"/>
    <w:rsid w:val="005D7C07"/>
    <w:rsid w:val="005E262A"/>
    <w:rsid w:val="005E7731"/>
    <w:rsid w:val="005F2D6D"/>
    <w:rsid w:val="005F4236"/>
    <w:rsid w:val="00600577"/>
    <w:rsid w:val="00600F6E"/>
    <w:rsid w:val="0060110D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0D6D"/>
    <w:rsid w:val="006D353C"/>
    <w:rsid w:val="006D3D45"/>
    <w:rsid w:val="006D79E1"/>
    <w:rsid w:val="006E293E"/>
    <w:rsid w:val="006F10F4"/>
    <w:rsid w:val="006F7223"/>
    <w:rsid w:val="007100EA"/>
    <w:rsid w:val="00715BCD"/>
    <w:rsid w:val="00716073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734FB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536CB"/>
    <w:rsid w:val="0095519F"/>
    <w:rsid w:val="009561A8"/>
    <w:rsid w:val="00957229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A43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650AB"/>
    <w:rsid w:val="00A83F7F"/>
    <w:rsid w:val="00A92F5A"/>
    <w:rsid w:val="00A93D1D"/>
    <w:rsid w:val="00A94CEA"/>
    <w:rsid w:val="00AA3FFC"/>
    <w:rsid w:val="00AC60B2"/>
    <w:rsid w:val="00AD171D"/>
    <w:rsid w:val="00AD78BE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1433"/>
    <w:rsid w:val="00CA3269"/>
    <w:rsid w:val="00CA3F62"/>
    <w:rsid w:val="00CA4155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0F8A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111B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7765C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bc6ff"/>
    </o:shapedefaults>
    <o:shapelayout v:ext="edit">
      <o:idmap v:ext="edit" data="1"/>
    </o:shapelayout>
  </w:shapeDefaults>
  <w:decimalSymbol w:val="/"/>
  <w:listSeparator w:val="؛"/>
  <w15:docId w15:val="{8EB4EC75-8E3F-44F0-9461-68CE7BE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36349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536349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536349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36349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36349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536349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536349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36349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36349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3634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536349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536349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36349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36349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536349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536349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6D0D6D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6D0D6D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6D0D6D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6D0D6D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6D0D6D"/>
  </w:style>
  <w:style w:type="paragraph" w:customStyle="1" w:styleId="001">
    <w:name w:val="001"/>
    <w:basedOn w:val="a"/>
    <w:autoRedefine/>
    <w:rsid w:val="006D0D6D"/>
  </w:style>
  <w:style w:type="paragraph" w:styleId="ad">
    <w:name w:val="Balloon Text"/>
    <w:basedOn w:val="a"/>
    <w:link w:val="ae"/>
    <w:uiPriority w:val="99"/>
    <w:semiHidden/>
    <w:unhideWhenUsed/>
    <w:rsid w:val="006D0D6D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6D0D6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536349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53634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536349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536349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36349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36349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536349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536349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536349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536349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36349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6349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36349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536349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536349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536349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536349"/>
    <w:rPr>
      <w:b/>
      <w:bCs/>
      <w:sz w:val="20"/>
      <w:szCs w:val="20"/>
    </w:rPr>
  </w:style>
  <w:style w:type="character" w:styleId="af2">
    <w:name w:val="footnote reference"/>
    <w:uiPriority w:val="99"/>
    <w:qFormat/>
    <w:rsid w:val="00536349"/>
    <w:rPr>
      <w:vertAlign w:val="superscript"/>
    </w:rPr>
  </w:style>
  <w:style w:type="paragraph" w:styleId="22">
    <w:name w:val="List 2"/>
    <w:basedOn w:val="a"/>
    <w:autoRedefine/>
    <w:qFormat/>
    <w:rsid w:val="00536349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536349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536349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536349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536349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536349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536349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536349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536349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536349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536349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536349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536349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536349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536349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53634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536349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536349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87B1-5DB4-4ACA-A249-396A9795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2575</Words>
  <Characters>14681</Characters>
  <Application>Microsoft Office Word</Application>
  <DocSecurity>0</DocSecurity>
  <Lines>122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7</cp:revision>
  <dcterms:created xsi:type="dcterms:W3CDTF">2017-07-15T05:30:00Z</dcterms:created>
  <dcterms:modified xsi:type="dcterms:W3CDTF">2017-08-06T07:18:00Z</dcterms:modified>
</cp:coreProperties>
</file>