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9B" w:rsidRDefault="00101D30" w:rsidP="006C4E9B">
      <w:pPr>
        <w:pStyle w:val="3"/>
        <w:rPr>
          <w:rtl/>
        </w:rPr>
      </w:pPr>
      <w:r w:rsidRPr="006C4E9B">
        <w:rPr>
          <w:rFonts w:hint="cs"/>
          <w:rtl/>
        </w:rPr>
        <w:t xml:space="preserve">اشاره </w:t>
      </w:r>
    </w:p>
    <w:p w:rsidR="00101D30" w:rsidRPr="006C4E9B" w:rsidRDefault="00101D30" w:rsidP="006C4E9B">
      <w:pPr>
        <w:jc w:val="both"/>
        <w:rPr>
          <w:rtl/>
        </w:rPr>
      </w:pPr>
      <w:r w:rsidRPr="006C4E9B">
        <w:rPr>
          <w:rFonts w:hint="cs"/>
          <w:rtl/>
        </w:rPr>
        <w:t>اصطلاحات مختلف علم دینی و اسلامی مطرح شد؛ در بحث از «اسلامی سازی علوم» دوازده اصطلاح مورد اشاره قرار گرفت.</w:t>
      </w:r>
    </w:p>
    <w:p w:rsidR="00101D30" w:rsidRPr="006C4E9B" w:rsidRDefault="00101D30" w:rsidP="006C4E9B">
      <w:pPr>
        <w:pStyle w:val="4"/>
        <w:rPr>
          <w:rtl/>
        </w:rPr>
      </w:pPr>
      <w:r w:rsidRPr="006C4E9B">
        <w:rPr>
          <w:rFonts w:hint="cs"/>
          <w:rtl/>
        </w:rPr>
        <w:t>نظریه‌های اسلامی سازی علوم بشری</w:t>
      </w:r>
    </w:p>
    <w:p w:rsidR="00101D30" w:rsidRPr="006C4E9B" w:rsidRDefault="00101D30" w:rsidP="006C4E9B">
      <w:pPr>
        <w:pStyle w:val="4"/>
        <w:rPr>
          <w:b w:val="0"/>
          <w:bCs w:val="0"/>
          <w:rtl/>
        </w:rPr>
      </w:pPr>
      <w:r w:rsidRPr="006C4E9B">
        <w:rPr>
          <w:rFonts w:hint="cs"/>
          <w:b w:val="0"/>
          <w:bCs w:val="0"/>
          <w:rtl/>
        </w:rPr>
        <w:t>1</w:t>
      </w:r>
      <w:r w:rsidRPr="006C4E9B">
        <w:rPr>
          <w:b w:val="0"/>
          <w:bCs w:val="0"/>
          <w:rtl/>
        </w:rPr>
        <w:t xml:space="preserve"> </w:t>
      </w:r>
      <w:r w:rsidRPr="006C4E9B">
        <w:rPr>
          <w:rFonts w:hint="cs"/>
          <w:b w:val="0"/>
          <w:bCs w:val="0"/>
          <w:rtl/>
        </w:rPr>
        <w:t>ـ نظریه تطبیق و عرضه علوم بر دین</w:t>
      </w:r>
    </w:p>
    <w:p w:rsidR="00101D30" w:rsidRPr="006C4E9B" w:rsidRDefault="00101D30" w:rsidP="006C4E9B">
      <w:pPr>
        <w:jc w:val="both"/>
        <w:rPr>
          <w:rtl/>
        </w:rPr>
      </w:pPr>
      <w:r w:rsidRPr="006C4E9B">
        <w:rPr>
          <w:rFonts w:hint="cs"/>
          <w:rtl/>
        </w:rPr>
        <w:t>این دیدگاه قائل به تطبیق و عدم مغایرت علوم با مبانی و معارف اسلامی است که به روش «شورای نگهبانی» معروف است،</w:t>
      </w:r>
      <w:r w:rsidRPr="006C4E9B">
        <w:rPr>
          <w:rtl/>
        </w:rPr>
        <w:t xml:space="preserve"> </w:t>
      </w:r>
      <w:r w:rsidRPr="006C4E9B">
        <w:rPr>
          <w:rFonts w:hint="cs"/>
          <w:rtl/>
        </w:rPr>
        <w:t>مراد از علم (در این نظریه) همان گفتمان موجود علوم با شاخص‌های متداول آن است. علم بشری به معنای عام (علوم مهندسی، انسانی، فلسفه و ...) از نگاه یک دین‌دار، باید بر دین عرضه شود و مطابقت و عدم مطابقت آن روشن گردد. بر اساس این نظریه، معارف دین، «شورای نگهبان» علوم و معارف بشری (از جمله علوم انسانی) است. این نظریه مبتنی است بر مجموعه‌ای از مفروضات:</w:t>
      </w:r>
    </w:p>
    <w:p w:rsidR="00101D30" w:rsidRPr="006C4E9B" w:rsidRDefault="00101D30" w:rsidP="006C4E9B">
      <w:pPr>
        <w:pStyle w:val="4"/>
        <w:rPr>
          <w:rtl/>
        </w:rPr>
      </w:pPr>
      <w:r w:rsidRPr="006C4E9B">
        <w:rPr>
          <w:rFonts w:hint="cs"/>
          <w:rtl/>
        </w:rPr>
        <w:t>مفروضات حوزه دین و معارف دین</w:t>
      </w:r>
      <w:r w:rsidR="006C4E9B">
        <w:rPr>
          <w:rStyle w:val="aff"/>
          <w:rtl/>
        </w:rPr>
        <w:footnoteReference w:id="1"/>
      </w:r>
      <w:r w:rsidRPr="006C4E9B">
        <w:rPr>
          <w:rFonts w:hint="cs"/>
          <w:rtl/>
        </w:rPr>
        <w:t>:</w:t>
      </w:r>
    </w:p>
    <w:p w:rsidR="00101D30" w:rsidRPr="006C4E9B" w:rsidRDefault="00101D30" w:rsidP="006C4E9B">
      <w:pPr>
        <w:jc w:val="both"/>
        <w:rPr>
          <w:rtl/>
        </w:rPr>
      </w:pPr>
      <w:r w:rsidRPr="006C4E9B">
        <w:rPr>
          <w:rFonts w:hint="cs"/>
          <w:rtl/>
        </w:rPr>
        <w:t>1. مقصود از دین، کتاب و سنت و عقل در اصطلاح علم اصول فقه است نه تفسیر برخی از معاصرین مثل آیت‌الله جوادی آملی که بین عقل و دین به اتحاد و یگانگی باور دارند.</w:t>
      </w:r>
    </w:p>
    <w:p w:rsidR="00101D30" w:rsidRPr="006C4E9B" w:rsidRDefault="00101D30" w:rsidP="006C4E9B">
      <w:pPr>
        <w:jc w:val="both"/>
        <w:rPr>
          <w:rtl/>
        </w:rPr>
      </w:pPr>
      <w:r w:rsidRPr="006C4E9B">
        <w:rPr>
          <w:rFonts w:hint="cs"/>
          <w:rtl/>
        </w:rPr>
        <w:t xml:space="preserve">2. معتقدیم که زبان دین، زبان </w:t>
      </w:r>
      <w:r w:rsidRPr="006C4E9B">
        <w:rPr>
          <w:rtl/>
        </w:rPr>
        <w:t>واقع‌نما</w:t>
      </w:r>
      <w:r w:rsidRPr="006C4E9B">
        <w:rPr>
          <w:rFonts w:hint="cs"/>
          <w:rtl/>
        </w:rPr>
        <w:t xml:space="preserve"> است. دین بر دو نوع انشاء و اخبار است، اخباریّات دین، </w:t>
      </w:r>
      <w:r w:rsidRPr="006C4E9B">
        <w:rPr>
          <w:rtl/>
        </w:rPr>
        <w:t>واقعاً</w:t>
      </w:r>
      <w:r w:rsidRPr="006C4E9B">
        <w:rPr>
          <w:rFonts w:hint="cs"/>
          <w:rtl/>
        </w:rPr>
        <w:t xml:space="preserve"> اِخبار است. تعبیرات «الملک ی</w:t>
      </w:r>
      <w:r w:rsidRPr="006C4E9B">
        <w:rPr>
          <w:rFonts w:hint="eastAsia"/>
          <w:rtl/>
        </w:rPr>
        <w:t>بق</w:t>
      </w:r>
      <w:r w:rsidRPr="006C4E9B">
        <w:rPr>
          <w:rFonts w:hint="cs"/>
          <w:rtl/>
        </w:rPr>
        <w:t xml:space="preserve">ی </w:t>
      </w:r>
      <w:r w:rsidRPr="006C4E9B">
        <w:rPr>
          <w:rtl/>
        </w:rPr>
        <w:t>مع</w:t>
      </w:r>
      <w:r w:rsidRPr="006C4E9B">
        <w:rPr>
          <w:rFonts w:hint="cs"/>
          <w:rtl/>
        </w:rPr>
        <w:t xml:space="preserve"> الکفر و لا یبقی مع </w:t>
      </w:r>
      <w:r w:rsidRPr="006C4E9B">
        <w:rPr>
          <w:rtl/>
        </w:rPr>
        <w:t>الظلم</w:t>
      </w:r>
      <w:r w:rsidRPr="006C4E9B">
        <w:rPr>
          <w:rFonts w:hint="cs"/>
          <w:rtl/>
        </w:rPr>
        <w:t>» و «</w:t>
      </w:r>
      <w:r w:rsidR="006C4E9B">
        <w:rPr>
          <w:rtl/>
        </w:rPr>
        <w:t>کلّا</w:t>
      </w:r>
      <w:r w:rsidRPr="006C4E9B">
        <w:rPr>
          <w:rFonts w:hint="cs"/>
          <w:rtl/>
        </w:rPr>
        <w:t xml:space="preserve"> إِنَّ الْإِنْسانَ </w:t>
      </w:r>
      <w:r w:rsidRPr="006C4E9B">
        <w:rPr>
          <w:rtl/>
        </w:rPr>
        <w:t>لَ</w:t>
      </w:r>
      <w:r w:rsidRPr="006C4E9B">
        <w:rPr>
          <w:rFonts w:hint="cs"/>
          <w:rtl/>
        </w:rPr>
        <w:t>ی</w:t>
      </w:r>
      <w:r w:rsidRPr="006C4E9B">
        <w:rPr>
          <w:rFonts w:hint="eastAsia"/>
          <w:rtl/>
        </w:rPr>
        <w:t>طْغ</w:t>
      </w:r>
      <w:r w:rsidRPr="006C4E9B">
        <w:rPr>
          <w:rFonts w:hint="cs"/>
          <w:rtl/>
        </w:rPr>
        <w:t xml:space="preserve">ی أَنْ رَآهُ </w:t>
      </w:r>
      <w:r w:rsidRPr="006C4E9B">
        <w:rPr>
          <w:rtl/>
        </w:rPr>
        <w:t>اسْتَغْن</w:t>
      </w:r>
      <w:r w:rsidRPr="006C4E9B">
        <w:rPr>
          <w:rFonts w:hint="cs"/>
          <w:rtl/>
        </w:rPr>
        <w:t>ی</w:t>
      </w:r>
      <w:r w:rsidRPr="006C4E9B">
        <w:rPr>
          <w:rtl/>
        </w:rPr>
        <w:t xml:space="preserve"> (</w:t>
      </w:r>
      <w:r w:rsidRPr="006C4E9B">
        <w:rPr>
          <w:rFonts w:hint="cs"/>
          <w:rtl/>
        </w:rPr>
        <w:t>علق/6)</w:t>
      </w:r>
      <w:r w:rsidRPr="006C4E9B">
        <w:rPr>
          <w:rtl/>
        </w:rPr>
        <w:t>» و</w:t>
      </w:r>
      <w:r w:rsidRPr="006C4E9B">
        <w:rPr>
          <w:rFonts w:hint="cs"/>
          <w:rtl/>
        </w:rPr>
        <w:t xml:space="preserve"> «فَإِنَّ سُخْطَ الْعَامَّةِ یجْحِفُ [</w:t>
      </w:r>
      <w:r w:rsidRPr="006C4E9B">
        <w:rPr>
          <w:rtl/>
        </w:rPr>
        <w:t>به رضا</w:t>
      </w:r>
      <w:r w:rsidRPr="006C4E9B">
        <w:rPr>
          <w:rFonts w:hint="cs"/>
          <w:rtl/>
        </w:rPr>
        <w:t xml:space="preserve">] </w:t>
      </w:r>
      <w:r w:rsidRPr="006C4E9B">
        <w:rPr>
          <w:rtl/>
        </w:rPr>
        <w:t>به رض</w:t>
      </w:r>
      <w:r w:rsidRPr="006C4E9B">
        <w:rPr>
          <w:rFonts w:hint="cs"/>
          <w:rtl/>
        </w:rPr>
        <w:t xml:space="preserve">ی الْخَاصَّةِ وَ إِنَّ سُخْطَ الْخَاصَّةِ یغْتَفَرُ مَعَ [رِضَا] </w:t>
      </w:r>
      <w:r w:rsidRPr="006C4E9B">
        <w:rPr>
          <w:rtl/>
        </w:rPr>
        <w:lastRenderedPageBreak/>
        <w:t>رِضَ</w:t>
      </w:r>
      <w:r w:rsidRPr="006C4E9B">
        <w:rPr>
          <w:rFonts w:hint="cs"/>
          <w:rtl/>
        </w:rPr>
        <w:t xml:space="preserve">ی الْعَامَّة» و امثال آن </w:t>
      </w:r>
      <w:r w:rsidRPr="006C4E9B">
        <w:rPr>
          <w:rtl/>
        </w:rPr>
        <w:t>گزاره‌ها</w:t>
      </w:r>
      <w:r w:rsidRPr="006C4E9B">
        <w:rPr>
          <w:rFonts w:hint="cs"/>
          <w:rtl/>
        </w:rPr>
        <w:t xml:space="preserve">ی خبری واقع نماست. گرچه حدود دلالت هر کدام نیاز به دقت دارد. در مقابل </w:t>
      </w:r>
      <w:r w:rsidRPr="006C4E9B">
        <w:rPr>
          <w:rtl/>
        </w:rPr>
        <w:t>گزاره‌ها</w:t>
      </w:r>
      <w:r w:rsidRPr="006C4E9B">
        <w:rPr>
          <w:rFonts w:hint="cs"/>
          <w:rtl/>
        </w:rPr>
        <w:t>ی انشائی، اِخبار نیست اما مضامین اخباری التزامی و تضمنی دارد.</w:t>
      </w:r>
    </w:p>
    <w:p w:rsidR="00101D30" w:rsidRPr="006C4E9B" w:rsidRDefault="00101D30" w:rsidP="006C4E9B">
      <w:pPr>
        <w:jc w:val="both"/>
        <w:rPr>
          <w:rtl/>
        </w:rPr>
      </w:pPr>
      <w:r w:rsidRPr="006C4E9B">
        <w:rPr>
          <w:rFonts w:hint="cs"/>
          <w:rtl/>
        </w:rPr>
        <w:t>3. انتظار بشر از دین؛ در مورد محدوده انتظار بشر از دین، و اینکه آیا بحث درون دینی، ماقبل</w:t>
      </w:r>
      <w:r w:rsidRPr="006C4E9B">
        <w:rPr>
          <w:rtl/>
        </w:rPr>
        <w:t xml:space="preserve"> </w:t>
      </w:r>
      <w:r w:rsidRPr="006C4E9B">
        <w:rPr>
          <w:rFonts w:hint="cs"/>
          <w:rtl/>
        </w:rPr>
        <w:t>دینی و یا فرادینی است؟ سه نظریه است:</w:t>
      </w:r>
    </w:p>
    <w:p w:rsidR="00101D30" w:rsidRPr="006C4E9B" w:rsidRDefault="00101D30" w:rsidP="006C4E9B">
      <w:pPr>
        <w:jc w:val="both"/>
        <w:rPr>
          <w:rtl/>
        </w:rPr>
      </w:pPr>
      <w:r w:rsidRPr="006C4E9B">
        <w:rPr>
          <w:rFonts w:hint="cs"/>
          <w:rtl/>
        </w:rPr>
        <w:t>3.1. انتظار بشر از دین، بحث کاملاً درون دینی است،</w:t>
      </w:r>
    </w:p>
    <w:p w:rsidR="00101D30" w:rsidRPr="006C4E9B" w:rsidRDefault="00101D30" w:rsidP="006C4E9B">
      <w:pPr>
        <w:jc w:val="both"/>
        <w:rPr>
          <w:rtl/>
        </w:rPr>
      </w:pPr>
      <w:r w:rsidRPr="006C4E9B">
        <w:rPr>
          <w:rFonts w:hint="cs"/>
          <w:rtl/>
        </w:rPr>
        <w:t>3.2. انتظار بشر از دین بحث برون دینی و ماقبل</w:t>
      </w:r>
      <w:r w:rsidRPr="006C4E9B">
        <w:rPr>
          <w:rtl/>
        </w:rPr>
        <w:t xml:space="preserve"> </w:t>
      </w:r>
      <w:r w:rsidRPr="006C4E9B">
        <w:rPr>
          <w:rFonts w:hint="cs"/>
          <w:rtl/>
        </w:rPr>
        <w:t>دینی است</w:t>
      </w:r>
      <w:r w:rsidR="006C4E9B">
        <w:rPr>
          <w:rFonts w:hint="cs"/>
          <w:rtl/>
        </w:rPr>
        <w:t>،</w:t>
      </w:r>
    </w:p>
    <w:p w:rsidR="00101D30" w:rsidRPr="006C4E9B" w:rsidRDefault="00101D30" w:rsidP="006C4E9B">
      <w:pPr>
        <w:jc w:val="both"/>
        <w:rPr>
          <w:rtl/>
        </w:rPr>
      </w:pPr>
      <w:r w:rsidRPr="006C4E9B">
        <w:rPr>
          <w:rFonts w:hint="cs"/>
          <w:rtl/>
        </w:rPr>
        <w:t>3.3. بخش‌هایی از مباحث انتظار بشر از دین، فرا</w:t>
      </w:r>
      <w:r w:rsidRPr="006C4E9B">
        <w:rPr>
          <w:rtl/>
        </w:rPr>
        <w:t xml:space="preserve"> </w:t>
      </w:r>
      <w:r w:rsidRPr="006C4E9B">
        <w:rPr>
          <w:rFonts w:hint="cs"/>
          <w:rtl/>
        </w:rPr>
        <w:t>دینی است</w:t>
      </w:r>
      <w:r w:rsidR="006C4E9B">
        <w:rPr>
          <w:rFonts w:hint="cs"/>
          <w:rtl/>
        </w:rPr>
        <w:t>،</w:t>
      </w:r>
      <w:r w:rsidRPr="006C4E9B">
        <w:rPr>
          <w:rFonts w:hint="cs"/>
          <w:rtl/>
        </w:rPr>
        <w:t xml:space="preserve"> ولی دامنه وسیع‌تر آن</w:t>
      </w:r>
      <w:r w:rsidRPr="006C4E9B">
        <w:rPr>
          <w:rtl/>
        </w:rPr>
        <w:t xml:space="preserve"> </w:t>
      </w:r>
      <w:r w:rsidRPr="006C4E9B">
        <w:rPr>
          <w:rFonts w:hint="cs"/>
          <w:rtl/>
        </w:rPr>
        <w:t>بحث دینی است.</w:t>
      </w:r>
    </w:p>
    <w:p w:rsidR="00101D30" w:rsidRPr="006C4E9B" w:rsidRDefault="00101D30" w:rsidP="006C4E9B">
      <w:pPr>
        <w:jc w:val="both"/>
        <w:rPr>
          <w:b/>
          <w:bCs/>
          <w:rtl/>
        </w:rPr>
      </w:pPr>
      <w:r w:rsidRPr="006C4E9B">
        <w:rPr>
          <w:rFonts w:hint="cs"/>
          <w:b/>
          <w:bCs/>
          <w:rtl/>
        </w:rPr>
        <w:t>قلمرو دین</w:t>
      </w:r>
    </w:p>
    <w:p w:rsidR="00101D30" w:rsidRPr="006C4E9B" w:rsidRDefault="00101D30" w:rsidP="006C4E9B">
      <w:pPr>
        <w:jc w:val="both"/>
        <w:rPr>
          <w:rtl/>
        </w:rPr>
      </w:pPr>
      <w:r w:rsidRPr="006C4E9B">
        <w:rPr>
          <w:rFonts w:hint="cs"/>
          <w:rtl/>
        </w:rPr>
        <w:t>به لحاظ صغروی درباره قلمرو دین سه نظریه موجود است:</w:t>
      </w:r>
    </w:p>
    <w:p w:rsidR="00101D30" w:rsidRPr="006C4E9B" w:rsidRDefault="00101D30" w:rsidP="006C4E9B">
      <w:pPr>
        <w:jc w:val="both"/>
        <w:rPr>
          <w:rtl/>
        </w:rPr>
      </w:pPr>
      <w:r w:rsidRPr="006C4E9B">
        <w:rPr>
          <w:rFonts w:hint="cs"/>
          <w:rtl/>
        </w:rPr>
        <w:t>1) دیدگاه حداکثری که معتقد است، دین همه امور زندگی بشری را شامل می‌شود.</w:t>
      </w:r>
    </w:p>
    <w:p w:rsidR="00101D30" w:rsidRPr="006C4E9B" w:rsidRDefault="00101D30" w:rsidP="006C4E9B">
      <w:pPr>
        <w:jc w:val="both"/>
        <w:rPr>
          <w:rtl/>
        </w:rPr>
      </w:pPr>
      <w:r w:rsidRPr="006C4E9B">
        <w:rPr>
          <w:rFonts w:hint="cs"/>
          <w:rtl/>
        </w:rPr>
        <w:t>2) دیدگاه حداقلی که بر این باور است که دین فقط در عبادات</w:t>
      </w:r>
      <w:r w:rsidRPr="006C4E9B">
        <w:rPr>
          <w:rtl/>
        </w:rPr>
        <w:t xml:space="preserve"> </w:t>
      </w:r>
      <w:r w:rsidRPr="006C4E9B">
        <w:rPr>
          <w:rFonts w:hint="cs"/>
          <w:rtl/>
        </w:rPr>
        <w:t>یا حداکثر به امور فردی می‌پردازد.</w:t>
      </w:r>
    </w:p>
    <w:p w:rsidR="00101D30" w:rsidRPr="006C4E9B" w:rsidRDefault="00101D30" w:rsidP="006C4E9B">
      <w:pPr>
        <w:jc w:val="both"/>
        <w:rPr>
          <w:rtl/>
        </w:rPr>
      </w:pPr>
      <w:r w:rsidRPr="006C4E9B">
        <w:rPr>
          <w:rFonts w:hint="cs"/>
          <w:rtl/>
        </w:rPr>
        <w:t>3) دیدگاه تفصیل و ملاحظه شرایط: دین با همه عناوین اولیه و ثانویه، جابجا (یک علم تا علم دیگر، موضوعاتی تا موضوعات دیگر) فرق می‌کند؛ بحث اجتهادی است و باید اجتهاد کرد و ما تابع شرایط و ادله هستیم.</w:t>
      </w:r>
    </w:p>
    <w:p w:rsidR="00101D30" w:rsidRPr="006C4E9B" w:rsidRDefault="006C4E9B" w:rsidP="006C4E9B">
      <w:pPr>
        <w:jc w:val="both"/>
        <w:rPr>
          <w:rtl/>
        </w:rPr>
      </w:pPr>
      <w:r w:rsidRPr="006C4E9B">
        <w:rPr>
          <w:rFonts w:hint="cs"/>
          <w:b/>
          <w:bCs/>
          <w:rtl/>
        </w:rPr>
        <w:t>نظر استاد:</w:t>
      </w:r>
      <w:r>
        <w:rPr>
          <w:rFonts w:hint="cs"/>
          <w:rtl/>
        </w:rPr>
        <w:t xml:space="preserve"> </w:t>
      </w:r>
      <w:r w:rsidR="00101D30" w:rsidRPr="006C4E9B">
        <w:rPr>
          <w:rFonts w:hint="cs"/>
          <w:rtl/>
        </w:rPr>
        <w:t>به نظر ما دین می‌تواند در همه مسائل و بخش‌های زندگی ورود نماید، اما از جزئیات نقشه دین، آگاهی نداریم، لذا تابع ادله هستیم. آیا دین فقط آخرت را ملحوظ داشته یا دنیا نیز ملحوظ داشته است؟ ارتباط دنیا و آخرت چگونه است؟ پنهان بودن ارتباط دنیا و آخرت و ...</w:t>
      </w:r>
    </w:p>
    <w:p w:rsidR="00101D30" w:rsidRPr="006C4E9B" w:rsidRDefault="00101D30" w:rsidP="006C4E9B">
      <w:pPr>
        <w:jc w:val="both"/>
        <w:rPr>
          <w:rtl/>
        </w:rPr>
      </w:pPr>
      <w:r w:rsidRPr="006C4E9B">
        <w:rPr>
          <w:rFonts w:hint="cs"/>
          <w:rtl/>
        </w:rPr>
        <w:lastRenderedPageBreak/>
        <w:t>4. اصل در دین مولویت است نه ارشادیت. همراهی با زمانه یا عقل از مستثنیات دین است</w:t>
      </w:r>
      <w:r w:rsidR="006C4E9B">
        <w:rPr>
          <w:rFonts w:hint="cs"/>
          <w:rtl/>
        </w:rPr>
        <w:t>،</w:t>
      </w:r>
      <w:r w:rsidRPr="006C4E9B">
        <w:rPr>
          <w:rFonts w:hint="cs"/>
          <w:rtl/>
        </w:rPr>
        <w:t xml:space="preserve"> ولی اصل آن است که کتاب و سنت با عنایت الهی مورد توجه قرار گرفته است.</w:t>
      </w:r>
    </w:p>
    <w:p w:rsidR="00101D30" w:rsidRPr="006C4E9B" w:rsidRDefault="00101D30" w:rsidP="006C4E9B">
      <w:pPr>
        <w:jc w:val="both"/>
        <w:rPr>
          <w:rtl/>
        </w:rPr>
      </w:pPr>
      <w:r w:rsidRPr="006C4E9B">
        <w:rPr>
          <w:rFonts w:hint="cs"/>
          <w:rtl/>
        </w:rPr>
        <w:t>5. دین مشتمل بر دو نوع اِخبار است:</w:t>
      </w:r>
    </w:p>
    <w:p w:rsidR="00101D30" w:rsidRPr="006C4E9B" w:rsidRDefault="00101D30" w:rsidP="006C4E9B">
      <w:pPr>
        <w:jc w:val="both"/>
        <w:rPr>
          <w:rtl/>
        </w:rPr>
      </w:pPr>
      <w:r w:rsidRPr="006C4E9B">
        <w:rPr>
          <w:rFonts w:hint="cs"/>
          <w:rtl/>
        </w:rPr>
        <w:t xml:space="preserve">5.1. اِخبارات مصرّح به نحو مدلول دلالت لفظی (مطابقی، تضمنی و التزامی)، که از یک سنت اجتماعی، بشری و ... خبر </w:t>
      </w:r>
      <w:r w:rsidR="006C4E9B">
        <w:rPr>
          <w:rFonts w:hint="cs"/>
          <w:rtl/>
        </w:rPr>
        <w:t>می‌</w:t>
      </w:r>
      <w:r w:rsidRPr="006C4E9B">
        <w:rPr>
          <w:rFonts w:hint="cs"/>
          <w:rtl/>
        </w:rPr>
        <w:t>دهد</w:t>
      </w:r>
      <w:r w:rsidR="006C4E9B">
        <w:rPr>
          <w:rFonts w:hint="cs"/>
          <w:rtl/>
        </w:rPr>
        <w:t>.</w:t>
      </w:r>
    </w:p>
    <w:p w:rsidR="00101D30" w:rsidRPr="006C4E9B" w:rsidRDefault="00101D30" w:rsidP="006C4E9B">
      <w:pPr>
        <w:jc w:val="both"/>
        <w:rPr>
          <w:rtl/>
        </w:rPr>
      </w:pPr>
      <w:r w:rsidRPr="006C4E9B">
        <w:rPr>
          <w:rFonts w:hint="cs"/>
          <w:rtl/>
        </w:rPr>
        <w:t>5.2. اخبار پنهان که در تجویز</w:t>
      </w:r>
      <w:r w:rsidR="006C4E9B">
        <w:rPr>
          <w:rFonts w:hint="cs"/>
          <w:rtl/>
        </w:rPr>
        <w:t>ی</w:t>
      </w:r>
      <w:r w:rsidRPr="006C4E9B">
        <w:rPr>
          <w:rFonts w:hint="cs"/>
          <w:rtl/>
        </w:rPr>
        <w:t>ات و توصیفیات مستتر است (مدلول‌های عقلی تجویزیات و توصیفیات). این نوع مدلول گیری انواع مختلف دارد که «نظام سازی» بر اساس آنچه شهید صدر مطرح نموده است، یکی از آن‌ها است که مجموعه گزاره‌های توصیفی یک موضوع کلان مثل خانواده، در یک مجموعه گردآوری می‌شود و از آن «نظام» استنباط می‌شود. قواعد استنتاج و روایات وارده را</w:t>
      </w:r>
      <w:r w:rsidRPr="006C4E9B">
        <w:rPr>
          <w:rtl/>
        </w:rPr>
        <w:t xml:space="preserve"> </w:t>
      </w:r>
      <w:r w:rsidRPr="006C4E9B">
        <w:rPr>
          <w:rFonts w:hint="cs"/>
          <w:rtl/>
        </w:rPr>
        <w:t>قبلاً بیان کردیم.</w:t>
      </w:r>
    </w:p>
    <w:p w:rsidR="00101D30" w:rsidRPr="006C4E9B" w:rsidRDefault="00101D30" w:rsidP="000604C0">
      <w:pPr>
        <w:jc w:val="both"/>
      </w:pPr>
      <w:r w:rsidRPr="006C4E9B">
        <w:rPr>
          <w:rFonts w:hint="cs"/>
          <w:rtl/>
        </w:rPr>
        <w:t>بحث بعد: مفروضات حوزه علوم بشری</w:t>
      </w:r>
      <w:r w:rsidR="000604C0">
        <w:rPr>
          <w:rFonts w:hint="cs"/>
          <w:rtl/>
        </w:rPr>
        <w:t>.</w:t>
      </w:r>
      <w:bookmarkStart w:id="0" w:name="_GoBack"/>
      <w:bookmarkEnd w:id="0"/>
    </w:p>
    <w:p w:rsidR="00A16F2C" w:rsidRPr="006C4E9B" w:rsidRDefault="00A16F2C" w:rsidP="006C4E9B">
      <w:pPr>
        <w:jc w:val="both"/>
      </w:pPr>
    </w:p>
    <w:sectPr w:rsidR="00A16F2C" w:rsidRPr="006C4E9B"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2F6" w:rsidRDefault="000342F6" w:rsidP="00E83C2C">
      <w:r>
        <w:separator/>
      </w:r>
    </w:p>
  </w:endnote>
  <w:endnote w:type="continuationSeparator" w:id="0">
    <w:p w:rsidR="000342F6" w:rsidRDefault="000342F6" w:rsidP="00E8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0604C0">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2F6" w:rsidRDefault="000342F6" w:rsidP="00E83C2C">
      <w:r>
        <w:separator/>
      </w:r>
    </w:p>
  </w:footnote>
  <w:footnote w:type="continuationSeparator" w:id="0">
    <w:p w:rsidR="000342F6" w:rsidRDefault="000342F6" w:rsidP="00E83C2C">
      <w:r>
        <w:continuationSeparator/>
      </w:r>
    </w:p>
  </w:footnote>
  <w:footnote w:id="1">
    <w:p w:rsidR="006C4E9B" w:rsidRDefault="006C4E9B">
      <w:pPr>
        <w:pStyle w:val="a1"/>
        <w:rPr>
          <w:rFonts w:hint="cs"/>
        </w:rPr>
      </w:pPr>
      <w:r>
        <w:rPr>
          <w:rStyle w:val="aff"/>
        </w:rPr>
        <w:footnoteRef/>
      </w:r>
      <w:r>
        <w:rPr>
          <w:rtl/>
        </w:rPr>
        <w:t xml:space="preserve"> </w:t>
      </w:r>
      <w:r>
        <w:rPr>
          <w:rFonts w:hint="cs"/>
          <w:rtl/>
        </w:rPr>
        <w:t xml:space="preserve">. </w:t>
      </w:r>
      <w:r w:rsidRPr="00C96740">
        <w:rPr>
          <w:rFonts w:cs="B Lotus" w:hint="cs"/>
          <w:rtl/>
        </w:rPr>
        <w:t xml:space="preserve">این مفروضات در مباحث فلسفه دین مطرح </w:t>
      </w:r>
      <w:r>
        <w:rPr>
          <w:rFonts w:cs="B Lotus" w:hint="cs"/>
          <w:rtl/>
        </w:rPr>
        <w:t>می‌شود</w:t>
      </w:r>
      <w:r w:rsidRPr="00C96740">
        <w:rPr>
          <w:rFonts w:cs="B Lotu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E7" w:rsidRDefault="00BC38E3" w:rsidP="00101D30">
    <w:pPr>
      <w:rPr>
        <w:rFonts w:ascii="Adobe Arabic" w:hAnsi="Adobe Arabic" w:cs="Adobe Arabic"/>
        <w:b/>
        <w:bCs/>
        <w:sz w:val="28"/>
        <w:szCs w:val="28"/>
        <w:rtl/>
      </w:rPr>
    </w:pPr>
    <w:r>
      <w:rPr>
        <w:rFonts w:ascii="Adobe Arabic" w:hAnsi="Adobe Arabic" w:cs="Adobe Arabic"/>
        <w:b/>
        <w:bCs/>
        <w:noProof/>
        <w:sz w:val="28"/>
        <w:szCs w:val="28"/>
      </w:rPr>
      <w:drawing>
        <wp:anchor distT="0" distB="0" distL="114300" distR="114300" simplePos="0" relativeHeight="251658240" behindDoc="1" locked="0" layoutInCell="1" allowOverlap="1" wp14:anchorId="0E41712D" wp14:editId="7F9F8FD4">
          <wp:simplePos x="0" y="0"/>
          <wp:positionH relativeFrom="margin">
            <wp:align>right</wp:align>
          </wp:positionH>
          <wp:positionV relativeFrom="paragraph">
            <wp:posOffset>77470</wp:posOffset>
          </wp:positionV>
          <wp:extent cx="645795" cy="342900"/>
          <wp:effectExtent l="0" t="0" r="1905" b="0"/>
          <wp:wrapThrough wrapText="bothSides">
            <wp:wrapPolygon edited="0">
              <wp:start x="12743" y="0"/>
              <wp:lineTo x="1274" y="1200"/>
              <wp:lineTo x="0" y="3600"/>
              <wp:lineTo x="0" y="20400"/>
              <wp:lineTo x="19115" y="20400"/>
              <wp:lineTo x="21027" y="12000"/>
              <wp:lineTo x="21027" y="2400"/>
              <wp:lineTo x="19752" y="0"/>
              <wp:lineTo x="12743"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 cy="342900"/>
                  </a:xfrm>
                  <a:prstGeom prst="rect">
                    <a:avLst/>
                  </a:prstGeom>
                </pic:spPr>
              </pic:pic>
            </a:graphicData>
          </a:graphic>
        </wp:anchor>
      </w:drawing>
    </w:r>
    <w:r w:rsidR="001C2FB1" w:rsidRPr="00B46EB8">
      <w:rPr>
        <w:rFonts w:ascii="Adobe Arabic" w:hAnsi="Adobe Arabic" w:cs="Adobe Arabic"/>
        <w:b/>
        <w:bCs/>
        <w:noProof/>
        <w:sz w:val="28"/>
        <w:szCs w:val="28"/>
      </w:rPr>
      <mc:AlternateContent>
        <mc:Choice Requires="wps">
          <w:drawing>
            <wp:anchor distT="4294967292" distB="4294967292" distL="114300" distR="114300" simplePos="0" relativeHeight="251657216" behindDoc="0" locked="0" layoutInCell="1" allowOverlap="1" wp14:anchorId="275DB8F8" wp14:editId="518DCCCC">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A1A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w:t>
    </w:r>
    <w:r>
      <w:rPr>
        <w:rFonts w:ascii="Adobe Arabic" w:hAnsi="Adobe Arabic" w:cs="Adobe Arabic" w:hint="cs"/>
        <w:b/>
        <w:bCs/>
        <w:sz w:val="28"/>
        <w:szCs w:val="28"/>
        <w:rtl/>
      </w:rPr>
      <w:t>فلسفه تربیتی اسلام</w:t>
    </w:r>
    <w:r w:rsidR="00B46EB8" w:rsidRPr="00B46EB8">
      <w:rPr>
        <w:rFonts w:ascii="Adobe Arabic" w:hAnsi="Adobe Arabic" w:cs="Adobe Arabic"/>
        <w:b/>
        <w:bCs/>
        <w:sz w:val="28"/>
        <w:szCs w:val="28"/>
        <w:rtl/>
      </w:rPr>
      <w:t xml:space="preserve">  </w:t>
    </w:r>
    <w:r w:rsidR="00C550E7">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101D30">
      <w:rPr>
        <w:rFonts w:ascii="Adobe Arabic" w:hAnsi="Adobe Arabic" w:cs="Adobe Arabic" w:hint="cs"/>
        <w:sz w:val="28"/>
        <w:szCs w:val="28"/>
        <w:rtl/>
      </w:rPr>
      <w:t>علم دینی</w:t>
    </w:r>
    <w:r w:rsidR="00C550E7">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101D30">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101D30">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C550E7">
      <w:rPr>
        <w:rFonts w:ascii="Adobe Arabic" w:hAnsi="Adobe Arabic" w:cs="Adobe Arabic"/>
        <w:sz w:val="28"/>
        <w:szCs w:val="28"/>
        <w:rtl/>
      </w:rPr>
      <w:t>تاریخ</w:t>
    </w:r>
    <w:r w:rsidR="00C550E7">
      <w:rPr>
        <w:rFonts w:ascii="Adobe Arabic" w:hAnsi="Adobe Arabic" w:cs="Adobe Arabic" w:hint="cs"/>
        <w:sz w:val="28"/>
        <w:szCs w:val="28"/>
        <w:rtl/>
      </w:rPr>
      <w:t xml:space="preserve"> </w:t>
    </w:r>
    <w:r w:rsidR="00C550E7">
      <w:rPr>
        <w:rFonts w:ascii="Adobe Arabic" w:hAnsi="Adobe Arabic" w:cs="Adobe Arabic"/>
        <w:sz w:val="28"/>
        <w:szCs w:val="28"/>
        <w:rtl/>
      </w:rPr>
      <w:t>جلسه:</w:t>
    </w:r>
    <w:r>
      <w:rPr>
        <w:rFonts w:ascii="Adobe Arabic" w:hAnsi="Adobe Arabic" w:cs="Adobe Arabic" w:hint="cs"/>
        <w:b/>
        <w:bCs/>
        <w:sz w:val="28"/>
        <w:szCs w:val="28"/>
        <w:rtl/>
      </w:rPr>
      <w:t xml:space="preserve"> </w:t>
    </w:r>
    <w:r w:rsidR="0031283D">
      <w:rPr>
        <w:rFonts w:ascii="Adobe Arabic" w:hAnsi="Adobe Arabic" w:cs="Adobe Arabic" w:hint="cs"/>
        <w:b/>
        <w:bCs/>
        <w:sz w:val="28"/>
        <w:szCs w:val="28"/>
        <w:rtl/>
      </w:rPr>
      <w:t>1</w:t>
    </w:r>
    <w:r w:rsidR="00101D30">
      <w:rPr>
        <w:rFonts w:ascii="Adobe Arabic" w:hAnsi="Adobe Arabic" w:cs="Adobe Arabic" w:hint="cs"/>
        <w:b/>
        <w:bCs/>
        <w:sz w:val="28"/>
        <w:szCs w:val="28"/>
        <w:rtl/>
      </w:rPr>
      <w:t>8</w:t>
    </w:r>
    <w:r w:rsidR="0031283D">
      <w:rPr>
        <w:rFonts w:ascii="Adobe Arabic" w:hAnsi="Adobe Arabic" w:cs="Adobe Arabic" w:hint="cs"/>
        <w:b/>
        <w:bCs/>
        <w:sz w:val="28"/>
        <w:szCs w:val="28"/>
        <w:rtl/>
      </w:rPr>
      <w:t>/12/1393</w:t>
    </w:r>
    <w:r>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p>
  <w:p w:rsidR="0043035D" w:rsidRPr="00B46EB8" w:rsidRDefault="00B46EB8" w:rsidP="00101D30">
    <w:pPr>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C550E7">
      <w:rPr>
        <w:rFonts w:ascii="Adobe Arabic" w:hAnsi="Adobe Arabic" w:cs="Adobe Arabic" w:hint="cs"/>
        <w:b/>
        <w:bCs/>
        <w:sz w:val="28"/>
        <w:szCs w:val="28"/>
        <w:rtl/>
      </w:rPr>
      <w:t xml:space="preserve">       </w:t>
    </w:r>
    <w:r w:rsidR="00BC38E3">
      <w:rPr>
        <w:rFonts w:ascii="Adobe Arabic" w:hAnsi="Adobe Arabic" w:cs="Adobe Arabic" w:hint="cs"/>
        <w:b/>
        <w:bCs/>
        <w:sz w:val="28"/>
        <w:szCs w:val="28"/>
        <w:rtl/>
      </w:rPr>
      <w:t xml:space="preserve">   </w:t>
    </w:r>
    <w:r w:rsidR="00C550E7">
      <w:rPr>
        <w:rFonts w:ascii="Adobe Arabic" w:hAnsi="Adobe Arabic" w:cs="Adobe Arabic" w:hint="cs"/>
        <w:b/>
        <w:bCs/>
        <w:sz w:val="28"/>
        <w:szCs w:val="28"/>
        <w:rtl/>
      </w:rPr>
      <w:t xml:space="preserve">                </w:t>
    </w:r>
    <w:r w:rsidR="00101D30">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C550E7">
      <w:rPr>
        <w:rFonts w:ascii="Adobe Arabic" w:hAnsi="Adobe Arabic" w:cs="Adobe Arabic"/>
        <w:sz w:val="28"/>
        <w:szCs w:val="28"/>
        <w:rtl/>
      </w:rPr>
      <w:t xml:space="preserve"> </w:t>
    </w:r>
    <w:r w:rsidR="00101D30">
      <w:rPr>
        <w:rFonts w:ascii="Adobe Arabic" w:hAnsi="Adobe Arabic" w:cs="Adobe Arabic" w:hint="cs"/>
        <w:sz w:val="28"/>
        <w:szCs w:val="28"/>
        <w:rtl/>
      </w:rPr>
      <w:t>دیدگاه نقد و پالایش علوم انسانی</w:t>
    </w:r>
    <w:r w:rsidR="00C550E7">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31283D">
      <w:rPr>
        <w:rFonts w:ascii="Adobe Arabic" w:hAnsi="Adobe Arabic" w:cs="Adobe Arabic" w:hint="cs"/>
        <w:sz w:val="28"/>
        <w:szCs w:val="28"/>
        <w:rtl/>
      </w:rPr>
      <w:t xml:space="preserve"> </w:t>
    </w:r>
    <w:r w:rsidR="00101D30">
      <w:rPr>
        <w:rFonts w:ascii="Adobe Arabic" w:hAnsi="Adobe Arabic" w:cs="Adobe Arabic" w:hint="cs"/>
        <w:sz w:val="28"/>
        <w:szCs w:val="28"/>
        <w:rtl/>
      </w:rPr>
      <w:t>6</w:t>
    </w:r>
  </w:p>
  <w:p w:rsidR="000D5800" w:rsidRPr="00F52F75" w:rsidRDefault="000342F6" w:rsidP="0043035D">
    <w:pPr>
      <w:tabs>
        <w:tab w:val="left" w:pos="3757"/>
      </w:tabs>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E7"/>
    <w:rsid w:val="000324F1"/>
    <w:rsid w:val="000342F6"/>
    <w:rsid w:val="00052BA3"/>
    <w:rsid w:val="000604C0"/>
    <w:rsid w:val="0006363E"/>
    <w:rsid w:val="00080DFF"/>
    <w:rsid w:val="00084EFA"/>
    <w:rsid w:val="00085ED5"/>
    <w:rsid w:val="000A0BA6"/>
    <w:rsid w:val="000A1A51"/>
    <w:rsid w:val="000D2D0D"/>
    <w:rsid w:val="000F1897"/>
    <w:rsid w:val="000F7E72"/>
    <w:rsid w:val="00101D30"/>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1283D"/>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8400D"/>
    <w:rsid w:val="00586D19"/>
    <w:rsid w:val="00592103"/>
    <w:rsid w:val="005A545E"/>
    <w:rsid w:val="005A5862"/>
    <w:rsid w:val="005B0852"/>
    <w:rsid w:val="005C06AE"/>
    <w:rsid w:val="005F2487"/>
    <w:rsid w:val="005F70B7"/>
    <w:rsid w:val="00610C18"/>
    <w:rsid w:val="0061376C"/>
    <w:rsid w:val="00636EFA"/>
    <w:rsid w:val="0069696C"/>
    <w:rsid w:val="006A085A"/>
    <w:rsid w:val="006C4E9B"/>
    <w:rsid w:val="006D3A87"/>
    <w:rsid w:val="006F01B4"/>
    <w:rsid w:val="0073609B"/>
    <w:rsid w:val="0074232A"/>
    <w:rsid w:val="00752745"/>
    <w:rsid w:val="00756F6C"/>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D7A20"/>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7B64"/>
    <w:rsid w:val="00B15027"/>
    <w:rsid w:val="00B21CF4"/>
    <w:rsid w:val="00B24300"/>
    <w:rsid w:val="00B46EB8"/>
    <w:rsid w:val="00B63F15"/>
    <w:rsid w:val="00BB5F7E"/>
    <w:rsid w:val="00BC38E3"/>
    <w:rsid w:val="00BD3122"/>
    <w:rsid w:val="00BD40DA"/>
    <w:rsid w:val="00BF1E49"/>
    <w:rsid w:val="00C160AF"/>
    <w:rsid w:val="00C22299"/>
    <w:rsid w:val="00C25609"/>
    <w:rsid w:val="00C26607"/>
    <w:rsid w:val="00C277D3"/>
    <w:rsid w:val="00C550E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55856"/>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11024-AAD2-489E-ADBD-65659E71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6C4E9B"/>
    <w:pPr>
      <w:bidi/>
    </w:pPr>
    <w:rPr>
      <w:rFonts w:cs="2  Badr"/>
      <w:szCs w:val="32"/>
    </w:rPr>
  </w:style>
  <w:style w:type="paragraph" w:styleId="1">
    <w:name w:val="heading 1"/>
    <w:aliases w:val="سرفصل1,سرفصل 1"/>
    <w:basedOn w:val="a"/>
    <w:next w:val="a"/>
    <w:link w:val="10"/>
    <w:uiPriority w:val="9"/>
    <w:qFormat/>
    <w:rsid w:val="006C4E9B"/>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6C4E9B"/>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6C4E9B"/>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6C4E9B"/>
    <w:pPr>
      <w:keepNext/>
      <w:keepLines/>
      <w:spacing w:before="200"/>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6C4E9B"/>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6C4E9B"/>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6C4E9B"/>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6C4E9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6C4E9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C4E9B"/>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6C4E9B"/>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6C4E9B"/>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6C4E9B"/>
    <w:rPr>
      <w:rFonts w:asciiTheme="majorHAnsi" w:eastAsiaTheme="majorEastAsia" w:hAnsiTheme="majorHAnsi" w:cs="2  Badr"/>
      <w:b/>
      <w:bCs/>
      <w:i/>
      <w:szCs w:val="36"/>
    </w:rPr>
  </w:style>
  <w:style w:type="character" w:customStyle="1" w:styleId="50">
    <w:name w:val="سرصفحه 5 نویسه"/>
    <w:link w:val="5"/>
    <w:uiPriority w:val="9"/>
    <w:rsid w:val="006C4E9B"/>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rPr>
      <w:rFonts w:eastAsiaTheme="minorEastAsia"/>
    </w:rPr>
  </w:style>
  <w:style w:type="paragraph" w:styleId="21">
    <w:name w:val="toc 2"/>
    <w:basedOn w:val="a"/>
    <w:next w:val="a"/>
    <w:autoRedefine/>
    <w:uiPriority w:val="39"/>
    <w:unhideWhenUsed/>
    <w:rsid w:val="00E83C2C"/>
    <w:pPr>
      <w:ind w:left="221"/>
    </w:pPr>
    <w:rPr>
      <w:rFonts w:eastAsiaTheme="minorEastAsia"/>
    </w:rPr>
  </w:style>
  <w:style w:type="paragraph" w:styleId="31">
    <w:name w:val="toc 3"/>
    <w:basedOn w:val="a"/>
    <w:next w:val="a"/>
    <w:autoRedefine/>
    <w:uiPriority w:val="39"/>
    <w:unhideWhenUsed/>
    <w:rsid w:val="00E83C2C"/>
    <w:pPr>
      <w:ind w:left="442"/>
    </w:pPr>
    <w:rPr>
      <w:rFonts w:eastAsia="2  Lotus"/>
    </w:rPr>
  </w:style>
  <w:style w:type="character" w:styleId="a5">
    <w:name w:val="Subtle Reference"/>
    <w:aliases w:val="مرجع"/>
    <w:uiPriority w:val="31"/>
    <w:qFormat/>
    <w:rsid w:val="006C4E9B"/>
    <w:rPr>
      <w:smallCaps/>
      <w:color w:val="C0504D" w:themeColor="accent2"/>
      <w:u w:val="single"/>
    </w:rPr>
  </w:style>
  <w:style w:type="character" w:styleId="a6">
    <w:name w:val="Intense Reference"/>
    <w:uiPriority w:val="32"/>
    <w:qFormat/>
    <w:rsid w:val="006C4E9B"/>
    <w:rPr>
      <w:b/>
      <w:bCs/>
      <w:smallCaps/>
      <w:color w:val="C0504D" w:themeColor="accent2"/>
      <w:spacing w:val="5"/>
      <w:u w:val="single"/>
    </w:rPr>
  </w:style>
  <w:style w:type="character" w:styleId="a7">
    <w:name w:val="Book Title"/>
    <w:uiPriority w:val="33"/>
    <w:qFormat/>
    <w:rsid w:val="006C4E9B"/>
    <w:rPr>
      <w:b/>
      <w:bCs/>
      <w:smallCaps/>
      <w:spacing w:val="5"/>
    </w:rPr>
  </w:style>
  <w:style w:type="paragraph" w:styleId="a8">
    <w:name w:val="TOC Heading"/>
    <w:basedOn w:val="1"/>
    <w:next w:val="a"/>
    <w:uiPriority w:val="39"/>
    <w:semiHidden/>
    <w:unhideWhenUsed/>
    <w:qFormat/>
    <w:rsid w:val="006C4E9B"/>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6C4E9B"/>
    <w:pPr>
      <w:bidi/>
      <w:spacing w:after="0" w:line="240" w:lineRule="auto"/>
    </w:pPr>
    <w:rPr>
      <w:rFonts w:cs="2  Badr"/>
      <w:bCs/>
      <w:szCs w:val="32"/>
    </w:rPr>
  </w:style>
  <w:style w:type="character" w:customStyle="1" w:styleId="60">
    <w:name w:val="سرصفحه 6 نویسه"/>
    <w:link w:val="6"/>
    <w:uiPriority w:val="9"/>
    <w:semiHidden/>
    <w:rsid w:val="006C4E9B"/>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6C4E9B"/>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6C4E9B"/>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6C4E9B"/>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ind w:left="658"/>
    </w:pPr>
  </w:style>
  <w:style w:type="paragraph" w:styleId="51">
    <w:name w:val="toc 5"/>
    <w:basedOn w:val="a"/>
    <w:next w:val="a"/>
    <w:autoRedefine/>
    <w:uiPriority w:val="39"/>
    <w:semiHidden/>
    <w:unhideWhenUsed/>
    <w:rsid w:val="00E83C2C"/>
    <w:pPr>
      <w:ind w:left="879"/>
    </w:pPr>
  </w:style>
  <w:style w:type="paragraph" w:styleId="61">
    <w:name w:val="toc 6"/>
    <w:basedOn w:val="a"/>
    <w:next w:val="a"/>
    <w:autoRedefine/>
    <w:uiPriority w:val="39"/>
    <w:semiHidden/>
    <w:unhideWhenUsed/>
    <w:rsid w:val="00E83C2C"/>
    <w:pPr>
      <w:ind w:left="1100"/>
    </w:pPr>
  </w:style>
  <w:style w:type="paragraph" w:styleId="71">
    <w:name w:val="toc 7"/>
    <w:basedOn w:val="a"/>
    <w:next w:val="a"/>
    <w:autoRedefine/>
    <w:uiPriority w:val="39"/>
    <w:semiHidden/>
    <w:unhideWhenUsed/>
    <w:rsid w:val="00E83C2C"/>
    <w:pPr>
      <w:ind w:left="1321"/>
    </w:pPr>
  </w:style>
  <w:style w:type="paragraph" w:styleId="ab">
    <w:name w:val="caption"/>
    <w:basedOn w:val="a"/>
    <w:next w:val="a"/>
    <w:uiPriority w:val="35"/>
    <w:semiHidden/>
    <w:unhideWhenUsed/>
    <w:qFormat/>
    <w:rsid w:val="006C4E9B"/>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6C4E9B"/>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6C4E9B"/>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6C4E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6C4E9B"/>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6C4E9B"/>
    <w:rPr>
      <w:i/>
      <w:iCs/>
    </w:rPr>
  </w:style>
  <w:style w:type="character" w:customStyle="1" w:styleId="a9">
    <w:name w:val="بی فاصله نویسه"/>
    <w:aliases w:val="متن عربي نویسه,عربی نویسه"/>
    <w:link w:val="a0"/>
    <w:uiPriority w:val="1"/>
    <w:rsid w:val="006C4E9B"/>
    <w:rPr>
      <w:rFonts w:cs="2  Badr"/>
      <w:bCs/>
      <w:szCs w:val="32"/>
    </w:rPr>
  </w:style>
  <w:style w:type="paragraph" w:styleId="af1">
    <w:name w:val="List Paragraph"/>
    <w:basedOn w:val="a"/>
    <w:link w:val="af2"/>
    <w:uiPriority w:val="34"/>
    <w:qFormat/>
    <w:rsid w:val="006C4E9B"/>
    <w:pPr>
      <w:ind w:left="720"/>
      <w:contextualSpacing/>
    </w:pPr>
    <w:rPr>
      <w:szCs w:val="22"/>
    </w:rPr>
  </w:style>
  <w:style w:type="character" w:customStyle="1" w:styleId="af2">
    <w:name w:val="لیست پاراگراف نویسه"/>
    <w:link w:val="af1"/>
    <w:uiPriority w:val="34"/>
    <w:rsid w:val="006C4E9B"/>
    <w:rPr>
      <w:rFonts w:cs="2  Badr"/>
    </w:rPr>
  </w:style>
  <w:style w:type="paragraph" w:styleId="af3">
    <w:name w:val="Quote"/>
    <w:basedOn w:val="a"/>
    <w:next w:val="a"/>
    <w:link w:val="af4"/>
    <w:uiPriority w:val="29"/>
    <w:qFormat/>
    <w:rsid w:val="006C4E9B"/>
    <w:rPr>
      <w:i/>
      <w:iCs/>
      <w:color w:val="000000" w:themeColor="text1"/>
      <w:szCs w:val="22"/>
    </w:rPr>
  </w:style>
  <w:style w:type="character" w:customStyle="1" w:styleId="af4">
    <w:name w:val="نقل قول نویسه"/>
    <w:link w:val="af3"/>
    <w:uiPriority w:val="29"/>
    <w:rsid w:val="006C4E9B"/>
    <w:rPr>
      <w:rFonts w:cs="2  Badr"/>
      <w:i/>
      <w:iCs/>
      <w:color w:val="000000" w:themeColor="text1"/>
    </w:rPr>
  </w:style>
  <w:style w:type="paragraph" w:styleId="af5">
    <w:name w:val="Intense Quote"/>
    <w:basedOn w:val="a"/>
    <w:next w:val="a"/>
    <w:link w:val="af6"/>
    <w:uiPriority w:val="30"/>
    <w:qFormat/>
    <w:rsid w:val="006C4E9B"/>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6C4E9B"/>
    <w:rPr>
      <w:rFonts w:cs="2  Badr"/>
      <w:b/>
      <w:bCs/>
      <w:i/>
      <w:iCs/>
      <w:color w:val="4F81BD" w:themeColor="accent1"/>
    </w:rPr>
  </w:style>
  <w:style w:type="character" w:styleId="af7">
    <w:name w:val="Subtle Emphasis"/>
    <w:uiPriority w:val="19"/>
    <w:qFormat/>
    <w:rsid w:val="006C4E9B"/>
    <w:rPr>
      <w:i/>
      <w:iCs/>
      <w:color w:val="808080" w:themeColor="text1" w:themeTint="7F"/>
    </w:rPr>
  </w:style>
  <w:style w:type="character" w:styleId="af8">
    <w:name w:val="Intense Emphasis"/>
    <w:uiPriority w:val="21"/>
    <w:qFormat/>
    <w:rsid w:val="006C4E9B"/>
    <w:rPr>
      <w:b/>
      <w:bCs/>
      <w:i/>
      <w:iCs/>
      <w:color w:val="4F81BD" w:themeColor="accent1"/>
    </w:rPr>
  </w:style>
  <w:style w:type="paragraph" w:styleId="af9">
    <w:name w:val="footer"/>
    <w:basedOn w:val="a"/>
    <w:link w:val="afa"/>
    <w:uiPriority w:val="99"/>
    <w:unhideWhenUsed/>
    <w:rsid w:val="00E83C2C"/>
    <w:pPr>
      <w:tabs>
        <w:tab w:val="center" w:pos="4513"/>
        <w:tab w:val="right" w:pos="9026"/>
      </w:tabs>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pPr>
  </w:style>
  <w:style w:type="character" w:customStyle="1" w:styleId="afe">
    <w:name w:val="سرصفحه نویسه"/>
    <w:basedOn w:val="a2"/>
    <w:link w:val="afd"/>
    <w:uiPriority w:val="99"/>
    <w:rsid w:val="00E83C2C"/>
    <w:rPr>
      <w:rFonts w:eastAsia="Calibri" w:cs="2  Badr"/>
      <w:sz w:val="22"/>
      <w:szCs w:val="22"/>
    </w:rPr>
  </w:style>
  <w:style w:type="character" w:styleId="aff">
    <w:name w:val="footnote reference"/>
    <w:basedOn w:val="a2"/>
    <w:uiPriority w:val="99"/>
    <w:semiHidden/>
    <w:unhideWhenUsed/>
    <w:rsid w:val="00101D30"/>
    <w:rPr>
      <w:vertAlign w:val="superscript"/>
    </w:rPr>
  </w:style>
  <w:style w:type="paragraph" w:styleId="aff0">
    <w:name w:val="Normal (Web)"/>
    <w:basedOn w:val="a"/>
    <w:uiPriority w:val="99"/>
    <w:unhideWhenUsed/>
    <w:rsid w:val="00101D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83;&#1585;&#1608;&#1587;%20&#1576;&#1585;&#1575;&#1740;%20&#1579;&#1576;&#1578;\&#1582;&#1604;&#1575;&#1589;&#1607;%20&#1608;&#1585;&#1583;&#1607;&#1575;%20&#1576;&#1585;&#1575;&#1740;%20&#1587;&#1575;&#1740;&#1578;\&#1575;&#1604;&#1711;&#1608;&#1740;%20&#1601;&#1604;&#1587;&#1601;&#1607;%20&#1578;&#1585;&#1576;&#1740;&#1578;&#1740;%20&#1575;&#1587;&#1604;&#1575;&#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الگوی فلسفه تربیتی اسلام.dotx</Template>
  <TotalTime>37</TotalTime>
  <Pages>1</Pages>
  <Words>453</Words>
  <Characters>2584</Characters>
  <Application>Microsoft Office Word</Application>
  <DocSecurity>0</DocSecurity>
  <Lines>21</Lines>
  <Paragraphs>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8</cp:revision>
  <dcterms:created xsi:type="dcterms:W3CDTF">2015-03-02T08:04:00Z</dcterms:created>
  <dcterms:modified xsi:type="dcterms:W3CDTF">2015-03-11T09:58:00Z</dcterms:modified>
</cp:coreProperties>
</file>