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50E" w:rsidRDefault="00C70E17" w:rsidP="00CC250E">
      <w:pPr>
        <w:pStyle w:val="2"/>
        <w:jc w:val="both"/>
        <w:rPr>
          <w:rtl/>
        </w:rPr>
      </w:pPr>
      <w:r w:rsidRPr="00CC250E">
        <w:rPr>
          <w:rFonts w:hint="cs"/>
          <w:rtl/>
        </w:rPr>
        <w:t xml:space="preserve">اشاره </w:t>
      </w:r>
    </w:p>
    <w:p w:rsidR="00C70E17" w:rsidRPr="00CC250E" w:rsidRDefault="00C70E17" w:rsidP="00CC250E">
      <w:pPr>
        <w:jc w:val="both"/>
        <w:rPr>
          <w:rtl/>
        </w:rPr>
      </w:pPr>
      <w:r w:rsidRPr="00CC250E">
        <w:rPr>
          <w:rFonts w:hint="cs"/>
          <w:rtl/>
        </w:rPr>
        <w:t>اصطلاحات مختلف علم دینی و اسلامی مطرح شد؛ در بحث از «اسلامی سازی علوم» دوازده اصطلاح اشاره شد. به نظریه تطبیق و عرضه علوم بر دین و مفروضات حوزه دین و معارف دین و همینطور قلمرو دین نیز اشاره شد.</w:t>
      </w:r>
    </w:p>
    <w:p w:rsidR="00C70E17" w:rsidRPr="00CC250E" w:rsidRDefault="00C70E17" w:rsidP="00CC250E">
      <w:pPr>
        <w:jc w:val="both"/>
        <w:rPr>
          <w:rtl/>
        </w:rPr>
      </w:pPr>
      <w:r w:rsidRPr="00CC250E">
        <w:rPr>
          <w:rFonts w:hint="cs"/>
          <w:rtl/>
        </w:rPr>
        <w:t>نظریه سوم را که کمتر مورد توجه واقع شده است، بررسی می</w:t>
      </w:r>
      <w:r w:rsidR="00CC250E">
        <w:rPr>
          <w:rFonts w:hint="cs"/>
          <w:rtl/>
        </w:rPr>
        <w:t>‌</w:t>
      </w:r>
      <w:r w:rsidRPr="00CC250E">
        <w:rPr>
          <w:rFonts w:hint="cs"/>
          <w:rtl/>
        </w:rPr>
        <w:t>کردیم. با حفظ مرزهای علوم، نظریات تولید شده در فلسفه بشری و علوم بشری</w:t>
      </w:r>
      <w:r w:rsidR="00CC250E">
        <w:rPr>
          <w:rFonts w:hint="cs"/>
          <w:rtl/>
        </w:rPr>
        <w:t xml:space="preserve"> را</w:t>
      </w:r>
      <w:r w:rsidRPr="00CC250E">
        <w:rPr>
          <w:rFonts w:hint="cs"/>
          <w:rtl/>
        </w:rPr>
        <w:t xml:space="preserve"> می</w:t>
      </w:r>
      <w:r w:rsidR="00CC250E">
        <w:rPr>
          <w:rFonts w:hint="cs"/>
          <w:rtl/>
        </w:rPr>
        <w:t>‌</w:t>
      </w:r>
      <w:r w:rsidRPr="00CC250E">
        <w:rPr>
          <w:rFonts w:hint="cs"/>
          <w:rtl/>
        </w:rPr>
        <w:t xml:space="preserve">توان با دین مقایسه کرد(امکان تطبیق وجود دارد). در حوزه استناد به دین، ما تلقی حداکثری همانند دیدگاه استاد جوادی آملی نداریم، در مقابل دیدگاه حداقلی غربگرا را نیز قبول نداریم. عرضه علوم تجربی و انسانی بر دین، متوقف بر سلسله مباحثی است که اشاره شد، قلمرو دین، اصالت المولویه و عدم ارشادیت اینکه لکلّ واقعة حکم و ... </w:t>
      </w:r>
    </w:p>
    <w:p w:rsidR="00C70E17" w:rsidRPr="00CC250E" w:rsidRDefault="00C70E17" w:rsidP="00CC250E">
      <w:pPr>
        <w:pStyle w:val="3"/>
        <w:rPr>
          <w:rtl/>
        </w:rPr>
      </w:pPr>
      <w:r w:rsidRPr="00CC250E">
        <w:rPr>
          <w:rFonts w:hint="cs"/>
          <w:rtl/>
        </w:rPr>
        <w:t>دخالت دین در دن</w:t>
      </w:r>
      <w:r w:rsidR="00CC250E">
        <w:rPr>
          <w:rFonts w:hint="cs"/>
          <w:rtl/>
        </w:rPr>
        <w:t>یا</w:t>
      </w:r>
    </w:p>
    <w:p w:rsidR="00C70E17" w:rsidRPr="00CC250E" w:rsidRDefault="00C70E17" w:rsidP="00CC250E">
      <w:pPr>
        <w:jc w:val="both"/>
        <w:rPr>
          <w:rtl/>
        </w:rPr>
      </w:pPr>
      <w:r w:rsidRPr="00CC250E">
        <w:rPr>
          <w:rFonts w:hint="cs"/>
          <w:rtl/>
        </w:rPr>
        <w:t>در بحث از دخالت دین در امور دنیا، به دو مطلب  اشاره می</w:t>
      </w:r>
      <w:r w:rsidR="00CC250E">
        <w:rPr>
          <w:rFonts w:hint="cs"/>
          <w:rtl/>
        </w:rPr>
        <w:t>‌</w:t>
      </w:r>
      <w:r w:rsidRPr="00CC250E">
        <w:rPr>
          <w:rFonts w:hint="cs"/>
          <w:rtl/>
        </w:rPr>
        <w:t>شود:</w:t>
      </w:r>
    </w:p>
    <w:p w:rsidR="00C70E17" w:rsidRPr="00CC250E" w:rsidRDefault="00CC250E" w:rsidP="00CC250E">
      <w:pPr>
        <w:jc w:val="both"/>
        <w:rPr>
          <w:rtl/>
        </w:rPr>
      </w:pPr>
      <w:r w:rsidRPr="00CC250E">
        <w:rPr>
          <w:rFonts w:hint="cs"/>
          <w:b/>
          <w:bCs/>
          <w:rtl/>
        </w:rPr>
        <w:t>مطلب</w:t>
      </w:r>
      <w:r w:rsidR="00C70E17" w:rsidRPr="00CC250E">
        <w:rPr>
          <w:rFonts w:hint="cs"/>
          <w:b/>
          <w:bCs/>
          <w:rtl/>
        </w:rPr>
        <w:t xml:space="preserve"> اول:</w:t>
      </w:r>
      <w:r w:rsidR="00C70E17" w:rsidRPr="00CC250E">
        <w:rPr>
          <w:rFonts w:hint="cs"/>
          <w:rtl/>
        </w:rPr>
        <w:t xml:space="preserve"> </w:t>
      </w:r>
      <w:r>
        <w:rPr>
          <w:rFonts w:hint="cs"/>
          <w:rtl/>
        </w:rPr>
        <w:t xml:space="preserve">در </w:t>
      </w:r>
      <w:r w:rsidR="00C70E17" w:rsidRPr="00CC250E">
        <w:rPr>
          <w:rFonts w:hint="cs"/>
          <w:rtl/>
        </w:rPr>
        <w:t>دخالت دین در مسایل دنیوی؛ یک سؤال اساسی آن است که آیا دین برای تنظیم دنیا آمده است یا نه؟ احتمالات به قرار زیر است:</w:t>
      </w:r>
    </w:p>
    <w:p w:rsidR="00C70E17" w:rsidRPr="00CC250E" w:rsidRDefault="00C70E17" w:rsidP="00CC250E">
      <w:pPr>
        <w:jc w:val="both"/>
        <w:rPr>
          <w:rtl/>
        </w:rPr>
      </w:pPr>
      <w:r w:rsidRPr="00CC250E">
        <w:rPr>
          <w:rFonts w:hint="cs"/>
          <w:rtl/>
        </w:rPr>
        <w:t>1. دین برای تنظیم امور آخرت آمده است نه دنیا.</w:t>
      </w:r>
    </w:p>
    <w:p w:rsidR="00C70E17" w:rsidRPr="00CC250E" w:rsidRDefault="00C70E17" w:rsidP="00CC250E">
      <w:pPr>
        <w:jc w:val="both"/>
        <w:rPr>
          <w:rtl/>
        </w:rPr>
      </w:pPr>
      <w:r w:rsidRPr="00CC250E">
        <w:rPr>
          <w:rFonts w:hint="cs"/>
          <w:rtl/>
        </w:rPr>
        <w:t>2. دین برای آخرت و برای مسایل روحی و روانی افراد در دنیا نیز آمده است؛ دین باید مسایل روانی بشر را تنظیم و مدیریت کند.</w:t>
      </w:r>
    </w:p>
    <w:p w:rsidR="00C70E17" w:rsidRPr="00CC250E" w:rsidRDefault="00C70E17" w:rsidP="00CC250E">
      <w:pPr>
        <w:jc w:val="both"/>
        <w:rPr>
          <w:rtl/>
        </w:rPr>
      </w:pPr>
      <w:r w:rsidRPr="00CC250E">
        <w:rPr>
          <w:rFonts w:hint="cs"/>
          <w:rtl/>
        </w:rPr>
        <w:lastRenderedPageBreak/>
        <w:t xml:space="preserve">3. قلمرو دین، حوزه زندگی دنیایی و فیزیکال بشر(زندگی فردی و اجتماعی)، دنیای درونی و روانی افراد و نیز امور اخروی آنان است. تنظیم امور دنیایی(و لو اینکه در امور اخروی هیچ نوع دخالت نداشته باشد)، مور نظر دین است. </w:t>
      </w:r>
    </w:p>
    <w:p w:rsidR="00C70E17" w:rsidRPr="00CC250E" w:rsidRDefault="00C70E17" w:rsidP="00CC250E">
      <w:pPr>
        <w:jc w:val="both"/>
        <w:rPr>
          <w:rtl/>
        </w:rPr>
      </w:pPr>
      <w:r w:rsidRPr="00CC250E">
        <w:rPr>
          <w:rFonts w:hint="cs"/>
          <w:rtl/>
        </w:rPr>
        <w:t xml:space="preserve">برای حل و </w:t>
      </w:r>
      <w:r w:rsidR="00CC250E">
        <w:rPr>
          <w:rFonts w:hint="cs"/>
          <w:rtl/>
        </w:rPr>
        <w:t>نتیجه گیری و اظهار نظر نهایی می‌</w:t>
      </w:r>
      <w:r w:rsidRPr="00CC250E">
        <w:rPr>
          <w:rFonts w:hint="cs"/>
          <w:rtl/>
        </w:rPr>
        <w:t xml:space="preserve">بایست ادله عقلی و نیز ادله قرآنی و روایی ملاحظه شود. </w:t>
      </w:r>
    </w:p>
    <w:p w:rsidR="00C70E17" w:rsidRPr="00CC250E" w:rsidRDefault="00CC250E" w:rsidP="00CC250E">
      <w:pPr>
        <w:jc w:val="both"/>
        <w:rPr>
          <w:rtl/>
        </w:rPr>
      </w:pPr>
      <w:r w:rsidRPr="00CC250E">
        <w:rPr>
          <w:rFonts w:hint="cs"/>
          <w:b/>
          <w:bCs/>
          <w:rtl/>
        </w:rPr>
        <w:t>مطلب</w:t>
      </w:r>
      <w:r w:rsidR="00C70E17" w:rsidRPr="00CC250E">
        <w:rPr>
          <w:rFonts w:hint="cs"/>
          <w:b/>
          <w:bCs/>
          <w:rtl/>
        </w:rPr>
        <w:t xml:space="preserve"> دوم:</w:t>
      </w:r>
      <w:r w:rsidR="00C70E17" w:rsidRPr="00CC250E">
        <w:rPr>
          <w:rFonts w:hint="cs"/>
          <w:rtl/>
        </w:rPr>
        <w:t xml:space="preserve"> عوامل </w:t>
      </w:r>
      <w:r>
        <w:rPr>
          <w:rFonts w:hint="cs"/>
          <w:rtl/>
        </w:rPr>
        <w:t>تأثیر</w:t>
      </w:r>
      <w:r w:rsidR="00C70E17" w:rsidRPr="00CC250E">
        <w:rPr>
          <w:rFonts w:hint="cs"/>
          <w:rtl/>
        </w:rPr>
        <w:t xml:space="preserve"> گذار در سعادت اخروی</w:t>
      </w:r>
    </w:p>
    <w:p w:rsidR="00C70E17" w:rsidRPr="00CC250E" w:rsidRDefault="00C70E17" w:rsidP="00CC250E">
      <w:pPr>
        <w:jc w:val="both"/>
        <w:rPr>
          <w:rtl/>
        </w:rPr>
      </w:pPr>
      <w:r w:rsidRPr="00CC250E">
        <w:rPr>
          <w:rFonts w:hint="cs"/>
          <w:rtl/>
        </w:rPr>
        <w:t>بر فرض مقبولیت احتمال اول (دخالت دین در سعادت اخروی و نه امور دنیایی)؛ چه چیزهایی</w:t>
      </w:r>
      <w:r w:rsidR="00CC250E">
        <w:rPr>
          <w:rFonts w:hint="cs"/>
          <w:rtl/>
        </w:rPr>
        <w:t xml:space="preserve"> در سعادت و تنظیم زندگی اخروی تأثیر</w:t>
      </w:r>
      <w:r w:rsidRPr="00CC250E">
        <w:rPr>
          <w:rFonts w:hint="cs"/>
          <w:rtl/>
        </w:rPr>
        <w:t xml:space="preserve"> دارد؟ اعمال عبادی و یا اوصاف نفسانی درونی انسان در آخرت اثر دارد؟ یا همه انواع اعمال و رفتارهای انسان در سعادت اخروی اثر دارد؟</w:t>
      </w:r>
    </w:p>
    <w:p w:rsidR="00C70E17" w:rsidRPr="00CC250E" w:rsidRDefault="00C70E17" w:rsidP="00CC250E">
      <w:pPr>
        <w:jc w:val="both"/>
        <w:rPr>
          <w:rtl/>
        </w:rPr>
      </w:pPr>
      <w:r w:rsidRPr="00CC250E">
        <w:rPr>
          <w:rFonts w:hint="cs"/>
          <w:rtl/>
        </w:rPr>
        <w:t>در پاسخ به پرسش فوق کمیت عقل لنگ است؛ فلسفه نمی</w:t>
      </w:r>
      <w:r w:rsidR="00CC250E">
        <w:rPr>
          <w:rFonts w:hint="cs"/>
          <w:rtl/>
        </w:rPr>
        <w:t>‌</w:t>
      </w:r>
      <w:r w:rsidRPr="00CC250E">
        <w:rPr>
          <w:rFonts w:hint="cs"/>
          <w:rtl/>
        </w:rPr>
        <w:t xml:space="preserve">تواند در مورد میزان </w:t>
      </w:r>
      <w:r w:rsidR="00CC250E">
        <w:rPr>
          <w:rFonts w:hint="cs"/>
          <w:rtl/>
        </w:rPr>
        <w:t>تأثیر</w:t>
      </w:r>
      <w:r w:rsidRPr="00CC250E">
        <w:rPr>
          <w:rFonts w:hint="cs"/>
          <w:rtl/>
        </w:rPr>
        <w:t xml:space="preserve"> دنیا در سعادت آخرت نظر دقیق بدهد. فقط در حد کلیات چیزهایی می</w:t>
      </w:r>
      <w:r w:rsidR="00CC250E">
        <w:rPr>
          <w:rFonts w:hint="cs"/>
          <w:rtl/>
        </w:rPr>
        <w:t>‌</w:t>
      </w:r>
      <w:r w:rsidRPr="00CC250E">
        <w:rPr>
          <w:rFonts w:hint="cs"/>
          <w:rtl/>
        </w:rPr>
        <w:t>فهمد. از طرفی علوم بشری و تجربی</w:t>
      </w:r>
      <w:r w:rsidR="00CC250E">
        <w:rPr>
          <w:rFonts w:hint="cs"/>
          <w:rtl/>
        </w:rPr>
        <w:t>،</w:t>
      </w:r>
      <w:r w:rsidRPr="00CC250E">
        <w:rPr>
          <w:rFonts w:hint="cs"/>
          <w:rtl/>
        </w:rPr>
        <w:t xml:space="preserve"> کم توان</w:t>
      </w:r>
      <w:r w:rsidR="00CC250E">
        <w:rPr>
          <w:rFonts w:hint="cs"/>
          <w:rtl/>
        </w:rPr>
        <w:t>‌</w:t>
      </w:r>
      <w:r w:rsidRPr="00CC250E">
        <w:rPr>
          <w:rFonts w:hint="cs"/>
          <w:rtl/>
        </w:rPr>
        <w:t>تر از علوم عقلی است</w:t>
      </w:r>
      <w:r w:rsidR="00CC250E">
        <w:rPr>
          <w:rFonts w:hint="cs"/>
          <w:rtl/>
        </w:rPr>
        <w:t>؛</w:t>
      </w:r>
      <w:r w:rsidRPr="00CC250E">
        <w:rPr>
          <w:rFonts w:hint="cs"/>
          <w:rtl/>
        </w:rPr>
        <w:t xml:space="preserve"> زیرا محدوده علوم تجربی، همین دنیا است و اثبات و نفی ربط امور دنیا به آخرت و درجات </w:t>
      </w:r>
      <w:r w:rsidR="00CC250E">
        <w:rPr>
          <w:rFonts w:hint="cs"/>
          <w:rtl/>
        </w:rPr>
        <w:t>تأثیر</w:t>
      </w:r>
      <w:r w:rsidRPr="00CC250E">
        <w:rPr>
          <w:rFonts w:hint="cs"/>
          <w:rtl/>
        </w:rPr>
        <w:t xml:space="preserve"> گذاری دنیا بر آخرت را نمی</w:t>
      </w:r>
      <w:r w:rsidR="00CC250E">
        <w:rPr>
          <w:rFonts w:hint="cs"/>
          <w:rtl/>
        </w:rPr>
        <w:t>‌</w:t>
      </w:r>
      <w:r w:rsidRPr="00CC250E">
        <w:rPr>
          <w:rFonts w:hint="cs"/>
          <w:rtl/>
        </w:rPr>
        <w:t>تواند بفهمد. پس مباحث آخرتی در تیررس فهم عقلانی و تجربی نمی</w:t>
      </w:r>
      <w:r w:rsidR="00CC250E">
        <w:rPr>
          <w:rFonts w:hint="cs"/>
          <w:rtl/>
        </w:rPr>
        <w:t>‌</w:t>
      </w:r>
      <w:r w:rsidRPr="00CC250E">
        <w:rPr>
          <w:rFonts w:hint="cs"/>
          <w:rtl/>
        </w:rPr>
        <w:t>باشد. البته عقل و فلسفه در امور کلی اخروی نظر دارد و لو محدود</w:t>
      </w:r>
      <w:r w:rsidR="00CC250E">
        <w:rPr>
          <w:rFonts w:hint="cs"/>
          <w:rtl/>
        </w:rPr>
        <w:t>،</w:t>
      </w:r>
      <w:r w:rsidRPr="00CC250E">
        <w:rPr>
          <w:rFonts w:hint="cs"/>
          <w:rtl/>
        </w:rPr>
        <w:t xml:space="preserve"> اما علوم بشری بالکل دراین بحث ناتوان محض است</w:t>
      </w:r>
      <w:r w:rsidR="00CC250E">
        <w:rPr>
          <w:rFonts w:hint="cs"/>
          <w:rtl/>
        </w:rPr>
        <w:t>،</w:t>
      </w:r>
      <w:r w:rsidRPr="00CC250E">
        <w:rPr>
          <w:rFonts w:hint="cs"/>
          <w:rtl/>
        </w:rPr>
        <w:t xml:space="preserve"> بلکه حوزه کاری این علوم نمی‌باشد. </w:t>
      </w:r>
    </w:p>
    <w:p w:rsidR="00A16F2C" w:rsidRPr="00CC250E" w:rsidRDefault="00C70E17" w:rsidP="00CC250E">
      <w:pPr>
        <w:jc w:val="both"/>
      </w:pPr>
      <w:r w:rsidRPr="00CC250E">
        <w:rPr>
          <w:rFonts w:hint="cs"/>
          <w:rtl/>
        </w:rPr>
        <w:t>اگر کسی اصل دین را ثابت کرد، علم اجمالی (احتمالات) گریبان وی را می</w:t>
      </w:r>
      <w:r w:rsidR="00CC250E">
        <w:rPr>
          <w:rFonts w:hint="cs"/>
          <w:rtl/>
        </w:rPr>
        <w:t>‌</w:t>
      </w:r>
      <w:r w:rsidRPr="00CC250E">
        <w:rPr>
          <w:rFonts w:hint="cs"/>
          <w:rtl/>
        </w:rPr>
        <w:t>گیرد</w:t>
      </w:r>
      <w:r w:rsidR="00CC250E">
        <w:rPr>
          <w:rFonts w:hint="cs"/>
          <w:rtl/>
        </w:rPr>
        <w:t>؛</w:t>
      </w:r>
      <w:r w:rsidRPr="00CC250E">
        <w:rPr>
          <w:rFonts w:hint="cs"/>
          <w:rtl/>
        </w:rPr>
        <w:t xml:space="preserve"> زیرا احتمال در این بحث منجّز است. لذا در بحث پیشینی و فرا‌دینی، مسایل دین به خصوص مباحث جزئی معاد قابل اثبات نیست</w:t>
      </w:r>
      <w:r w:rsidR="00CC250E">
        <w:rPr>
          <w:rFonts w:hint="cs"/>
          <w:rtl/>
        </w:rPr>
        <w:t>،</w:t>
      </w:r>
      <w:r w:rsidRPr="00CC250E">
        <w:rPr>
          <w:rFonts w:hint="cs"/>
          <w:rtl/>
        </w:rPr>
        <w:t xml:space="preserve"> لذا باید رفت به سراغ دین و بحث درون دینی کرد. در تعیین قلمرو و </w:t>
      </w:r>
      <w:r w:rsidR="00CC250E">
        <w:rPr>
          <w:rFonts w:hint="cs"/>
          <w:rtl/>
        </w:rPr>
        <w:t>ا</w:t>
      </w:r>
      <w:r w:rsidRPr="00CC250E">
        <w:rPr>
          <w:rFonts w:hint="cs"/>
          <w:rtl/>
        </w:rPr>
        <w:t xml:space="preserve">نتظار بشر از دین و </w:t>
      </w:r>
      <w:r w:rsidR="00CC250E">
        <w:rPr>
          <w:rFonts w:hint="cs"/>
          <w:rtl/>
        </w:rPr>
        <w:t>تأثیر</w:t>
      </w:r>
      <w:r w:rsidRPr="00CC250E">
        <w:rPr>
          <w:rFonts w:hint="cs"/>
          <w:rtl/>
        </w:rPr>
        <w:t>گذاری زندگی دنیوی بر آخرت، به دین نیاز داریم. پس نیاز ما به نقل نیاز کمی نیست.</w:t>
      </w:r>
      <w:bookmarkStart w:id="0" w:name="_GoBack"/>
      <w:bookmarkEnd w:id="0"/>
    </w:p>
    <w:sectPr w:rsidR="00A16F2C" w:rsidRPr="00CC250E" w:rsidSect="00EA71A7">
      <w:headerReference w:type="default" r:id="rId6"/>
      <w:footerReference w:type="default" r:id="rId7"/>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FF5" w:rsidRDefault="003E2FF5" w:rsidP="00E83C2C">
      <w:r>
        <w:separator/>
      </w:r>
    </w:p>
  </w:endnote>
  <w:endnote w:type="continuationSeparator" w:id="0">
    <w:p w:rsidR="003E2FF5" w:rsidRDefault="003E2FF5" w:rsidP="00E8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CC250E">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FF5" w:rsidRDefault="003E2FF5" w:rsidP="00E83C2C">
      <w:r>
        <w:separator/>
      </w:r>
    </w:p>
  </w:footnote>
  <w:footnote w:type="continuationSeparator" w:id="0">
    <w:p w:rsidR="003E2FF5" w:rsidRDefault="003E2FF5" w:rsidP="00E83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E7" w:rsidRDefault="00BC38E3" w:rsidP="00C70E17">
    <w:pPr>
      <w:rPr>
        <w:rFonts w:ascii="Adobe Arabic" w:hAnsi="Adobe Arabic" w:cs="Adobe Arabic"/>
        <w:b/>
        <w:bCs/>
        <w:sz w:val="28"/>
        <w:szCs w:val="28"/>
        <w:rtl/>
      </w:rPr>
    </w:pPr>
    <w:r>
      <w:rPr>
        <w:rFonts w:ascii="Adobe Arabic" w:hAnsi="Adobe Arabic" w:cs="Adobe Arabic"/>
        <w:b/>
        <w:bCs/>
        <w:noProof/>
        <w:sz w:val="28"/>
        <w:szCs w:val="28"/>
        <w:lang w:bidi="ar-SA"/>
      </w:rPr>
      <w:drawing>
        <wp:anchor distT="0" distB="0" distL="114300" distR="114300" simplePos="0" relativeHeight="251658240" behindDoc="1" locked="0" layoutInCell="1" allowOverlap="1" wp14:anchorId="0E41712D" wp14:editId="7F9F8FD4">
          <wp:simplePos x="0" y="0"/>
          <wp:positionH relativeFrom="margin">
            <wp:align>right</wp:align>
          </wp:positionH>
          <wp:positionV relativeFrom="paragraph">
            <wp:posOffset>77470</wp:posOffset>
          </wp:positionV>
          <wp:extent cx="645795" cy="342900"/>
          <wp:effectExtent l="0" t="0" r="1905" b="0"/>
          <wp:wrapThrough wrapText="bothSides">
            <wp:wrapPolygon edited="0">
              <wp:start x="12743" y="0"/>
              <wp:lineTo x="1274" y="1200"/>
              <wp:lineTo x="0" y="3600"/>
              <wp:lineTo x="0" y="20400"/>
              <wp:lineTo x="19115" y="20400"/>
              <wp:lineTo x="21027" y="12000"/>
              <wp:lineTo x="21027" y="2400"/>
              <wp:lineTo x="19752" y="0"/>
              <wp:lineTo x="12743"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 cy="342900"/>
                  </a:xfrm>
                  <a:prstGeom prst="rect">
                    <a:avLst/>
                  </a:prstGeom>
                </pic:spPr>
              </pic:pic>
            </a:graphicData>
          </a:graphic>
        </wp:anchor>
      </w:drawing>
    </w:r>
    <w:r w:rsidR="001C2FB1"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75DB8F8" wp14:editId="518DCCCC">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212AD"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w:t>
    </w:r>
    <w:r>
      <w:rPr>
        <w:rFonts w:ascii="Adobe Arabic" w:hAnsi="Adobe Arabic" w:cs="Adobe Arabic" w:hint="cs"/>
        <w:b/>
        <w:bCs/>
        <w:sz w:val="28"/>
        <w:szCs w:val="28"/>
        <w:rtl/>
      </w:rPr>
      <w:t>فلسفه تربیتی اسلام</w:t>
    </w:r>
    <w:r w:rsidR="00B46EB8" w:rsidRPr="00B46EB8">
      <w:rPr>
        <w:rFonts w:ascii="Adobe Arabic" w:hAnsi="Adobe Arabic" w:cs="Adobe Arabic"/>
        <w:b/>
        <w:bCs/>
        <w:sz w:val="28"/>
        <w:szCs w:val="28"/>
        <w:rtl/>
      </w:rPr>
      <w:t xml:space="preserve">  </w:t>
    </w:r>
    <w:r w:rsidR="00C550E7">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74232A" w:rsidRPr="00C277D3">
      <w:rPr>
        <w:rFonts w:ascii="Adobe Arabic" w:hAnsi="Adobe Arabic" w:cs="Adobe Arabic"/>
        <w:sz w:val="28"/>
        <w:szCs w:val="28"/>
        <w:rtl/>
      </w:rPr>
      <w:t xml:space="preserve"> </w:t>
    </w:r>
    <w:r w:rsidR="00C550E7">
      <w:rPr>
        <w:rFonts w:ascii="Adobe Arabic" w:hAnsi="Adobe Arabic" w:cs="Adobe Arabic" w:hint="cs"/>
        <w:sz w:val="28"/>
        <w:szCs w:val="28"/>
        <w:rtl/>
      </w:rPr>
      <w:t xml:space="preserve">اسلامی سازی علوم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C550E7">
      <w:rPr>
        <w:rFonts w:ascii="Adobe Arabic" w:hAnsi="Adobe Arabic" w:cs="Adobe Arabic"/>
        <w:sz w:val="28"/>
        <w:szCs w:val="28"/>
        <w:rtl/>
      </w:rPr>
      <w:t>تاریخ</w:t>
    </w:r>
    <w:r w:rsidR="00C550E7">
      <w:rPr>
        <w:rFonts w:ascii="Adobe Arabic" w:hAnsi="Adobe Arabic" w:cs="Adobe Arabic" w:hint="cs"/>
        <w:sz w:val="28"/>
        <w:szCs w:val="28"/>
        <w:rtl/>
      </w:rPr>
      <w:t xml:space="preserve"> </w:t>
    </w:r>
    <w:r w:rsidR="00C550E7">
      <w:rPr>
        <w:rFonts w:ascii="Adobe Arabic" w:hAnsi="Adobe Arabic" w:cs="Adobe Arabic"/>
        <w:sz w:val="28"/>
        <w:szCs w:val="28"/>
        <w:rtl/>
      </w:rPr>
      <w:t>جلسه:</w:t>
    </w:r>
    <w:r>
      <w:rPr>
        <w:rFonts w:ascii="Adobe Arabic" w:hAnsi="Adobe Arabic" w:cs="Adobe Arabic" w:hint="cs"/>
        <w:b/>
        <w:bCs/>
        <w:sz w:val="28"/>
        <w:szCs w:val="28"/>
        <w:rtl/>
      </w:rPr>
      <w:t xml:space="preserve"> </w:t>
    </w:r>
    <w:r w:rsidR="0031283D">
      <w:rPr>
        <w:rFonts w:ascii="Adobe Arabic" w:hAnsi="Adobe Arabic" w:cs="Adobe Arabic" w:hint="cs"/>
        <w:b/>
        <w:bCs/>
        <w:sz w:val="28"/>
        <w:szCs w:val="28"/>
        <w:rtl/>
      </w:rPr>
      <w:t>1</w:t>
    </w:r>
    <w:r w:rsidR="00C70E17">
      <w:rPr>
        <w:rFonts w:ascii="Adobe Arabic" w:hAnsi="Adobe Arabic" w:cs="Adobe Arabic" w:hint="cs"/>
        <w:b/>
        <w:bCs/>
        <w:sz w:val="28"/>
        <w:szCs w:val="28"/>
        <w:rtl/>
      </w:rPr>
      <w:t>7</w:t>
    </w:r>
    <w:r w:rsidR="0031283D">
      <w:rPr>
        <w:rFonts w:ascii="Adobe Arabic" w:hAnsi="Adobe Arabic" w:cs="Adobe Arabic" w:hint="cs"/>
        <w:b/>
        <w:bCs/>
        <w:sz w:val="28"/>
        <w:szCs w:val="28"/>
        <w:rtl/>
      </w:rPr>
      <w:t>/</w:t>
    </w:r>
    <w:r w:rsidR="00C70E17">
      <w:rPr>
        <w:rFonts w:ascii="Adobe Arabic" w:hAnsi="Adobe Arabic" w:cs="Adobe Arabic" w:hint="cs"/>
        <w:b/>
        <w:bCs/>
        <w:sz w:val="28"/>
        <w:szCs w:val="28"/>
        <w:rtl/>
      </w:rPr>
      <w:t>01</w:t>
    </w:r>
    <w:r w:rsidR="0031283D">
      <w:rPr>
        <w:rFonts w:ascii="Adobe Arabic" w:hAnsi="Adobe Arabic" w:cs="Adobe Arabic" w:hint="cs"/>
        <w:b/>
        <w:bCs/>
        <w:sz w:val="28"/>
        <w:szCs w:val="28"/>
        <w:rtl/>
      </w:rPr>
      <w:t>/139</w:t>
    </w:r>
    <w:r w:rsidR="00C70E17">
      <w:rPr>
        <w:rFonts w:ascii="Adobe Arabic" w:hAnsi="Adobe Arabic" w:cs="Adobe Arabic" w:hint="cs"/>
        <w:b/>
        <w:bCs/>
        <w:sz w:val="28"/>
        <w:szCs w:val="28"/>
        <w:rtl/>
      </w:rPr>
      <w:t>4</w:t>
    </w:r>
    <w:r>
      <w:rPr>
        <w:rFonts w:ascii="Adobe Arabic" w:hAnsi="Adobe Arabic" w:cs="Adobe Arabic" w:hint="cs"/>
        <w:b/>
        <w:bCs/>
        <w:sz w:val="28"/>
        <w:szCs w:val="28"/>
        <w:rtl/>
      </w:rPr>
      <w:t xml:space="preserve"> </w:t>
    </w:r>
    <w:r w:rsidR="00C550E7">
      <w:rPr>
        <w:rFonts w:ascii="Adobe Arabic" w:hAnsi="Adobe Arabic" w:cs="Adobe Arabic" w:hint="cs"/>
        <w:b/>
        <w:bCs/>
        <w:sz w:val="28"/>
        <w:szCs w:val="28"/>
        <w:rtl/>
      </w:rPr>
      <w:t xml:space="preserve">   </w:t>
    </w:r>
  </w:p>
  <w:p w:rsidR="0043035D" w:rsidRPr="00B46EB8" w:rsidRDefault="00B46EB8" w:rsidP="00C70E17">
    <w:pPr>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C550E7">
      <w:rPr>
        <w:rFonts w:ascii="Adobe Arabic" w:hAnsi="Adobe Arabic" w:cs="Adobe Arabic" w:hint="cs"/>
        <w:b/>
        <w:bCs/>
        <w:sz w:val="28"/>
        <w:szCs w:val="28"/>
        <w:rtl/>
      </w:rPr>
      <w:t xml:space="preserve">       </w:t>
    </w:r>
    <w:r w:rsidR="00BC38E3">
      <w:rPr>
        <w:rFonts w:ascii="Adobe Arabic" w:hAnsi="Adobe Arabic" w:cs="Adobe Arabic" w:hint="cs"/>
        <w:b/>
        <w:bCs/>
        <w:sz w:val="28"/>
        <w:szCs w:val="28"/>
        <w:rtl/>
      </w:rPr>
      <w:t xml:space="preserve">   </w:t>
    </w:r>
    <w:r w:rsidR="00C550E7">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C550E7">
      <w:rPr>
        <w:rFonts w:ascii="Adobe Arabic" w:hAnsi="Adobe Arabic" w:cs="Adobe Arabic"/>
        <w:sz w:val="28"/>
        <w:szCs w:val="28"/>
        <w:rtl/>
      </w:rPr>
      <w:t xml:space="preserve"> </w:t>
    </w:r>
    <w:r w:rsidR="00C70E17">
      <w:rPr>
        <w:rFonts w:ascii="Adobe Arabic" w:hAnsi="Adobe Arabic" w:cs="Adobe Arabic" w:hint="cs"/>
        <w:sz w:val="28"/>
        <w:szCs w:val="28"/>
        <w:rtl/>
      </w:rPr>
      <w:t>دخالت دین در دنیا</w:t>
    </w:r>
    <w:r w:rsidR="00C550E7">
      <w:rPr>
        <w:rFonts w:ascii="Adobe Arabic" w:hAnsi="Adobe Arabic" w:cs="Adobe Arabic" w:hint="cs"/>
        <w:sz w:val="28"/>
        <w:szCs w:val="28"/>
        <w:rtl/>
      </w:rPr>
      <w:t xml:space="preserve">     </w:t>
    </w:r>
    <w:r w:rsidR="00C70E17">
      <w:rPr>
        <w:rFonts w:ascii="Adobe Arabic" w:hAnsi="Adobe Arabic" w:cs="Adobe Arabic" w:hint="cs"/>
        <w:sz w:val="28"/>
        <w:szCs w:val="28"/>
        <w:rtl/>
      </w:rPr>
      <w:t xml:space="preserve"> </w:t>
    </w:r>
    <w:r w:rsidR="00C550E7">
      <w:rPr>
        <w:rFonts w:ascii="Adobe Arabic" w:hAnsi="Adobe Arabic" w:cs="Adobe Arabic" w:hint="cs"/>
        <w:sz w:val="28"/>
        <w:szCs w:val="28"/>
        <w:rtl/>
      </w:rPr>
      <w:t xml:space="preserve">          </w:t>
    </w:r>
    <w:r w:rsidR="00C550E7">
      <w:rPr>
        <w:rFonts w:ascii="Adobe Arabic" w:hAnsi="Adobe Arabic" w:cs="Adobe Arabic"/>
        <w:sz w:val="28"/>
        <w:szCs w:val="28"/>
        <w:rtl/>
      </w:rPr>
      <w:t xml:space="preserve"> </w:t>
    </w:r>
    <w:r w:rsidR="0074232A" w:rsidRPr="00C277D3">
      <w:rPr>
        <w:rFonts w:ascii="Adobe Arabic" w:hAnsi="Adobe Arabic" w:cs="Adobe Arabic"/>
        <w:sz w:val="28"/>
        <w:szCs w:val="28"/>
        <w:rtl/>
      </w:rPr>
      <w:t>شماره جلسه:</w:t>
    </w:r>
    <w:r w:rsidR="0031283D">
      <w:rPr>
        <w:rFonts w:ascii="Adobe Arabic" w:hAnsi="Adobe Arabic" w:cs="Adobe Arabic" w:hint="cs"/>
        <w:sz w:val="28"/>
        <w:szCs w:val="28"/>
        <w:rtl/>
      </w:rPr>
      <w:t xml:space="preserve"> </w:t>
    </w:r>
    <w:r w:rsidR="00C70E17">
      <w:rPr>
        <w:rFonts w:ascii="Adobe Arabic" w:hAnsi="Adobe Arabic" w:cs="Adobe Arabic" w:hint="cs"/>
        <w:sz w:val="28"/>
        <w:szCs w:val="28"/>
        <w:rtl/>
      </w:rPr>
      <w:t>8</w:t>
    </w:r>
  </w:p>
  <w:p w:rsidR="000D5800" w:rsidRPr="00F52F75" w:rsidRDefault="003E2FF5" w:rsidP="0043035D">
    <w:pPr>
      <w:tabs>
        <w:tab w:val="left" w:pos="3757"/>
      </w:tabs>
      <w:rPr>
        <w:rFonts w:ascii="IranNastaliq" w:hAnsi="IranNastaliq" w:cs="IranNastaliq"/>
        <w:b/>
        <w:bCs/>
        <w:sz w:val="16"/>
        <w:szCs w:val="16"/>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E7"/>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1283D"/>
    <w:rsid w:val="00340BA3"/>
    <w:rsid w:val="00366400"/>
    <w:rsid w:val="00396F28"/>
    <w:rsid w:val="003A1A05"/>
    <w:rsid w:val="003A2654"/>
    <w:rsid w:val="003C7899"/>
    <w:rsid w:val="003D2F0A"/>
    <w:rsid w:val="003D563F"/>
    <w:rsid w:val="003E2FF5"/>
    <w:rsid w:val="00405199"/>
    <w:rsid w:val="00410699"/>
    <w:rsid w:val="00415360"/>
    <w:rsid w:val="0043035D"/>
    <w:rsid w:val="0044591E"/>
    <w:rsid w:val="004651D2"/>
    <w:rsid w:val="00465D26"/>
    <w:rsid w:val="004679F8"/>
    <w:rsid w:val="004B337F"/>
    <w:rsid w:val="004C1CDA"/>
    <w:rsid w:val="004F3596"/>
    <w:rsid w:val="00522BCE"/>
    <w:rsid w:val="00533B0E"/>
    <w:rsid w:val="00572E2D"/>
    <w:rsid w:val="0058400D"/>
    <w:rsid w:val="00586D19"/>
    <w:rsid w:val="00592103"/>
    <w:rsid w:val="005A545E"/>
    <w:rsid w:val="005A5862"/>
    <w:rsid w:val="005B0852"/>
    <w:rsid w:val="005C06AE"/>
    <w:rsid w:val="005F2487"/>
    <w:rsid w:val="005F70B7"/>
    <w:rsid w:val="00610C18"/>
    <w:rsid w:val="0061376C"/>
    <w:rsid w:val="00636EFA"/>
    <w:rsid w:val="0069696C"/>
    <w:rsid w:val="006A085A"/>
    <w:rsid w:val="006D3A87"/>
    <w:rsid w:val="006F01B4"/>
    <w:rsid w:val="0073609B"/>
    <w:rsid w:val="0074232A"/>
    <w:rsid w:val="00752745"/>
    <w:rsid w:val="00756F6C"/>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D7A20"/>
    <w:rsid w:val="008F63E3"/>
    <w:rsid w:val="00913C3B"/>
    <w:rsid w:val="00915509"/>
    <w:rsid w:val="00927388"/>
    <w:rsid w:val="009274FE"/>
    <w:rsid w:val="009613AC"/>
    <w:rsid w:val="00980643"/>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5F7E"/>
    <w:rsid w:val="00BC38E3"/>
    <w:rsid w:val="00BD3122"/>
    <w:rsid w:val="00BD40DA"/>
    <w:rsid w:val="00BF1E49"/>
    <w:rsid w:val="00C160AF"/>
    <w:rsid w:val="00C22299"/>
    <w:rsid w:val="00C25609"/>
    <w:rsid w:val="00C26607"/>
    <w:rsid w:val="00C277D3"/>
    <w:rsid w:val="00C550E7"/>
    <w:rsid w:val="00C552AB"/>
    <w:rsid w:val="00C60D75"/>
    <w:rsid w:val="00C64CEA"/>
    <w:rsid w:val="00C70E17"/>
    <w:rsid w:val="00C73012"/>
    <w:rsid w:val="00C763DD"/>
    <w:rsid w:val="00C84FC0"/>
    <w:rsid w:val="00C9244A"/>
    <w:rsid w:val="00CB5DA3"/>
    <w:rsid w:val="00CC250E"/>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55856"/>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C11024-AAD2-489E-ADBD-65659E71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CC250E"/>
    <w:pPr>
      <w:bidi/>
    </w:pPr>
    <w:rPr>
      <w:rFonts w:cs="2  Badr"/>
      <w:szCs w:val="32"/>
    </w:rPr>
  </w:style>
  <w:style w:type="paragraph" w:styleId="1">
    <w:name w:val="heading 1"/>
    <w:aliases w:val="سرفصل1,سرفصل 1"/>
    <w:basedOn w:val="a"/>
    <w:next w:val="a"/>
    <w:link w:val="10"/>
    <w:uiPriority w:val="9"/>
    <w:qFormat/>
    <w:rsid w:val="00CC250E"/>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CC250E"/>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CC250E"/>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CC250E"/>
    <w:pPr>
      <w:keepNext/>
      <w:keepLines/>
      <w:spacing w:before="200"/>
      <w:outlineLvl w:val="3"/>
    </w:pPr>
    <w:rPr>
      <w:rFonts w:asciiTheme="majorHAnsi" w:eastAsiaTheme="majorEastAsia" w:hAnsiTheme="majorHAnsi"/>
      <w:b/>
      <w:i/>
      <w:szCs w:val="36"/>
    </w:rPr>
  </w:style>
  <w:style w:type="paragraph" w:styleId="5">
    <w:name w:val="heading 5"/>
    <w:basedOn w:val="a"/>
    <w:next w:val="a"/>
    <w:link w:val="50"/>
    <w:uiPriority w:val="9"/>
    <w:unhideWhenUsed/>
    <w:qFormat/>
    <w:rsid w:val="00CC250E"/>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CC250E"/>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CC250E"/>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CC25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CC250E"/>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CC250E"/>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CC250E"/>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CC250E"/>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CC250E"/>
    <w:rPr>
      <w:rFonts w:asciiTheme="majorHAnsi" w:eastAsiaTheme="majorEastAsia" w:hAnsiTheme="majorHAnsi" w:cs="2  Badr"/>
      <w:b/>
      <w:bCs/>
      <w:i/>
      <w:szCs w:val="36"/>
    </w:rPr>
  </w:style>
  <w:style w:type="character" w:customStyle="1" w:styleId="50">
    <w:name w:val="سرصفحه 5 نویسه"/>
    <w:link w:val="5"/>
    <w:uiPriority w:val="9"/>
    <w:rsid w:val="00CC250E"/>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rPr>
      <w:rFonts w:eastAsiaTheme="minorEastAsia"/>
    </w:rPr>
  </w:style>
  <w:style w:type="paragraph" w:styleId="21">
    <w:name w:val="toc 2"/>
    <w:basedOn w:val="a"/>
    <w:next w:val="a"/>
    <w:autoRedefine/>
    <w:uiPriority w:val="39"/>
    <w:unhideWhenUsed/>
    <w:rsid w:val="00E83C2C"/>
    <w:pPr>
      <w:ind w:left="221"/>
    </w:pPr>
    <w:rPr>
      <w:rFonts w:eastAsiaTheme="minorEastAsia"/>
    </w:rPr>
  </w:style>
  <w:style w:type="paragraph" w:styleId="31">
    <w:name w:val="toc 3"/>
    <w:basedOn w:val="a"/>
    <w:next w:val="a"/>
    <w:autoRedefine/>
    <w:uiPriority w:val="39"/>
    <w:unhideWhenUsed/>
    <w:rsid w:val="00E83C2C"/>
    <w:pPr>
      <w:ind w:left="442"/>
    </w:pPr>
    <w:rPr>
      <w:rFonts w:eastAsia="2  Lotus"/>
    </w:rPr>
  </w:style>
  <w:style w:type="character" w:styleId="a5">
    <w:name w:val="Subtle Reference"/>
    <w:aliases w:val="مرجع"/>
    <w:uiPriority w:val="31"/>
    <w:qFormat/>
    <w:rsid w:val="00CC250E"/>
    <w:rPr>
      <w:smallCaps/>
      <w:color w:val="C0504D" w:themeColor="accent2"/>
      <w:u w:val="single"/>
    </w:rPr>
  </w:style>
  <w:style w:type="character" w:styleId="a6">
    <w:name w:val="Intense Reference"/>
    <w:uiPriority w:val="32"/>
    <w:qFormat/>
    <w:rsid w:val="00CC250E"/>
    <w:rPr>
      <w:b/>
      <w:bCs/>
      <w:smallCaps/>
      <w:color w:val="C0504D" w:themeColor="accent2"/>
      <w:spacing w:val="5"/>
      <w:u w:val="single"/>
    </w:rPr>
  </w:style>
  <w:style w:type="character" w:styleId="a7">
    <w:name w:val="Book Title"/>
    <w:uiPriority w:val="33"/>
    <w:qFormat/>
    <w:rsid w:val="00CC250E"/>
    <w:rPr>
      <w:b/>
      <w:bCs/>
      <w:smallCaps/>
      <w:spacing w:val="5"/>
    </w:rPr>
  </w:style>
  <w:style w:type="paragraph" w:styleId="a8">
    <w:name w:val="TOC Heading"/>
    <w:basedOn w:val="1"/>
    <w:next w:val="a"/>
    <w:uiPriority w:val="39"/>
    <w:semiHidden/>
    <w:unhideWhenUsed/>
    <w:qFormat/>
    <w:rsid w:val="00CC250E"/>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CC250E"/>
    <w:pPr>
      <w:bidi/>
      <w:spacing w:after="0" w:line="240" w:lineRule="auto"/>
    </w:pPr>
    <w:rPr>
      <w:rFonts w:cs="2  Badr"/>
      <w:bCs/>
      <w:szCs w:val="32"/>
    </w:rPr>
  </w:style>
  <w:style w:type="character" w:customStyle="1" w:styleId="60">
    <w:name w:val="سرصفحه 6 نویسه"/>
    <w:link w:val="6"/>
    <w:uiPriority w:val="9"/>
    <w:semiHidden/>
    <w:rsid w:val="00CC250E"/>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CC250E"/>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CC250E"/>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CC250E"/>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ind w:left="658"/>
    </w:pPr>
  </w:style>
  <w:style w:type="paragraph" w:styleId="51">
    <w:name w:val="toc 5"/>
    <w:basedOn w:val="a"/>
    <w:next w:val="a"/>
    <w:autoRedefine/>
    <w:uiPriority w:val="39"/>
    <w:semiHidden/>
    <w:unhideWhenUsed/>
    <w:rsid w:val="00E83C2C"/>
    <w:pPr>
      <w:ind w:left="879"/>
    </w:pPr>
  </w:style>
  <w:style w:type="paragraph" w:styleId="61">
    <w:name w:val="toc 6"/>
    <w:basedOn w:val="a"/>
    <w:next w:val="a"/>
    <w:autoRedefine/>
    <w:uiPriority w:val="39"/>
    <w:semiHidden/>
    <w:unhideWhenUsed/>
    <w:rsid w:val="00E83C2C"/>
    <w:pPr>
      <w:ind w:left="1100"/>
    </w:pPr>
  </w:style>
  <w:style w:type="paragraph" w:styleId="71">
    <w:name w:val="toc 7"/>
    <w:basedOn w:val="a"/>
    <w:next w:val="a"/>
    <w:autoRedefine/>
    <w:uiPriority w:val="39"/>
    <w:semiHidden/>
    <w:unhideWhenUsed/>
    <w:rsid w:val="00E83C2C"/>
    <w:pPr>
      <w:ind w:left="1321"/>
    </w:pPr>
  </w:style>
  <w:style w:type="paragraph" w:styleId="ab">
    <w:name w:val="caption"/>
    <w:basedOn w:val="a"/>
    <w:next w:val="a"/>
    <w:uiPriority w:val="35"/>
    <w:semiHidden/>
    <w:unhideWhenUsed/>
    <w:qFormat/>
    <w:rsid w:val="00CC250E"/>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CC250E"/>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CC250E"/>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CC25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CC250E"/>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CC250E"/>
    <w:rPr>
      <w:i/>
      <w:iCs/>
    </w:rPr>
  </w:style>
  <w:style w:type="character" w:customStyle="1" w:styleId="a9">
    <w:name w:val="بی فاصله نویسه"/>
    <w:aliases w:val="متن عربي نویسه,عربی نویسه"/>
    <w:link w:val="a0"/>
    <w:uiPriority w:val="1"/>
    <w:rsid w:val="00CC250E"/>
    <w:rPr>
      <w:rFonts w:cs="2  Badr"/>
      <w:bCs/>
      <w:szCs w:val="32"/>
    </w:rPr>
  </w:style>
  <w:style w:type="paragraph" w:styleId="af1">
    <w:name w:val="List Paragraph"/>
    <w:basedOn w:val="a"/>
    <w:link w:val="af2"/>
    <w:uiPriority w:val="34"/>
    <w:qFormat/>
    <w:rsid w:val="00CC250E"/>
    <w:pPr>
      <w:ind w:left="720"/>
      <w:contextualSpacing/>
    </w:pPr>
    <w:rPr>
      <w:szCs w:val="22"/>
    </w:rPr>
  </w:style>
  <w:style w:type="character" w:customStyle="1" w:styleId="af2">
    <w:name w:val="لیست پاراگراف نویسه"/>
    <w:link w:val="af1"/>
    <w:uiPriority w:val="34"/>
    <w:rsid w:val="00CC250E"/>
    <w:rPr>
      <w:rFonts w:cs="2  Badr"/>
    </w:rPr>
  </w:style>
  <w:style w:type="paragraph" w:styleId="af3">
    <w:name w:val="Quote"/>
    <w:basedOn w:val="a"/>
    <w:next w:val="a"/>
    <w:link w:val="af4"/>
    <w:uiPriority w:val="29"/>
    <w:qFormat/>
    <w:rsid w:val="00CC250E"/>
    <w:rPr>
      <w:i/>
      <w:iCs/>
      <w:color w:val="000000" w:themeColor="text1"/>
      <w:szCs w:val="22"/>
    </w:rPr>
  </w:style>
  <w:style w:type="character" w:customStyle="1" w:styleId="af4">
    <w:name w:val="نقل قول نویسه"/>
    <w:link w:val="af3"/>
    <w:uiPriority w:val="29"/>
    <w:rsid w:val="00CC250E"/>
    <w:rPr>
      <w:rFonts w:cs="2  Badr"/>
      <w:i/>
      <w:iCs/>
      <w:color w:val="000000" w:themeColor="text1"/>
    </w:rPr>
  </w:style>
  <w:style w:type="paragraph" w:styleId="af5">
    <w:name w:val="Intense Quote"/>
    <w:basedOn w:val="a"/>
    <w:next w:val="a"/>
    <w:link w:val="af6"/>
    <w:uiPriority w:val="30"/>
    <w:qFormat/>
    <w:rsid w:val="00CC250E"/>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CC250E"/>
    <w:rPr>
      <w:rFonts w:cs="2  Badr"/>
      <w:b/>
      <w:bCs/>
      <w:i/>
      <w:iCs/>
      <w:color w:val="4F81BD" w:themeColor="accent1"/>
    </w:rPr>
  </w:style>
  <w:style w:type="character" w:styleId="af7">
    <w:name w:val="Subtle Emphasis"/>
    <w:uiPriority w:val="19"/>
    <w:qFormat/>
    <w:rsid w:val="00CC250E"/>
    <w:rPr>
      <w:i/>
      <w:iCs/>
      <w:color w:val="808080" w:themeColor="text1" w:themeTint="7F"/>
    </w:rPr>
  </w:style>
  <w:style w:type="character" w:styleId="af8">
    <w:name w:val="Intense Emphasis"/>
    <w:uiPriority w:val="21"/>
    <w:qFormat/>
    <w:rsid w:val="00CC250E"/>
    <w:rPr>
      <w:b/>
      <w:bCs/>
      <w:i/>
      <w:iCs/>
      <w:color w:val="4F81BD" w:themeColor="accent1"/>
    </w:rPr>
  </w:style>
  <w:style w:type="paragraph" w:styleId="af9">
    <w:name w:val="footer"/>
    <w:basedOn w:val="a"/>
    <w:link w:val="afa"/>
    <w:uiPriority w:val="99"/>
    <w:unhideWhenUsed/>
    <w:rsid w:val="00E83C2C"/>
    <w:pPr>
      <w:tabs>
        <w:tab w:val="center" w:pos="4513"/>
        <w:tab w:val="right" w:pos="9026"/>
      </w:tabs>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p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583;&#1585;&#1608;&#1587;%20&#1576;&#1585;&#1575;&#1740;%20&#1579;&#1576;&#1578;\&#1582;&#1604;&#1575;&#1589;&#1607;%20&#1608;&#1585;&#1583;&#1607;&#1575;%20&#1576;&#1585;&#1575;&#1740;%20&#1587;&#1575;&#1740;&#1578;\&#1575;&#1604;&#1711;&#1608;&#1740;%20&#1601;&#1604;&#1587;&#1601;&#1607;%20&#1578;&#1585;&#1576;&#1740;&#1578;&#1740;%20&#1575;&#1587;&#1604;&#1575;&#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الگوی فلسفه تربیتی اسلام.dotx</Template>
  <TotalTime>31</TotalTime>
  <Pages>1</Pages>
  <Words>370</Words>
  <Characters>2111</Characters>
  <Application>Microsoft Office Word</Application>
  <DocSecurity>0</DocSecurity>
  <Lines>17</Lines>
  <Paragraphs>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Markaze Asnad</cp:lastModifiedBy>
  <cp:revision>9</cp:revision>
  <dcterms:created xsi:type="dcterms:W3CDTF">2015-03-02T08:04:00Z</dcterms:created>
  <dcterms:modified xsi:type="dcterms:W3CDTF">2015-04-16T07:57:00Z</dcterms:modified>
</cp:coreProperties>
</file>