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5A" w:rsidRPr="00081A5A" w:rsidRDefault="00081A5A" w:rsidP="009C3511">
      <w:pPr>
        <w:jc w:val="both"/>
        <w:rPr>
          <w:rtl/>
        </w:rPr>
      </w:pPr>
      <w:r w:rsidRPr="00081A5A">
        <w:rPr>
          <w:rFonts w:hint="cs"/>
          <w:rtl/>
        </w:rPr>
        <w:t xml:space="preserve">اشاره </w:t>
      </w:r>
    </w:p>
    <w:p w:rsidR="00081A5A" w:rsidRPr="00081A5A" w:rsidRDefault="00081A5A" w:rsidP="009C3511">
      <w:pPr>
        <w:jc w:val="both"/>
        <w:rPr>
          <w:rtl/>
        </w:rPr>
      </w:pPr>
      <w:r w:rsidRPr="00081A5A">
        <w:rPr>
          <w:rFonts w:hint="cs"/>
          <w:rtl/>
        </w:rPr>
        <w:t>معقول بودن عرضه علم بر دین و استنتاج مطالب جدید، نیازمند پذیرش مبانی خاص در دین شناسی است. تعدادی از این مبانی بیان شد.</w:t>
      </w:r>
    </w:p>
    <w:p w:rsidR="00081A5A" w:rsidRPr="00081A5A" w:rsidRDefault="00081A5A" w:rsidP="009C3511">
      <w:pPr>
        <w:pStyle w:val="4"/>
        <w:rPr>
          <w:rtl/>
        </w:rPr>
      </w:pPr>
      <w:r w:rsidRPr="00081A5A">
        <w:rPr>
          <w:rFonts w:hint="cs"/>
          <w:rtl/>
        </w:rPr>
        <w:t>انواع گزاره</w:t>
      </w:r>
      <w:r w:rsidRPr="00081A5A">
        <w:rPr>
          <w:rtl/>
        </w:rPr>
        <w:softHyphen/>
      </w:r>
      <w:r w:rsidRPr="00081A5A">
        <w:rPr>
          <w:rFonts w:hint="cs"/>
          <w:rtl/>
        </w:rPr>
        <w:t>های مستخرج از نقل:</w:t>
      </w:r>
    </w:p>
    <w:p w:rsidR="00081A5A" w:rsidRPr="00081A5A" w:rsidRDefault="00081A5A" w:rsidP="009C3511">
      <w:pPr>
        <w:jc w:val="both"/>
        <w:rPr>
          <w:rtl/>
        </w:rPr>
      </w:pPr>
      <w:r w:rsidRPr="00081A5A">
        <w:rPr>
          <w:rFonts w:hint="cs"/>
          <w:rtl/>
        </w:rPr>
        <w:t>نکته دیگر که نیاز به دقت دارد، آن است که قضایا و گزاره های توصیفی مستخرج از دین دو نوع است:</w:t>
      </w:r>
    </w:p>
    <w:p w:rsidR="00081A5A" w:rsidRPr="00081A5A" w:rsidRDefault="009C3511" w:rsidP="009C3511">
      <w:pPr>
        <w:jc w:val="both"/>
        <w:rPr>
          <w:rtl/>
        </w:rPr>
      </w:pPr>
      <w:r w:rsidRPr="009C3511">
        <w:rPr>
          <w:rFonts w:hint="cs"/>
          <w:b/>
          <w:bCs/>
          <w:rtl/>
        </w:rPr>
        <w:t>1ـ مصرّح؛</w:t>
      </w:r>
      <w:r>
        <w:rPr>
          <w:rFonts w:hint="cs"/>
          <w:rtl/>
        </w:rPr>
        <w:t xml:space="preserve"> این نوع گزاره‌ها در باب‌</w:t>
      </w:r>
      <w:r w:rsidR="00081A5A" w:rsidRPr="00081A5A">
        <w:rPr>
          <w:rFonts w:hint="cs"/>
          <w:rtl/>
        </w:rPr>
        <w:t>های مختلف (متون آیات وروایت) وارد شده است.</w:t>
      </w:r>
    </w:p>
    <w:p w:rsidR="00081A5A" w:rsidRPr="00081A5A" w:rsidRDefault="00081A5A" w:rsidP="009C3511">
      <w:pPr>
        <w:jc w:val="both"/>
        <w:rPr>
          <w:rtl/>
        </w:rPr>
      </w:pPr>
      <w:r w:rsidRPr="009C3511">
        <w:rPr>
          <w:rFonts w:hint="cs"/>
          <w:b/>
          <w:bCs/>
          <w:rtl/>
        </w:rPr>
        <w:t>2ـ مستکشف؛</w:t>
      </w:r>
      <w:r w:rsidRPr="00081A5A">
        <w:rPr>
          <w:rFonts w:hint="cs"/>
          <w:rtl/>
        </w:rPr>
        <w:t xml:space="preserve"> این نوع گزاره</w:t>
      </w:r>
      <w:r w:rsidR="009C3511">
        <w:rPr>
          <w:rFonts w:hint="cs"/>
          <w:rtl/>
        </w:rPr>
        <w:t>‌</w:t>
      </w:r>
      <w:r w:rsidRPr="00081A5A">
        <w:rPr>
          <w:rFonts w:hint="cs"/>
          <w:rtl/>
        </w:rPr>
        <w:t>ها در متون دینی تصریح نشده</w:t>
      </w:r>
      <w:r w:rsidR="009C3511">
        <w:rPr>
          <w:rFonts w:hint="cs"/>
          <w:rtl/>
        </w:rPr>
        <w:t>، بلکه از گزاره‌</w:t>
      </w:r>
      <w:r w:rsidRPr="00081A5A">
        <w:rPr>
          <w:rFonts w:hint="cs"/>
          <w:rtl/>
        </w:rPr>
        <w:t>های تجویزی کشف می</w:t>
      </w:r>
      <w:r w:rsidR="009C3511">
        <w:rPr>
          <w:rFonts w:hint="cs"/>
          <w:rtl/>
        </w:rPr>
        <w:t>‌</w:t>
      </w:r>
      <w:r w:rsidRPr="00081A5A">
        <w:rPr>
          <w:rFonts w:hint="cs"/>
          <w:rtl/>
        </w:rPr>
        <w:t xml:space="preserve">شود. </w:t>
      </w:r>
    </w:p>
    <w:p w:rsidR="00081A5A" w:rsidRPr="00081A5A" w:rsidRDefault="009C3511" w:rsidP="009C3511">
      <w:pPr>
        <w:jc w:val="both"/>
        <w:rPr>
          <w:rtl/>
        </w:rPr>
      </w:pPr>
      <w:r>
        <w:rPr>
          <w:rFonts w:hint="cs"/>
          <w:rtl/>
        </w:rPr>
        <w:t>می‌توان گزاره‌</w:t>
      </w:r>
      <w:r w:rsidR="00081A5A" w:rsidRPr="00081A5A">
        <w:rPr>
          <w:rFonts w:hint="cs"/>
          <w:rtl/>
        </w:rPr>
        <w:t>های منتسب به دین را تعمیم داد به هر دو نوع گزاره (مصرح و مستکشف).</w:t>
      </w:r>
    </w:p>
    <w:p w:rsidR="00081A5A" w:rsidRPr="00081A5A" w:rsidRDefault="00081A5A" w:rsidP="009C3511">
      <w:pPr>
        <w:pStyle w:val="4"/>
        <w:rPr>
          <w:rtl/>
        </w:rPr>
      </w:pPr>
      <w:r w:rsidRPr="00081A5A">
        <w:rPr>
          <w:rFonts w:hint="cs"/>
          <w:rtl/>
        </w:rPr>
        <w:t>استکشاف گزاره دینی مبتنی بر ملاک:</w:t>
      </w:r>
    </w:p>
    <w:p w:rsidR="00081A5A" w:rsidRPr="00081A5A" w:rsidRDefault="00081A5A" w:rsidP="009C3511">
      <w:pPr>
        <w:jc w:val="both"/>
        <w:rPr>
          <w:rtl/>
        </w:rPr>
      </w:pPr>
      <w:r w:rsidRPr="00081A5A">
        <w:rPr>
          <w:rFonts w:hint="cs"/>
          <w:rtl/>
        </w:rPr>
        <w:t>استکشاف گزاره</w:t>
      </w:r>
      <w:r w:rsidR="009C3511">
        <w:rPr>
          <w:rFonts w:hint="cs"/>
          <w:rtl/>
        </w:rPr>
        <w:t>‌</w:t>
      </w:r>
      <w:r w:rsidRPr="00081A5A">
        <w:rPr>
          <w:rFonts w:hint="cs"/>
          <w:rtl/>
        </w:rPr>
        <w:t>های غیر مصرح، مبتنی بر این نظریه است که احکام تابع ملاکات واقعیه باشد. تابع ملاک واقعی بودن حکم، خود یک حکم عقلی است(ظهور عقلی) اما اینکه ملاک در متعلق باشد، ظهور نقلی است؛ ممکن است که حکمی فی الواقع ملاک نداشته باشد</w:t>
      </w:r>
      <w:r w:rsidR="009C3511">
        <w:rPr>
          <w:rFonts w:hint="cs"/>
          <w:rtl/>
        </w:rPr>
        <w:t>،</w:t>
      </w:r>
      <w:r w:rsidRPr="00081A5A">
        <w:rPr>
          <w:rFonts w:hint="cs"/>
          <w:rtl/>
        </w:rPr>
        <w:t xml:space="preserve"> بلکه مصلحت در سلوک یا جعل حکم باشد.</w:t>
      </w:r>
    </w:p>
    <w:p w:rsidR="00081A5A" w:rsidRPr="00081A5A" w:rsidRDefault="00081A5A" w:rsidP="009C3511">
      <w:pPr>
        <w:pStyle w:val="3"/>
        <w:rPr>
          <w:rtl/>
        </w:rPr>
      </w:pPr>
      <w:r w:rsidRPr="00081A5A">
        <w:rPr>
          <w:rFonts w:hint="cs"/>
          <w:rtl/>
        </w:rPr>
        <w:t>انواع ملاک احکام:</w:t>
      </w:r>
    </w:p>
    <w:p w:rsidR="00081A5A" w:rsidRPr="00081A5A" w:rsidRDefault="00081A5A" w:rsidP="009C3511">
      <w:pPr>
        <w:jc w:val="both"/>
        <w:rPr>
          <w:rtl/>
        </w:rPr>
      </w:pPr>
      <w:r w:rsidRPr="00081A5A">
        <w:rPr>
          <w:rFonts w:hint="cs"/>
          <w:rtl/>
        </w:rPr>
        <w:t>1. ملاک در جعل حکم باشد؛</w:t>
      </w:r>
    </w:p>
    <w:p w:rsidR="00081A5A" w:rsidRPr="00081A5A" w:rsidRDefault="00081A5A" w:rsidP="009C3511">
      <w:pPr>
        <w:jc w:val="both"/>
        <w:rPr>
          <w:rtl/>
        </w:rPr>
      </w:pPr>
      <w:r w:rsidRPr="00081A5A">
        <w:rPr>
          <w:rFonts w:hint="cs"/>
          <w:rtl/>
        </w:rPr>
        <w:t>2. ملاک در سلوک و اطاعت مکلف باشد(از قبیل اوامر امتحانی)؛</w:t>
      </w:r>
    </w:p>
    <w:p w:rsidR="00081A5A" w:rsidRPr="00081A5A" w:rsidRDefault="00081A5A" w:rsidP="009C3511">
      <w:pPr>
        <w:jc w:val="both"/>
        <w:rPr>
          <w:rtl/>
        </w:rPr>
      </w:pPr>
      <w:r w:rsidRPr="00081A5A">
        <w:rPr>
          <w:rFonts w:hint="cs"/>
          <w:rtl/>
        </w:rPr>
        <w:t>3. ملاک در ذات متعلق حکم باشد.</w:t>
      </w:r>
    </w:p>
    <w:p w:rsidR="00081A5A" w:rsidRPr="00081A5A" w:rsidRDefault="00081A5A" w:rsidP="009C3511">
      <w:pPr>
        <w:jc w:val="both"/>
        <w:rPr>
          <w:rtl/>
        </w:rPr>
      </w:pPr>
      <w:r w:rsidRPr="00081A5A">
        <w:rPr>
          <w:rFonts w:hint="cs"/>
          <w:rtl/>
        </w:rPr>
        <w:lastRenderedPageBreak/>
        <w:t>این بحث نیاز به ادله نقلی دارد. اصل آن است که احکام بر اساس ملاک در مقام جعل انشاء نشود</w:t>
      </w:r>
      <w:r w:rsidR="009C3511">
        <w:rPr>
          <w:rFonts w:hint="cs"/>
          <w:rtl/>
        </w:rPr>
        <w:t>،</w:t>
      </w:r>
      <w:r w:rsidRPr="00081A5A">
        <w:rPr>
          <w:rFonts w:hint="cs"/>
          <w:rtl/>
        </w:rPr>
        <w:t xml:space="preserve"> بلکه اصل آن است که مصلحت و مفسده در ذات عمل باشد. در این بخش عقل انسان از درک مصلحت و مفسده عاجز است بلکه مصلحت باید با نقل ثابت شود.</w:t>
      </w:r>
    </w:p>
    <w:p w:rsidR="00081A5A" w:rsidRPr="00081A5A" w:rsidRDefault="009C3511" w:rsidP="009C3511">
      <w:pPr>
        <w:pStyle w:val="4"/>
        <w:rPr>
          <w:rtl/>
        </w:rPr>
      </w:pPr>
      <w:r>
        <w:rPr>
          <w:rFonts w:hint="cs"/>
          <w:rtl/>
        </w:rPr>
        <w:t xml:space="preserve">انواع </w:t>
      </w:r>
      <w:r w:rsidR="00081A5A" w:rsidRPr="00081A5A">
        <w:rPr>
          <w:rFonts w:hint="cs"/>
          <w:rtl/>
        </w:rPr>
        <w:t xml:space="preserve">ملاک نقلی </w:t>
      </w:r>
    </w:p>
    <w:p w:rsidR="009C3511" w:rsidRDefault="009C3511" w:rsidP="009C3511">
      <w:pPr>
        <w:jc w:val="both"/>
        <w:rPr>
          <w:rFonts w:hint="cs"/>
          <w:rtl/>
        </w:rPr>
      </w:pPr>
      <w:r w:rsidRPr="00081A5A">
        <w:rPr>
          <w:rFonts w:hint="cs"/>
          <w:rtl/>
        </w:rPr>
        <w:t>1)</w:t>
      </w:r>
      <w:r w:rsidR="00081A5A" w:rsidRPr="00081A5A">
        <w:rPr>
          <w:rFonts w:hint="cs"/>
          <w:rtl/>
        </w:rPr>
        <w:t xml:space="preserve">مصلحت در ذات عمل </w:t>
      </w:r>
      <w:r>
        <w:rPr>
          <w:rFonts w:hint="cs"/>
          <w:rtl/>
        </w:rPr>
        <w:t xml:space="preserve"> </w:t>
      </w:r>
      <w:r w:rsidR="00081A5A" w:rsidRPr="00081A5A">
        <w:rPr>
          <w:rFonts w:hint="cs"/>
          <w:rtl/>
        </w:rPr>
        <w:t xml:space="preserve">2) </w:t>
      </w:r>
      <w:r w:rsidRPr="00081A5A">
        <w:rPr>
          <w:rFonts w:hint="cs"/>
          <w:rtl/>
        </w:rPr>
        <w:t xml:space="preserve">مصلحت در </w:t>
      </w:r>
      <w:r w:rsidR="00081A5A" w:rsidRPr="00081A5A">
        <w:rPr>
          <w:rFonts w:hint="cs"/>
          <w:rtl/>
        </w:rPr>
        <w:t>متعلق حکم باشد</w:t>
      </w:r>
      <w:r>
        <w:rPr>
          <w:rFonts w:hint="cs"/>
          <w:rtl/>
        </w:rPr>
        <w:t>.</w:t>
      </w:r>
    </w:p>
    <w:p w:rsidR="00081A5A" w:rsidRPr="00081A5A" w:rsidRDefault="00081A5A" w:rsidP="009C3511">
      <w:pPr>
        <w:jc w:val="both"/>
        <w:rPr>
          <w:rtl/>
        </w:rPr>
      </w:pPr>
      <w:r w:rsidRPr="00081A5A">
        <w:rPr>
          <w:rFonts w:hint="cs"/>
          <w:rtl/>
        </w:rPr>
        <w:t xml:space="preserve"> اصل در اوامر و نواهی مولا آن است که مصلحت و مفسده در متعلق باشد. این استظهار ممکن است با ادله نقلی (آیات و روایات) ثابت شود. مولویت مولا تابع واقعیات است، اصل آن است که احکام مولا، مولوی باشد نه ارشادی.</w:t>
      </w:r>
    </w:p>
    <w:p w:rsidR="00081A5A" w:rsidRPr="00081A5A" w:rsidRDefault="00081A5A" w:rsidP="009C3511">
      <w:pPr>
        <w:pStyle w:val="4"/>
        <w:rPr>
          <w:rtl/>
        </w:rPr>
      </w:pPr>
      <w:r w:rsidRPr="00081A5A">
        <w:rPr>
          <w:rFonts w:hint="cs"/>
          <w:rtl/>
        </w:rPr>
        <w:t>کشف ملاک در متعلق:</w:t>
      </w:r>
    </w:p>
    <w:p w:rsidR="00081A5A" w:rsidRPr="00081A5A" w:rsidRDefault="00081A5A" w:rsidP="009C3511">
      <w:pPr>
        <w:jc w:val="both"/>
        <w:rPr>
          <w:rtl/>
        </w:rPr>
      </w:pPr>
      <w:r w:rsidRPr="00081A5A">
        <w:rPr>
          <w:rFonts w:hint="cs"/>
          <w:rtl/>
        </w:rPr>
        <w:t>کشف ملاکات در متعلق حکم، انحاء و انوع دارد:</w:t>
      </w:r>
    </w:p>
    <w:p w:rsidR="00081A5A" w:rsidRPr="00081A5A" w:rsidRDefault="00081A5A" w:rsidP="009C3511">
      <w:pPr>
        <w:jc w:val="both"/>
        <w:rPr>
          <w:rtl/>
        </w:rPr>
      </w:pPr>
      <w:r w:rsidRPr="00081A5A">
        <w:rPr>
          <w:rFonts w:hint="cs"/>
          <w:rtl/>
        </w:rPr>
        <w:t>1ـ ملاک گاهی ظنی و گاهی قطعی است؛</w:t>
      </w:r>
    </w:p>
    <w:p w:rsidR="00081A5A" w:rsidRPr="00081A5A" w:rsidRDefault="00081A5A" w:rsidP="00AD5EDC">
      <w:pPr>
        <w:jc w:val="both"/>
        <w:rPr>
          <w:rtl/>
        </w:rPr>
      </w:pPr>
      <w:r w:rsidRPr="00081A5A">
        <w:rPr>
          <w:rFonts w:hint="cs"/>
          <w:rtl/>
        </w:rPr>
        <w:t>2ـ ملاکات ظنی، گاهی با مقدمات به حجیت می</w:t>
      </w:r>
      <w:r w:rsidR="00AD5EDC">
        <w:rPr>
          <w:rFonts w:hint="cs"/>
          <w:rtl/>
        </w:rPr>
        <w:t>‌</w:t>
      </w:r>
      <w:r w:rsidRPr="00081A5A">
        <w:rPr>
          <w:rFonts w:hint="cs"/>
          <w:rtl/>
        </w:rPr>
        <w:t xml:space="preserve">رسد و گاهی چنین نیست؛ </w:t>
      </w:r>
    </w:p>
    <w:p w:rsidR="00081A5A" w:rsidRPr="00081A5A" w:rsidRDefault="00081A5A" w:rsidP="00AD5EDC">
      <w:pPr>
        <w:jc w:val="both"/>
        <w:rPr>
          <w:rtl/>
        </w:rPr>
      </w:pPr>
      <w:r w:rsidRPr="00081A5A">
        <w:rPr>
          <w:rFonts w:hint="cs"/>
          <w:rtl/>
        </w:rPr>
        <w:t>لذا ملاکات طیف دارد، در بسیاری از موارد انسان به اطمینان نمی</w:t>
      </w:r>
      <w:r w:rsidR="00AD5EDC">
        <w:rPr>
          <w:rFonts w:hint="cs"/>
          <w:rtl/>
        </w:rPr>
        <w:t>‌</w:t>
      </w:r>
      <w:r w:rsidRPr="00081A5A">
        <w:rPr>
          <w:rFonts w:hint="cs"/>
          <w:rtl/>
        </w:rPr>
        <w:t>رسد که بتواند به شارع نسبت دهد. عبور از توصیف شرعی به حکم روان شناسی، دشوار</w:t>
      </w:r>
      <w:r w:rsidR="00AD5EDC">
        <w:rPr>
          <w:rFonts w:hint="cs"/>
          <w:rtl/>
        </w:rPr>
        <w:t>،</w:t>
      </w:r>
      <w:r w:rsidRPr="00081A5A">
        <w:rPr>
          <w:rFonts w:hint="cs"/>
          <w:rtl/>
        </w:rPr>
        <w:t xml:space="preserve"> بلکه نیازمند حجیت است. </w:t>
      </w:r>
    </w:p>
    <w:p w:rsidR="00081A5A" w:rsidRPr="00081A5A" w:rsidRDefault="00081A5A" w:rsidP="009C3511">
      <w:pPr>
        <w:jc w:val="both"/>
        <w:rPr>
          <w:rtl/>
        </w:rPr>
      </w:pPr>
      <w:r w:rsidRPr="00081A5A">
        <w:rPr>
          <w:rFonts w:hint="cs"/>
          <w:rtl/>
        </w:rPr>
        <w:t>ایصال از گزاره توصیفی به تجویزی یا توصیفی دیگر؛ و یا از تجویزی به توصیفی، ممکن اما دشوار است. عبور از گزاره های تجویزی و توصیفی به گزاره های ناظر به علوم بشری نیز همینگونه است.</w:t>
      </w:r>
    </w:p>
    <w:p w:rsidR="00081A5A" w:rsidRPr="00081A5A" w:rsidRDefault="00081A5A" w:rsidP="009C3511">
      <w:pPr>
        <w:jc w:val="both"/>
        <w:rPr>
          <w:rtl/>
        </w:rPr>
      </w:pPr>
      <w:r w:rsidRPr="00081A5A">
        <w:rPr>
          <w:rFonts w:hint="cs"/>
          <w:rtl/>
        </w:rPr>
        <w:t>گزاره های مستکشف از دین دو دسته کلی است:</w:t>
      </w:r>
    </w:p>
    <w:p w:rsidR="00081A5A" w:rsidRPr="00081A5A" w:rsidRDefault="00081A5A" w:rsidP="00AD5EDC">
      <w:pPr>
        <w:jc w:val="both"/>
        <w:rPr>
          <w:rtl/>
        </w:rPr>
      </w:pPr>
      <w:r w:rsidRPr="00081A5A">
        <w:rPr>
          <w:rFonts w:hint="cs"/>
          <w:rtl/>
        </w:rPr>
        <w:t>الف. گاهی در قالب یک گزاره ، کشف توصیفی از یک گزاره دینی</w:t>
      </w:r>
      <w:r w:rsidR="00AD5EDC">
        <w:rPr>
          <w:rFonts w:hint="cs"/>
          <w:rtl/>
        </w:rPr>
        <w:t xml:space="preserve"> دارد</w:t>
      </w:r>
      <w:r w:rsidRPr="00081A5A">
        <w:rPr>
          <w:rFonts w:hint="cs"/>
          <w:rtl/>
        </w:rPr>
        <w:t>؛</w:t>
      </w:r>
    </w:p>
    <w:p w:rsidR="00081A5A" w:rsidRPr="00081A5A" w:rsidRDefault="00081A5A" w:rsidP="00AD5EDC">
      <w:pPr>
        <w:jc w:val="both"/>
        <w:rPr>
          <w:rtl/>
        </w:rPr>
      </w:pPr>
      <w:r w:rsidRPr="00081A5A">
        <w:rPr>
          <w:rFonts w:hint="cs"/>
          <w:rtl/>
        </w:rPr>
        <w:lastRenderedPageBreak/>
        <w:t>ب. گاه مربوط به نظام سازی می</w:t>
      </w:r>
      <w:r w:rsidR="00AD5EDC">
        <w:rPr>
          <w:rFonts w:hint="cs"/>
          <w:rtl/>
        </w:rPr>
        <w:t>‌</w:t>
      </w:r>
      <w:r w:rsidRPr="00081A5A">
        <w:rPr>
          <w:rFonts w:hint="cs"/>
          <w:rtl/>
        </w:rPr>
        <w:t>شود. مثلا</w:t>
      </w:r>
      <w:r w:rsidR="00AD5EDC">
        <w:rPr>
          <w:rFonts w:hint="cs"/>
          <w:rtl/>
        </w:rPr>
        <w:t>ً</w:t>
      </w:r>
      <w:r w:rsidRPr="00081A5A">
        <w:rPr>
          <w:rFonts w:hint="cs"/>
          <w:rtl/>
        </w:rPr>
        <w:t xml:space="preserve"> دو آیه یا چند آیه کنار هم گذاشته می</w:t>
      </w:r>
      <w:r w:rsidR="00AD5EDC">
        <w:rPr>
          <w:rFonts w:hint="cs"/>
          <w:rtl/>
        </w:rPr>
        <w:t>‌</w:t>
      </w:r>
      <w:r w:rsidRPr="00081A5A">
        <w:rPr>
          <w:rFonts w:hint="cs"/>
          <w:rtl/>
        </w:rPr>
        <w:t>شود و از مجموع آیات و روایات نتیجه گرفته می</w:t>
      </w:r>
      <w:r w:rsidR="00AD5EDC">
        <w:rPr>
          <w:rFonts w:hint="cs"/>
          <w:rtl/>
        </w:rPr>
        <w:t>‌</w:t>
      </w:r>
      <w:bookmarkStart w:id="0" w:name="_GoBack"/>
      <w:bookmarkEnd w:id="0"/>
      <w:r w:rsidRPr="00081A5A">
        <w:rPr>
          <w:rFonts w:hint="cs"/>
          <w:rtl/>
        </w:rPr>
        <w:t xml:space="preserve">شود. </w:t>
      </w:r>
    </w:p>
    <w:p w:rsidR="00081A5A" w:rsidRPr="00081A5A" w:rsidRDefault="00081A5A" w:rsidP="009C3511">
      <w:pPr>
        <w:jc w:val="both"/>
      </w:pPr>
    </w:p>
    <w:p w:rsidR="00A16F2C" w:rsidRPr="00081A5A" w:rsidRDefault="00A16F2C" w:rsidP="009C3511">
      <w:pPr>
        <w:jc w:val="both"/>
      </w:pPr>
    </w:p>
    <w:sectPr w:rsidR="00A16F2C" w:rsidRPr="00081A5A"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D6" w:rsidRDefault="00A829D6" w:rsidP="00E83C2C">
      <w:r>
        <w:separator/>
      </w:r>
    </w:p>
  </w:endnote>
  <w:endnote w:type="continuationSeparator" w:id="0">
    <w:p w:rsidR="00A829D6" w:rsidRDefault="00A829D6" w:rsidP="00E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AD5EDC">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D6" w:rsidRDefault="00A829D6" w:rsidP="00E83C2C">
      <w:r>
        <w:separator/>
      </w:r>
    </w:p>
  </w:footnote>
  <w:footnote w:type="continuationSeparator" w:id="0">
    <w:p w:rsidR="00A829D6" w:rsidRDefault="00A829D6" w:rsidP="00E8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F52F75" w:rsidRDefault="00BC38E3" w:rsidP="00081A5A">
    <w:pPr>
      <w:bidi w:val="0"/>
      <w:rPr>
        <w:rFonts w:ascii="IranNastaliq" w:hAnsi="IranNastaliq" w:cs="IranNastaliq"/>
        <w:b/>
        <w:bCs/>
        <w:sz w:val="16"/>
        <w:szCs w:val="16"/>
        <w:rtl/>
      </w:rPr>
    </w:pPr>
    <w:r>
      <w:rPr>
        <w:rFonts w:ascii="Adobe Arabic" w:hAnsi="Adobe Arabic" w:cs="Adobe Arabic"/>
        <w:b/>
        <w:bCs/>
        <w:noProof/>
        <w:sz w:val="28"/>
        <w:szCs w:val="28"/>
        <w:lang w:bidi="ar-SA"/>
      </w:rPr>
      <w:drawing>
        <wp:anchor distT="0" distB="0" distL="114300" distR="114300" simplePos="0" relativeHeight="251658240" behindDoc="1" locked="0" layoutInCell="1" allowOverlap="1" wp14:anchorId="0E41712D" wp14:editId="7F9F8FD4">
          <wp:simplePos x="0" y="0"/>
          <wp:positionH relativeFrom="margin">
            <wp:align>right</wp:align>
          </wp:positionH>
          <wp:positionV relativeFrom="paragraph">
            <wp:posOffset>77470</wp:posOffset>
          </wp:positionV>
          <wp:extent cx="645795" cy="342900"/>
          <wp:effectExtent l="0" t="0" r="1905" b="0"/>
          <wp:wrapThrough wrapText="bothSides">
            <wp:wrapPolygon edited="0">
              <wp:start x="12743" y="0"/>
              <wp:lineTo x="1274" y="1200"/>
              <wp:lineTo x="0" y="3600"/>
              <wp:lineTo x="0" y="20400"/>
              <wp:lineTo x="19115" y="20400"/>
              <wp:lineTo x="21027" y="12000"/>
              <wp:lineTo x="21027" y="2400"/>
              <wp:lineTo x="19752" y="0"/>
              <wp:lineTo x="12743"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342900"/>
                  </a:xfrm>
                  <a:prstGeom prst="rect">
                    <a:avLst/>
                  </a:prstGeom>
                </pic:spPr>
              </pic:pic>
            </a:graphicData>
          </a:graphic>
        </wp:anchor>
      </w:drawing>
    </w:r>
    <w:r w:rsidR="001C2FB1"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75DB8F8" wp14:editId="518DCCCC">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69C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w:t>
    </w:r>
    <w:r>
      <w:rPr>
        <w:rFonts w:ascii="Adobe Arabic" w:hAnsi="Adobe Arabic" w:cs="Adobe Arabic" w:hint="cs"/>
        <w:b/>
        <w:bCs/>
        <w:sz w:val="28"/>
        <w:szCs w:val="28"/>
        <w:rtl/>
      </w:rPr>
      <w:t>فلسفه تربیتی اسلام</w:t>
    </w:r>
    <w:r w:rsidR="00B46EB8" w:rsidRPr="00B46EB8">
      <w:rPr>
        <w:rFonts w:ascii="Adobe Arabic" w:hAnsi="Adobe Arabic" w:cs="Adobe Arabic"/>
        <w:b/>
        <w:bCs/>
        <w:sz w:val="28"/>
        <w:szCs w:val="28"/>
        <w:rtl/>
      </w:rPr>
      <w:t xml:space="preserve">  </w:t>
    </w:r>
    <w:r w:rsidR="00C550E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C550E7">
      <w:rPr>
        <w:rFonts w:ascii="Adobe Arabic" w:hAnsi="Adobe Arabic" w:cs="Adobe Arabic" w:hint="cs"/>
        <w:sz w:val="28"/>
        <w:szCs w:val="28"/>
        <w:rtl/>
      </w:rPr>
      <w:t xml:space="preserve">اسلامی سازی علوم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C550E7">
      <w:rPr>
        <w:rFonts w:ascii="Adobe Arabic" w:hAnsi="Adobe Arabic" w:cs="Adobe Arabic"/>
        <w:sz w:val="28"/>
        <w:szCs w:val="28"/>
        <w:rtl/>
      </w:rPr>
      <w:t>تاریخ</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جلسه:</w:t>
    </w:r>
    <w:r>
      <w:rPr>
        <w:rFonts w:ascii="Adobe Arabic" w:hAnsi="Adobe Arabic" w:cs="Adobe Arabic" w:hint="cs"/>
        <w:b/>
        <w:bCs/>
        <w:sz w:val="28"/>
        <w:szCs w:val="28"/>
        <w:rtl/>
      </w:rPr>
      <w:t xml:space="preserve"> </w:t>
    </w:r>
    <w:r w:rsidR="00081A5A">
      <w:rPr>
        <w:rFonts w:ascii="Adobe Arabic" w:hAnsi="Adobe Arabic" w:cs="Adobe Arabic" w:hint="cs"/>
        <w:b/>
        <w:bCs/>
        <w:sz w:val="28"/>
        <w:szCs w:val="28"/>
        <w:rtl/>
      </w:rPr>
      <w:t>24</w:t>
    </w:r>
    <w:r w:rsidR="0031283D">
      <w:rPr>
        <w:rFonts w:ascii="Adobe Arabic" w:hAnsi="Adobe Arabic" w:cs="Adobe Arabic" w:hint="cs"/>
        <w:b/>
        <w:bCs/>
        <w:sz w:val="28"/>
        <w:szCs w:val="28"/>
        <w:rtl/>
      </w:rPr>
      <w:t>/</w:t>
    </w:r>
    <w:r w:rsidR="00081A5A">
      <w:rPr>
        <w:rFonts w:ascii="Adobe Arabic" w:hAnsi="Adobe Arabic" w:cs="Adobe Arabic" w:hint="cs"/>
        <w:b/>
        <w:bCs/>
        <w:sz w:val="28"/>
        <w:szCs w:val="28"/>
        <w:rtl/>
      </w:rPr>
      <w:t>01</w:t>
    </w:r>
    <w:r w:rsidR="0031283D">
      <w:rPr>
        <w:rFonts w:ascii="Adobe Arabic" w:hAnsi="Adobe Arabic" w:cs="Adobe Arabic" w:hint="cs"/>
        <w:b/>
        <w:bCs/>
        <w:sz w:val="28"/>
        <w:szCs w:val="28"/>
        <w:rtl/>
      </w:rPr>
      <w:t>/139</w:t>
    </w:r>
    <w:r w:rsidR="00081A5A">
      <w:rPr>
        <w:rFonts w:ascii="Adobe Arabic" w:hAnsi="Adobe Arabic" w:cs="Adobe Arabic" w:hint="cs"/>
        <w:b/>
        <w:bCs/>
        <w:sz w:val="28"/>
        <w:szCs w:val="28"/>
        <w:rtl/>
      </w:rPr>
      <w:t>4</w:t>
    </w:r>
    <w:r>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B46EB8" w:rsidRPr="00B46EB8">
      <w:rPr>
        <w:rFonts w:ascii="Adobe Arabic" w:hAnsi="Adobe Arabic" w:cs="Adobe Arabic"/>
        <w:b/>
        <w:bCs/>
        <w:sz w:val="28"/>
        <w:szCs w:val="28"/>
        <w:rtl/>
      </w:rPr>
      <w:t xml:space="preserve">استاد اعرافی </w:t>
    </w:r>
    <w:r w:rsidR="00C550E7">
      <w:rPr>
        <w:rFonts w:ascii="Adobe Arabic" w:hAnsi="Adobe Arabic" w:cs="Adobe Arabic" w:hint="cs"/>
        <w:b/>
        <w:bCs/>
        <w:sz w:val="28"/>
        <w:szCs w:val="28"/>
        <w:rtl/>
      </w:rPr>
      <w:t xml:space="preserve"> </w:t>
    </w:r>
    <w:r w:rsidR="00081A5A">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081A5A">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550E7">
      <w:rPr>
        <w:rFonts w:ascii="Adobe Arabic" w:hAnsi="Adobe Arabic" w:cs="Adobe Arabic"/>
        <w:sz w:val="28"/>
        <w:szCs w:val="28"/>
        <w:rtl/>
      </w:rPr>
      <w:t xml:space="preserve"> </w:t>
    </w:r>
    <w:r w:rsidR="00C550E7">
      <w:rPr>
        <w:rFonts w:ascii="Adobe Arabic" w:hAnsi="Adobe Arabic" w:cs="Adobe Arabic" w:hint="cs"/>
        <w:sz w:val="28"/>
        <w:szCs w:val="28"/>
        <w:rtl/>
      </w:rPr>
      <w:t xml:space="preserve">تعاریف علوم اسلامی </w:t>
    </w:r>
    <w:r w:rsidR="00081A5A">
      <w:rPr>
        <w:rFonts w:ascii="Adobe Arabic" w:hAnsi="Adobe Arabic" w:cs="Adobe Arabic" w:hint="cs"/>
        <w:sz w:val="28"/>
        <w:szCs w:val="28"/>
        <w:rtl/>
      </w:rPr>
      <w:t xml:space="preserve">  </w:t>
    </w:r>
    <w:r w:rsidR="00C550E7">
      <w:rPr>
        <w:rFonts w:ascii="Adobe Arabic" w:hAnsi="Adobe Arabic" w:cs="Adobe Arabic" w:hint="cs"/>
        <w:sz w:val="28"/>
        <w:szCs w:val="28"/>
        <w:rtl/>
      </w:rPr>
      <w:t xml:space="preserve">        </w:t>
    </w:r>
    <w:r w:rsidR="00081A5A">
      <w:rPr>
        <w:rFonts w:ascii="Adobe Arabic" w:hAnsi="Adobe Arabic" w:cs="Adobe Arabic" w:hint="cs"/>
        <w:sz w:val="28"/>
        <w:szCs w:val="28"/>
        <w:rtl/>
      </w:rPr>
      <w:t xml:space="preserve"> </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 xml:space="preserve"> </w:t>
    </w:r>
    <w:r w:rsidR="0074232A" w:rsidRPr="00C277D3">
      <w:rPr>
        <w:rFonts w:ascii="Adobe Arabic" w:hAnsi="Adobe Arabic" w:cs="Adobe Arabic"/>
        <w:sz w:val="28"/>
        <w:szCs w:val="28"/>
        <w:rtl/>
      </w:rPr>
      <w:t>شماره جلسه:</w:t>
    </w:r>
    <w:r w:rsidR="0031283D">
      <w:rPr>
        <w:rFonts w:ascii="Adobe Arabic" w:hAnsi="Adobe Arabic" w:cs="Adobe Arabic" w:hint="cs"/>
        <w:sz w:val="28"/>
        <w:szCs w:val="28"/>
        <w:rtl/>
      </w:rPr>
      <w:t xml:space="preserve"> </w:t>
    </w:r>
    <w:r w:rsidR="00081A5A">
      <w:rPr>
        <w:rFonts w:ascii="Adobe Arabic" w:hAnsi="Adobe Arabic" w:cs="Adobe Arabic" w:hint="cs"/>
        <w:sz w:val="28"/>
        <w:szCs w:val="28"/>
        <w:rtl/>
      </w:rPr>
      <w:t xml:space="preserve">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7"/>
    <w:rsid w:val="000324F1"/>
    <w:rsid w:val="00052BA3"/>
    <w:rsid w:val="0006363E"/>
    <w:rsid w:val="00080DFF"/>
    <w:rsid w:val="00081A5A"/>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1283D"/>
    <w:rsid w:val="00340BA3"/>
    <w:rsid w:val="003506D7"/>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8400D"/>
    <w:rsid w:val="00586D19"/>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56F6C"/>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D7A20"/>
    <w:rsid w:val="008F63E3"/>
    <w:rsid w:val="00913C3B"/>
    <w:rsid w:val="00915509"/>
    <w:rsid w:val="00927388"/>
    <w:rsid w:val="009274FE"/>
    <w:rsid w:val="009613AC"/>
    <w:rsid w:val="00980643"/>
    <w:rsid w:val="009A4650"/>
    <w:rsid w:val="009B61C3"/>
    <w:rsid w:val="009C3511"/>
    <w:rsid w:val="009C7B4F"/>
    <w:rsid w:val="009F4EB3"/>
    <w:rsid w:val="00A06D48"/>
    <w:rsid w:val="00A16F2C"/>
    <w:rsid w:val="00A21834"/>
    <w:rsid w:val="00A31C17"/>
    <w:rsid w:val="00A31FDE"/>
    <w:rsid w:val="00A35AC2"/>
    <w:rsid w:val="00A37C77"/>
    <w:rsid w:val="00A5418D"/>
    <w:rsid w:val="00A725C2"/>
    <w:rsid w:val="00A769EE"/>
    <w:rsid w:val="00A810A5"/>
    <w:rsid w:val="00A829D6"/>
    <w:rsid w:val="00A9616A"/>
    <w:rsid w:val="00A96F68"/>
    <w:rsid w:val="00AA2342"/>
    <w:rsid w:val="00AD0304"/>
    <w:rsid w:val="00AD27BE"/>
    <w:rsid w:val="00AD5EDC"/>
    <w:rsid w:val="00AF0F1A"/>
    <w:rsid w:val="00B15027"/>
    <w:rsid w:val="00B21CF4"/>
    <w:rsid w:val="00B24300"/>
    <w:rsid w:val="00B46EB8"/>
    <w:rsid w:val="00B63F15"/>
    <w:rsid w:val="00BB5F7E"/>
    <w:rsid w:val="00BC38E3"/>
    <w:rsid w:val="00BD3122"/>
    <w:rsid w:val="00BD40DA"/>
    <w:rsid w:val="00BF1E49"/>
    <w:rsid w:val="00C160AF"/>
    <w:rsid w:val="00C22299"/>
    <w:rsid w:val="00C25609"/>
    <w:rsid w:val="00C26607"/>
    <w:rsid w:val="00C277D3"/>
    <w:rsid w:val="00C550E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55856"/>
    <w:rsid w:val="00F67976"/>
    <w:rsid w:val="00F70BE1"/>
    <w:rsid w:val="00FC0862"/>
    <w:rsid w:val="00FC383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11024-AAD2-489E-ADBD-65659E7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081A5A"/>
    <w:pPr>
      <w:bidi/>
    </w:pPr>
    <w:rPr>
      <w:rFonts w:cs="2  Badr"/>
      <w:szCs w:val="32"/>
    </w:rPr>
  </w:style>
  <w:style w:type="paragraph" w:styleId="1">
    <w:name w:val="heading 1"/>
    <w:aliases w:val="سرفصل1,سرفصل 1"/>
    <w:basedOn w:val="a"/>
    <w:next w:val="a"/>
    <w:link w:val="10"/>
    <w:uiPriority w:val="9"/>
    <w:qFormat/>
    <w:rsid w:val="00081A5A"/>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081A5A"/>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081A5A"/>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081A5A"/>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081A5A"/>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081A5A"/>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081A5A"/>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081A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081A5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81A5A"/>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081A5A"/>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081A5A"/>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081A5A"/>
    <w:rPr>
      <w:rFonts w:asciiTheme="majorHAnsi" w:eastAsiaTheme="majorEastAsia" w:hAnsiTheme="majorHAnsi" w:cs="2  Badr"/>
      <w:b/>
      <w:bCs/>
      <w:i/>
      <w:szCs w:val="36"/>
    </w:rPr>
  </w:style>
  <w:style w:type="character" w:customStyle="1" w:styleId="50">
    <w:name w:val="سرصفحه 5 نویسه"/>
    <w:link w:val="5"/>
    <w:uiPriority w:val="9"/>
    <w:rsid w:val="00081A5A"/>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rPr>
      <w:rFonts w:eastAsiaTheme="minorEastAsia"/>
    </w:rPr>
  </w:style>
  <w:style w:type="paragraph" w:styleId="21">
    <w:name w:val="toc 2"/>
    <w:basedOn w:val="a"/>
    <w:next w:val="a"/>
    <w:autoRedefine/>
    <w:uiPriority w:val="39"/>
    <w:unhideWhenUsed/>
    <w:rsid w:val="00E83C2C"/>
    <w:pPr>
      <w:ind w:left="221"/>
    </w:pPr>
    <w:rPr>
      <w:rFonts w:eastAsiaTheme="minorEastAsia"/>
    </w:rPr>
  </w:style>
  <w:style w:type="paragraph" w:styleId="31">
    <w:name w:val="toc 3"/>
    <w:basedOn w:val="a"/>
    <w:next w:val="a"/>
    <w:autoRedefine/>
    <w:uiPriority w:val="39"/>
    <w:unhideWhenUsed/>
    <w:rsid w:val="00E83C2C"/>
    <w:pPr>
      <w:ind w:left="442"/>
    </w:pPr>
    <w:rPr>
      <w:rFonts w:eastAsia="2  Lotus"/>
    </w:rPr>
  </w:style>
  <w:style w:type="character" w:styleId="a5">
    <w:name w:val="Subtle Reference"/>
    <w:aliases w:val="مرجع"/>
    <w:uiPriority w:val="31"/>
    <w:qFormat/>
    <w:rsid w:val="00081A5A"/>
    <w:rPr>
      <w:smallCaps/>
      <w:color w:val="C0504D" w:themeColor="accent2"/>
      <w:u w:val="single"/>
    </w:rPr>
  </w:style>
  <w:style w:type="character" w:styleId="a6">
    <w:name w:val="Intense Reference"/>
    <w:uiPriority w:val="32"/>
    <w:qFormat/>
    <w:rsid w:val="00081A5A"/>
    <w:rPr>
      <w:b/>
      <w:bCs/>
      <w:smallCaps/>
      <w:color w:val="C0504D" w:themeColor="accent2"/>
      <w:spacing w:val="5"/>
      <w:u w:val="single"/>
    </w:rPr>
  </w:style>
  <w:style w:type="character" w:styleId="a7">
    <w:name w:val="Book Title"/>
    <w:uiPriority w:val="33"/>
    <w:qFormat/>
    <w:rsid w:val="00081A5A"/>
    <w:rPr>
      <w:b/>
      <w:bCs/>
      <w:smallCaps/>
      <w:spacing w:val="5"/>
    </w:rPr>
  </w:style>
  <w:style w:type="paragraph" w:styleId="a8">
    <w:name w:val="TOC Heading"/>
    <w:basedOn w:val="1"/>
    <w:next w:val="a"/>
    <w:uiPriority w:val="39"/>
    <w:semiHidden/>
    <w:unhideWhenUsed/>
    <w:qFormat/>
    <w:rsid w:val="00081A5A"/>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081A5A"/>
    <w:pPr>
      <w:bidi/>
      <w:spacing w:after="0" w:line="240" w:lineRule="auto"/>
    </w:pPr>
    <w:rPr>
      <w:rFonts w:cs="2  Badr"/>
      <w:bCs/>
      <w:szCs w:val="32"/>
    </w:rPr>
  </w:style>
  <w:style w:type="character" w:customStyle="1" w:styleId="60">
    <w:name w:val="سرصفحه 6 نویسه"/>
    <w:link w:val="6"/>
    <w:uiPriority w:val="9"/>
    <w:semiHidden/>
    <w:rsid w:val="00081A5A"/>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081A5A"/>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081A5A"/>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081A5A"/>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ind w:left="658"/>
    </w:pPr>
  </w:style>
  <w:style w:type="paragraph" w:styleId="51">
    <w:name w:val="toc 5"/>
    <w:basedOn w:val="a"/>
    <w:next w:val="a"/>
    <w:autoRedefine/>
    <w:uiPriority w:val="39"/>
    <w:semiHidden/>
    <w:unhideWhenUsed/>
    <w:rsid w:val="00E83C2C"/>
    <w:pPr>
      <w:ind w:left="879"/>
    </w:pPr>
  </w:style>
  <w:style w:type="paragraph" w:styleId="61">
    <w:name w:val="toc 6"/>
    <w:basedOn w:val="a"/>
    <w:next w:val="a"/>
    <w:autoRedefine/>
    <w:uiPriority w:val="39"/>
    <w:semiHidden/>
    <w:unhideWhenUsed/>
    <w:rsid w:val="00E83C2C"/>
    <w:pPr>
      <w:ind w:left="1100"/>
    </w:pPr>
  </w:style>
  <w:style w:type="paragraph" w:styleId="71">
    <w:name w:val="toc 7"/>
    <w:basedOn w:val="a"/>
    <w:next w:val="a"/>
    <w:autoRedefine/>
    <w:uiPriority w:val="39"/>
    <w:semiHidden/>
    <w:unhideWhenUsed/>
    <w:rsid w:val="00E83C2C"/>
    <w:pPr>
      <w:ind w:left="1321"/>
    </w:pPr>
  </w:style>
  <w:style w:type="paragraph" w:styleId="ab">
    <w:name w:val="caption"/>
    <w:basedOn w:val="a"/>
    <w:next w:val="a"/>
    <w:uiPriority w:val="35"/>
    <w:semiHidden/>
    <w:unhideWhenUsed/>
    <w:qFormat/>
    <w:rsid w:val="00081A5A"/>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081A5A"/>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081A5A"/>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081A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081A5A"/>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081A5A"/>
    <w:rPr>
      <w:i/>
      <w:iCs/>
    </w:rPr>
  </w:style>
  <w:style w:type="character" w:customStyle="1" w:styleId="a9">
    <w:name w:val="بی فاصله نویسه"/>
    <w:aliases w:val="متن عربي نویسه,عربی نویسه"/>
    <w:link w:val="a0"/>
    <w:uiPriority w:val="1"/>
    <w:rsid w:val="00081A5A"/>
    <w:rPr>
      <w:rFonts w:cs="2  Badr"/>
      <w:bCs/>
      <w:szCs w:val="32"/>
    </w:rPr>
  </w:style>
  <w:style w:type="paragraph" w:styleId="af1">
    <w:name w:val="List Paragraph"/>
    <w:basedOn w:val="a"/>
    <w:link w:val="af2"/>
    <w:uiPriority w:val="34"/>
    <w:qFormat/>
    <w:rsid w:val="00081A5A"/>
    <w:pPr>
      <w:ind w:left="720"/>
      <w:contextualSpacing/>
    </w:pPr>
    <w:rPr>
      <w:szCs w:val="22"/>
    </w:rPr>
  </w:style>
  <w:style w:type="character" w:customStyle="1" w:styleId="af2">
    <w:name w:val="لیست پاراگراف نویسه"/>
    <w:link w:val="af1"/>
    <w:uiPriority w:val="34"/>
    <w:rsid w:val="00081A5A"/>
    <w:rPr>
      <w:rFonts w:cs="2  Badr"/>
    </w:rPr>
  </w:style>
  <w:style w:type="paragraph" w:styleId="af3">
    <w:name w:val="Quote"/>
    <w:basedOn w:val="a"/>
    <w:next w:val="a"/>
    <w:link w:val="af4"/>
    <w:uiPriority w:val="29"/>
    <w:qFormat/>
    <w:rsid w:val="00081A5A"/>
    <w:rPr>
      <w:i/>
      <w:iCs/>
      <w:color w:val="000000" w:themeColor="text1"/>
      <w:szCs w:val="22"/>
    </w:rPr>
  </w:style>
  <w:style w:type="character" w:customStyle="1" w:styleId="af4">
    <w:name w:val="نقل قول نویسه"/>
    <w:link w:val="af3"/>
    <w:uiPriority w:val="29"/>
    <w:rsid w:val="00081A5A"/>
    <w:rPr>
      <w:rFonts w:cs="2  Badr"/>
      <w:i/>
      <w:iCs/>
      <w:color w:val="000000" w:themeColor="text1"/>
    </w:rPr>
  </w:style>
  <w:style w:type="paragraph" w:styleId="af5">
    <w:name w:val="Intense Quote"/>
    <w:basedOn w:val="a"/>
    <w:next w:val="a"/>
    <w:link w:val="af6"/>
    <w:uiPriority w:val="30"/>
    <w:qFormat/>
    <w:rsid w:val="00081A5A"/>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081A5A"/>
    <w:rPr>
      <w:rFonts w:cs="2  Badr"/>
      <w:b/>
      <w:bCs/>
      <w:i/>
      <w:iCs/>
      <w:color w:val="4F81BD" w:themeColor="accent1"/>
    </w:rPr>
  </w:style>
  <w:style w:type="character" w:styleId="af7">
    <w:name w:val="Subtle Emphasis"/>
    <w:uiPriority w:val="19"/>
    <w:qFormat/>
    <w:rsid w:val="00081A5A"/>
    <w:rPr>
      <w:i/>
      <w:iCs/>
      <w:color w:val="808080" w:themeColor="text1" w:themeTint="7F"/>
    </w:rPr>
  </w:style>
  <w:style w:type="character" w:styleId="af8">
    <w:name w:val="Intense Emphasis"/>
    <w:uiPriority w:val="21"/>
    <w:qFormat/>
    <w:rsid w:val="00081A5A"/>
    <w:rPr>
      <w:b/>
      <w:bCs/>
      <w:i/>
      <w:iCs/>
      <w:color w:val="4F81BD" w:themeColor="accent1"/>
    </w:rPr>
  </w:style>
  <w:style w:type="paragraph" w:styleId="af9">
    <w:name w:val="footer"/>
    <w:basedOn w:val="a"/>
    <w:link w:val="afa"/>
    <w:uiPriority w:val="99"/>
    <w:unhideWhenUsed/>
    <w:rsid w:val="00E83C2C"/>
    <w:pPr>
      <w:tabs>
        <w:tab w:val="center" w:pos="4513"/>
        <w:tab w:val="right" w:pos="9026"/>
      </w:tabs>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83;&#1585;&#1608;&#1587;%20&#1576;&#1585;&#1575;&#1740;%20&#1579;&#1576;&#1578;\&#1582;&#1604;&#1575;&#1589;&#1607;%20&#1608;&#1585;&#1583;&#1607;&#1575;%20&#1576;&#1585;&#1575;&#1740;%20&#1587;&#1575;&#1740;&#1578;\&#1575;&#1604;&#1711;&#1608;&#1740;%20&#1601;&#1604;&#1587;&#1601;&#1607;%20&#1578;&#1585;&#1576;&#1740;&#1578;&#1740;%20&#1575;&#1587;&#1604;&#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331E-8819-46ED-AEBC-A02BA8F2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فلسفه تربیتی اسلام.dotx</Template>
  <TotalTime>73</TotalTime>
  <Pages>1</Pages>
  <Words>321</Words>
  <Characters>1835</Characters>
  <Application>Microsoft Office Word</Application>
  <DocSecurity>0</DocSecurity>
  <Lines>15</Lines>
  <Paragraphs>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9</cp:revision>
  <dcterms:created xsi:type="dcterms:W3CDTF">2015-03-02T08:04:00Z</dcterms:created>
  <dcterms:modified xsi:type="dcterms:W3CDTF">2015-04-16T08:35:00Z</dcterms:modified>
</cp:coreProperties>
</file>