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04963500"/>
        <w:docPartObj>
          <w:docPartGallery w:val="Table of Contents"/>
          <w:docPartUnique/>
        </w:docPartObj>
      </w:sdtPr>
      <w:sdtEndPr>
        <w:rPr>
          <w:b/>
          <w:noProof/>
        </w:rPr>
      </w:sdtEndPr>
      <w:sdtContent>
        <w:p w14:paraId="4C0E4EAF" w14:textId="066AA2FC" w:rsidR="0081138A" w:rsidRPr="003C78D1" w:rsidRDefault="0081138A" w:rsidP="007C1FD8">
          <w:pPr>
            <w:pStyle w:val="TOCHeading"/>
            <w:jc w:val="both"/>
            <w:rPr>
              <w:rFonts w:cs="Traditional Arabic"/>
            </w:rPr>
          </w:pPr>
          <w:r w:rsidRPr="003C78D1">
            <w:rPr>
              <w:rFonts w:cs="Traditional Arabic" w:hint="cs"/>
              <w:rtl/>
            </w:rPr>
            <w:t>فهرست</w:t>
          </w:r>
        </w:p>
        <w:p w14:paraId="2000A250" w14:textId="77777777" w:rsidR="007C1FD8" w:rsidRDefault="0081138A" w:rsidP="007C1FD8">
          <w:pPr>
            <w:pStyle w:val="TOC1"/>
            <w:tabs>
              <w:tab w:val="right" w:leader="dot" w:pos="9350"/>
            </w:tabs>
            <w:rPr>
              <w:rFonts w:asciiTheme="minorHAnsi" w:hAnsiTheme="minorHAnsi" w:cstheme="minorBidi"/>
              <w:noProof/>
              <w:sz w:val="22"/>
              <w:szCs w:val="22"/>
            </w:rPr>
          </w:pPr>
          <w:r w:rsidRPr="003C78D1">
            <w:fldChar w:fldCharType="begin"/>
          </w:r>
          <w:r w:rsidRPr="003C78D1">
            <w:instrText xml:space="preserve"> TOC \o "1-3" \h \z \u </w:instrText>
          </w:r>
          <w:r w:rsidRPr="003C78D1">
            <w:fldChar w:fldCharType="separate"/>
          </w:r>
          <w:hyperlink w:anchor="_Toc53208562" w:history="1">
            <w:r w:rsidR="007C1FD8" w:rsidRPr="00E770E3">
              <w:rPr>
                <w:rStyle w:val="Hyperlink"/>
                <w:rFonts w:hint="eastAsia"/>
                <w:noProof/>
                <w:rtl/>
              </w:rPr>
              <w:t>موضوع</w:t>
            </w:r>
            <w:r w:rsidR="007C1FD8" w:rsidRPr="00E770E3">
              <w:rPr>
                <w:rStyle w:val="Hyperlink"/>
                <w:noProof/>
                <w:rtl/>
              </w:rPr>
              <w:t xml:space="preserve">: </w:t>
            </w:r>
            <w:r w:rsidR="007C1FD8" w:rsidRPr="00E770E3">
              <w:rPr>
                <w:rStyle w:val="Hyperlink"/>
                <w:rFonts w:hint="eastAsia"/>
                <w:noProof/>
                <w:rtl/>
              </w:rPr>
              <w:t>فقه</w:t>
            </w:r>
            <w:r w:rsidR="007C1FD8" w:rsidRPr="00E770E3">
              <w:rPr>
                <w:rStyle w:val="Hyperlink"/>
                <w:noProof/>
                <w:rtl/>
              </w:rPr>
              <w:t xml:space="preserve"> </w:t>
            </w:r>
            <w:r w:rsidR="007C1FD8" w:rsidRPr="00E770E3">
              <w:rPr>
                <w:rStyle w:val="Hyperlink"/>
                <w:rFonts w:hint="eastAsia"/>
                <w:noProof/>
                <w:rtl/>
              </w:rPr>
              <w:t>روابط</w:t>
            </w:r>
            <w:r w:rsidR="007C1FD8" w:rsidRPr="00E770E3">
              <w:rPr>
                <w:rStyle w:val="Hyperlink"/>
                <w:noProof/>
                <w:rtl/>
              </w:rPr>
              <w:t xml:space="preserve"> </w:t>
            </w:r>
            <w:r w:rsidR="007C1FD8" w:rsidRPr="00E770E3">
              <w:rPr>
                <w:rStyle w:val="Hyperlink"/>
                <w:rFonts w:hint="eastAsia"/>
                <w:noProof/>
                <w:rtl/>
              </w:rPr>
              <w:t>اجتماع</w:t>
            </w:r>
            <w:r w:rsidR="007C1FD8" w:rsidRPr="00E770E3">
              <w:rPr>
                <w:rStyle w:val="Hyperlink"/>
                <w:rFonts w:hint="cs"/>
                <w:noProof/>
                <w:rtl/>
              </w:rPr>
              <w:t>ی</w:t>
            </w:r>
            <w:r w:rsidR="007C1FD8" w:rsidRPr="00E770E3">
              <w:rPr>
                <w:rStyle w:val="Hyperlink"/>
                <w:noProof/>
                <w:rtl/>
              </w:rPr>
              <w:t xml:space="preserve"> / </w:t>
            </w:r>
            <w:r w:rsidR="007C1FD8" w:rsidRPr="00E770E3">
              <w:rPr>
                <w:rStyle w:val="Hyperlink"/>
                <w:rFonts w:hint="eastAsia"/>
                <w:noProof/>
                <w:rtl/>
              </w:rPr>
              <w:t>شبکه‌هاى</w:t>
            </w:r>
            <w:r w:rsidR="007C1FD8" w:rsidRPr="00E770E3">
              <w:rPr>
                <w:rStyle w:val="Hyperlink"/>
                <w:noProof/>
                <w:rtl/>
              </w:rPr>
              <w:t xml:space="preserve"> </w:t>
            </w:r>
            <w:r w:rsidR="007C1FD8" w:rsidRPr="00E770E3">
              <w:rPr>
                <w:rStyle w:val="Hyperlink"/>
                <w:rFonts w:hint="eastAsia"/>
                <w:noProof/>
                <w:rtl/>
              </w:rPr>
              <w:t>اجتماعى</w:t>
            </w:r>
            <w:r w:rsidR="007C1FD8" w:rsidRPr="00E770E3">
              <w:rPr>
                <w:rStyle w:val="Hyperlink"/>
                <w:noProof/>
                <w:rtl/>
              </w:rPr>
              <w:t xml:space="preserve"> </w:t>
            </w:r>
            <w:r w:rsidR="007C1FD8" w:rsidRPr="00E770E3">
              <w:rPr>
                <w:rStyle w:val="Hyperlink"/>
                <w:rFonts w:hint="eastAsia"/>
                <w:noProof/>
                <w:rtl/>
              </w:rPr>
              <w:t>و</w:t>
            </w:r>
            <w:r w:rsidR="007C1FD8" w:rsidRPr="00E770E3">
              <w:rPr>
                <w:rStyle w:val="Hyperlink"/>
                <w:noProof/>
                <w:rtl/>
              </w:rPr>
              <w:t xml:space="preserve"> </w:t>
            </w:r>
            <w:r w:rsidR="007C1FD8" w:rsidRPr="00E770E3">
              <w:rPr>
                <w:rStyle w:val="Hyperlink"/>
                <w:rFonts w:hint="eastAsia"/>
                <w:noProof/>
                <w:rtl/>
              </w:rPr>
              <w:t>پ</w:t>
            </w:r>
            <w:r w:rsidR="007C1FD8" w:rsidRPr="00E770E3">
              <w:rPr>
                <w:rStyle w:val="Hyperlink"/>
                <w:rFonts w:hint="cs"/>
                <w:noProof/>
                <w:rtl/>
              </w:rPr>
              <w:t>ی</w:t>
            </w:r>
            <w:r w:rsidR="007C1FD8" w:rsidRPr="00E770E3">
              <w:rPr>
                <w:rStyle w:val="Hyperlink"/>
                <w:rFonts w:hint="eastAsia"/>
                <w:noProof/>
                <w:rtl/>
              </w:rPr>
              <w:t>ام‌رسان‌ها</w:t>
            </w:r>
            <w:r w:rsidR="007C1FD8">
              <w:rPr>
                <w:noProof/>
                <w:webHidden/>
              </w:rPr>
              <w:tab/>
            </w:r>
            <w:r w:rsidR="007C1FD8">
              <w:rPr>
                <w:rStyle w:val="Hyperlink"/>
                <w:noProof/>
                <w:rtl/>
              </w:rPr>
              <w:fldChar w:fldCharType="begin"/>
            </w:r>
            <w:r w:rsidR="007C1FD8">
              <w:rPr>
                <w:noProof/>
                <w:webHidden/>
              </w:rPr>
              <w:instrText xml:space="preserve"> PAGEREF _Toc53208562 \h </w:instrText>
            </w:r>
            <w:r w:rsidR="007C1FD8">
              <w:rPr>
                <w:rStyle w:val="Hyperlink"/>
                <w:noProof/>
                <w:rtl/>
              </w:rPr>
            </w:r>
            <w:r w:rsidR="007C1FD8">
              <w:rPr>
                <w:rStyle w:val="Hyperlink"/>
                <w:noProof/>
                <w:rtl/>
              </w:rPr>
              <w:fldChar w:fldCharType="separate"/>
            </w:r>
            <w:r w:rsidR="007C1FD8">
              <w:rPr>
                <w:noProof/>
                <w:webHidden/>
              </w:rPr>
              <w:t>2</w:t>
            </w:r>
            <w:r w:rsidR="007C1FD8">
              <w:rPr>
                <w:rStyle w:val="Hyperlink"/>
                <w:noProof/>
                <w:rtl/>
              </w:rPr>
              <w:fldChar w:fldCharType="end"/>
            </w:r>
          </w:hyperlink>
        </w:p>
        <w:p w14:paraId="535F963A" w14:textId="77777777" w:rsidR="007C1FD8" w:rsidRDefault="007C1FD8" w:rsidP="007C1FD8">
          <w:pPr>
            <w:pStyle w:val="TOC1"/>
            <w:tabs>
              <w:tab w:val="right" w:leader="dot" w:pos="9350"/>
            </w:tabs>
            <w:rPr>
              <w:rFonts w:asciiTheme="minorHAnsi" w:hAnsiTheme="minorHAnsi" w:cstheme="minorBidi"/>
              <w:noProof/>
              <w:sz w:val="22"/>
              <w:szCs w:val="22"/>
            </w:rPr>
          </w:pPr>
          <w:hyperlink w:anchor="_Toc53208563" w:history="1">
            <w:r w:rsidRPr="00E770E3">
              <w:rPr>
                <w:rStyle w:val="Hyperlink"/>
                <w:rFonts w:hint="eastAsia"/>
                <w:noProof/>
                <w:rtl/>
              </w:rPr>
              <w:t>مقدمه</w:t>
            </w:r>
            <w:r>
              <w:rPr>
                <w:noProof/>
                <w:webHidden/>
              </w:rPr>
              <w:tab/>
            </w:r>
            <w:r>
              <w:rPr>
                <w:rStyle w:val="Hyperlink"/>
                <w:noProof/>
                <w:rtl/>
              </w:rPr>
              <w:fldChar w:fldCharType="begin"/>
            </w:r>
            <w:r>
              <w:rPr>
                <w:noProof/>
                <w:webHidden/>
              </w:rPr>
              <w:instrText xml:space="preserve"> PAGEREF _Toc53208563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5130DA2" w14:textId="77777777" w:rsidR="007C1FD8" w:rsidRDefault="007C1FD8" w:rsidP="007C1FD8">
          <w:pPr>
            <w:pStyle w:val="TOC1"/>
            <w:tabs>
              <w:tab w:val="right" w:leader="dot" w:pos="9350"/>
            </w:tabs>
            <w:rPr>
              <w:rFonts w:asciiTheme="minorHAnsi" w:hAnsiTheme="minorHAnsi" w:cstheme="minorBidi"/>
              <w:noProof/>
              <w:sz w:val="22"/>
              <w:szCs w:val="22"/>
            </w:rPr>
          </w:pPr>
          <w:hyperlink w:anchor="_Toc53208564" w:history="1">
            <w:r w:rsidRPr="00E770E3">
              <w:rPr>
                <w:rStyle w:val="Hyperlink"/>
                <w:rFonts w:hint="eastAsia"/>
                <w:noProof/>
                <w:rtl/>
              </w:rPr>
              <w:t>روا</w:t>
            </w:r>
            <w:r w:rsidRPr="00E770E3">
              <w:rPr>
                <w:rStyle w:val="Hyperlink"/>
                <w:rFonts w:hint="cs"/>
                <w:noProof/>
                <w:rtl/>
              </w:rPr>
              <w:t>ی</w:t>
            </w:r>
            <w:r w:rsidRPr="00E770E3">
              <w:rPr>
                <w:rStyle w:val="Hyperlink"/>
                <w:rFonts w:hint="eastAsia"/>
                <w:noProof/>
                <w:rtl/>
              </w:rPr>
              <w:t>ت</w:t>
            </w:r>
            <w:r w:rsidRPr="00E770E3">
              <w:rPr>
                <w:rStyle w:val="Hyperlink"/>
                <w:noProof/>
                <w:rtl/>
              </w:rPr>
              <w:t xml:space="preserve"> </w:t>
            </w:r>
            <w:r w:rsidRPr="00E770E3">
              <w:rPr>
                <w:rStyle w:val="Hyperlink"/>
                <w:rFonts w:hint="eastAsia"/>
                <w:noProof/>
                <w:rtl/>
              </w:rPr>
              <w:t>دوم</w:t>
            </w:r>
            <w:r w:rsidRPr="00E770E3">
              <w:rPr>
                <w:rStyle w:val="Hyperlink"/>
                <w:noProof/>
                <w:rtl/>
              </w:rPr>
              <w:t xml:space="preserve">: </w:t>
            </w:r>
            <w:r w:rsidRPr="00E770E3">
              <w:rPr>
                <w:rStyle w:val="Hyperlink"/>
                <w:rFonts w:hint="eastAsia"/>
                <w:noProof/>
                <w:rtl/>
              </w:rPr>
              <w:t>طا</w:t>
            </w:r>
            <w:r w:rsidRPr="00E770E3">
              <w:rPr>
                <w:rStyle w:val="Hyperlink"/>
                <w:rFonts w:hint="cs"/>
                <w:noProof/>
                <w:rtl/>
              </w:rPr>
              <w:t>ی</w:t>
            </w:r>
            <w:r w:rsidRPr="00E770E3">
              <w:rPr>
                <w:rStyle w:val="Hyperlink"/>
                <w:rFonts w:hint="eastAsia"/>
                <w:noProof/>
                <w:rtl/>
              </w:rPr>
              <w:t>فه</w:t>
            </w:r>
            <w:r w:rsidRPr="00E770E3">
              <w:rPr>
                <w:rStyle w:val="Hyperlink"/>
                <w:noProof/>
                <w:rtl/>
              </w:rPr>
              <w:t xml:space="preserve"> </w:t>
            </w:r>
            <w:r w:rsidRPr="00E770E3">
              <w:rPr>
                <w:rStyle w:val="Hyperlink"/>
                <w:rFonts w:hint="eastAsia"/>
                <w:noProof/>
                <w:rtl/>
              </w:rPr>
              <w:t>روا</w:t>
            </w:r>
            <w:r w:rsidRPr="00E770E3">
              <w:rPr>
                <w:rStyle w:val="Hyperlink"/>
                <w:rFonts w:hint="cs"/>
                <w:noProof/>
                <w:rtl/>
              </w:rPr>
              <w:t>ی</w:t>
            </w:r>
            <w:r w:rsidRPr="00E770E3">
              <w:rPr>
                <w:rStyle w:val="Hyperlink"/>
                <w:rFonts w:hint="eastAsia"/>
                <w:noProof/>
                <w:rtl/>
              </w:rPr>
              <w:t>ات</w:t>
            </w:r>
            <w:r>
              <w:rPr>
                <w:noProof/>
                <w:webHidden/>
              </w:rPr>
              <w:tab/>
            </w:r>
            <w:r>
              <w:rPr>
                <w:rStyle w:val="Hyperlink"/>
                <w:noProof/>
                <w:rtl/>
              </w:rPr>
              <w:fldChar w:fldCharType="begin"/>
            </w:r>
            <w:r>
              <w:rPr>
                <w:noProof/>
                <w:webHidden/>
              </w:rPr>
              <w:instrText xml:space="preserve"> PAGEREF _Toc53208564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6FEBC2C" w14:textId="77777777" w:rsidR="007C1FD8" w:rsidRDefault="007C1FD8" w:rsidP="007C1FD8">
          <w:pPr>
            <w:pStyle w:val="TOC2"/>
            <w:tabs>
              <w:tab w:val="right" w:leader="dot" w:pos="9350"/>
            </w:tabs>
            <w:rPr>
              <w:rFonts w:asciiTheme="minorHAnsi" w:hAnsiTheme="minorHAnsi" w:cstheme="minorBidi"/>
              <w:noProof/>
              <w:sz w:val="22"/>
              <w:szCs w:val="22"/>
            </w:rPr>
          </w:pPr>
          <w:hyperlink w:anchor="_Toc53208565" w:history="1">
            <w:r w:rsidRPr="00E770E3">
              <w:rPr>
                <w:rStyle w:val="Hyperlink"/>
                <w:rFonts w:hint="eastAsia"/>
                <w:noProof/>
                <w:rtl/>
              </w:rPr>
              <w:t>بررس</w:t>
            </w:r>
            <w:r w:rsidRPr="00E770E3">
              <w:rPr>
                <w:rStyle w:val="Hyperlink"/>
                <w:rFonts w:hint="cs"/>
                <w:noProof/>
                <w:rtl/>
              </w:rPr>
              <w:t>ی</w:t>
            </w:r>
            <w:r w:rsidRPr="00E770E3">
              <w:rPr>
                <w:rStyle w:val="Hyperlink"/>
                <w:noProof/>
                <w:rtl/>
              </w:rPr>
              <w:t xml:space="preserve"> </w:t>
            </w:r>
            <w:r w:rsidRPr="00E770E3">
              <w:rPr>
                <w:rStyle w:val="Hyperlink"/>
                <w:rFonts w:hint="eastAsia"/>
                <w:noProof/>
                <w:rtl/>
              </w:rPr>
              <w:t>سند</w:t>
            </w:r>
            <w:r w:rsidRPr="00E770E3">
              <w:rPr>
                <w:rStyle w:val="Hyperlink"/>
                <w:rFonts w:hint="cs"/>
                <w:noProof/>
                <w:rtl/>
              </w:rPr>
              <w:t>ی</w:t>
            </w:r>
            <w:r w:rsidRPr="00E770E3">
              <w:rPr>
                <w:rStyle w:val="Hyperlink"/>
                <w:noProof/>
                <w:rtl/>
              </w:rPr>
              <w:t xml:space="preserve"> </w:t>
            </w:r>
            <w:r w:rsidRPr="00E770E3">
              <w:rPr>
                <w:rStyle w:val="Hyperlink"/>
                <w:rFonts w:hint="eastAsia"/>
                <w:noProof/>
                <w:rtl/>
              </w:rPr>
              <w:t>روا</w:t>
            </w:r>
            <w:r w:rsidRPr="00E770E3">
              <w:rPr>
                <w:rStyle w:val="Hyperlink"/>
                <w:rFonts w:hint="cs"/>
                <w:noProof/>
                <w:rtl/>
              </w:rPr>
              <w:t>ی</w:t>
            </w:r>
            <w:r w:rsidRPr="00E770E3">
              <w:rPr>
                <w:rStyle w:val="Hyperlink"/>
                <w:rFonts w:hint="eastAsia"/>
                <w:noProof/>
                <w:rtl/>
              </w:rPr>
              <w:t>ات</w:t>
            </w:r>
            <w:bookmarkStart w:id="0" w:name="_GoBack"/>
            <w:bookmarkEnd w:id="0"/>
            <w:r>
              <w:rPr>
                <w:noProof/>
                <w:webHidden/>
              </w:rPr>
              <w:tab/>
            </w:r>
            <w:r>
              <w:rPr>
                <w:rStyle w:val="Hyperlink"/>
                <w:noProof/>
                <w:rtl/>
              </w:rPr>
              <w:fldChar w:fldCharType="begin"/>
            </w:r>
            <w:r>
              <w:rPr>
                <w:noProof/>
                <w:webHidden/>
              </w:rPr>
              <w:instrText xml:space="preserve"> PAGEREF _Toc53208565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45859FED" w14:textId="77777777" w:rsidR="007C1FD8" w:rsidRDefault="007C1FD8" w:rsidP="007C1FD8">
          <w:pPr>
            <w:pStyle w:val="TOC2"/>
            <w:tabs>
              <w:tab w:val="right" w:leader="dot" w:pos="9350"/>
            </w:tabs>
            <w:rPr>
              <w:rFonts w:asciiTheme="minorHAnsi" w:hAnsiTheme="minorHAnsi" w:cstheme="minorBidi"/>
              <w:noProof/>
              <w:sz w:val="22"/>
              <w:szCs w:val="22"/>
            </w:rPr>
          </w:pPr>
          <w:hyperlink w:anchor="_Toc53208566" w:history="1">
            <w:r w:rsidRPr="00E770E3">
              <w:rPr>
                <w:rStyle w:val="Hyperlink"/>
                <w:rFonts w:hint="eastAsia"/>
                <w:noProof/>
                <w:rtl/>
              </w:rPr>
              <w:t>بررس</w:t>
            </w:r>
            <w:r w:rsidRPr="00E770E3">
              <w:rPr>
                <w:rStyle w:val="Hyperlink"/>
                <w:rFonts w:hint="cs"/>
                <w:noProof/>
                <w:rtl/>
              </w:rPr>
              <w:t>ی</w:t>
            </w:r>
            <w:r w:rsidRPr="00E770E3">
              <w:rPr>
                <w:rStyle w:val="Hyperlink"/>
                <w:noProof/>
                <w:rtl/>
              </w:rPr>
              <w:t xml:space="preserve"> </w:t>
            </w:r>
            <w:r w:rsidRPr="00E770E3">
              <w:rPr>
                <w:rStyle w:val="Hyperlink"/>
                <w:rFonts w:hint="eastAsia"/>
                <w:noProof/>
                <w:rtl/>
              </w:rPr>
              <w:t>دلال</w:t>
            </w:r>
            <w:r w:rsidRPr="00E770E3">
              <w:rPr>
                <w:rStyle w:val="Hyperlink"/>
                <w:rFonts w:hint="cs"/>
                <w:noProof/>
                <w:rtl/>
              </w:rPr>
              <w:t>ی</w:t>
            </w:r>
            <w:r w:rsidRPr="00E770E3">
              <w:rPr>
                <w:rStyle w:val="Hyperlink"/>
                <w:noProof/>
                <w:rtl/>
              </w:rPr>
              <w:t xml:space="preserve"> </w:t>
            </w:r>
            <w:r w:rsidRPr="00E770E3">
              <w:rPr>
                <w:rStyle w:val="Hyperlink"/>
                <w:rFonts w:hint="eastAsia"/>
                <w:noProof/>
                <w:rtl/>
              </w:rPr>
              <w:t>روا</w:t>
            </w:r>
            <w:r w:rsidRPr="00E770E3">
              <w:rPr>
                <w:rStyle w:val="Hyperlink"/>
                <w:rFonts w:hint="cs"/>
                <w:noProof/>
                <w:rtl/>
              </w:rPr>
              <w:t>ی</w:t>
            </w:r>
            <w:r w:rsidRPr="00E770E3">
              <w:rPr>
                <w:rStyle w:val="Hyperlink"/>
                <w:rFonts w:hint="eastAsia"/>
                <w:noProof/>
                <w:rtl/>
              </w:rPr>
              <w:t>ات</w:t>
            </w:r>
            <w:r w:rsidRPr="00E770E3">
              <w:rPr>
                <w:rStyle w:val="Hyperlink"/>
                <w:noProof/>
                <w:rtl/>
              </w:rPr>
              <w:t>:</w:t>
            </w:r>
            <w:r>
              <w:rPr>
                <w:noProof/>
                <w:webHidden/>
              </w:rPr>
              <w:tab/>
            </w:r>
            <w:r>
              <w:rPr>
                <w:rStyle w:val="Hyperlink"/>
                <w:noProof/>
                <w:rtl/>
              </w:rPr>
              <w:fldChar w:fldCharType="begin"/>
            </w:r>
            <w:r>
              <w:rPr>
                <w:noProof/>
                <w:webHidden/>
              </w:rPr>
              <w:instrText xml:space="preserve"> PAGEREF _Toc53208566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32552CED" w14:textId="77777777" w:rsidR="007C1FD8" w:rsidRDefault="007C1FD8" w:rsidP="007C1FD8">
          <w:pPr>
            <w:pStyle w:val="TOC3"/>
            <w:rPr>
              <w:rFonts w:asciiTheme="minorHAnsi" w:eastAsiaTheme="minorEastAsia" w:hAnsiTheme="minorHAnsi" w:cstheme="minorBidi"/>
              <w:noProof/>
              <w:sz w:val="22"/>
              <w:szCs w:val="22"/>
            </w:rPr>
          </w:pPr>
          <w:hyperlink w:anchor="_Toc53208567" w:history="1">
            <w:r w:rsidRPr="00E770E3">
              <w:rPr>
                <w:rStyle w:val="Hyperlink"/>
                <w:rFonts w:hint="eastAsia"/>
                <w:noProof/>
                <w:rtl/>
              </w:rPr>
              <w:t>مطلب</w:t>
            </w:r>
            <w:r w:rsidRPr="00E770E3">
              <w:rPr>
                <w:rStyle w:val="Hyperlink"/>
                <w:noProof/>
                <w:rtl/>
              </w:rPr>
              <w:t xml:space="preserve"> </w:t>
            </w:r>
            <w:r w:rsidRPr="00E770E3">
              <w:rPr>
                <w:rStyle w:val="Hyperlink"/>
                <w:rFonts w:hint="eastAsia"/>
                <w:noProof/>
                <w:rtl/>
              </w:rPr>
              <w:t>اول</w:t>
            </w:r>
            <w:r w:rsidRPr="00E770E3">
              <w:rPr>
                <w:rStyle w:val="Hyperlink"/>
                <w:noProof/>
                <w:rtl/>
              </w:rPr>
              <w:t>:</w:t>
            </w:r>
            <w:r>
              <w:rPr>
                <w:noProof/>
                <w:webHidden/>
              </w:rPr>
              <w:tab/>
            </w:r>
            <w:r>
              <w:rPr>
                <w:rStyle w:val="Hyperlink"/>
                <w:noProof/>
                <w:rtl/>
              </w:rPr>
              <w:fldChar w:fldCharType="begin"/>
            </w:r>
            <w:r>
              <w:rPr>
                <w:noProof/>
                <w:webHidden/>
              </w:rPr>
              <w:instrText xml:space="preserve"> PAGEREF _Toc53208567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08A9542C" w14:textId="77777777" w:rsidR="007C1FD8" w:rsidRDefault="007C1FD8" w:rsidP="007C1FD8">
          <w:pPr>
            <w:pStyle w:val="TOC3"/>
            <w:rPr>
              <w:rFonts w:asciiTheme="minorHAnsi" w:eastAsiaTheme="minorEastAsia" w:hAnsiTheme="minorHAnsi" w:cstheme="minorBidi"/>
              <w:noProof/>
              <w:sz w:val="22"/>
              <w:szCs w:val="22"/>
            </w:rPr>
          </w:pPr>
          <w:hyperlink w:anchor="_Toc53208568" w:history="1">
            <w:r w:rsidRPr="00E770E3">
              <w:rPr>
                <w:rStyle w:val="Hyperlink"/>
                <w:rFonts w:hint="eastAsia"/>
                <w:noProof/>
                <w:rtl/>
              </w:rPr>
              <w:t>مطلب</w:t>
            </w:r>
            <w:r w:rsidRPr="00E770E3">
              <w:rPr>
                <w:rStyle w:val="Hyperlink"/>
                <w:noProof/>
                <w:rtl/>
              </w:rPr>
              <w:t xml:space="preserve"> </w:t>
            </w:r>
            <w:r w:rsidRPr="00E770E3">
              <w:rPr>
                <w:rStyle w:val="Hyperlink"/>
                <w:rFonts w:hint="eastAsia"/>
                <w:noProof/>
                <w:rtl/>
              </w:rPr>
              <w:t>دوم</w:t>
            </w:r>
            <w:r w:rsidRPr="00E770E3">
              <w:rPr>
                <w:rStyle w:val="Hyperlink"/>
                <w:noProof/>
                <w:rtl/>
              </w:rPr>
              <w:t>:</w:t>
            </w:r>
            <w:r>
              <w:rPr>
                <w:noProof/>
                <w:webHidden/>
              </w:rPr>
              <w:tab/>
            </w:r>
            <w:r>
              <w:rPr>
                <w:rStyle w:val="Hyperlink"/>
                <w:noProof/>
                <w:rtl/>
              </w:rPr>
              <w:fldChar w:fldCharType="begin"/>
            </w:r>
            <w:r>
              <w:rPr>
                <w:noProof/>
                <w:webHidden/>
              </w:rPr>
              <w:instrText xml:space="preserve"> PAGEREF _Toc53208568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630EC7D1" w14:textId="77777777" w:rsidR="007C1FD8" w:rsidRDefault="007C1FD8" w:rsidP="007C1FD8">
          <w:pPr>
            <w:pStyle w:val="TOC3"/>
            <w:rPr>
              <w:rFonts w:asciiTheme="minorHAnsi" w:eastAsiaTheme="minorEastAsia" w:hAnsiTheme="minorHAnsi" w:cstheme="minorBidi"/>
              <w:noProof/>
              <w:sz w:val="22"/>
              <w:szCs w:val="22"/>
            </w:rPr>
          </w:pPr>
          <w:hyperlink w:anchor="_Toc53208569" w:history="1">
            <w:r w:rsidRPr="00E770E3">
              <w:rPr>
                <w:rStyle w:val="Hyperlink"/>
                <w:rFonts w:hint="eastAsia"/>
                <w:noProof/>
                <w:rtl/>
              </w:rPr>
              <w:t>مطلب</w:t>
            </w:r>
            <w:r w:rsidRPr="00E770E3">
              <w:rPr>
                <w:rStyle w:val="Hyperlink"/>
                <w:noProof/>
                <w:rtl/>
              </w:rPr>
              <w:t xml:space="preserve"> </w:t>
            </w:r>
            <w:r w:rsidRPr="00E770E3">
              <w:rPr>
                <w:rStyle w:val="Hyperlink"/>
                <w:rFonts w:hint="eastAsia"/>
                <w:noProof/>
                <w:rtl/>
              </w:rPr>
              <w:t>سوم</w:t>
            </w:r>
            <w:r w:rsidRPr="00E770E3">
              <w:rPr>
                <w:rStyle w:val="Hyperlink"/>
                <w:noProof/>
                <w:rtl/>
              </w:rPr>
              <w:t>:</w:t>
            </w:r>
            <w:r>
              <w:rPr>
                <w:noProof/>
                <w:webHidden/>
              </w:rPr>
              <w:tab/>
            </w:r>
            <w:r>
              <w:rPr>
                <w:rStyle w:val="Hyperlink"/>
                <w:noProof/>
                <w:rtl/>
              </w:rPr>
              <w:fldChar w:fldCharType="begin"/>
            </w:r>
            <w:r>
              <w:rPr>
                <w:noProof/>
                <w:webHidden/>
              </w:rPr>
              <w:instrText xml:space="preserve"> PAGEREF _Toc53208569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5BED7241" w14:textId="230C3723" w:rsidR="0081138A" w:rsidRPr="003C78D1" w:rsidRDefault="0081138A" w:rsidP="007C1FD8">
          <w:r w:rsidRPr="003C78D1">
            <w:rPr>
              <w:b/>
              <w:bCs/>
              <w:noProof/>
            </w:rPr>
            <w:fldChar w:fldCharType="end"/>
          </w:r>
        </w:p>
      </w:sdtContent>
    </w:sdt>
    <w:p w14:paraId="5A21C408" w14:textId="77777777" w:rsidR="00E24E47" w:rsidRPr="003C78D1" w:rsidRDefault="00E24E47" w:rsidP="008A5B3F">
      <w:pPr>
        <w:rPr>
          <w:rtl/>
        </w:rPr>
      </w:pPr>
    </w:p>
    <w:p w14:paraId="746AC3BC" w14:textId="77777777" w:rsidR="00E24E47" w:rsidRPr="003C78D1" w:rsidRDefault="00E24E47" w:rsidP="008A5B3F">
      <w:pPr>
        <w:bidi w:val="0"/>
        <w:spacing w:after="0"/>
        <w:ind w:firstLine="0"/>
        <w:rPr>
          <w:rtl/>
        </w:rPr>
      </w:pPr>
      <w:r w:rsidRPr="003C78D1">
        <w:rPr>
          <w:rtl/>
        </w:rPr>
        <w:br w:type="page"/>
      </w:r>
    </w:p>
    <w:p w14:paraId="29F09718" w14:textId="77777777" w:rsidR="00A63821" w:rsidRPr="003C78D1" w:rsidRDefault="00A63821" w:rsidP="008A5B3F">
      <w:pPr>
        <w:rPr>
          <w:b/>
          <w:rtl/>
        </w:rPr>
      </w:pPr>
      <w:bookmarkStart w:id="1" w:name="_Toc52365045"/>
      <w:r w:rsidRPr="003C78D1">
        <w:rPr>
          <w:b/>
          <w:rtl/>
        </w:rPr>
        <w:lastRenderedPageBreak/>
        <w:t>بسم‌الله الرحمن الرحیم</w:t>
      </w:r>
    </w:p>
    <w:p w14:paraId="0DE14B8A" w14:textId="77777777" w:rsidR="00A63821" w:rsidRPr="003C78D1" w:rsidRDefault="00A63821" w:rsidP="008A5B3F">
      <w:pPr>
        <w:pStyle w:val="Heading1"/>
        <w:jc w:val="both"/>
        <w:rPr>
          <w:rtl/>
        </w:rPr>
      </w:pPr>
      <w:bookmarkStart w:id="2" w:name="_Toc513477529"/>
      <w:bookmarkStart w:id="3" w:name="_Toc525743064"/>
      <w:bookmarkStart w:id="4" w:name="_Toc3709528"/>
      <w:bookmarkStart w:id="5" w:name="_Toc3888353"/>
      <w:bookmarkStart w:id="6" w:name="_Toc27054673"/>
      <w:bookmarkStart w:id="7" w:name="_Toc53208562"/>
      <w:r w:rsidRPr="003C78D1">
        <w:rPr>
          <w:rtl/>
        </w:rPr>
        <w:t xml:space="preserve">موضوع: </w:t>
      </w:r>
      <w:r w:rsidRPr="003C78D1">
        <w:rPr>
          <w:color w:val="auto"/>
          <w:rtl/>
        </w:rPr>
        <w:t>فقه روابط اجتماعی /</w:t>
      </w:r>
      <w:bookmarkEnd w:id="2"/>
      <w:bookmarkEnd w:id="3"/>
      <w:r w:rsidRPr="003C78D1">
        <w:rPr>
          <w:color w:val="auto"/>
          <w:rtl/>
        </w:rPr>
        <w:t xml:space="preserve"> </w:t>
      </w:r>
      <w:bookmarkEnd w:id="4"/>
      <w:bookmarkEnd w:id="5"/>
      <w:bookmarkEnd w:id="6"/>
      <w:r w:rsidRPr="003C78D1">
        <w:rPr>
          <w:color w:val="auto"/>
          <w:rtl/>
        </w:rPr>
        <w:t>شبکه‌هاى اجتماعى و پ</w:t>
      </w:r>
      <w:r w:rsidRPr="003C78D1">
        <w:rPr>
          <w:rFonts w:hint="cs"/>
          <w:color w:val="auto"/>
          <w:rtl/>
        </w:rPr>
        <w:t>ی</w:t>
      </w:r>
      <w:r w:rsidRPr="003C78D1">
        <w:rPr>
          <w:rFonts w:hint="eastAsia"/>
          <w:color w:val="auto"/>
          <w:rtl/>
        </w:rPr>
        <w:t>ام‌رسان‌ها</w:t>
      </w:r>
      <w:bookmarkEnd w:id="7"/>
    </w:p>
    <w:p w14:paraId="171B9C1E" w14:textId="77777777" w:rsidR="00A63821" w:rsidRPr="003C78D1" w:rsidRDefault="00A63821" w:rsidP="008A5B3F">
      <w:pPr>
        <w:pStyle w:val="Heading1"/>
        <w:jc w:val="both"/>
        <w:rPr>
          <w:rtl/>
        </w:rPr>
      </w:pPr>
      <w:bookmarkStart w:id="8" w:name="_Toc53208563"/>
      <w:r w:rsidRPr="003C78D1">
        <w:rPr>
          <w:rFonts w:hint="cs"/>
          <w:rtl/>
        </w:rPr>
        <w:t>مقدمه</w:t>
      </w:r>
      <w:bookmarkEnd w:id="1"/>
      <w:bookmarkEnd w:id="8"/>
    </w:p>
    <w:p w14:paraId="16F9C73F" w14:textId="29672DB7" w:rsidR="00101C46" w:rsidRPr="003C78D1" w:rsidRDefault="00101C46" w:rsidP="008A5B3F">
      <w:pPr>
        <w:rPr>
          <w:rtl/>
        </w:rPr>
      </w:pPr>
      <w:r w:rsidRPr="003C78D1">
        <w:rPr>
          <w:rFonts w:hint="cs"/>
          <w:rtl/>
        </w:rPr>
        <w:t xml:space="preserve">رسیدیم به این مبحث که آیا </w:t>
      </w:r>
      <w:r w:rsidR="0081138A" w:rsidRPr="003C78D1">
        <w:rPr>
          <w:rFonts w:hint="cs"/>
          <w:rtl/>
        </w:rPr>
        <w:t>ادله‌ای</w:t>
      </w:r>
      <w:r w:rsidRPr="003C78D1">
        <w:rPr>
          <w:rFonts w:hint="cs"/>
          <w:rtl/>
        </w:rPr>
        <w:t xml:space="preserve"> داریم که به نحو اطلاق شامل محبت </w:t>
      </w:r>
      <w:r w:rsidR="0081138A" w:rsidRPr="003C78D1">
        <w:rPr>
          <w:rFonts w:hint="cs"/>
          <w:rtl/>
        </w:rPr>
        <w:t>غیرمسلمان</w:t>
      </w:r>
      <w:r w:rsidRPr="003C78D1">
        <w:rPr>
          <w:rFonts w:hint="cs"/>
          <w:rtl/>
        </w:rPr>
        <w:t xml:space="preserve"> هم بشود و </w:t>
      </w:r>
      <w:r w:rsidR="0081138A" w:rsidRPr="003C78D1">
        <w:rPr>
          <w:rFonts w:hint="cs"/>
          <w:rtl/>
        </w:rPr>
        <w:t>به‌عبارت‌دیگر</w:t>
      </w:r>
      <w:r w:rsidRPr="003C78D1">
        <w:rPr>
          <w:rFonts w:hint="cs"/>
          <w:rtl/>
        </w:rPr>
        <w:t xml:space="preserve"> اطلاقی داشته باشد که فراتر از </w:t>
      </w:r>
      <w:r w:rsidR="0081138A" w:rsidRPr="003C78D1">
        <w:rPr>
          <w:rFonts w:hint="cs"/>
          <w:rtl/>
        </w:rPr>
        <w:t>بحث‌های</w:t>
      </w:r>
      <w:r w:rsidRPr="003C78D1">
        <w:rPr>
          <w:rFonts w:hint="cs"/>
          <w:rtl/>
        </w:rPr>
        <w:t xml:space="preserve"> مسلمان و </w:t>
      </w:r>
      <w:r w:rsidR="0081138A" w:rsidRPr="003C78D1">
        <w:rPr>
          <w:rFonts w:hint="cs"/>
          <w:rtl/>
        </w:rPr>
        <w:t>مؤمن</w:t>
      </w:r>
      <w:r w:rsidRPr="003C78D1">
        <w:rPr>
          <w:rFonts w:hint="cs"/>
          <w:rtl/>
        </w:rPr>
        <w:t xml:space="preserve"> را هم در </w:t>
      </w:r>
      <w:r w:rsidR="0081138A" w:rsidRPr="003C78D1">
        <w:rPr>
          <w:rFonts w:hint="cs"/>
          <w:rtl/>
        </w:rPr>
        <w:t>بربگیرد</w:t>
      </w:r>
      <w:r w:rsidRPr="003C78D1">
        <w:rPr>
          <w:rFonts w:hint="cs"/>
          <w:rtl/>
        </w:rPr>
        <w:t xml:space="preserve"> یا نه؟ و نسبت به </w:t>
      </w:r>
      <w:r w:rsidR="00A63821" w:rsidRPr="003C78D1">
        <w:rPr>
          <w:rFonts w:hint="cs"/>
          <w:rtl/>
        </w:rPr>
        <w:t>آن‌ها</w:t>
      </w:r>
      <w:r w:rsidRPr="003C78D1">
        <w:rPr>
          <w:rFonts w:hint="cs"/>
          <w:rtl/>
        </w:rPr>
        <w:t xml:space="preserve"> ترغیب به مودت کرده باشد یا نه؟</w:t>
      </w:r>
    </w:p>
    <w:p w14:paraId="25D1081C" w14:textId="65A864DB" w:rsidR="00101C46" w:rsidRPr="003C78D1" w:rsidRDefault="00101C46" w:rsidP="008A5B3F">
      <w:pPr>
        <w:rPr>
          <w:rtl/>
        </w:rPr>
      </w:pPr>
      <w:r w:rsidRPr="003C78D1">
        <w:rPr>
          <w:rFonts w:hint="cs"/>
          <w:rtl/>
        </w:rPr>
        <w:t xml:space="preserve">در اینجا چند آیه بررسی کردیم بعد به روایات </w:t>
      </w:r>
      <w:r w:rsidR="0081138A" w:rsidRPr="003C78D1">
        <w:rPr>
          <w:rFonts w:hint="cs"/>
          <w:rtl/>
        </w:rPr>
        <w:t>پرداختم</w:t>
      </w:r>
      <w:r w:rsidR="00446346" w:rsidRPr="003C78D1">
        <w:rPr>
          <w:rFonts w:hint="cs"/>
          <w:rtl/>
        </w:rPr>
        <w:t>. یک روایت عهد مالک اشتر بود که هفته قبل مفصل در بحث سندی و دلالی آن بحث کردیم. این روایت اول بود.</w:t>
      </w:r>
    </w:p>
    <w:p w14:paraId="244619B9" w14:textId="2D54C89B" w:rsidR="00E24E47" w:rsidRPr="003C78D1" w:rsidRDefault="00E24E47" w:rsidP="008A5B3F">
      <w:pPr>
        <w:pStyle w:val="Heading1"/>
        <w:jc w:val="both"/>
        <w:rPr>
          <w:rtl/>
        </w:rPr>
      </w:pPr>
      <w:bookmarkStart w:id="9" w:name="_Toc53208564"/>
      <w:r w:rsidRPr="003C78D1">
        <w:rPr>
          <w:rFonts w:hint="cs"/>
          <w:rtl/>
        </w:rPr>
        <w:t xml:space="preserve">روایت دوم: </w:t>
      </w:r>
      <w:r w:rsidR="0081138A" w:rsidRPr="003C78D1">
        <w:rPr>
          <w:rFonts w:hint="cs"/>
          <w:rtl/>
        </w:rPr>
        <w:t>طایفه</w:t>
      </w:r>
      <w:r w:rsidRPr="003C78D1">
        <w:rPr>
          <w:rFonts w:hint="cs"/>
          <w:rtl/>
        </w:rPr>
        <w:t xml:space="preserve"> روایات</w:t>
      </w:r>
      <w:bookmarkEnd w:id="9"/>
    </w:p>
    <w:p w14:paraId="3F197E8E" w14:textId="2D77281F" w:rsidR="00374C9D" w:rsidRPr="003C78D1" w:rsidRDefault="00446346" w:rsidP="008A5B3F">
      <w:pPr>
        <w:rPr>
          <w:rtl/>
        </w:rPr>
      </w:pPr>
      <w:r w:rsidRPr="003C78D1">
        <w:rPr>
          <w:rFonts w:hint="cs"/>
          <w:rtl/>
        </w:rPr>
        <w:t xml:space="preserve">در احادیث به روایت و یا </w:t>
      </w:r>
      <w:r w:rsidR="0081138A" w:rsidRPr="003C78D1">
        <w:rPr>
          <w:rFonts w:hint="cs"/>
          <w:rtl/>
        </w:rPr>
        <w:t>مجموعه‌ای</w:t>
      </w:r>
      <w:r w:rsidRPr="003C78D1">
        <w:rPr>
          <w:rFonts w:hint="cs"/>
          <w:rtl/>
        </w:rPr>
        <w:t xml:space="preserve"> از روایات </w:t>
      </w:r>
      <w:r w:rsidR="0081138A" w:rsidRPr="003C78D1">
        <w:rPr>
          <w:rFonts w:hint="cs"/>
          <w:rtl/>
        </w:rPr>
        <w:t>می‌رسیم</w:t>
      </w:r>
      <w:r w:rsidRPr="003C78D1">
        <w:rPr>
          <w:rFonts w:hint="cs"/>
          <w:rtl/>
        </w:rPr>
        <w:t xml:space="preserve"> که بحث تودد هست.</w:t>
      </w:r>
      <w:r w:rsidR="00374C9D" w:rsidRPr="003C78D1">
        <w:rPr>
          <w:rFonts w:hint="cs"/>
          <w:rtl/>
        </w:rPr>
        <w:t xml:space="preserve"> این عنوان تودد و </w:t>
      </w:r>
      <w:r w:rsidR="0081138A" w:rsidRPr="003C78D1">
        <w:rPr>
          <w:rFonts w:hint="cs"/>
          <w:rtl/>
        </w:rPr>
        <w:t>همین‌طور</w:t>
      </w:r>
      <w:r w:rsidR="00374C9D" w:rsidRPr="003C78D1">
        <w:rPr>
          <w:rFonts w:hint="cs"/>
          <w:rtl/>
        </w:rPr>
        <w:t xml:space="preserve"> عنوان تحبب التودد الی الناس و التحبب الی الناس در روایات </w:t>
      </w:r>
      <w:r w:rsidR="0081138A" w:rsidRPr="003C78D1">
        <w:rPr>
          <w:rFonts w:hint="cs"/>
          <w:rtl/>
        </w:rPr>
        <w:t>آمده</w:t>
      </w:r>
      <w:r w:rsidR="00374C9D" w:rsidRPr="003C78D1">
        <w:rPr>
          <w:rFonts w:hint="cs"/>
          <w:rtl/>
        </w:rPr>
        <w:t xml:space="preserve"> که عنوانش الی الناس است. </w:t>
      </w:r>
      <w:r w:rsidR="0081138A" w:rsidRPr="003C78D1">
        <w:rPr>
          <w:rFonts w:hint="cs"/>
          <w:rtl/>
        </w:rPr>
        <w:t>مجموعه‌ای</w:t>
      </w:r>
      <w:r w:rsidR="00374C9D" w:rsidRPr="003C78D1">
        <w:rPr>
          <w:rFonts w:hint="cs"/>
          <w:rtl/>
        </w:rPr>
        <w:t xml:space="preserve"> از روایات به یکی از این دو تعبیر اشاره دارد و در آن یکی از آن دو تعبیر التودد الی الناس و التحبب الی الناس </w:t>
      </w:r>
      <w:r w:rsidR="0081138A" w:rsidRPr="003C78D1">
        <w:rPr>
          <w:rFonts w:hint="cs"/>
          <w:rtl/>
        </w:rPr>
        <w:t>آمده</w:t>
      </w:r>
      <w:r w:rsidR="00374C9D" w:rsidRPr="003C78D1">
        <w:rPr>
          <w:rFonts w:hint="cs"/>
          <w:rtl/>
        </w:rPr>
        <w:t xml:space="preserve"> است که این روایات را ملاحظه کنید. در کتاب المحبه </w:t>
      </w:r>
      <w:r w:rsidR="00A63821" w:rsidRPr="003C78D1">
        <w:rPr>
          <w:rtl/>
        </w:rPr>
        <w:t>ص 25</w:t>
      </w:r>
      <w:r w:rsidR="00374C9D" w:rsidRPr="003C78D1">
        <w:rPr>
          <w:rFonts w:hint="cs"/>
          <w:rtl/>
        </w:rPr>
        <w:t xml:space="preserve"> این روایات </w:t>
      </w:r>
      <w:r w:rsidR="0081138A" w:rsidRPr="003C78D1">
        <w:rPr>
          <w:rFonts w:hint="cs"/>
          <w:rtl/>
        </w:rPr>
        <w:t>آمده</w:t>
      </w:r>
      <w:r w:rsidR="00374C9D" w:rsidRPr="003C78D1">
        <w:rPr>
          <w:rFonts w:hint="cs"/>
          <w:rtl/>
        </w:rPr>
        <w:t xml:space="preserve"> است و در جامع الاحادیث هم وجود دارد. در بحار </w:t>
      </w:r>
      <w:r w:rsidR="00A63821" w:rsidRPr="003C78D1">
        <w:rPr>
          <w:rtl/>
        </w:rPr>
        <w:t>ج 71</w:t>
      </w:r>
      <w:r w:rsidR="00374C9D" w:rsidRPr="003C78D1">
        <w:rPr>
          <w:rFonts w:hint="cs"/>
          <w:rtl/>
        </w:rPr>
        <w:t xml:space="preserve"> باب فضل الصدیق و الصداقه </w:t>
      </w:r>
      <w:r w:rsidR="0081138A" w:rsidRPr="003C78D1">
        <w:rPr>
          <w:rFonts w:hint="cs"/>
          <w:rtl/>
        </w:rPr>
        <w:t>آمده</w:t>
      </w:r>
      <w:r w:rsidR="00374C9D" w:rsidRPr="003C78D1">
        <w:rPr>
          <w:rFonts w:hint="cs"/>
          <w:rtl/>
        </w:rPr>
        <w:t xml:space="preserve"> است در ابواب کتاب العشره که کتاب مشهوری در وسائل و بحار است. از خصال نقل کرده است: عن ابی عن علی عن ابیه عن حماد عمن ذکره عن ابی عبدالله روایت مرسله است از امام صادق و او از </w:t>
      </w:r>
      <w:r w:rsidR="00A63821" w:rsidRPr="003C78D1">
        <w:rPr>
          <w:rFonts w:hint="cs"/>
          <w:rtl/>
        </w:rPr>
        <w:t>امیرالمؤمنین</w:t>
      </w:r>
      <w:r w:rsidR="00374C9D" w:rsidRPr="003C78D1">
        <w:rPr>
          <w:rFonts w:hint="cs"/>
          <w:rtl/>
        </w:rPr>
        <w:t xml:space="preserve"> نقل </w:t>
      </w:r>
      <w:r w:rsidR="00A63821" w:rsidRPr="003C78D1">
        <w:rPr>
          <w:rFonts w:hint="cs"/>
          <w:rtl/>
        </w:rPr>
        <w:t>می‌کند</w:t>
      </w:r>
      <w:r w:rsidR="00374C9D" w:rsidRPr="003C78D1">
        <w:rPr>
          <w:rFonts w:hint="cs"/>
          <w:rtl/>
        </w:rPr>
        <w:t xml:space="preserve"> که حضر</w:t>
      </w:r>
      <w:r w:rsidR="0081138A" w:rsidRPr="003C78D1">
        <w:rPr>
          <w:rFonts w:hint="cs"/>
          <w:rtl/>
        </w:rPr>
        <w:t>ت</w:t>
      </w:r>
      <w:r w:rsidR="00374C9D" w:rsidRPr="003C78D1">
        <w:rPr>
          <w:rFonts w:hint="cs"/>
          <w:rtl/>
        </w:rPr>
        <w:t xml:space="preserve"> </w:t>
      </w:r>
      <w:r w:rsidR="00A63821" w:rsidRPr="003C78D1">
        <w:rPr>
          <w:rFonts w:hint="cs"/>
          <w:rtl/>
        </w:rPr>
        <w:t>امیرالمؤمنین</w:t>
      </w:r>
      <w:r w:rsidR="00374C9D" w:rsidRPr="003C78D1">
        <w:rPr>
          <w:rFonts w:hint="cs"/>
          <w:rtl/>
        </w:rPr>
        <w:t xml:space="preserve"> در وصیتی که به محمد ابن حنفیه داشت فرمود:</w:t>
      </w:r>
    </w:p>
    <w:p w14:paraId="66E04E86" w14:textId="1979A7F8" w:rsidR="00374C9D" w:rsidRPr="003C78D1" w:rsidRDefault="00374C9D"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 xml:space="preserve">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قَالَ أَمِيرُ الْمُؤْمِنِينَ ع فِي وَصِيَّتِهِ لِابْنِهِ مُحَمَّدِ بْنِ الْحَنَفِيَّةِ وَ الْزَمْ‏ نَفْسَكَ‏ التَّوَدُّدَ</w:t>
      </w:r>
      <w:r w:rsidR="003C78D1" w:rsidRPr="003C78D1">
        <w:rPr>
          <w:rFonts w:ascii="Traditional Arabic" w:hAnsi="Traditional Arabic" w:cs="Traditional Arabic" w:hint="cs"/>
          <w:sz w:val="30"/>
          <w:szCs w:val="30"/>
          <w:rtl/>
          <w:lang w:bidi="fa-IR"/>
        </w:rPr>
        <w:t>»</w:t>
      </w:r>
      <w:r w:rsidRPr="003C78D1">
        <w:rPr>
          <w:rStyle w:val="FootnoteReference"/>
          <w:rFonts w:ascii="Traditional Arabic" w:hAnsi="Traditional Arabic" w:cs="Traditional Arabic"/>
          <w:sz w:val="30"/>
          <w:szCs w:val="30"/>
          <w:rtl/>
          <w:lang w:bidi="fa-IR"/>
        </w:rPr>
        <w:footnoteReference w:id="1"/>
      </w:r>
    </w:p>
    <w:p w14:paraId="64019129" w14:textId="34C521FB" w:rsidR="00374C9D" w:rsidRPr="003C78D1" w:rsidRDefault="00374C9D" w:rsidP="008A5B3F">
      <w:pPr>
        <w:rPr>
          <w:rtl/>
        </w:rPr>
      </w:pPr>
      <w:r w:rsidRPr="003C78D1">
        <w:rPr>
          <w:rFonts w:hint="cs"/>
          <w:rtl/>
        </w:rPr>
        <w:t>روایت دوم در کافی است: سند معروف است عن محمد ابن یعقوب الکلینی عن علی ابن ابراهیم عن ابیه عن النو</w:t>
      </w:r>
      <w:r w:rsidR="00A63821" w:rsidRPr="003C78D1">
        <w:rPr>
          <w:rFonts w:hint="cs"/>
          <w:rtl/>
        </w:rPr>
        <w:t>فلی عن السکونی. سند چهار زنجیره‌</w:t>
      </w:r>
      <w:r w:rsidRPr="003C78D1">
        <w:rPr>
          <w:rFonts w:hint="cs"/>
          <w:rtl/>
        </w:rPr>
        <w:t xml:space="preserve">ای بسیار مشهوری است که شاید صدها روایت به همین نحو </w:t>
      </w:r>
      <w:r w:rsidR="0081138A" w:rsidRPr="003C78D1">
        <w:rPr>
          <w:rFonts w:hint="cs"/>
          <w:rtl/>
        </w:rPr>
        <w:t>آمده</w:t>
      </w:r>
      <w:r w:rsidRPr="003C78D1">
        <w:rPr>
          <w:rFonts w:hint="cs"/>
          <w:rtl/>
        </w:rPr>
        <w:t xml:space="preserve"> که کلینی عن علی ابن ابراهیم عن ابیه عن النوفلی عن السکونی نقل </w:t>
      </w:r>
      <w:r w:rsidR="00A63821" w:rsidRPr="003C78D1">
        <w:rPr>
          <w:rFonts w:hint="cs"/>
          <w:rtl/>
        </w:rPr>
        <w:t>می‌کند</w:t>
      </w:r>
      <w:r w:rsidRPr="003C78D1">
        <w:rPr>
          <w:rFonts w:hint="cs"/>
          <w:rtl/>
        </w:rPr>
        <w:t>.</w:t>
      </w:r>
    </w:p>
    <w:p w14:paraId="54738F29" w14:textId="4C2DC299" w:rsidR="00374C9D" w:rsidRPr="003C78D1" w:rsidRDefault="00374C9D" w:rsidP="008A5B3F">
      <w:pPr>
        <w:pStyle w:val="NormalWeb"/>
        <w:bidi/>
        <w:jc w:val="both"/>
        <w:rPr>
          <w:rFonts w:ascii="Traditional Arabic" w:hAnsi="Traditional Arabic" w:cs="Traditional Arabic"/>
          <w:color w:val="552B2B"/>
          <w:sz w:val="30"/>
          <w:szCs w:val="30"/>
          <w:rtl/>
          <w:lang w:bidi="fa-IR"/>
        </w:rPr>
      </w:pPr>
      <w:r w:rsidRPr="003C78D1">
        <w:rPr>
          <w:rFonts w:ascii="Traditional Arabic" w:hAnsi="Traditional Arabic" w:cs="Traditional Arabic" w:hint="cs"/>
          <w:color w:val="780000"/>
          <w:sz w:val="30"/>
          <w:szCs w:val="30"/>
          <w:rtl/>
          <w:lang w:bidi="fa-IR"/>
        </w:rPr>
        <w:t xml:space="preserve"> </w:t>
      </w:r>
      <w:r w:rsidRPr="003C78D1">
        <w:rPr>
          <w:rFonts w:ascii="Traditional Arabic" w:hAnsi="Traditional Arabic" w:cs="Traditional Arabic" w:hint="cs"/>
          <w:sz w:val="30"/>
          <w:szCs w:val="30"/>
          <w:rtl/>
          <w:lang w:bidi="fa-IR"/>
        </w:rPr>
        <w:t xml:space="preserve">وَ بِهَذَا الْإِسْنَادِ 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قَالَ رَسُولُ اللَّهِ ص‏ التَّوَدُّدُ إِلَى‏ النَّاسِ‏ نِصْفُ‏ الْعَقْلِ</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Pr="003C78D1">
        <w:rPr>
          <w:rStyle w:val="FootnoteReference"/>
          <w:rFonts w:ascii="Traditional Arabic" w:hAnsi="Traditional Arabic" w:cs="Traditional Arabic"/>
          <w:sz w:val="30"/>
          <w:szCs w:val="30"/>
          <w:rtl/>
          <w:lang w:bidi="fa-IR"/>
        </w:rPr>
        <w:footnoteReference w:id="2"/>
      </w:r>
    </w:p>
    <w:p w14:paraId="1E6C381C" w14:textId="55AD4AFB" w:rsidR="00374C9D" w:rsidRPr="003C78D1" w:rsidRDefault="00374C9D" w:rsidP="008A5B3F">
      <w:pPr>
        <w:rPr>
          <w:rtl/>
        </w:rPr>
      </w:pPr>
      <w:r w:rsidRPr="003C78D1">
        <w:rPr>
          <w:rFonts w:hint="cs"/>
          <w:rtl/>
        </w:rPr>
        <w:t xml:space="preserve">روایت سوم: از من لا یحضره الفقیه </w:t>
      </w:r>
      <w:r w:rsidR="00A63821" w:rsidRPr="003C78D1">
        <w:rPr>
          <w:rtl/>
        </w:rPr>
        <w:t>ج 4</w:t>
      </w:r>
      <w:r w:rsidRPr="003C78D1">
        <w:rPr>
          <w:rFonts w:hint="cs"/>
          <w:rtl/>
        </w:rPr>
        <w:t>: و روی صفوان ابن یحیی و محمد ابن ابی عمیر عن موسی ابن بکر عن زراره سند هم معتبر است دارد:</w:t>
      </w:r>
    </w:p>
    <w:p w14:paraId="107791D0" w14:textId="57A6A446" w:rsidR="00374C9D" w:rsidRPr="003C78D1" w:rsidRDefault="003C78D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lastRenderedPageBreak/>
        <w:t>«</w:t>
      </w:r>
      <w:r w:rsidR="00374C9D" w:rsidRPr="003C78D1">
        <w:rPr>
          <w:rFonts w:ascii="Traditional Arabic" w:hAnsi="Traditional Arabic" w:cs="Traditional Arabic" w:hint="cs"/>
          <w:color w:val="008000"/>
          <w:sz w:val="30"/>
          <w:szCs w:val="30"/>
          <w:rtl/>
          <w:lang w:bidi="fa-IR"/>
        </w:rPr>
        <w:t>قِلَّةُ الْعِيَالِ‏ أَحَدُ الْيَسَارَيْنِ‏ الدَّاعِي بِلَا عَمَلٍ كَالرَّامِي بِلَا وَتَرٍ التَّوَدُّدُ نِصْفُ الْعَقْلِ</w:t>
      </w:r>
      <w:r w:rsidR="00374C9D"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00374C9D" w:rsidRPr="003C78D1">
        <w:rPr>
          <w:rStyle w:val="FootnoteReference"/>
          <w:rFonts w:ascii="Traditional Arabic" w:eastAsia="2  Lotus" w:hAnsi="Traditional Arabic" w:cs="Traditional Arabic"/>
          <w:sz w:val="30"/>
          <w:szCs w:val="30"/>
          <w:rtl/>
          <w:lang w:bidi="fa-IR"/>
        </w:rPr>
        <w:footnoteReference w:id="3"/>
      </w:r>
      <w:r w:rsidRPr="003C78D1">
        <w:rPr>
          <w:rFonts w:ascii="Traditional Arabic" w:hAnsi="Traditional Arabic" w:cs="Traditional Arabic" w:hint="cs"/>
          <w:sz w:val="30"/>
          <w:szCs w:val="30"/>
          <w:rtl/>
          <w:lang w:bidi="fa-IR"/>
        </w:rPr>
        <w:t xml:space="preserve"> </w:t>
      </w:r>
      <w:r w:rsidR="00374C9D" w:rsidRPr="003C78D1">
        <w:rPr>
          <w:rStyle w:val="FootnoteReference"/>
          <w:rFonts w:ascii="Traditional Arabic" w:eastAsia="2  Lotus" w:hAnsi="Traditional Arabic" w:cs="Traditional Arabic"/>
          <w:sz w:val="30"/>
          <w:szCs w:val="30"/>
          <w:rtl/>
          <w:lang w:bidi="fa-IR"/>
        </w:rPr>
        <w:footnoteReference w:id="4"/>
      </w:r>
    </w:p>
    <w:p w14:paraId="0D710424" w14:textId="7D0D7459" w:rsidR="004D4901" w:rsidRPr="003C78D1" w:rsidRDefault="00A63821" w:rsidP="008A5B3F">
      <w:pPr>
        <w:rPr>
          <w:rtl/>
        </w:rPr>
      </w:pPr>
      <w:r w:rsidRPr="003C78D1">
        <w:rPr>
          <w:rFonts w:hint="cs"/>
          <w:rtl/>
        </w:rPr>
        <w:t>سند معتبر است. نرم‌</w:t>
      </w:r>
      <w:r w:rsidRPr="003C78D1">
        <w:rPr>
          <w:rtl/>
        </w:rPr>
        <w:t>افزارها</w:t>
      </w:r>
      <w:r w:rsidR="004D4901" w:rsidRPr="003C78D1">
        <w:rPr>
          <w:rFonts w:hint="cs"/>
          <w:rtl/>
        </w:rPr>
        <w:t xml:space="preserve"> کار را راحت </w:t>
      </w:r>
      <w:r w:rsidR="0081138A" w:rsidRPr="003C78D1">
        <w:rPr>
          <w:rFonts w:hint="cs"/>
          <w:rtl/>
        </w:rPr>
        <w:t>می‌کند</w:t>
      </w:r>
      <w:r w:rsidR="004D4901" w:rsidRPr="003C78D1">
        <w:rPr>
          <w:rFonts w:hint="cs"/>
          <w:rtl/>
        </w:rPr>
        <w:t xml:space="preserve"> دارد در روضه المتقین در شرح روایت </w:t>
      </w:r>
      <w:r w:rsidR="0081138A" w:rsidRPr="003C78D1">
        <w:rPr>
          <w:rFonts w:hint="cs"/>
          <w:rtl/>
        </w:rPr>
        <w:t>آمده</w:t>
      </w:r>
      <w:r w:rsidR="004D4901" w:rsidRPr="003C78D1">
        <w:rPr>
          <w:rFonts w:hint="cs"/>
          <w:rtl/>
        </w:rPr>
        <w:t>:</w:t>
      </w:r>
    </w:p>
    <w:p w14:paraId="3D7FF330" w14:textId="08E05BDC" w:rsidR="004D4901" w:rsidRPr="003C78D1" w:rsidRDefault="004D4901" w:rsidP="008A5B3F">
      <w:pPr>
        <w:rPr>
          <w:rtl/>
        </w:rPr>
      </w:pPr>
      <w:r w:rsidRPr="003C78D1">
        <w:rPr>
          <w:rFonts w:hint="cs"/>
          <w:color w:val="000000"/>
          <w:sz w:val="30"/>
          <w:szCs w:val="30"/>
          <w:rtl/>
        </w:rPr>
        <w:br/>
      </w:r>
      <w:r w:rsidRPr="003C78D1">
        <w:rPr>
          <w:rFonts w:hint="cs"/>
          <w:sz w:val="30"/>
          <w:szCs w:val="30"/>
          <w:rtl/>
        </w:rPr>
        <w:t>«التودد» و المحبة مع الناس كلهم فمع المؤمنين بالقلب</w:t>
      </w:r>
      <w:r w:rsidR="00A63821" w:rsidRPr="003C78D1">
        <w:rPr>
          <w:sz w:val="30"/>
          <w:szCs w:val="30"/>
          <w:rtl/>
        </w:rPr>
        <w:t xml:space="preserve"> </w:t>
      </w:r>
      <w:r w:rsidRPr="003C78D1">
        <w:rPr>
          <w:rFonts w:hint="cs"/>
          <w:sz w:val="30"/>
          <w:szCs w:val="30"/>
          <w:rtl/>
        </w:rPr>
        <w:t>و مع غيرهم مداراة و تقية</w:t>
      </w:r>
      <w:r w:rsidRPr="003C78D1">
        <w:rPr>
          <w:rStyle w:val="FootnoteReference"/>
          <w:sz w:val="30"/>
          <w:szCs w:val="30"/>
          <w:rtl/>
        </w:rPr>
        <w:footnoteReference w:id="5"/>
      </w:r>
    </w:p>
    <w:p w14:paraId="489AC1E6" w14:textId="413FD6A6" w:rsidR="004D4901" w:rsidRPr="003C78D1" w:rsidRDefault="004D490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روایت دیگر بحار:</w:t>
      </w:r>
    </w:p>
    <w:p w14:paraId="05B4B1D1" w14:textId="20C50C74" w:rsidR="004D4901" w:rsidRPr="003C78D1" w:rsidRDefault="004D490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 xml:space="preserve">عَنْ مُوسَى بْنِ إِسْمَاعِيلَ بْنِ مُوسَى بْنِ جَعْفَرٍ عَنْ أَبِيهِ عَنْ آبَائِهِ ع 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قَالَ رَسُولُ اللَّهِ ص‏ رَأْسُ‏ الْعَقْلِ‏ بَعْدَ الدِّينِ‏ التَّوَدُّدُ إِلَى النَّاسِ وَ اصْطِنَاعُ الْخَيْرِ إِلَى كُلِّ بَرٍّ وَ فَاجِرٍ</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Pr="003C78D1">
        <w:rPr>
          <w:rStyle w:val="FootnoteReference"/>
          <w:rFonts w:ascii="Traditional Arabic" w:hAnsi="Traditional Arabic" w:cs="Traditional Arabic"/>
          <w:sz w:val="30"/>
          <w:szCs w:val="30"/>
          <w:rtl/>
          <w:lang w:bidi="fa-IR"/>
        </w:rPr>
        <w:footnoteReference w:id="6"/>
      </w:r>
    </w:p>
    <w:p w14:paraId="3E4688C6" w14:textId="44C24BA7" w:rsidR="004D4901" w:rsidRPr="003C78D1" w:rsidRDefault="004D4901" w:rsidP="008A5B3F">
      <w:r w:rsidRPr="003C78D1">
        <w:rPr>
          <w:rFonts w:hint="cs"/>
          <w:rtl/>
        </w:rPr>
        <w:t>روایت بعد از تحف نقل شده و روایات تحف مقطوعه است:</w:t>
      </w:r>
    </w:p>
    <w:p w14:paraId="32F9DB7D" w14:textId="169CD6BC" w:rsidR="004D4901" w:rsidRPr="003C78D1" w:rsidRDefault="003C78D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w:t>
      </w:r>
      <w:r w:rsidR="004D4901" w:rsidRPr="003C78D1">
        <w:rPr>
          <w:rFonts w:ascii="Traditional Arabic" w:hAnsi="Traditional Arabic" w:cs="Traditional Arabic" w:hint="cs"/>
          <w:color w:val="008000"/>
          <w:sz w:val="30"/>
          <w:szCs w:val="30"/>
          <w:rtl/>
          <w:lang w:bidi="fa-IR"/>
        </w:rPr>
        <w:t>وَ التَّدْبِيرُ نِصْفُ الْعَيْشِ وَ التَّوَدُّدُ إِلَى‏ النَّاسِ‏ نِصْفُ‏ الْعَقْل</w:t>
      </w:r>
      <w:r w:rsidRPr="003C78D1">
        <w:rPr>
          <w:rFonts w:ascii="Traditional Arabic" w:hAnsi="Traditional Arabic" w:cs="Traditional Arabic" w:hint="cs"/>
          <w:sz w:val="30"/>
          <w:szCs w:val="30"/>
          <w:rtl/>
          <w:lang w:bidi="fa-IR"/>
        </w:rPr>
        <w:t>»</w:t>
      </w:r>
      <w:r w:rsidR="004D4901" w:rsidRPr="003C78D1">
        <w:rPr>
          <w:rFonts w:ascii="Traditional Arabic" w:hAnsi="Traditional Arabic" w:cs="Traditional Arabic" w:hint="cs"/>
          <w:sz w:val="30"/>
          <w:szCs w:val="30"/>
          <w:rtl/>
          <w:lang w:bidi="fa-IR"/>
        </w:rPr>
        <w:t>‏</w:t>
      </w:r>
      <w:r w:rsidR="004D4901" w:rsidRPr="003C78D1">
        <w:rPr>
          <w:rStyle w:val="FootnoteReference"/>
          <w:rFonts w:ascii="Traditional Arabic" w:eastAsia="2  Lotus" w:hAnsi="Traditional Arabic" w:cs="Traditional Arabic"/>
          <w:sz w:val="30"/>
          <w:szCs w:val="30"/>
          <w:rtl/>
          <w:lang w:bidi="fa-IR"/>
        </w:rPr>
        <w:footnoteReference w:id="7"/>
      </w:r>
    </w:p>
    <w:p w14:paraId="277356FA" w14:textId="53E59D55" w:rsidR="004D4901" w:rsidRPr="003C78D1" w:rsidRDefault="006048C4" w:rsidP="008A5B3F">
      <w:pPr>
        <w:rPr>
          <w:rtl/>
        </w:rPr>
      </w:pPr>
      <w:r w:rsidRPr="003C78D1">
        <w:rPr>
          <w:rFonts w:hint="cs"/>
          <w:rtl/>
        </w:rPr>
        <w:t>حدیث دیگری از امام رضا نقل شده:</w:t>
      </w:r>
    </w:p>
    <w:p w14:paraId="7A99E4B8" w14:textId="40C39525" w:rsidR="006048C4" w:rsidRPr="003C78D1" w:rsidRDefault="003C78D1" w:rsidP="008A5B3F">
      <w:pPr>
        <w:pStyle w:val="NormalWeb"/>
        <w:bidi/>
        <w:jc w:val="both"/>
        <w:rPr>
          <w:rFonts w:ascii="Traditional Arabic" w:hAnsi="Traditional Arabic" w:cs="Traditional Arabic"/>
          <w:rtl/>
          <w:lang w:bidi="fa-IR"/>
        </w:rPr>
      </w:pP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color w:val="008000"/>
          <w:sz w:val="30"/>
          <w:szCs w:val="30"/>
          <w:rtl/>
          <w:lang w:bidi="fa-IR"/>
        </w:rPr>
        <w:t>وَ قَالَ ع‏ التَّوَدُّدُ إِلَى‏ النَّاسِ‏ نِصْفُ‏ الْعَقْلِ</w:t>
      </w:r>
      <w:r w:rsidR="006048C4"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sz w:val="30"/>
          <w:szCs w:val="30"/>
          <w:rtl/>
          <w:lang w:bidi="fa-IR"/>
        </w:rPr>
        <w:t>.</w:t>
      </w:r>
      <w:r w:rsidR="006048C4" w:rsidRPr="003C78D1">
        <w:rPr>
          <w:rStyle w:val="FootnoteReference"/>
          <w:rFonts w:ascii="Traditional Arabic" w:eastAsia="2  Lotus" w:hAnsi="Traditional Arabic" w:cs="Traditional Arabic"/>
          <w:sz w:val="30"/>
          <w:szCs w:val="30"/>
          <w:rtl/>
          <w:lang w:bidi="fa-IR"/>
        </w:rPr>
        <w:footnoteReference w:id="8"/>
      </w:r>
    </w:p>
    <w:p w14:paraId="0D42A2A9" w14:textId="2230C138" w:rsidR="006048C4" w:rsidRPr="003C78D1" w:rsidRDefault="006048C4" w:rsidP="008A5B3F">
      <w:r w:rsidRPr="003C78D1">
        <w:rPr>
          <w:rFonts w:hint="cs"/>
          <w:rtl/>
        </w:rPr>
        <w:t>در غرر از امیر المومنین نقل شده:</w:t>
      </w:r>
    </w:p>
    <w:p w14:paraId="7C8CD1DF" w14:textId="643AB5AD" w:rsidR="006048C4" w:rsidRPr="003C78D1" w:rsidRDefault="003C78D1" w:rsidP="008A5B3F">
      <w:pPr>
        <w:pStyle w:val="NormalWeb"/>
        <w:bidi/>
        <w:jc w:val="both"/>
        <w:rPr>
          <w:rFonts w:ascii="Traditional Arabic" w:hAnsi="Traditional Arabic" w:cs="Traditional Arabic"/>
          <w:sz w:val="30"/>
          <w:szCs w:val="30"/>
          <w:lang w:bidi="fa-IR"/>
        </w:rPr>
      </w:pP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color w:val="008000"/>
          <w:sz w:val="30"/>
          <w:szCs w:val="30"/>
          <w:rtl/>
          <w:lang w:bidi="fa-IR"/>
        </w:rPr>
        <w:t>رأس‏ العقل‏ التّودّد إلى النّاس</w:t>
      </w: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sz w:val="30"/>
          <w:szCs w:val="30"/>
          <w:rtl/>
          <w:lang w:bidi="fa-IR"/>
        </w:rPr>
        <w:t>‏</w:t>
      </w:r>
      <w:r w:rsidR="006048C4" w:rsidRPr="003C78D1">
        <w:rPr>
          <w:rStyle w:val="FootnoteReference"/>
          <w:rFonts w:ascii="Traditional Arabic" w:eastAsia="2  Lotus" w:hAnsi="Traditional Arabic" w:cs="Traditional Arabic"/>
          <w:sz w:val="30"/>
          <w:szCs w:val="30"/>
          <w:rtl/>
          <w:lang w:bidi="fa-IR"/>
        </w:rPr>
        <w:footnoteReference w:id="9"/>
      </w:r>
    </w:p>
    <w:p w14:paraId="415C549E" w14:textId="39A75A29" w:rsidR="006048C4" w:rsidRPr="003C78D1" w:rsidRDefault="003C78D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color w:val="008000"/>
          <w:sz w:val="30"/>
          <w:szCs w:val="30"/>
          <w:rtl/>
          <w:lang w:bidi="fa-IR"/>
        </w:rPr>
        <w:t>أوّل العقل التّودّد</w:t>
      </w: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sz w:val="30"/>
          <w:szCs w:val="30"/>
          <w:rtl/>
          <w:lang w:bidi="fa-IR"/>
        </w:rPr>
        <w:t>.</w:t>
      </w:r>
      <w:r w:rsidR="006048C4" w:rsidRPr="003C78D1">
        <w:rPr>
          <w:rStyle w:val="FootnoteReference"/>
          <w:rFonts w:ascii="Traditional Arabic" w:hAnsi="Traditional Arabic" w:cs="Traditional Arabic"/>
          <w:sz w:val="30"/>
          <w:szCs w:val="30"/>
          <w:rtl/>
          <w:lang w:bidi="fa-IR"/>
        </w:rPr>
        <w:footnoteReference w:id="10"/>
      </w:r>
    </w:p>
    <w:p w14:paraId="1A76E17B" w14:textId="437140F5" w:rsidR="006048C4" w:rsidRPr="003C78D1" w:rsidRDefault="006048C4" w:rsidP="008A5B3F">
      <w:r w:rsidRPr="003C78D1">
        <w:rPr>
          <w:rFonts w:hint="cs"/>
          <w:rtl/>
        </w:rPr>
        <w:lastRenderedPageBreak/>
        <w:t xml:space="preserve">لذا روایات زیادی داریم که ترغیب به تودد کرده است. معنایش را عرض خواهیم کرد. در روایات تعبیر به تحبب هم </w:t>
      </w:r>
      <w:r w:rsidR="0081138A" w:rsidRPr="003C78D1">
        <w:rPr>
          <w:rFonts w:hint="cs"/>
          <w:rtl/>
        </w:rPr>
        <w:t>آمده</w:t>
      </w:r>
      <w:r w:rsidRPr="003C78D1">
        <w:rPr>
          <w:rFonts w:hint="cs"/>
          <w:rtl/>
        </w:rPr>
        <w:t xml:space="preserve"> است. این </w:t>
      </w:r>
      <w:r w:rsidR="0081138A" w:rsidRPr="003C78D1">
        <w:rPr>
          <w:rFonts w:hint="cs"/>
          <w:rtl/>
        </w:rPr>
        <w:t>نمونه‌ای</w:t>
      </w:r>
      <w:r w:rsidRPr="003C78D1">
        <w:rPr>
          <w:rFonts w:hint="cs"/>
          <w:rtl/>
        </w:rPr>
        <w:t xml:space="preserve"> از روایات تودد بود. تحبب هم داریم </w:t>
      </w:r>
      <w:r w:rsidR="0081138A" w:rsidRPr="003C78D1">
        <w:rPr>
          <w:rFonts w:hint="cs"/>
          <w:rtl/>
        </w:rPr>
        <w:t>به‌عنوان</w:t>
      </w:r>
      <w:r w:rsidRPr="003C78D1">
        <w:rPr>
          <w:rFonts w:hint="cs"/>
          <w:rtl/>
        </w:rPr>
        <w:t xml:space="preserve"> نمونه در بحار نقل شده: سند در ایمن ابن محرز </w:t>
      </w:r>
      <w:r w:rsidR="0081138A" w:rsidRPr="003C78D1">
        <w:rPr>
          <w:rFonts w:hint="cs"/>
          <w:rtl/>
        </w:rPr>
        <w:t>احتمالاً</w:t>
      </w:r>
      <w:r w:rsidRPr="003C78D1">
        <w:rPr>
          <w:rFonts w:hint="cs"/>
          <w:rtl/>
        </w:rPr>
        <w:t xml:space="preserve"> عدم توثیق دارد بقیه اشکالی ندارد.</w:t>
      </w:r>
    </w:p>
    <w:p w14:paraId="5DB4F543" w14:textId="52CF6944" w:rsidR="006048C4" w:rsidRPr="003C78D1" w:rsidRDefault="006048C4" w:rsidP="008A5B3F">
      <w:pPr>
        <w:pStyle w:val="NormalWeb"/>
        <w:bidi/>
        <w:jc w:val="both"/>
        <w:rPr>
          <w:rFonts w:ascii="Traditional Arabic" w:hAnsi="Traditional Arabic" w:cs="Traditional Arabic"/>
          <w:rtl/>
          <w:lang w:bidi="fa-IR"/>
        </w:rPr>
      </w:pPr>
      <w:r w:rsidRPr="003C78D1">
        <w:rPr>
          <w:rFonts w:ascii="Traditional Arabic" w:hAnsi="Traditional Arabic" w:cs="Traditional Arabic" w:hint="cs"/>
          <w:sz w:val="30"/>
          <w:szCs w:val="30"/>
          <w:rtl/>
          <w:lang w:bidi="fa-IR"/>
        </w:rPr>
        <w:t xml:space="preserve">22- مع، معاني الأخبار أَبِي عَنْ سَعْدٍ عَنِ الْبَرْقِيِّ عَنِ ابْنِ مِهْرَانَ عَنْ أَيْمَنَ بْنِ مُحْرِزٍ عَنْ مُعَاوِيَةَ بْنِ وَهْبٍ عَنْ أَبِي عَبْدِ اللَّهِ ع 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كَانَ الْحَسَنُ بْنُ عَلِيٍّ ع فِي نَفَرٍ مِنْ أَصْحَابِهِ عِنْدَ مُعَاوِيَةَ فَقَالَ لَهُ يَا أَبَا مُحَمَّدٍ خَبِّرْنِي عَنِ الْمُرُوَّةِ فَقَالَ حِفْظُ الرَّجُلِ دِينَهُ وَ قِيَامُهُ فِي إِصْلَاحِ ضَيْعَتِهِ وَ حُسْنُ مُنَازَعَتِهِ وَ إِفْشَاءُ السَّلَامِ وَ لِينُ الْكَلَامِ وَ الْكَفُّ وَ التَّحَبُّبُ‏ إِلَى‏ النَّاسِ</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Pr="003C78D1">
        <w:rPr>
          <w:rStyle w:val="FootnoteReference"/>
          <w:rFonts w:ascii="Traditional Arabic" w:eastAsia="2  Lotus" w:hAnsi="Traditional Arabic" w:cs="Traditional Arabic"/>
          <w:sz w:val="30"/>
          <w:szCs w:val="30"/>
          <w:rtl/>
          <w:lang w:bidi="fa-IR"/>
        </w:rPr>
        <w:footnoteReference w:id="11"/>
      </w:r>
      <w:r w:rsidRPr="003C78D1">
        <w:rPr>
          <w:rFonts w:ascii="Traditional Arabic" w:hAnsi="Traditional Arabic" w:cs="Traditional Arabic" w:hint="cs"/>
          <w:sz w:val="30"/>
          <w:szCs w:val="30"/>
          <w:rtl/>
          <w:lang w:bidi="fa-IR"/>
        </w:rPr>
        <w:t>.</w:t>
      </w:r>
      <w:r w:rsidRPr="003C78D1">
        <w:rPr>
          <w:rStyle w:val="FootnoteReference"/>
          <w:rFonts w:ascii="Traditional Arabic" w:eastAsia="2  Lotus" w:hAnsi="Traditional Arabic" w:cs="Traditional Arabic"/>
          <w:sz w:val="30"/>
          <w:szCs w:val="30"/>
          <w:rtl/>
          <w:lang w:bidi="fa-IR"/>
        </w:rPr>
        <w:footnoteReference w:id="12"/>
      </w:r>
    </w:p>
    <w:p w14:paraId="5D429DBC" w14:textId="2F779A37" w:rsidR="006048C4" w:rsidRPr="003C78D1" w:rsidRDefault="006048C4" w:rsidP="008A5B3F">
      <w:r w:rsidRPr="003C78D1">
        <w:rPr>
          <w:rFonts w:hint="cs"/>
          <w:rtl/>
        </w:rPr>
        <w:t>روایت دیگری از تحف نقل شده:</w:t>
      </w:r>
    </w:p>
    <w:p w14:paraId="5FAA13DB" w14:textId="5C51C289" w:rsidR="006048C4" w:rsidRPr="003C78D1" w:rsidRDefault="003C78D1"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w:t>
      </w:r>
      <w:r w:rsidR="006048C4" w:rsidRPr="003C78D1">
        <w:rPr>
          <w:rFonts w:ascii="Traditional Arabic" w:hAnsi="Traditional Arabic" w:cs="Traditional Arabic" w:hint="cs"/>
          <w:color w:val="008000"/>
          <w:sz w:val="30"/>
          <w:szCs w:val="30"/>
          <w:rtl/>
          <w:lang w:bidi="fa-IR"/>
        </w:rPr>
        <w:t>التَّحَبُّبُ‏ وَ الْخَيْرُ</w:t>
      </w:r>
      <w:r w:rsidRPr="003C78D1">
        <w:rPr>
          <w:rFonts w:ascii="Traditional Arabic" w:hAnsi="Traditional Arabic" w:cs="Traditional Arabic" w:hint="cs"/>
          <w:sz w:val="30"/>
          <w:szCs w:val="30"/>
          <w:rtl/>
          <w:lang w:bidi="fa-IR"/>
        </w:rPr>
        <w:t>»</w:t>
      </w:r>
      <w:r w:rsidR="006048C4" w:rsidRPr="003C78D1">
        <w:rPr>
          <w:rStyle w:val="FootnoteReference"/>
          <w:rFonts w:ascii="Traditional Arabic" w:hAnsi="Traditional Arabic" w:cs="Traditional Arabic"/>
          <w:sz w:val="30"/>
          <w:szCs w:val="30"/>
          <w:rtl/>
          <w:lang w:bidi="fa-IR"/>
        </w:rPr>
        <w:footnoteReference w:id="13"/>
      </w:r>
    </w:p>
    <w:p w14:paraId="4E451684" w14:textId="3118434D" w:rsidR="00B36FE2" w:rsidRPr="003C78D1" w:rsidRDefault="0081138A" w:rsidP="008A5B3F">
      <w:pPr>
        <w:rPr>
          <w:rtl/>
        </w:rPr>
      </w:pPr>
      <w:r w:rsidRPr="003C78D1">
        <w:rPr>
          <w:rFonts w:hint="cs"/>
          <w:rtl/>
        </w:rPr>
        <w:t xml:space="preserve">در خصال از امام صادق نقل شده. </w:t>
      </w:r>
      <w:r w:rsidR="00B36FE2" w:rsidRPr="003C78D1">
        <w:rPr>
          <w:rFonts w:hint="cs"/>
          <w:rtl/>
        </w:rPr>
        <w:t>سند خیلی قرص نیست اما مطلب:</w:t>
      </w:r>
    </w:p>
    <w:p w14:paraId="22ACD747" w14:textId="022F74AD" w:rsidR="00B36FE2" w:rsidRPr="003C78D1" w:rsidRDefault="00B36FE2" w:rsidP="008A5B3F">
      <w:pPr>
        <w:pStyle w:val="NormalWeb"/>
        <w:bidi/>
        <w:jc w:val="both"/>
        <w:rPr>
          <w:rFonts w:ascii="Traditional Arabic" w:hAnsi="Traditional Arabic" w:cs="Traditional Arabic"/>
          <w:sz w:val="30"/>
          <w:szCs w:val="30"/>
          <w:rtl/>
          <w:lang w:bidi="fa-IR"/>
        </w:rPr>
      </w:pPr>
      <w:r w:rsidRPr="003C78D1">
        <w:rPr>
          <w:rFonts w:ascii="Traditional Arabic" w:hAnsi="Traditional Arabic" w:cs="Traditional Arabic" w:hint="cs"/>
          <w:sz w:val="30"/>
          <w:szCs w:val="30"/>
          <w:rtl/>
          <w:lang w:bidi="fa-IR"/>
        </w:rPr>
        <w:t xml:space="preserve">55- أَخْبَرَنَا سُلَيْمَانُ بْنُ أَحْمَدَ بْنِ أَيُّوبَ اللَّخْمِيُّ قَالَ حَدَّثَنَا عَبْدُ الْوَهَّابِ بْنُ خَرَاجَةَ قَالَ حَدَّثَنَا أَبُو كُرَيْبٍ قَالَ حَدَّثَنَا عَلِيُّ بْنُ حَفْصٍ الْعَبْسِيُّ قَالَ حَدَّثَنَا الْحَسَنُ بْنُ الْحُسَيْنِ الْعَلَوِيُّ عَنْ أَبِيهِ الْحُسَيْنِ بْنِ زَيْدٍ عَنْ جَعْفَرِ بْنِ مُحَمَّدٍ عَنْ أَبِيهِ مُحَمَّدِ بْنِ عَلِيٍّ عَنْ عَلِيِّ بْنِ الْحُسَيْنِ عَنِ الْحُسَيْنِ بْنِ عَلِيٍّ عَنْ عَلِيِّ بْنِ أَبِي طَالِبٍ ع قَالَ </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color w:val="008000"/>
          <w:sz w:val="30"/>
          <w:szCs w:val="30"/>
          <w:rtl/>
          <w:lang w:bidi="fa-IR"/>
        </w:rPr>
        <w:t>قَالَ رَسُولُ اللَّهِ ص‏ رَأْسُ الْعَقْلِ بَعْدَ الْإِيمَانِ بِاللَّهِ عَزَّ وَ جَلَّ التَّحَبُّبُ‏ إِلَى‏ النَّاسِ</w:t>
      </w:r>
      <w:r w:rsidRPr="003C78D1">
        <w:rPr>
          <w:rFonts w:ascii="Traditional Arabic" w:hAnsi="Traditional Arabic" w:cs="Traditional Arabic" w:hint="cs"/>
          <w:sz w:val="30"/>
          <w:szCs w:val="30"/>
          <w:rtl/>
          <w:lang w:bidi="fa-IR"/>
        </w:rPr>
        <w:t>‏</w:t>
      </w:r>
      <w:r w:rsidR="003C78D1" w:rsidRPr="003C78D1">
        <w:rPr>
          <w:rFonts w:ascii="Traditional Arabic" w:hAnsi="Traditional Arabic" w:cs="Traditional Arabic" w:hint="cs"/>
          <w:sz w:val="30"/>
          <w:szCs w:val="30"/>
          <w:rtl/>
          <w:lang w:bidi="fa-IR"/>
        </w:rPr>
        <w:t>»</w:t>
      </w:r>
      <w:r w:rsidRPr="003C78D1">
        <w:rPr>
          <w:rFonts w:ascii="Traditional Arabic" w:hAnsi="Traditional Arabic" w:cs="Traditional Arabic" w:hint="cs"/>
          <w:sz w:val="30"/>
          <w:szCs w:val="30"/>
          <w:rtl/>
          <w:lang w:bidi="fa-IR"/>
        </w:rPr>
        <w:t>.</w:t>
      </w:r>
      <w:r w:rsidRPr="003C78D1">
        <w:rPr>
          <w:rStyle w:val="FootnoteReference"/>
          <w:rFonts w:ascii="Traditional Arabic" w:eastAsia="2  Lotus" w:hAnsi="Traditional Arabic" w:cs="Traditional Arabic"/>
          <w:sz w:val="30"/>
          <w:szCs w:val="30"/>
          <w:rtl/>
          <w:lang w:bidi="fa-IR"/>
        </w:rPr>
        <w:footnoteReference w:id="14"/>
      </w:r>
    </w:p>
    <w:p w14:paraId="0ADAA78F" w14:textId="2FD5307F" w:rsidR="0081138A" w:rsidRPr="003C78D1" w:rsidRDefault="0081138A" w:rsidP="008A5B3F">
      <w:pPr>
        <w:pStyle w:val="Heading2"/>
        <w:rPr>
          <w:rFonts w:ascii="Traditional Arabic" w:hAnsi="Traditional Arabic" w:cs="Traditional Arabic"/>
          <w:rtl/>
        </w:rPr>
      </w:pPr>
      <w:bookmarkStart w:id="10" w:name="_Toc53208565"/>
      <w:r w:rsidRPr="003C78D1">
        <w:rPr>
          <w:rFonts w:ascii="Traditional Arabic" w:hAnsi="Traditional Arabic" w:cs="Traditional Arabic" w:hint="cs"/>
          <w:rtl/>
        </w:rPr>
        <w:t>بررسی سندی روایات</w:t>
      </w:r>
      <w:bookmarkEnd w:id="10"/>
    </w:p>
    <w:p w14:paraId="5F149A08" w14:textId="3AC9BC0E" w:rsidR="00B36FE2" w:rsidRPr="003C78D1" w:rsidRDefault="00B36FE2" w:rsidP="008A5B3F">
      <w:pPr>
        <w:rPr>
          <w:rtl/>
        </w:rPr>
      </w:pPr>
      <w:r w:rsidRPr="003C78D1">
        <w:rPr>
          <w:rFonts w:hint="cs"/>
          <w:rtl/>
        </w:rPr>
        <w:t xml:space="preserve">در وسائل الشیعه در کتاب العشره روایاتی در این باب </w:t>
      </w:r>
      <w:r w:rsidR="0081138A" w:rsidRPr="003C78D1">
        <w:rPr>
          <w:rFonts w:hint="cs"/>
          <w:rtl/>
        </w:rPr>
        <w:t>آمده</w:t>
      </w:r>
      <w:r w:rsidRPr="003C78D1">
        <w:rPr>
          <w:rFonts w:hint="cs"/>
          <w:rtl/>
        </w:rPr>
        <w:t xml:space="preserve"> است. مجموعه روایاتی است که در آن عنوان تودد و تحبب الی الناس </w:t>
      </w:r>
      <w:r w:rsidR="0081138A" w:rsidRPr="003C78D1">
        <w:rPr>
          <w:rFonts w:hint="cs"/>
          <w:rtl/>
        </w:rPr>
        <w:t>آمده</w:t>
      </w:r>
      <w:r w:rsidRPr="003C78D1">
        <w:rPr>
          <w:rFonts w:hint="cs"/>
          <w:rtl/>
        </w:rPr>
        <w:t xml:space="preserve"> است. </w:t>
      </w:r>
      <w:r w:rsidR="0081138A" w:rsidRPr="003C78D1">
        <w:rPr>
          <w:rFonts w:hint="cs"/>
          <w:rtl/>
        </w:rPr>
        <w:t>ازلحاظ</w:t>
      </w:r>
      <w:r w:rsidRPr="003C78D1">
        <w:rPr>
          <w:rFonts w:hint="cs"/>
          <w:rtl/>
        </w:rPr>
        <w:t xml:space="preserve"> سندی بعضی روایات </w:t>
      </w:r>
      <w:r w:rsidR="0081138A" w:rsidRPr="003C78D1">
        <w:rPr>
          <w:rFonts w:hint="cs"/>
          <w:rtl/>
        </w:rPr>
        <w:t>به‌تنهایی</w:t>
      </w:r>
      <w:r w:rsidRPr="003C78D1">
        <w:rPr>
          <w:rFonts w:hint="cs"/>
          <w:rtl/>
        </w:rPr>
        <w:t xml:space="preserve"> هم قابل تصحیح است. </w:t>
      </w:r>
      <w:r w:rsidR="0081138A" w:rsidRPr="003C78D1">
        <w:rPr>
          <w:rFonts w:hint="cs"/>
          <w:rtl/>
        </w:rPr>
        <w:t>مثلاً</w:t>
      </w:r>
      <w:r w:rsidRPr="003C78D1">
        <w:rPr>
          <w:rFonts w:hint="cs"/>
          <w:rtl/>
        </w:rPr>
        <w:t xml:space="preserve"> سندی که در کافی </w:t>
      </w:r>
      <w:r w:rsidR="0081138A" w:rsidRPr="003C78D1">
        <w:rPr>
          <w:rFonts w:hint="cs"/>
          <w:rtl/>
        </w:rPr>
        <w:t>آمده</w:t>
      </w:r>
      <w:r w:rsidRPr="003C78D1">
        <w:rPr>
          <w:rFonts w:hint="cs"/>
          <w:rtl/>
        </w:rPr>
        <w:t xml:space="preserve"> زنجیره چهارنفره علی ابن ابراهیم عن ابیه عن النوفلی عن السکونی </w:t>
      </w:r>
      <w:r w:rsidR="0081138A" w:rsidRPr="003C78D1">
        <w:rPr>
          <w:rFonts w:hint="cs"/>
          <w:rtl/>
        </w:rPr>
        <w:t>بنا بر</w:t>
      </w:r>
      <w:r w:rsidRPr="003C78D1">
        <w:rPr>
          <w:rFonts w:hint="cs"/>
          <w:rtl/>
        </w:rPr>
        <w:t xml:space="preserve"> بعضی وجوه هم ابراهیم ابن هاشم قابل توثیق بود هم </w:t>
      </w:r>
      <w:r w:rsidR="0081138A" w:rsidRPr="003C78D1">
        <w:rPr>
          <w:rFonts w:hint="cs"/>
          <w:rtl/>
        </w:rPr>
        <w:t>به‌احتمال‌قوی</w:t>
      </w:r>
      <w:r w:rsidRPr="003C78D1">
        <w:rPr>
          <w:rFonts w:hint="cs"/>
          <w:rtl/>
        </w:rPr>
        <w:t xml:space="preserve"> نوفلی قابل تصحیح است. بعضی روایات دیگر هم شاید سند معتبر دارند. فکر کنم دو یا سه تا سند قابل تصحیح است</w:t>
      </w:r>
      <w:r w:rsidR="00A63821" w:rsidRPr="003C78D1">
        <w:rPr>
          <w:rtl/>
        </w:rPr>
        <w:t xml:space="preserve">؛ </w:t>
      </w:r>
      <w:r w:rsidRPr="003C78D1">
        <w:rPr>
          <w:rFonts w:hint="cs"/>
          <w:rtl/>
        </w:rPr>
        <w:t xml:space="preserve">اما مهم این است که ما وقتی با سند معتبری هم مواجه نباشیم مجموعه </w:t>
      </w:r>
      <w:r w:rsidR="0081138A" w:rsidRPr="003C78D1">
        <w:rPr>
          <w:rFonts w:hint="cs"/>
          <w:rtl/>
        </w:rPr>
        <w:t>قابل‌اعتماد</w:t>
      </w:r>
      <w:r w:rsidRPr="003C78D1">
        <w:rPr>
          <w:rFonts w:hint="cs"/>
          <w:rtl/>
        </w:rPr>
        <w:t xml:space="preserve"> است. از </w:t>
      </w:r>
      <w:r w:rsidR="0081138A" w:rsidRPr="003C78D1">
        <w:rPr>
          <w:rFonts w:hint="cs"/>
          <w:rtl/>
        </w:rPr>
        <w:t>استفاضه‌ای</w:t>
      </w:r>
      <w:r w:rsidRPr="003C78D1">
        <w:rPr>
          <w:rFonts w:hint="cs"/>
          <w:rtl/>
        </w:rPr>
        <w:t xml:space="preserve"> برخوردار است که انسان مطمئن </w:t>
      </w:r>
      <w:r w:rsidR="0081138A" w:rsidRPr="003C78D1">
        <w:rPr>
          <w:rFonts w:hint="cs"/>
          <w:rtl/>
        </w:rPr>
        <w:t>می‌شود</w:t>
      </w:r>
      <w:r w:rsidRPr="003C78D1">
        <w:rPr>
          <w:rFonts w:hint="cs"/>
          <w:rtl/>
        </w:rPr>
        <w:t xml:space="preserve"> حدیث نقل شده است.</w:t>
      </w:r>
    </w:p>
    <w:p w14:paraId="2BD0DF5F" w14:textId="68402898" w:rsidR="00B36FE2" w:rsidRPr="003C78D1" w:rsidRDefault="00B36FE2" w:rsidP="008A5B3F">
      <w:pPr>
        <w:rPr>
          <w:rtl/>
        </w:rPr>
      </w:pPr>
      <w:r w:rsidRPr="003C78D1">
        <w:rPr>
          <w:rFonts w:hint="cs"/>
          <w:rtl/>
        </w:rPr>
        <w:lastRenderedPageBreak/>
        <w:t xml:space="preserve">نکته دیگر در این روایات این است که علاوه بر منابع امامیه در منابع عامه هم </w:t>
      </w:r>
      <w:r w:rsidR="0081138A" w:rsidRPr="003C78D1">
        <w:rPr>
          <w:rFonts w:hint="cs"/>
          <w:rtl/>
        </w:rPr>
        <w:t>آمده</w:t>
      </w:r>
      <w:r w:rsidRPr="003C78D1">
        <w:rPr>
          <w:rFonts w:hint="cs"/>
          <w:rtl/>
        </w:rPr>
        <w:t xml:space="preserve"> است. در کنز العمال </w:t>
      </w:r>
      <w:r w:rsidR="0081138A" w:rsidRPr="003C78D1">
        <w:rPr>
          <w:rFonts w:hint="cs"/>
          <w:rtl/>
        </w:rPr>
        <w:t>آمده</w:t>
      </w:r>
      <w:r w:rsidRPr="003C78D1">
        <w:rPr>
          <w:rFonts w:hint="cs"/>
          <w:rtl/>
        </w:rPr>
        <w:t xml:space="preserve"> که در کتاب المحبه آقای </w:t>
      </w:r>
      <w:r w:rsidR="0081138A" w:rsidRPr="003C78D1">
        <w:rPr>
          <w:rFonts w:hint="cs"/>
          <w:rtl/>
        </w:rPr>
        <w:t>ری‌شهری</w:t>
      </w:r>
      <w:r w:rsidRPr="003C78D1">
        <w:rPr>
          <w:rFonts w:hint="cs"/>
          <w:rtl/>
        </w:rPr>
        <w:t xml:space="preserve"> ص 25 به بعد </w:t>
      </w:r>
      <w:r w:rsidR="0081138A" w:rsidRPr="003C78D1">
        <w:rPr>
          <w:rFonts w:hint="cs"/>
          <w:rtl/>
        </w:rPr>
        <w:t>می‌توانید</w:t>
      </w:r>
      <w:r w:rsidRPr="003C78D1">
        <w:rPr>
          <w:rFonts w:hint="cs"/>
          <w:rtl/>
        </w:rPr>
        <w:t xml:space="preserve"> ببینید که ارجاع به منابع عامه هم داده است.</w:t>
      </w:r>
    </w:p>
    <w:p w14:paraId="2DFE4151" w14:textId="718E71F5" w:rsidR="00B36FE2" w:rsidRPr="003C78D1" w:rsidRDefault="00B36FE2" w:rsidP="008A5B3F">
      <w:pPr>
        <w:rPr>
          <w:rtl/>
        </w:rPr>
      </w:pPr>
      <w:r w:rsidRPr="003C78D1">
        <w:rPr>
          <w:rFonts w:hint="cs"/>
          <w:rtl/>
        </w:rPr>
        <w:t xml:space="preserve">نکته دیگر اینکه این مضمونی که </w:t>
      </w:r>
      <w:r w:rsidR="0081138A" w:rsidRPr="003C78D1">
        <w:rPr>
          <w:rFonts w:hint="cs"/>
          <w:rtl/>
        </w:rPr>
        <w:t>به‌عنوان</w:t>
      </w:r>
      <w:r w:rsidRPr="003C78D1">
        <w:rPr>
          <w:rFonts w:hint="cs"/>
          <w:rtl/>
        </w:rPr>
        <w:t xml:space="preserve"> تودد و تحبب نقل شده است از خود رسول گرامی اسلام و از سایر ائمه به شکل متعدد نقل شده است. </w:t>
      </w:r>
      <w:r w:rsidR="0081138A" w:rsidRPr="003C78D1">
        <w:rPr>
          <w:rFonts w:hint="cs"/>
          <w:rtl/>
        </w:rPr>
        <w:t>به‌عبارت‌دیگر</w:t>
      </w:r>
      <w:r w:rsidRPr="003C78D1">
        <w:rPr>
          <w:rFonts w:hint="cs"/>
          <w:rtl/>
        </w:rPr>
        <w:t xml:space="preserve"> اختصاص به یک یا دو امام ندارد. از خود پیامبر تا </w:t>
      </w:r>
      <w:r w:rsidR="00A63821" w:rsidRPr="003C78D1">
        <w:rPr>
          <w:rFonts w:hint="cs"/>
          <w:rtl/>
        </w:rPr>
        <w:t>امیرالمؤمنین</w:t>
      </w:r>
      <w:r w:rsidRPr="003C78D1">
        <w:rPr>
          <w:rFonts w:hint="cs"/>
          <w:rtl/>
        </w:rPr>
        <w:t xml:space="preserve"> امام مجتبی امام صادق امام کاظم حداقل از 5 یا 6 امام غیر حضرت رسول این مضمون یا در قالب واژه تودد یا تحبب نقل شده است. پس هم تعدد روایات را داریم هم بعضی سند معتبر دارند هم عامه و خاصه نقل </w:t>
      </w:r>
      <w:r w:rsidR="0081138A" w:rsidRPr="003C78D1">
        <w:rPr>
          <w:rFonts w:hint="cs"/>
          <w:rtl/>
        </w:rPr>
        <w:t>کرده‌اند</w:t>
      </w:r>
      <w:r w:rsidRPr="003C78D1">
        <w:rPr>
          <w:rFonts w:hint="cs"/>
          <w:rtl/>
        </w:rPr>
        <w:t xml:space="preserve"> هم از ائمه متفاوت این مضمون نقل شده است. این </w:t>
      </w:r>
      <w:r w:rsidR="0081138A" w:rsidRPr="003C78D1">
        <w:rPr>
          <w:rFonts w:hint="cs"/>
          <w:rtl/>
        </w:rPr>
        <w:t>ازلحاظ</w:t>
      </w:r>
      <w:r w:rsidRPr="003C78D1">
        <w:rPr>
          <w:rFonts w:hint="cs"/>
          <w:rtl/>
        </w:rPr>
        <w:t xml:space="preserve"> سند است</w:t>
      </w:r>
      <w:r w:rsidR="00A63821" w:rsidRPr="003C78D1">
        <w:rPr>
          <w:rtl/>
        </w:rPr>
        <w:t xml:space="preserve">؛ </w:t>
      </w:r>
      <w:r w:rsidRPr="003C78D1">
        <w:rPr>
          <w:rFonts w:hint="cs"/>
          <w:rtl/>
        </w:rPr>
        <w:t xml:space="preserve">اما سراغ دلالت برویم ببینیم مدلول این </w:t>
      </w:r>
      <w:r w:rsidR="0081138A" w:rsidRPr="003C78D1">
        <w:rPr>
          <w:rFonts w:hint="cs"/>
          <w:rtl/>
        </w:rPr>
        <w:t>طایفه</w:t>
      </w:r>
      <w:r w:rsidRPr="003C78D1">
        <w:rPr>
          <w:rFonts w:hint="cs"/>
          <w:rtl/>
        </w:rPr>
        <w:t xml:space="preserve"> چیست؟</w:t>
      </w:r>
    </w:p>
    <w:p w14:paraId="1DE9F96A" w14:textId="331F7883" w:rsidR="0081138A" w:rsidRPr="003C78D1" w:rsidRDefault="0081138A" w:rsidP="008A5B3F">
      <w:pPr>
        <w:pStyle w:val="Heading2"/>
        <w:rPr>
          <w:rFonts w:ascii="Traditional Arabic" w:hAnsi="Traditional Arabic" w:cs="Traditional Arabic"/>
          <w:rtl/>
        </w:rPr>
      </w:pPr>
      <w:bookmarkStart w:id="11" w:name="_Toc53208566"/>
      <w:r w:rsidRPr="003C78D1">
        <w:rPr>
          <w:rFonts w:ascii="Traditional Arabic" w:hAnsi="Traditional Arabic" w:cs="Traditional Arabic" w:hint="cs"/>
          <w:rtl/>
        </w:rPr>
        <w:t>بررسی دلالی روایات:</w:t>
      </w:r>
      <w:bookmarkEnd w:id="11"/>
    </w:p>
    <w:p w14:paraId="27A68265" w14:textId="00624250" w:rsidR="00B36FE2" w:rsidRPr="003C78D1" w:rsidRDefault="00B36FE2" w:rsidP="008A5B3F">
      <w:pPr>
        <w:rPr>
          <w:rtl/>
        </w:rPr>
      </w:pPr>
      <w:r w:rsidRPr="003C78D1">
        <w:rPr>
          <w:rFonts w:hint="cs"/>
          <w:rtl/>
        </w:rPr>
        <w:t>در بخش دلالی هم به ترتیب چند نکته را باید مطرح کنیم.</w:t>
      </w:r>
    </w:p>
    <w:p w14:paraId="20B240BF" w14:textId="209F5950" w:rsidR="0081138A" w:rsidRPr="003C78D1" w:rsidRDefault="0081138A" w:rsidP="008A5B3F">
      <w:pPr>
        <w:pStyle w:val="Heading3"/>
        <w:jc w:val="both"/>
        <w:rPr>
          <w:rtl/>
        </w:rPr>
      </w:pPr>
      <w:bookmarkStart w:id="12" w:name="_Toc53208567"/>
      <w:r w:rsidRPr="003C78D1">
        <w:rPr>
          <w:rFonts w:hint="cs"/>
          <w:rtl/>
        </w:rPr>
        <w:t>مطلب اول:</w:t>
      </w:r>
      <w:bookmarkEnd w:id="12"/>
    </w:p>
    <w:p w14:paraId="221DBB05" w14:textId="278B7F08" w:rsidR="00B36FE2" w:rsidRPr="003C78D1" w:rsidRDefault="00B36FE2" w:rsidP="008A5B3F">
      <w:pPr>
        <w:rPr>
          <w:rtl/>
        </w:rPr>
      </w:pPr>
      <w:r w:rsidRPr="003C78D1">
        <w:rPr>
          <w:rFonts w:hint="cs"/>
          <w:rtl/>
        </w:rPr>
        <w:t xml:space="preserve">اولین نکته در واژه تودد و تحبب است. </w:t>
      </w:r>
      <w:r w:rsidR="0081138A" w:rsidRPr="003C78D1">
        <w:rPr>
          <w:rFonts w:hint="cs"/>
          <w:rtl/>
        </w:rPr>
        <w:t>این‌طور</w:t>
      </w:r>
      <w:r w:rsidRPr="003C78D1">
        <w:rPr>
          <w:rFonts w:hint="cs"/>
          <w:rtl/>
        </w:rPr>
        <w:t xml:space="preserve"> که از لغت به دست </w:t>
      </w:r>
      <w:r w:rsidR="0081138A" w:rsidRPr="003C78D1">
        <w:rPr>
          <w:rFonts w:hint="cs"/>
          <w:rtl/>
        </w:rPr>
        <w:t>می‌آید</w:t>
      </w:r>
      <w:r w:rsidRPr="003C78D1">
        <w:rPr>
          <w:rFonts w:hint="cs"/>
          <w:rtl/>
        </w:rPr>
        <w:t xml:space="preserve"> تودد گاهی مفعول بدون حروف جر </w:t>
      </w:r>
      <w:r w:rsidR="0081138A" w:rsidRPr="003C78D1">
        <w:rPr>
          <w:rFonts w:hint="cs"/>
          <w:rtl/>
        </w:rPr>
        <w:t>می‌گیرد</w:t>
      </w:r>
      <w:r w:rsidRPr="003C78D1">
        <w:rPr>
          <w:rFonts w:hint="cs"/>
          <w:rtl/>
        </w:rPr>
        <w:t xml:space="preserve"> و گفته </w:t>
      </w:r>
      <w:r w:rsidR="0081138A" w:rsidRPr="003C78D1">
        <w:rPr>
          <w:rFonts w:hint="cs"/>
          <w:rtl/>
        </w:rPr>
        <w:t>می‌شود</w:t>
      </w:r>
      <w:r w:rsidRPr="003C78D1">
        <w:rPr>
          <w:rFonts w:hint="cs"/>
          <w:rtl/>
        </w:rPr>
        <w:t xml:space="preserve"> تودده و گاهی هم با الی متعدی </w:t>
      </w:r>
      <w:r w:rsidR="0081138A" w:rsidRPr="003C78D1">
        <w:rPr>
          <w:rFonts w:hint="cs"/>
          <w:rtl/>
        </w:rPr>
        <w:t>می‌شود</w:t>
      </w:r>
      <w:r w:rsidRPr="003C78D1">
        <w:rPr>
          <w:rFonts w:hint="cs"/>
          <w:rtl/>
        </w:rPr>
        <w:t xml:space="preserve"> تودد الیه. این دو با هم فرق دارد.</w:t>
      </w:r>
      <w:r w:rsidR="00A63821" w:rsidRPr="003C78D1">
        <w:rPr>
          <w:rtl/>
        </w:rPr>
        <w:t xml:space="preserve"> تودده</w:t>
      </w:r>
      <w:r w:rsidRPr="003C78D1">
        <w:rPr>
          <w:rFonts w:hint="cs"/>
          <w:rtl/>
        </w:rPr>
        <w:t xml:space="preserve"> که مضاف به مفعول بدون حرف جر </w:t>
      </w:r>
      <w:r w:rsidR="0081138A" w:rsidRPr="003C78D1">
        <w:rPr>
          <w:rFonts w:hint="cs"/>
          <w:rtl/>
        </w:rPr>
        <w:t>می‌شود</w:t>
      </w:r>
      <w:r w:rsidRPr="003C78D1">
        <w:rPr>
          <w:rFonts w:hint="cs"/>
          <w:rtl/>
        </w:rPr>
        <w:t xml:space="preserve"> یعنی جلب موده الناس الیه</w:t>
      </w:r>
      <w:r w:rsidR="00A63821" w:rsidRPr="003C78D1">
        <w:rPr>
          <w:rtl/>
        </w:rPr>
        <w:t xml:space="preserve">؛ </w:t>
      </w:r>
      <w:r w:rsidRPr="003C78D1">
        <w:rPr>
          <w:rFonts w:hint="cs"/>
          <w:rtl/>
        </w:rPr>
        <w:t>یعنی ود دیگران را جلب کرد</w:t>
      </w:r>
      <w:r w:rsidR="00A63821" w:rsidRPr="003C78D1">
        <w:rPr>
          <w:rtl/>
        </w:rPr>
        <w:t xml:space="preserve">؛ </w:t>
      </w:r>
      <w:r w:rsidRPr="003C78D1">
        <w:rPr>
          <w:rFonts w:hint="cs"/>
          <w:rtl/>
        </w:rPr>
        <w:t>اما تودد الیه برعکس است</w:t>
      </w:r>
      <w:r w:rsidR="00A63821" w:rsidRPr="003C78D1">
        <w:rPr>
          <w:rtl/>
        </w:rPr>
        <w:t xml:space="preserve">؛ </w:t>
      </w:r>
      <w:r w:rsidRPr="003C78D1">
        <w:rPr>
          <w:rFonts w:hint="cs"/>
          <w:rtl/>
        </w:rPr>
        <w:t>یعنی اظهر له الموده والحب</w:t>
      </w:r>
      <w:r w:rsidR="00A63821" w:rsidRPr="003C78D1">
        <w:rPr>
          <w:rtl/>
        </w:rPr>
        <w:t xml:space="preserve">؛ </w:t>
      </w:r>
      <w:r w:rsidRPr="003C78D1">
        <w:rPr>
          <w:rFonts w:hint="cs"/>
          <w:rtl/>
        </w:rPr>
        <w:t xml:space="preserve">یعنی اظهار مودت و محبت کرد و نسبت به دیگران محبت ورزید. این در لغت </w:t>
      </w:r>
      <w:r w:rsidR="0081138A" w:rsidRPr="003C78D1">
        <w:rPr>
          <w:rFonts w:hint="cs"/>
          <w:rtl/>
        </w:rPr>
        <w:t>آمده</w:t>
      </w:r>
      <w:r w:rsidRPr="003C78D1">
        <w:rPr>
          <w:rFonts w:hint="cs"/>
          <w:rtl/>
        </w:rPr>
        <w:t xml:space="preserve"> که بین تودده و تودد الیه تفاوت است. تودده به معنای جلب مودت الناس الی نفسه است و تودد الی غیره یعنی اظهر له الموده. </w:t>
      </w:r>
      <w:r w:rsidR="0081138A" w:rsidRPr="003C78D1">
        <w:rPr>
          <w:rFonts w:hint="cs"/>
          <w:rtl/>
        </w:rPr>
        <w:t>طبعاً</w:t>
      </w:r>
      <w:r w:rsidRPr="003C78D1">
        <w:rPr>
          <w:rFonts w:hint="cs"/>
          <w:rtl/>
        </w:rPr>
        <w:t xml:space="preserve"> تحبب الیه هم همین معنا را دارد. پس تودد الیه یا تحبب الیه یعنی به او محبت ورزید یا مودت و علاقه و حب را به او نشان داد. </w:t>
      </w:r>
      <w:r w:rsidR="0081138A" w:rsidRPr="003C78D1">
        <w:rPr>
          <w:rFonts w:hint="cs"/>
          <w:rtl/>
        </w:rPr>
        <w:t>این‌یک</w:t>
      </w:r>
      <w:r w:rsidRPr="003C78D1">
        <w:rPr>
          <w:rFonts w:hint="cs"/>
          <w:rtl/>
        </w:rPr>
        <w:t xml:space="preserve"> نکته است که </w:t>
      </w:r>
      <w:r w:rsidR="0081138A" w:rsidRPr="003C78D1">
        <w:rPr>
          <w:rFonts w:hint="cs"/>
          <w:rtl/>
        </w:rPr>
        <w:t>ازلحاظ</w:t>
      </w:r>
      <w:r w:rsidRPr="003C78D1">
        <w:rPr>
          <w:rFonts w:hint="cs"/>
          <w:rtl/>
        </w:rPr>
        <w:t xml:space="preserve"> لغوی این تحبب الیه یا تودد الی الناس به معنای جلب مودت نیست بلکه به معنای نشان دادن محبت به دیگران است. سیاق روایات هم همه این را نشان </w:t>
      </w:r>
      <w:r w:rsidR="0081138A" w:rsidRPr="003C78D1">
        <w:rPr>
          <w:rFonts w:hint="cs"/>
          <w:rtl/>
        </w:rPr>
        <w:t>می‌دهد</w:t>
      </w:r>
      <w:r w:rsidRPr="003C78D1">
        <w:rPr>
          <w:rFonts w:hint="cs"/>
          <w:rtl/>
        </w:rPr>
        <w:t xml:space="preserve">. وقتی آداب اخلاقی را در معاشرت در ارتباط با دیگران بیان </w:t>
      </w:r>
      <w:r w:rsidR="00A63821" w:rsidRPr="003C78D1">
        <w:rPr>
          <w:rFonts w:hint="cs"/>
          <w:rtl/>
        </w:rPr>
        <w:t>می‌کند</w:t>
      </w:r>
      <w:r w:rsidRPr="003C78D1">
        <w:rPr>
          <w:rFonts w:hint="cs"/>
          <w:rtl/>
        </w:rPr>
        <w:t xml:space="preserve"> </w:t>
      </w:r>
      <w:r w:rsidR="00A63821" w:rsidRPr="003C78D1">
        <w:rPr>
          <w:rFonts w:hint="cs"/>
          <w:rtl/>
        </w:rPr>
        <w:t>می‌گوید</w:t>
      </w:r>
      <w:r w:rsidRPr="003C78D1">
        <w:rPr>
          <w:rFonts w:hint="cs"/>
          <w:rtl/>
        </w:rPr>
        <w:t xml:space="preserve"> رأس العقل التودد. البته در روایاتی که دیدید بعضی التودد الی الناس داشت و بعضی مطلق تودد و تحبب داشت بدون الی الناس. دومی هم که بدون الی الناس است در سیاقی است که معلوم است تودد و تحبب الی الناس را </w:t>
      </w:r>
      <w:r w:rsidR="00A63821" w:rsidRPr="003C78D1">
        <w:rPr>
          <w:rFonts w:hint="cs"/>
          <w:rtl/>
        </w:rPr>
        <w:t>می‌گوید</w:t>
      </w:r>
      <w:r w:rsidR="00F31516" w:rsidRPr="003C78D1">
        <w:rPr>
          <w:rFonts w:hint="cs"/>
          <w:rtl/>
        </w:rPr>
        <w:t xml:space="preserve">. در سیاق آداب معاشرت دیگران است. التودد نصف العقل در سیاقی </w:t>
      </w:r>
      <w:r w:rsidR="0081138A" w:rsidRPr="003C78D1">
        <w:rPr>
          <w:rFonts w:hint="cs"/>
          <w:rtl/>
        </w:rPr>
        <w:t>آمده</w:t>
      </w:r>
      <w:r w:rsidR="00F31516" w:rsidRPr="003C78D1">
        <w:rPr>
          <w:rFonts w:hint="cs"/>
          <w:rtl/>
        </w:rPr>
        <w:t xml:space="preserve"> که معلوم است التودد الی الناس را </w:t>
      </w:r>
      <w:r w:rsidR="00A63821" w:rsidRPr="003C78D1">
        <w:rPr>
          <w:rFonts w:hint="cs"/>
          <w:rtl/>
        </w:rPr>
        <w:t>می‌گوید</w:t>
      </w:r>
      <w:r w:rsidR="00F31516" w:rsidRPr="003C78D1">
        <w:rPr>
          <w:rFonts w:hint="cs"/>
          <w:rtl/>
        </w:rPr>
        <w:t xml:space="preserve">. بسیاری از روایات هم چه با واژه تحبب چه تودد الی الناس هم دارد که روشن </w:t>
      </w:r>
      <w:r w:rsidR="0081138A" w:rsidRPr="003C78D1">
        <w:rPr>
          <w:rFonts w:hint="cs"/>
          <w:rtl/>
        </w:rPr>
        <w:t>می‌رساند</w:t>
      </w:r>
      <w:r w:rsidR="00F31516" w:rsidRPr="003C78D1">
        <w:rPr>
          <w:rFonts w:hint="cs"/>
          <w:rtl/>
        </w:rPr>
        <w:t xml:space="preserve"> مقصود تودد الی الغیر است. ممکن است در مواردی تحبب </w:t>
      </w:r>
      <w:r w:rsidR="0081138A" w:rsidRPr="003C78D1">
        <w:rPr>
          <w:rFonts w:hint="cs"/>
          <w:rtl/>
        </w:rPr>
        <w:t>آمده</w:t>
      </w:r>
      <w:r w:rsidR="00F31516" w:rsidRPr="003C78D1">
        <w:rPr>
          <w:rFonts w:hint="cs"/>
          <w:rtl/>
        </w:rPr>
        <w:t xml:space="preserve"> بدون قید و منظور تودد و تحبب جلب مودت الی نفسه باشد که اگر هم باشد کم است</w:t>
      </w:r>
      <w:r w:rsidR="00A63821" w:rsidRPr="003C78D1">
        <w:rPr>
          <w:rtl/>
        </w:rPr>
        <w:t xml:space="preserve">؛ </w:t>
      </w:r>
      <w:r w:rsidR="00F31516" w:rsidRPr="003C78D1">
        <w:rPr>
          <w:rFonts w:hint="cs"/>
          <w:rtl/>
        </w:rPr>
        <w:t xml:space="preserve">بنابراین اولین نکته در </w:t>
      </w:r>
      <w:r w:rsidR="0081138A" w:rsidRPr="003C78D1">
        <w:rPr>
          <w:rFonts w:hint="cs"/>
          <w:rtl/>
        </w:rPr>
        <w:t>واژه‌شناسی</w:t>
      </w:r>
      <w:r w:rsidR="00F31516" w:rsidRPr="003C78D1">
        <w:rPr>
          <w:rFonts w:hint="cs"/>
          <w:rtl/>
        </w:rPr>
        <w:t xml:space="preserve"> این است که چه تحبب و چه تودد گاهی مفعول مستقیم </w:t>
      </w:r>
      <w:r w:rsidR="0081138A" w:rsidRPr="003C78D1">
        <w:rPr>
          <w:rFonts w:hint="cs"/>
          <w:rtl/>
        </w:rPr>
        <w:t>می‌گیرد</w:t>
      </w:r>
      <w:r w:rsidR="00F31516" w:rsidRPr="003C78D1">
        <w:rPr>
          <w:rFonts w:hint="cs"/>
          <w:rtl/>
        </w:rPr>
        <w:t xml:space="preserve"> و گاهی با الی متعدی </w:t>
      </w:r>
      <w:r w:rsidR="0081138A" w:rsidRPr="003C78D1">
        <w:rPr>
          <w:rFonts w:hint="cs"/>
          <w:rtl/>
        </w:rPr>
        <w:t>می‌شود</w:t>
      </w:r>
      <w:r w:rsidR="00F31516" w:rsidRPr="003C78D1">
        <w:rPr>
          <w:rFonts w:hint="cs"/>
          <w:rtl/>
        </w:rPr>
        <w:t xml:space="preserve"> و این دو معنای متفاوت دارد. در این روایاتی که خواندیم </w:t>
      </w:r>
      <w:r w:rsidR="0081138A" w:rsidRPr="003C78D1">
        <w:rPr>
          <w:rFonts w:hint="cs"/>
          <w:rtl/>
        </w:rPr>
        <w:t>اکثراً</w:t>
      </w:r>
      <w:r w:rsidR="00F31516" w:rsidRPr="003C78D1">
        <w:rPr>
          <w:rFonts w:hint="cs"/>
          <w:rtl/>
        </w:rPr>
        <w:t xml:space="preserve"> التحبب و التودد الی الناس دارد که با بحث ما مربوط است یعنی محبت ورزیدن و اظهار محبت کردن. </w:t>
      </w:r>
      <w:r w:rsidR="0081138A" w:rsidRPr="003C78D1">
        <w:rPr>
          <w:rFonts w:hint="cs"/>
          <w:rtl/>
        </w:rPr>
        <w:t>این‌یک</w:t>
      </w:r>
      <w:r w:rsidR="00F31516" w:rsidRPr="003C78D1">
        <w:rPr>
          <w:rFonts w:hint="cs"/>
          <w:rtl/>
        </w:rPr>
        <w:t xml:space="preserve"> مطلب </w:t>
      </w:r>
      <w:r w:rsidR="0081138A" w:rsidRPr="003C78D1">
        <w:rPr>
          <w:rFonts w:hint="cs"/>
          <w:rtl/>
        </w:rPr>
        <w:t>ازلحاظ</w:t>
      </w:r>
      <w:r w:rsidR="00F31516" w:rsidRPr="003C78D1">
        <w:rPr>
          <w:rFonts w:hint="cs"/>
          <w:rtl/>
        </w:rPr>
        <w:t xml:space="preserve"> مفهومی که </w:t>
      </w:r>
      <w:r w:rsidR="0081138A" w:rsidRPr="003C78D1">
        <w:rPr>
          <w:rFonts w:hint="cs"/>
          <w:rtl/>
        </w:rPr>
        <w:t>ظاهراً</w:t>
      </w:r>
      <w:r w:rsidR="00F31516" w:rsidRPr="003C78D1">
        <w:rPr>
          <w:rFonts w:hint="cs"/>
          <w:rtl/>
        </w:rPr>
        <w:t xml:space="preserve"> در این </w:t>
      </w:r>
      <w:r w:rsidR="0081138A" w:rsidRPr="003C78D1">
        <w:rPr>
          <w:rFonts w:hint="cs"/>
          <w:rtl/>
        </w:rPr>
        <w:t>شبهه‌ای</w:t>
      </w:r>
      <w:r w:rsidR="00F31516" w:rsidRPr="003C78D1">
        <w:rPr>
          <w:rFonts w:hint="cs"/>
          <w:rtl/>
        </w:rPr>
        <w:t xml:space="preserve"> نباشد. اگر هم بیان لغت نبود سیاق این را نشان </w:t>
      </w:r>
      <w:r w:rsidR="0081138A" w:rsidRPr="003C78D1">
        <w:rPr>
          <w:rFonts w:hint="cs"/>
          <w:rtl/>
        </w:rPr>
        <w:t>می‌دهد</w:t>
      </w:r>
      <w:r w:rsidR="00F31516" w:rsidRPr="003C78D1">
        <w:rPr>
          <w:rFonts w:hint="cs"/>
          <w:rtl/>
        </w:rPr>
        <w:t xml:space="preserve"> که مقصود از تحبب الی الناس یعنی محبت ورزیدن به دیگران.</w:t>
      </w:r>
    </w:p>
    <w:p w14:paraId="7983C590" w14:textId="3604E8BD" w:rsidR="00F31516" w:rsidRPr="003C78D1" w:rsidRDefault="00F31516" w:rsidP="008A5B3F">
      <w:pPr>
        <w:pStyle w:val="Heading3"/>
        <w:jc w:val="both"/>
        <w:rPr>
          <w:rtl/>
        </w:rPr>
      </w:pPr>
      <w:bookmarkStart w:id="13" w:name="_Toc53208568"/>
      <w:r w:rsidRPr="003C78D1">
        <w:rPr>
          <w:rFonts w:hint="cs"/>
          <w:rtl/>
        </w:rPr>
        <w:lastRenderedPageBreak/>
        <w:t>مطلب دوم:</w:t>
      </w:r>
      <w:bookmarkEnd w:id="13"/>
    </w:p>
    <w:p w14:paraId="0D98B282" w14:textId="5277FE90" w:rsidR="00F31516" w:rsidRPr="003C78D1" w:rsidRDefault="00F31516" w:rsidP="008A5B3F">
      <w:pPr>
        <w:rPr>
          <w:rtl/>
        </w:rPr>
      </w:pPr>
      <w:r w:rsidRPr="003C78D1">
        <w:rPr>
          <w:rFonts w:hint="cs"/>
          <w:rtl/>
        </w:rPr>
        <w:t xml:space="preserve">التودد الی الناس که در این روایات </w:t>
      </w:r>
      <w:r w:rsidR="0081138A" w:rsidRPr="003C78D1">
        <w:rPr>
          <w:rFonts w:hint="cs"/>
          <w:rtl/>
        </w:rPr>
        <w:t>به‌عنوان</w:t>
      </w:r>
      <w:r w:rsidRPr="003C78D1">
        <w:rPr>
          <w:rFonts w:hint="cs"/>
          <w:rtl/>
        </w:rPr>
        <w:t xml:space="preserve"> ادب مهم در معاشرت اسلامی ذکر شده است مقصود از این تودد الی الناس محبت ورزیدن قلبی است یا اظهار مودت به دیگران است؟ در بعضی </w:t>
      </w:r>
      <w:r w:rsidR="0081138A" w:rsidRPr="003C78D1">
        <w:rPr>
          <w:rFonts w:hint="cs"/>
          <w:rtl/>
        </w:rPr>
        <w:t>لغت‌ها</w:t>
      </w:r>
      <w:r w:rsidRPr="003C78D1">
        <w:rPr>
          <w:rFonts w:hint="cs"/>
          <w:rtl/>
        </w:rPr>
        <w:t xml:space="preserve"> </w:t>
      </w:r>
      <w:r w:rsidR="0081138A" w:rsidRPr="003C78D1">
        <w:rPr>
          <w:rFonts w:hint="cs"/>
          <w:rtl/>
        </w:rPr>
        <w:t>آمده</w:t>
      </w:r>
      <w:r w:rsidRPr="003C78D1">
        <w:rPr>
          <w:rFonts w:hint="cs"/>
          <w:rtl/>
        </w:rPr>
        <w:t xml:space="preserve"> یعنی اظهر له الموده و الحب</w:t>
      </w:r>
      <w:r w:rsidR="00A63821" w:rsidRPr="003C78D1">
        <w:rPr>
          <w:rtl/>
        </w:rPr>
        <w:t xml:space="preserve">؛ </w:t>
      </w:r>
      <w:r w:rsidRPr="003C78D1">
        <w:rPr>
          <w:rFonts w:hint="cs"/>
          <w:rtl/>
        </w:rPr>
        <w:t xml:space="preserve">اما ممکن است کسی بگوید تودد و تحبب به معنای داشتن محبت نسبت به دیگران است این دو احتمال است که در معنای تودد و تحبب متصور است. یا تودد و تحبب یعنی محبت ورزی نسبت به دیگران که امر قلبی است یا تودد و تحبب یعنی اظهار الموده و الود بالنسبه الی الغیر. گرچه ظاهر بعضی لغات دومی است اما احتمال اول هم منتفی نیست. از بیانی هم که در روضه المتقین مرحوم علامه مجلسی داشت استفاده </w:t>
      </w:r>
      <w:r w:rsidR="0081138A" w:rsidRPr="003C78D1">
        <w:rPr>
          <w:rFonts w:hint="cs"/>
          <w:rtl/>
        </w:rPr>
        <w:t>می‌شود</w:t>
      </w:r>
      <w:r w:rsidRPr="003C78D1">
        <w:rPr>
          <w:rFonts w:hint="cs"/>
          <w:rtl/>
        </w:rPr>
        <w:t xml:space="preserve"> که ایشان هم تحبب و تودد را به معنای محبت هم درست </w:t>
      </w:r>
      <w:r w:rsidR="0081138A" w:rsidRPr="003C78D1">
        <w:rPr>
          <w:rFonts w:hint="cs"/>
          <w:rtl/>
        </w:rPr>
        <w:t>می‌داند</w:t>
      </w:r>
      <w:r w:rsidRPr="003C78D1">
        <w:rPr>
          <w:rFonts w:hint="cs"/>
          <w:rtl/>
        </w:rPr>
        <w:t xml:space="preserve">. </w:t>
      </w:r>
      <w:r w:rsidR="0081138A" w:rsidRPr="003C78D1">
        <w:rPr>
          <w:rFonts w:hint="cs"/>
          <w:rtl/>
        </w:rPr>
        <w:t>احتمالاً</w:t>
      </w:r>
      <w:r w:rsidRPr="003C78D1">
        <w:rPr>
          <w:rFonts w:hint="cs"/>
          <w:rtl/>
        </w:rPr>
        <w:t xml:space="preserve"> از آن هم استفاده شود.</w:t>
      </w:r>
    </w:p>
    <w:p w14:paraId="4E8D22D2" w14:textId="69EFFBB9" w:rsidR="00F31516" w:rsidRPr="003C78D1" w:rsidRDefault="00F31516" w:rsidP="008A5B3F">
      <w:pPr>
        <w:rPr>
          <w:rtl/>
        </w:rPr>
      </w:pPr>
      <w:r w:rsidRPr="003C78D1">
        <w:rPr>
          <w:rFonts w:hint="cs"/>
          <w:rtl/>
        </w:rPr>
        <w:t xml:space="preserve"> این دو احتمال این تفاوت را دارد که اگر تحبب و تودد به معنای محبت قلبی باشد </w:t>
      </w:r>
      <w:r w:rsidR="0081138A" w:rsidRPr="003C78D1">
        <w:rPr>
          <w:rFonts w:hint="cs"/>
          <w:rtl/>
        </w:rPr>
        <w:t>کاملاً</w:t>
      </w:r>
      <w:r w:rsidRPr="003C78D1">
        <w:rPr>
          <w:rFonts w:hint="cs"/>
          <w:rtl/>
        </w:rPr>
        <w:t xml:space="preserve"> مستقیم بر بحث ما منطبق است. </w:t>
      </w:r>
      <w:r w:rsidR="00E22228" w:rsidRPr="003C78D1">
        <w:rPr>
          <w:rFonts w:hint="cs"/>
          <w:rtl/>
        </w:rPr>
        <w:t xml:space="preserve">چون بحث ما محبت داشتن ولو به مراتبی از مودت قلبی نسبت به دیگران و مطلق </w:t>
      </w:r>
      <w:r w:rsidR="0081138A" w:rsidRPr="003C78D1">
        <w:rPr>
          <w:rFonts w:hint="cs"/>
          <w:rtl/>
        </w:rPr>
        <w:t>انسان‌هاست</w:t>
      </w:r>
      <w:r w:rsidR="00E22228" w:rsidRPr="003C78D1">
        <w:rPr>
          <w:rFonts w:hint="cs"/>
          <w:rtl/>
        </w:rPr>
        <w:t xml:space="preserve"> و نوعی اظهار آن. اگر تودد به معنای اول باشد انطباق کامل بر بحث ما دارد اما اگر بگوییم ظاهر لغات معنای دوم است یعنی اظهار الموده و المحبه للناس. اگر این را بگوییم ارتباطش با بحث ما به </w:t>
      </w:r>
      <w:r w:rsidR="0081138A" w:rsidRPr="003C78D1">
        <w:rPr>
          <w:rFonts w:hint="cs"/>
          <w:rtl/>
        </w:rPr>
        <w:t>مقدمه‌ای</w:t>
      </w:r>
      <w:r w:rsidR="00E22228" w:rsidRPr="003C78D1">
        <w:rPr>
          <w:rFonts w:hint="cs"/>
          <w:rtl/>
        </w:rPr>
        <w:t xml:space="preserve"> نیاز دارد و آن این است که این اظهار مودت و محبت یعنی اظهار مودت و محبتی که صادقانه باشد. ظاهر </w:t>
      </w:r>
      <w:r w:rsidR="0081138A" w:rsidRPr="003C78D1">
        <w:rPr>
          <w:rFonts w:hint="cs"/>
          <w:rtl/>
        </w:rPr>
        <w:t>عرفی‌اش</w:t>
      </w:r>
      <w:r w:rsidR="00E22228" w:rsidRPr="003C78D1">
        <w:rPr>
          <w:rFonts w:hint="cs"/>
          <w:rtl/>
        </w:rPr>
        <w:t xml:space="preserve"> این است که اظهار صادقانه داشته باشد. بخواهیم بگوییم این اظهار شکلی و ظاهری و تعارفی است ولو اینکه </w:t>
      </w:r>
      <w:r w:rsidR="0081138A" w:rsidRPr="003C78D1">
        <w:rPr>
          <w:rFonts w:hint="cs"/>
          <w:rtl/>
        </w:rPr>
        <w:t>ریشه‌ای</w:t>
      </w:r>
      <w:r w:rsidR="00E22228" w:rsidRPr="003C78D1">
        <w:rPr>
          <w:rFonts w:hint="cs"/>
          <w:rtl/>
        </w:rPr>
        <w:t xml:space="preserve"> در قلب و باطن نداشته باشد خلاف ظاهر است</w:t>
      </w:r>
      <w:r w:rsidR="00A63821" w:rsidRPr="003C78D1">
        <w:rPr>
          <w:rtl/>
        </w:rPr>
        <w:t xml:space="preserve">؛ </w:t>
      </w:r>
      <w:r w:rsidR="00E22228" w:rsidRPr="003C78D1">
        <w:rPr>
          <w:rFonts w:hint="cs"/>
          <w:rtl/>
        </w:rPr>
        <w:t xml:space="preserve">بنابراین اگر تودد و تحبب را به معنای اول بگیریم به دلالت مطابقی با بحث ما ارتباط برقرار </w:t>
      </w:r>
      <w:r w:rsidR="00A63821" w:rsidRPr="003C78D1">
        <w:rPr>
          <w:rFonts w:hint="cs"/>
          <w:rtl/>
        </w:rPr>
        <w:t>می‌کند</w:t>
      </w:r>
      <w:r w:rsidR="00E22228" w:rsidRPr="003C78D1">
        <w:rPr>
          <w:rFonts w:hint="cs"/>
          <w:rtl/>
        </w:rPr>
        <w:t>. با مردم علاقه قلبی داشته باشد</w:t>
      </w:r>
      <w:r w:rsidR="00A63821" w:rsidRPr="003C78D1">
        <w:rPr>
          <w:rtl/>
        </w:rPr>
        <w:t xml:space="preserve">؛ </w:t>
      </w:r>
      <w:r w:rsidR="00E22228" w:rsidRPr="003C78D1">
        <w:rPr>
          <w:rFonts w:hint="cs"/>
          <w:rtl/>
        </w:rPr>
        <w:t xml:space="preserve">اما اگر به معنای دوم یعنی اظهار محبت بگیریم دلالت روایت بر بحث ما و انطباقش بر بحث ما که مودد و محبت قلبی است باید بگوییم دلالت التزامیه است با این بیان که این اظهار محبت که مورد ترغیب است اظهار مودت ظاهری و شکلی بدون انطباق بر باطن خلاف ظاهر است. ظاهر این است که اظهار </w:t>
      </w:r>
      <w:r w:rsidR="0081138A" w:rsidRPr="003C78D1">
        <w:rPr>
          <w:rFonts w:hint="cs"/>
          <w:rtl/>
        </w:rPr>
        <w:t>برآمده</w:t>
      </w:r>
      <w:r w:rsidR="00E22228" w:rsidRPr="003C78D1">
        <w:rPr>
          <w:rFonts w:hint="cs"/>
          <w:rtl/>
        </w:rPr>
        <w:t xml:space="preserve"> از واقعیت قلب است. این دلالت التزامی است که ممکن است با </w:t>
      </w:r>
      <w:r w:rsidR="0081138A" w:rsidRPr="003C78D1">
        <w:rPr>
          <w:rFonts w:hint="cs"/>
          <w:rtl/>
        </w:rPr>
        <w:t>قرینه‌ای</w:t>
      </w:r>
      <w:r w:rsidR="00E22228" w:rsidRPr="003C78D1">
        <w:rPr>
          <w:rFonts w:hint="cs"/>
          <w:rtl/>
        </w:rPr>
        <w:t xml:space="preserve"> مدلولش تغییر کند. مرحوم علامه مجلسی در روضه المتقین برداشتش این است ک</w:t>
      </w:r>
      <w:r w:rsidR="00A63821" w:rsidRPr="003C78D1">
        <w:rPr>
          <w:rFonts w:hint="cs"/>
          <w:rtl/>
        </w:rPr>
        <w:t>ه محبت اظهار الموده و المحبه مع</w:t>
      </w:r>
      <w:r w:rsidR="00E22228" w:rsidRPr="003C78D1">
        <w:rPr>
          <w:rFonts w:hint="cs"/>
          <w:rtl/>
        </w:rPr>
        <w:t xml:space="preserve"> المومنین بالقلب و مع غیر المومنین تقیه و مداراه. </w:t>
      </w:r>
      <w:r w:rsidR="0081138A" w:rsidRPr="003C78D1">
        <w:rPr>
          <w:rFonts w:hint="cs"/>
          <w:rtl/>
        </w:rPr>
        <w:t>این‌طور</w:t>
      </w:r>
      <w:r w:rsidR="00E22228" w:rsidRPr="003C78D1">
        <w:rPr>
          <w:rFonts w:hint="cs"/>
          <w:rtl/>
        </w:rPr>
        <w:t xml:space="preserve"> تفسیر کرده است. </w:t>
      </w:r>
      <w:r w:rsidR="0081138A" w:rsidRPr="003C78D1">
        <w:rPr>
          <w:rFonts w:hint="cs"/>
          <w:rtl/>
        </w:rPr>
        <w:t>یکجایی</w:t>
      </w:r>
      <w:r w:rsidR="00E22228" w:rsidRPr="003C78D1">
        <w:rPr>
          <w:rFonts w:hint="cs"/>
          <w:rtl/>
        </w:rPr>
        <w:t xml:space="preserve"> بالقلب است </w:t>
      </w:r>
      <w:r w:rsidR="0081138A" w:rsidRPr="003C78D1">
        <w:rPr>
          <w:rFonts w:hint="cs"/>
          <w:rtl/>
        </w:rPr>
        <w:t>یکجایی</w:t>
      </w:r>
      <w:r w:rsidR="00E22228" w:rsidRPr="003C78D1">
        <w:rPr>
          <w:rFonts w:hint="cs"/>
          <w:rtl/>
        </w:rPr>
        <w:t xml:space="preserve"> به نحو تقیه و مدارات است. این برخلاف اینکه در عهد مالک اشتر بحث اظهار فقط نبود بلکه بود اشعر قلبک الرحمه للرعیه. تأکید هم داشت </w:t>
      </w:r>
      <w:r w:rsidR="00A63821" w:rsidRPr="003C78D1">
        <w:rPr>
          <w:rFonts w:hint="cs"/>
          <w:rtl/>
        </w:rPr>
        <w:t>می‌گفت</w:t>
      </w:r>
      <w:r w:rsidR="00E22228" w:rsidRPr="003C78D1">
        <w:rPr>
          <w:rFonts w:hint="cs"/>
          <w:rtl/>
        </w:rPr>
        <w:t xml:space="preserve"> مهر و محبت را در درون خودت قرار بده با تعبیر اشعر یعنی آن را شعار باطنی چسبیده به آدم قرار بده. پس دو احتمال دارد که </w:t>
      </w:r>
      <w:r w:rsidR="0081138A" w:rsidRPr="003C78D1">
        <w:rPr>
          <w:rFonts w:hint="cs"/>
          <w:rtl/>
        </w:rPr>
        <w:t>بنا بر</w:t>
      </w:r>
      <w:r w:rsidR="00E22228" w:rsidRPr="003C78D1">
        <w:rPr>
          <w:rFonts w:hint="cs"/>
          <w:rtl/>
        </w:rPr>
        <w:t xml:space="preserve"> یک احتمال مدلول مطابقی آن محبت قلبی است </w:t>
      </w:r>
      <w:r w:rsidR="0081138A" w:rsidRPr="003C78D1">
        <w:rPr>
          <w:rFonts w:hint="cs"/>
          <w:rtl/>
        </w:rPr>
        <w:t>بنا بر</w:t>
      </w:r>
      <w:r w:rsidR="00E22228" w:rsidRPr="003C78D1">
        <w:rPr>
          <w:rFonts w:hint="cs"/>
          <w:rtl/>
        </w:rPr>
        <w:t xml:space="preserve"> احتمال دیگر ممکن است بگوییم محبت به دلالت التزامی دلالت بر محبت قلبی </w:t>
      </w:r>
      <w:r w:rsidR="00A63821" w:rsidRPr="003C78D1">
        <w:rPr>
          <w:rFonts w:hint="cs"/>
          <w:rtl/>
        </w:rPr>
        <w:t>می‌کند</w:t>
      </w:r>
      <w:r w:rsidR="00E22228" w:rsidRPr="003C78D1">
        <w:rPr>
          <w:rFonts w:hint="cs"/>
          <w:rtl/>
        </w:rPr>
        <w:t>.</w:t>
      </w:r>
    </w:p>
    <w:p w14:paraId="78B656BB" w14:textId="20E219D7" w:rsidR="00E22228" w:rsidRPr="003C78D1" w:rsidRDefault="00A63821" w:rsidP="008A5B3F">
      <w:pPr>
        <w:rPr>
          <w:rtl/>
        </w:rPr>
      </w:pPr>
      <w:r w:rsidRPr="003C78D1">
        <w:rPr>
          <w:rFonts w:hint="cs"/>
          <w:rtl/>
        </w:rPr>
        <w:t>سؤال</w:t>
      </w:r>
      <w:r w:rsidR="00E22228" w:rsidRPr="003C78D1">
        <w:rPr>
          <w:rFonts w:hint="cs"/>
          <w:rtl/>
        </w:rPr>
        <w:t xml:space="preserve">: احتمال دوم </w:t>
      </w:r>
      <w:r w:rsidR="0081138A" w:rsidRPr="003C78D1">
        <w:rPr>
          <w:rFonts w:hint="cs"/>
          <w:rtl/>
        </w:rPr>
        <w:t>مؤید</w:t>
      </w:r>
      <w:r w:rsidR="00E22228" w:rsidRPr="003C78D1">
        <w:rPr>
          <w:rFonts w:hint="cs"/>
          <w:rtl/>
        </w:rPr>
        <w:t xml:space="preserve"> دارد که یکی از معانی باب تفعل به حالت مبدأ در آمدن است یعنی خود را </w:t>
      </w:r>
      <w:r w:rsidRPr="003C78D1">
        <w:rPr>
          <w:rFonts w:hint="cs"/>
          <w:rtl/>
        </w:rPr>
        <w:t>علاقه‌مند</w:t>
      </w:r>
      <w:r w:rsidR="00E22228" w:rsidRPr="003C78D1">
        <w:rPr>
          <w:rFonts w:hint="cs"/>
          <w:rtl/>
        </w:rPr>
        <w:t xml:space="preserve"> نشان دادن است.</w:t>
      </w:r>
    </w:p>
    <w:p w14:paraId="6ABBFFC7" w14:textId="7C9C7E26" w:rsidR="00E22228" w:rsidRPr="003C78D1" w:rsidRDefault="00E22228" w:rsidP="008A5B3F">
      <w:pPr>
        <w:rPr>
          <w:rtl/>
        </w:rPr>
      </w:pPr>
      <w:r w:rsidRPr="003C78D1">
        <w:rPr>
          <w:rFonts w:hint="cs"/>
          <w:rtl/>
        </w:rPr>
        <w:t xml:space="preserve">جواب: بله هست. اسم معنایش تشبه است فکر کنم. باب تفاعل هم </w:t>
      </w:r>
      <w:r w:rsidR="0081138A" w:rsidRPr="003C78D1">
        <w:rPr>
          <w:rFonts w:hint="cs"/>
          <w:rtl/>
        </w:rPr>
        <w:t>ظاهراً</w:t>
      </w:r>
      <w:r w:rsidRPr="003C78D1">
        <w:rPr>
          <w:rFonts w:hint="cs"/>
          <w:rtl/>
        </w:rPr>
        <w:t xml:space="preserve"> هست. تودد مطاوعه است </w:t>
      </w:r>
      <w:r w:rsidR="0081138A" w:rsidRPr="003C78D1">
        <w:rPr>
          <w:rFonts w:hint="cs"/>
          <w:rtl/>
        </w:rPr>
        <w:t>ظاهراً</w:t>
      </w:r>
      <w:r w:rsidRPr="003C78D1">
        <w:rPr>
          <w:rFonts w:hint="cs"/>
          <w:rtl/>
        </w:rPr>
        <w:t>:</w:t>
      </w:r>
    </w:p>
    <w:p w14:paraId="2935B6C5" w14:textId="09027A5F" w:rsidR="00E22228" w:rsidRPr="003C78D1" w:rsidRDefault="00E22228" w:rsidP="008A5B3F">
      <w:pPr>
        <w:rPr>
          <w:rtl/>
        </w:rPr>
      </w:pPr>
      <w:r w:rsidRPr="003C78D1">
        <w:rPr>
          <w:rFonts w:hint="cs"/>
          <w:rtl/>
        </w:rPr>
        <w:t>-- مطاوعه باب تفعیل است. ودد تودد است.</w:t>
      </w:r>
    </w:p>
    <w:p w14:paraId="17007BD2" w14:textId="0A6B04A4" w:rsidR="00E22228" w:rsidRPr="003C78D1" w:rsidRDefault="00A63821" w:rsidP="008A5B3F">
      <w:pPr>
        <w:rPr>
          <w:rtl/>
        </w:rPr>
      </w:pPr>
      <w:r w:rsidRPr="003C78D1">
        <w:rPr>
          <w:rFonts w:hint="cs"/>
          <w:rtl/>
        </w:rPr>
        <w:t>درهرصورت</w:t>
      </w:r>
      <w:r w:rsidR="00E22228" w:rsidRPr="003C78D1">
        <w:rPr>
          <w:rFonts w:hint="cs"/>
          <w:rtl/>
        </w:rPr>
        <w:t xml:space="preserve"> این هم بحث دوم است که بعید نیست که بگوییم در تودد و تحبب عنصر محبت ملحوظ است. یا مطابقی یا التزامی.</w:t>
      </w:r>
    </w:p>
    <w:p w14:paraId="57009896" w14:textId="2C3D7856" w:rsidR="00E22228" w:rsidRPr="003C78D1" w:rsidRDefault="00A63821" w:rsidP="008A5B3F">
      <w:pPr>
        <w:rPr>
          <w:rtl/>
        </w:rPr>
      </w:pPr>
      <w:r w:rsidRPr="003C78D1">
        <w:rPr>
          <w:rFonts w:hint="cs"/>
          <w:rtl/>
        </w:rPr>
        <w:lastRenderedPageBreak/>
        <w:t>ازاین‌جهت</w:t>
      </w:r>
      <w:r w:rsidR="0095524E" w:rsidRPr="003C78D1">
        <w:rPr>
          <w:rFonts w:hint="cs"/>
          <w:rtl/>
        </w:rPr>
        <w:t xml:space="preserve"> که محبت </w:t>
      </w:r>
      <w:r w:rsidR="0081138A" w:rsidRPr="003C78D1">
        <w:rPr>
          <w:rFonts w:hint="cs"/>
          <w:rtl/>
        </w:rPr>
        <w:t>مستقلاً</w:t>
      </w:r>
      <w:r w:rsidR="0095524E" w:rsidRPr="003C78D1">
        <w:rPr>
          <w:rFonts w:hint="cs"/>
          <w:rtl/>
        </w:rPr>
        <w:t xml:space="preserve"> مقصود است به قوت دلالت عهد مالک اشتر نیست</w:t>
      </w:r>
      <w:r w:rsidRPr="003C78D1">
        <w:rPr>
          <w:rtl/>
        </w:rPr>
        <w:t xml:space="preserve">؛ </w:t>
      </w:r>
      <w:r w:rsidR="0095524E" w:rsidRPr="003C78D1">
        <w:rPr>
          <w:rFonts w:hint="cs"/>
          <w:rtl/>
        </w:rPr>
        <w:t xml:space="preserve">اما </w:t>
      </w:r>
      <w:r w:rsidR="0081138A" w:rsidRPr="003C78D1">
        <w:rPr>
          <w:rFonts w:hint="cs"/>
          <w:rtl/>
        </w:rPr>
        <w:t>درعین‌حال</w:t>
      </w:r>
      <w:r w:rsidR="0095524E" w:rsidRPr="003C78D1">
        <w:rPr>
          <w:rFonts w:hint="cs"/>
          <w:rtl/>
        </w:rPr>
        <w:t xml:space="preserve"> قابل دفاع است که شامل محبت قلبی هم بشود.</w:t>
      </w:r>
    </w:p>
    <w:p w14:paraId="091E35F8" w14:textId="5179F980" w:rsidR="0095524E" w:rsidRPr="003C78D1" w:rsidRDefault="0095524E" w:rsidP="008A5B3F">
      <w:pPr>
        <w:pStyle w:val="Heading3"/>
        <w:jc w:val="both"/>
        <w:rPr>
          <w:rtl/>
        </w:rPr>
      </w:pPr>
      <w:bookmarkStart w:id="14" w:name="_Toc53208569"/>
      <w:r w:rsidRPr="003C78D1">
        <w:rPr>
          <w:rFonts w:hint="cs"/>
          <w:rtl/>
        </w:rPr>
        <w:t>مطلب سوم:</w:t>
      </w:r>
      <w:bookmarkEnd w:id="14"/>
    </w:p>
    <w:p w14:paraId="5DA30169" w14:textId="6A36451A" w:rsidR="0095524E" w:rsidRPr="003C78D1" w:rsidRDefault="0095524E" w:rsidP="008A5B3F">
      <w:pPr>
        <w:rPr>
          <w:rtl/>
        </w:rPr>
      </w:pPr>
      <w:r w:rsidRPr="003C78D1">
        <w:rPr>
          <w:rFonts w:hint="cs"/>
          <w:rtl/>
        </w:rPr>
        <w:t xml:space="preserve">این روایات علی طائفتین بود. بعضی الناس داشت بعضی نداشت. در تعدادی از روایات وقتی آداب معاشرت و </w:t>
      </w:r>
      <w:r w:rsidR="0081138A" w:rsidRPr="003C78D1">
        <w:rPr>
          <w:rFonts w:hint="cs"/>
          <w:rtl/>
        </w:rPr>
        <w:t>شاخص‌های</w:t>
      </w:r>
      <w:r w:rsidRPr="003C78D1">
        <w:rPr>
          <w:rFonts w:hint="cs"/>
          <w:rtl/>
        </w:rPr>
        <w:t xml:space="preserve"> مروت را </w:t>
      </w:r>
      <w:r w:rsidR="0081138A" w:rsidRPr="003C78D1">
        <w:rPr>
          <w:rFonts w:hint="cs"/>
          <w:rtl/>
        </w:rPr>
        <w:t>برمی‌شمرد</w:t>
      </w:r>
      <w:r w:rsidRPr="003C78D1">
        <w:rPr>
          <w:rFonts w:hint="cs"/>
          <w:rtl/>
        </w:rPr>
        <w:t xml:space="preserve"> </w:t>
      </w:r>
      <w:r w:rsidR="0081138A" w:rsidRPr="003C78D1">
        <w:rPr>
          <w:rFonts w:hint="cs"/>
          <w:rtl/>
        </w:rPr>
        <w:t>می‌گفت</w:t>
      </w:r>
      <w:r w:rsidRPr="003C78D1">
        <w:rPr>
          <w:rFonts w:hint="cs"/>
          <w:rtl/>
        </w:rPr>
        <w:t xml:space="preserve"> التودد و التحبب که ظهور الی الغیر داشت نه به معنای جلب محبت برای خود. در گروه بیشتری از روایات داشت التودد الناس. </w:t>
      </w:r>
      <w:r w:rsidR="0081138A" w:rsidRPr="003C78D1">
        <w:rPr>
          <w:rFonts w:hint="cs"/>
          <w:rtl/>
        </w:rPr>
        <w:t>طایفه</w:t>
      </w:r>
      <w:r w:rsidRPr="003C78D1">
        <w:rPr>
          <w:rFonts w:hint="cs"/>
          <w:rtl/>
        </w:rPr>
        <w:t xml:space="preserve"> اول چون حذف متعلق شده اطلاق دارد. التودد و التحبب نسبت به مسلمان و </w:t>
      </w:r>
      <w:r w:rsidR="0081138A" w:rsidRPr="003C78D1">
        <w:rPr>
          <w:rFonts w:hint="cs"/>
          <w:rtl/>
        </w:rPr>
        <w:t>غیرمسلمان</w:t>
      </w:r>
      <w:r w:rsidRPr="003C78D1">
        <w:rPr>
          <w:rFonts w:hint="cs"/>
          <w:rtl/>
        </w:rPr>
        <w:t xml:space="preserve"> ظاهرش اطلاق دارد</w:t>
      </w:r>
      <w:r w:rsidR="00A63821" w:rsidRPr="003C78D1">
        <w:rPr>
          <w:rtl/>
        </w:rPr>
        <w:t xml:space="preserve">؛ </w:t>
      </w:r>
      <w:r w:rsidRPr="003C78D1">
        <w:rPr>
          <w:rFonts w:hint="cs"/>
          <w:rtl/>
        </w:rPr>
        <w:t xml:space="preserve">اما در </w:t>
      </w:r>
      <w:r w:rsidR="0081138A" w:rsidRPr="003C78D1">
        <w:rPr>
          <w:rFonts w:hint="cs"/>
          <w:rtl/>
        </w:rPr>
        <w:t>طایفه</w:t>
      </w:r>
      <w:r w:rsidRPr="003C78D1">
        <w:rPr>
          <w:rFonts w:hint="cs"/>
          <w:rtl/>
        </w:rPr>
        <w:t xml:space="preserve"> دوم که الی الناس دارد اطلاق </w:t>
      </w:r>
      <w:r w:rsidR="0081138A" w:rsidRPr="003C78D1">
        <w:rPr>
          <w:rFonts w:hint="cs"/>
          <w:rtl/>
        </w:rPr>
        <w:t>واضح‌تر</w:t>
      </w:r>
      <w:r w:rsidRPr="003C78D1">
        <w:rPr>
          <w:rFonts w:hint="cs"/>
          <w:rtl/>
        </w:rPr>
        <w:t xml:space="preserve"> است. </w:t>
      </w:r>
      <w:r w:rsidR="0081138A" w:rsidRPr="003C78D1">
        <w:rPr>
          <w:rFonts w:hint="cs"/>
          <w:rtl/>
        </w:rPr>
        <w:t>طایفه</w:t>
      </w:r>
      <w:r w:rsidRPr="003C78D1">
        <w:rPr>
          <w:rFonts w:hint="cs"/>
          <w:rtl/>
        </w:rPr>
        <w:t xml:space="preserve"> اولی به خاطر حذف متعلق دلیل عموم است چون متعلق را به شکل الی بیان نکرده یعنی همه</w:t>
      </w:r>
      <w:r w:rsidR="00A63821" w:rsidRPr="003C78D1">
        <w:rPr>
          <w:rtl/>
        </w:rPr>
        <w:t xml:space="preserve">؛ </w:t>
      </w:r>
      <w:r w:rsidRPr="003C78D1">
        <w:rPr>
          <w:rFonts w:hint="cs"/>
          <w:rtl/>
        </w:rPr>
        <w:t xml:space="preserve">اما در دومی الی الناس دارد که ناس </w:t>
      </w:r>
      <w:r w:rsidR="0081138A" w:rsidRPr="003C78D1">
        <w:rPr>
          <w:rFonts w:hint="cs"/>
          <w:rtl/>
        </w:rPr>
        <w:t>بی‌قیدوشرط</w:t>
      </w:r>
      <w:r w:rsidRPr="003C78D1">
        <w:rPr>
          <w:rFonts w:hint="cs"/>
          <w:rtl/>
        </w:rPr>
        <w:t xml:space="preserve"> است </w:t>
      </w:r>
      <w:r w:rsidR="00A63821" w:rsidRPr="003C78D1">
        <w:rPr>
          <w:rFonts w:hint="cs"/>
          <w:rtl/>
        </w:rPr>
        <w:t>ازاین‌جهت</w:t>
      </w:r>
      <w:r w:rsidRPr="003C78D1">
        <w:rPr>
          <w:rFonts w:hint="cs"/>
          <w:rtl/>
        </w:rPr>
        <w:t xml:space="preserve"> اطلاق دارد چه </w:t>
      </w:r>
      <w:r w:rsidR="0081138A" w:rsidRPr="003C78D1">
        <w:rPr>
          <w:rFonts w:hint="cs"/>
          <w:rtl/>
        </w:rPr>
        <w:t>طایفه</w:t>
      </w:r>
      <w:r w:rsidRPr="003C78D1">
        <w:rPr>
          <w:rFonts w:hint="cs"/>
          <w:rtl/>
        </w:rPr>
        <w:t xml:space="preserve"> اولی چه دوم اما اطلاق </w:t>
      </w:r>
      <w:r w:rsidR="0081138A" w:rsidRPr="003C78D1">
        <w:rPr>
          <w:rFonts w:hint="cs"/>
          <w:rtl/>
        </w:rPr>
        <w:t>طایفه</w:t>
      </w:r>
      <w:r w:rsidRPr="003C78D1">
        <w:rPr>
          <w:rFonts w:hint="cs"/>
          <w:rtl/>
        </w:rPr>
        <w:t xml:space="preserve"> دوم </w:t>
      </w:r>
      <w:r w:rsidR="0081138A" w:rsidRPr="003C78D1">
        <w:rPr>
          <w:rFonts w:hint="cs"/>
          <w:rtl/>
        </w:rPr>
        <w:t>روشن‌تر</w:t>
      </w:r>
      <w:r w:rsidRPr="003C78D1">
        <w:rPr>
          <w:rFonts w:hint="cs"/>
          <w:rtl/>
        </w:rPr>
        <w:t xml:space="preserve"> است</w:t>
      </w:r>
      <w:r w:rsidR="00A63821" w:rsidRPr="003C78D1">
        <w:rPr>
          <w:rtl/>
        </w:rPr>
        <w:t xml:space="preserve">؛ </w:t>
      </w:r>
      <w:r w:rsidRPr="003C78D1">
        <w:rPr>
          <w:rFonts w:hint="cs"/>
          <w:rtl/>
        </w:rPr>
        <w:t xml:space="preserve">اما </w:t>
      </w:r>
      <w:r w:rsidR="0081138A" w:rsidRPr="003C78D1">
        <w:rPr>
          <w:rFonts w:hint="cs"/>
          <w:rtl/>
        </w:rPr>
        <w:t>نکته‌ای</w:t>
      </w:r>
      <w:r w:rsidRPr="003C78D1">
        <w:rPr>
          <w:rFonts w:hint="cs"/>
          <w:rtl/>
        </w:rPr>
        <w:t xml:space="preserve"> که در اینجا وجود دارد این است که ممکن است کسی بگوید </w:t>
      </w:r>
      <w:r w:rsidR="0081138A" w:rsidRPr="003C78D1">
        <w:rPr>
          <w:rFonts w:hint="cs"/>
          <w:rtl/>
        </w:rPr>
        <w:t>هیچ‌کدام</w:t>
      </w:r>
      <w:r w:rsidRPr="003C78D1">
        <w:rPr>
          <w:rFonts w:hint="cs"/>
          <w:rtl/>
        </w:rPr>
        <w:t xml:space="preserve"> اطلاق ندارد. </w:t>
      </w:r>
      <w:r w:rsidR="0081138A" w:rsidRPr="003C78D1">
        <w:rPr>
          <w:rFonts w:hint="cs"/>
          <w:rtl/>
        </w:rPr>
        <w:t>طایفه</w:t>
      </w:r>
      <w:r w:rsidRPr="003C78D1">
        <w:rPr>
          <w:rFonts w:hint="cs"/>
          <w:rtl/>
        </w:rPr>
        <w:t xml:space="preserve"> اول که دلالت </w:t>
      </w:r>
      <w:r w:rsidR="0081138A" w:rsidRPr="003C78D1">
        <w:rPr>
          <w:rFonts w:hint="cs"/>
          <w:rtl/>
        </w:rPr>
        <w:t>اطلاقی‌اش</w:t>
      </w:r>
      <w:r w:rsidRPr="003C78D1">
        <w:rPr>
          <w:rFonts w:hint="cs"/>
          <w:rtl/>
        </w:rPr>
        <w:t xml:space="preserve"> </w:t>
      </w:r>
      <w:r w:rsidR="0081138A" w:rsidRPr="003C78D1">
        <w:rPr>
          <w:rFonts w:hint="cs"/>
          <w:rtl/>
        </w:rPr>
        <w:t>ضعیف‌تر</w:t>
      </w:r>
      <w:r w:rsidRPr="003C78D1">
        <w:rPr>
          <w:rFonts w:hint="cs"/>
          <w:rtl/>
        </w:rPr>
        <w:t xml:space="preserve"> است زیرا حذف متعلق است و اینکه حذف متعلق دلیل عموم باشد محل بحث است اما در هر دو </w:t>
      </w:r>
      <w:r w:rsidR="0081138A" w:rsidRPr="003C78D1">
        <w:rPr>
          <w:rFonts w:hint="cs"/>
          <w:rtl/>
        </w:rPr>
        <w:t>این‌ها</w:t>
      </w:r>
      <w:r w:rsidRPr="003C78D1">
        <w:rPr>
          <w:rFonts w:hint="cs"/>
          <w:rtl/>
        </w:rPr>
        <w:t xml:space="preserve"> ممکن است کسی بگوید </w:t>
      </w:r>
      <w:r w:rsidR="0081138A" w:rsidRPr="003C78D1">
        <w:rPr>
          <w:rFonts w:hint="cs"/>
          <w:rtl/>
        </w:rPr>
        <w:t>این‌ها</w:t>
      </w:r>
      <w:r w:rsidRPr="003C78D1">
        <w:rPr>
          <w:rFonts w:hint="cs"/>
          <w:rtl/>
        </w:rPr>
        <w:t xml:space="preserve"> در مقام بیان نیستند بلکه فقط </w:t>
      </w:r>
      <w:r w:rsidR="0081138A" w:rsidRPr="003C78D1">
        <w:rPr>
          <w:rFonts w:hint="cs"/>
          <w:rtl/>
        </w:rPr>
        <w:t>می‌گویند</w:t>
      </w:r>
      <w:r w:rsidRPr="003C78D1">
        <w:rPr>
          <w:rFonts w:hint="cs"/>
          <w:rtl/>
        </w:rPr>
        <w:t xml:space="preserve"> این ویژگی تودد و تحبب و اظهار محبت به دیگران امر پسندیده در معاشرات اسلامی است اما دایره را بخواهند بگویند در مقام بیانش نیستند. به بیان دیگر الناس که گفته </w:t>
      </w:r>
      <w:r w:rsidR="0081138A" w:rsidRPr="003C78D1">
        <w:rPr>
          <w:rFonts w:hint="cs"/>
          <w:rtl/>
        </w:rPr>
        <w:t>می‌شود</w:t>
      </w:r>
      <w:r w:rsidRPr="003C78D1">
        <w:rPr>
          <w:rFonts w:hint="cs"/>
          <w:rtl/>
        </w:rPr>
        <w:t xml:space="preserve"> یعنی کسانی که طرف حساب شما هستند. آیا </w:t>
      </w:r>
      <w:r w:rsidR="0081138A" w:rsidRPr="003C78D1">
        <w:rPr>
          <w:rFonts w:hint="cs"/>
          <w:rtl/>
        </w:rPr>
        <w:t>مؤمن</w:t>
      </w:r>
      <w:r w:rsidRPr="003C78D1">
        <w:rPr>
          <w:rFonts w:hint="cs"/>
          <w:rtl/>
        </w:rPr>
        <w:t xml:space="preserve"> و مسلمان و کافر مقصود است یعنی ناس </w:t>
      </w:r>
      <w:r w:rsidR="0081138A" w:rsidRPr="003C78D1">
        <w:rPr>
          <w:rFonts w:hint="cs"/>
          <w:rtl/>
        </w:rPr>
        <w:t>به‌عنوان</w:t>
      </w:r>
      <w:r w:rsidRPr="003C78D1">
        <w:rPr>
          <w:rFonts w:hint="cs"/>
          <w:rtl/>
        </w:rPr>
        <w:t xml:space="preserve"> ناس بیان کند محل تردید است. این شبهه هم ممکن است کسی مطرح کند.</w:t>
      </w:r>
    </w:p>
    <w:p w14:paraId="4C013F19" w14:textId="5CEE954C" w:rsidR="0095524E" w:rsidRPr="003C78D1" w:rsidRDefault="0095524E" w:rsidP="008A5B3F">
      <w:pPr>
        <w:rPr>
          <w:rtl/>
        </w:rPr>
      </w:pPr>
      <w:r w:rsidRPr="003C78D1">
        <w:rPr>
          <w:rFonts w:hint="cs"/>
          <w:rtl/>
        </w:rPr>
        <w:t xml:space="preserve">اما این شبهه وجهی ندارد ظاهرش ناس یعنی ناس. وقتی شما به مجموعه روایات در حقوق دیگران داریم مراجعه </w:t>
      </w:r>
      <w:r w:rsidR="00A63821" w:rsidRPr="003C78D1">
        <w:rPr>
          <w:rFonts w:hint="cs"/>
          <w:rtl/>
        </w:rPr>
        <w:t>می‌کنیم</w:t>
      </w:r>
      <w:r w:rsidRPr="003C78D1">
        <w:rPr>
          <w:rFonts w:hint="cs"/>
          <w:rtl/>
        </w:rPr>
        <w:t xml:space="preserve"> </w:t>
      </w:r>
      <w:r w:rsidR="0081138A" w:rsidRPr="003C78D1">
        <w:rPr>
          <w:rFonts w:hint="cs"/>
          <w:rtl/>
        </w:rPr>
        <w:t>می‌بینیم</w:t>
      </w:r>
      <w:r w:rsidRPr="003C78D1">
        <w:rPr>
          <w:rFonts w:hint="cs"/>
          <w:rtl/>
        </w:rPr>
        <w:t xml:space="preserve"> فرق دارد جاهایی تأکید بر </w:t>
      </w:r>
      <w:r w:rsidR="0081138A" w:rsidRPr="003C78D1">
        <w:rPr>
          <w:rFonts w:hint="cs"/>
          <w:rtl/>
        </w:rPr>
        <w:t>مؤمن</w:t>
      </w:r>
      <w:r w:rsidRPr="003C78D1">
        <w:rPr>
          <w:rFonts w:hint="cs"/>
          <w:rtl/>
        </w:rPr>
        <w:t xml:space="preserve"> شده جایی مسلم است جایی ناس است. </w:t>
      </w:r>
      <w:r w:rsidR="0081138A" w:rsidRPr="003C78D1">
        <w:rPr>
          <w:rFonts w:hint="cs"/>
          <w:rtl/>
        </w:rPr>
        <w:t>علی‌القاعده</w:t>
      </w:r>
      <w:r w:rsidRPr="003C78D1">
        <w:rPr>
          <w:rFonts w:hint="cs"/>
          <w:rtl/>
        </w:rPr>
        <w:t xml:space="preserve"> باید بگوییم هر کدام بار معنایی خاصی داشته و مورد توجه هم بوده</w:t>
      </w:r>
      <w:r w:rsidR="00A63821" w:rsidRPr="003C78D1">
        <w:rPr>
          <w:rtl/>
        </w:rPr>
        <w:t xml:space="preserve">؛ </w:t>
      </w:r>
      <w:r w:rsidRPr="003C78D1">
        <w:rPr>
          <w:rFonts w:hint="cs"/>
          <w:rtl/>
        </w:rPr>
        <w:t xml:space="preserve">اما اینکه بگوییم اینجا </w:t>
      </w:r>
      <w:r w:rsidR="0081138A" w:rsidRPr="003C78D1">
        <w:rPr>
          <w:rFonts w:hint="cs"/>
          <w:rtl/>
        </w:rPr>
        <w:t>دم‌دستی</w:t>
      </w:r>
      <w:r w:rsidRPr="003C78D1">
        <w:rPr>
          <w:rFonts w:hint="cs"/>
          <w:rtl/>
        </w:rPr>
        <w:t xml:space="preserve"> خواسته اشاره به متعلق بکند بدون اینکه در مقام بیان اطلاق و تعیین دقیق دایره متعلق باشد خلاف قواعد استظهارات عرفی است. </w:t>
      </w:r>
      <w:r w:rsidR="0081138A" w:rsidRPr="003C78D1">
        <w:rPr>
          <w:rFonts w:hint="cs"/>
          <w:rtl/>
        </w:rPr>
        <w:t>به‌خصوص</w:t>
      </w:r>
      <w:r w:rsidRPr="003C78D1">
        <w:rPr>
          <w:rFonts w:hint="cs"/>
          <w:rtl/>
        </w:rPr>
        <w:t xml:space="preserve"> که در عهد مالک اشتر شواهدی هم داریم. </w:t>
      </w:r>
      <w:r w:rsidR="00A63821" w:rsidRPr="003C78D1">
        <w:rPr>
          <w:rFonts w:hint="cs"/>
          <w:rtl/>
        </w:rPr>
        <w:t>ازاین‌جهت</w:t>
      </w:r>
      <w:r w:rsidRPr="003C78D1">
        <w:rPr>
          <w:rFonts w:hint="cs"/>
          <w:rtl/>
        </w:rPr>
        <w:t xml:space="preserve"> باید بگوییم این مجموعه روایات ادب معاشرت با دیگران با </w:t>
      </w:r>
      <w:r w:rsidR="0081138A" w:rsidRPr="003C78D1">
        <w:rPr>
          <w:rFonts w:hint="cs"/>
          <w:rtl/>
        </w:rPr>
        <w:t>قطع‌نظر</w:t>
      </w:r>
      <w:r w:rsidRPr="003C78D1">
        <w:rPr>
          <w:rFonts w:hint="cs"/>
          <w:rtl/>
        </w:rPr>
        <w:t xml:space="preserve"> از </w:t>
      </w:r>
      <w:r w:rsidR="0081138A" w:rsidRPr="003C78D1">
        <w:rPr>
          <w:rFonts w:hint="cs"/>
          <w:rtl/>
        </w:rPr>
        <w:t>ویژگی‌های</w:t>
      </w:r>
      <w:r w:rsidRPr="003C78D1">
        <w:rPr>
          <w:rFonts w:hint="cs"/>
          <w:rtl/>
        </w:rPr>
        <w:t xml:space="preserve"> دینی و مذهبی را </w:t>
      </w:r>
      <w:r w:rsidR="00A63821" w:rsidRPr="003C78D1">
        <w:rPr>
          <w:rFonts w:hint="cs"/>
          <w:rtl/>
        </w:rPr>
        <w:t>می‌کند</w:t>
      </w:r>
      <w:r w:rsidRPr="003C78D1">
        <w:rPr>
          <w:rFonts w:hint="cs"/>
          <w:rtl/>
        </w:rPr>
        <w:t>. فی حد نفسه این ظهور تمام است. بله اگر مزاحم و معارض و مانعی بود باید بحث کنیم</w:t>
      </w:r>
      <w:r w:rsidR="00A63821" w:rsidRPr="003C78D1">
        <w:rPr>
          <w:rtl/>
        </w:rPr>
        <w:t xml:space="preserve">؛ </w:t>
      </w:r>
      <w:r w:rsidRPr="003C78D1">
        <w:rPr>
          <w:rFonts w:hint="cs"/>
          <w:rtl/>
        </w:rPr>
        <w:t>اما فی حد نفسه این اطلاقش بعید نیست.</w:t>
      </w:r>
    </w:p>
    <w:p w14:paraId="2F8940E7" w14:textId="70937522" w:rsidR="00446346" w:rsidRPr="003C78D1" w:rsidRDefault="00446346" w:rsidP="008A5B3F">
      <w:pPr>
        <w:rPr>
          <w:rtl/>
        </w:rPr>
      </w:pPr>
    </w:p>
    <w:sectPr w:rsidR="00446346" w:rsidRPr="003C78D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93E0" w14:textId="77777777" w:rsidR="00830458" w:rsidRDefault="00830458" w:rsidP="000D5800">
      <w:pPr>
        <w:spacing w:after="0"/>
      </w:pPr>
      <w:r>
        <w:separator/>
      </w:r>
    </w:p>
  </w:endnote>
  <w:endnote w:type="continuationSeparator" w:id="0">
    <w:p w14:paraId="54ADF3FA" w14:textId="77777777" w:rsidR="00830458" w:rsidRDefault="0083045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1FBE6" w14:textId="77777777" w:rsidR="00A63821" w:rsidRDefault="00A6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7C1FD8">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CF349" w14:textId="77777777" w:rsidR="00A63821" w:rsidRDefault="00A63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CC16E" w14:textId="77777777" w:rsidR="00830458" w:rsidRDefault="00830458" w:rsidP="000D5800">
      <w:pPr>
        <w:spacing w:after="0"/>
      </w:pPr>
      <w:r>
        <w:separator/>
      </w:r>
    </w:p>
  </w:footnote>
  <w:footnote w:type="continuationSeparator" w:id="0">
    <w:p w14:paraId="0617BE4B" w14:textId="77777777" w:rsidR="00830458" w:rsidRDefault="00830458" w:rsidP="000D5800">
      <w:pPr>
        <w:spacing w:after="0"/>
      </w:pPr>
      <w:r>
        <w:continuationSeparator/>
      </w:r>
    </w:p>
  </w:footnote>
  <w:footnote w:id="1">
    <w:p w14:paraId="0FD369BC" w14:textId="2856F18A" w:rsidR="00374C9D" w:rsidRPr="008A5B3F" w:rsidRDefault="00374C9D" w:rsidP="008A5B3F">
      <w:pPr>
        <w:pStyle w:val="FootnoteText"/>
      </w:pPr>
      <w:r w:rsidRPr="008A5B3F">
        <w:rPr>
          <w:rStyle w:val="FootnoteReference"/>
        </w:rPr>
        <w:footnoteRef/>
      </w:r>
      <w:r w:rsidR="008A5B3F" w:rsidRPr="008A5B3F">
        <w:rPr>
          <w:rFonts w:hint="cs"/>
          <w:rtl/>
        </w:rPr>
        <w:t>-</w:t>
      </w:r>
      <w:r w:rsidRPr="008A5B3F">
        <w:rPr>
          <w:rtl/>
        </w:rPr>
        <w:t xml:space="preserve"> </w:t>
      </w:r>
      <w:r w:rsidR="003C78D1" w:rsidRPr="008A5B3F">
        <w:rPr>
          <w:rtl/>
          <w:lang w:bidi="ar-SA"/>
        </w:rPr>
        <w:t>بحارالأنوار</w:t>
      </w:r>
      <w:r w:rsidRPr="008A5B3F">
        <w:rPr>
          <w:rFonts w:hint="cs"/>
          <w:rtl/>
          <w:lang w:bidi="ar-SA"/>
        </w:rPr>
        <w:t xml:space="preserve"> (ط - بيروت)</w:t>
      </w:r>
      <w:r w:rsidR="008A5B3F" w:rsidRPr="008A5B3F">
        <w:rPr>
          <w:rFonts w:hint="cs"/>
          <w:rtl/>
          <w:lang w:bidi="ar-SA"/>
        </w:rPr>
        <w:t>،</w:t>
      </w:r>
      <w:r w:rsidRPr="008A5B3F">
        <w:rPr>
          <w:rFonts w:hint="cs"/>
          <w:rtl/>
          <w:lang w:bidi="ar-SA"/>
        </w:rPr>
        <w:t xml:space="preserve"> ج‏71</w:t>
      </w:r>
      <w:r w:rsidR="008A5B3F" w:rsidRPr="008A5B3F">
        <w:rPr>
          <w:rFonts w:hint="cs"/>
          <w:rtl/>
          <w:lang w:bidi="ar-SA"/>
        </w:rPr>
        <w:t>،</w:t>
      </w:r>
      <w:r w:rsidRPr="008A5B3F">
        <w:rPr>
          <w:rFonts w:hint="cs"/>
          <w:rtl/>
          <w:lang w:bidi="ar-SA"/>
        </w:rPr>
        <w:t xml:space="preserve"> ص 173</w:t>
      </w:r>
      <w:r w:rsidR="008A5B3F" w:rsidRPr="008A5B3F">
        <w:rPr>
          <w:rFonts w:hint="cs"/>
          <w:rtl/>
        </w:rPr>
        <w:t>.</w:t>
      </w:r>
    </w:p>
  </w:footnote>
  <w:footnote w:id="2">
    <w:p w14:paraId="538B31F4" w14:textId="6E04CC9B" w:rsidR="00374C9D" w:rsidRPr="008A5B3F" w:rsidRDefault="00374C9D" w:rsidP="008A5B3F">
      <w:pPr>
        <w:pStyle w:val="FootnoteText"/>
        <w:rPr>
          <w:rtl/>
        </w:rPr>
      </w:pPr>
      <w:r w:rsidRPr="008A5B3F">
        <w:rPr>
          <w:rStyle w:val="FootnoteReference"/>
        </w:rPr>
        <w:footnoteRef/>
      </w:r>
      <w:r w:rsidR="008A5B3F" w:rsidRPr="008A5B3F">
        <w:rPr>
          <w:rFonts w:hint="cs"/>
          <w:rtl/>
        </w:rPr>
        <w:t>-</w:t>
      </w:r>
      <w:r w:rsidRPr="008A5B3F">
        <w:rPr>
          <w:rtl/>
        </w:rPr>
        <w:t xml:space="preserve"> </w:t>
      </w:r>
      <w:r w:rsidRPr="008A5B3F">
        <w:rPr>
          <w:rFonts w:hint="cs"/>
          <w:rtl/>
        </w:rPr>
        <w:t>الكافي (ط - الإسلامية)</w:t>
      </w:r>
      <w:r w:rsidR="008A5B3F" w:rsidRPr="008A5B3F">
        <w:rPr>
          <w:rFonts w:hint="cs"/>
          <w:rtl/>
        </w:rPr>
        <w:t>،</w:t>
      </w:r>
      <w:r w:rsidRPr="008A5B3F">
        <w:rPr>
          <w:rFonts w:hint="cs"/>
          <w:rtl/>
        </w:rPr>
        <w:t xml:space="preserve"> ج‏2</w:t>
      </w:r>
      <w:r w:rsidR="008A5B3F" w:rsidRPr="008A5B3F">
        <w:rPr>
          <w:rFonts w:hint="cs"/>
          <w:rtl/>
        </w:rPr>
        <w:t>،</w:t>
      </w:r>
      <w:r w:rsidRPr="008A5B3F">
        <w:rPr>
          <w:rFonts w:hint="cs"/>
          <w:rtl/>
        </w:rPr>
        <w:t>643</w:t>
      </w:r>
      <w:r w:rsidR="008A5B3F" w:rsidRPr="008A5B3F">
        <w:rPr>
          <w:rFonts w:hint="cs"/>
          <w:rtl/>
        </w:rPr>
        <w:t>،</w:t>
      </w:r>
      <w:r w:rsidRPr="008A5B3F">
        <w:rPr>
          <w:rFonts w:hint="cs"/>
          <w:rtl/>
        </w:rPr>
        <w:t xml:space="preserve"> باب التحبب إلى الناس و التودد إليهم </w:t>
      </w:r>
      <w:r w:rsidR="00A63821" w:rsidRPr="008A5B3F">
        <w:rPr>
          <w:rtl/>
        </w:rPr>
        <w:t>...</w:t>
      </w:r>
      <w:r w:rsidR="008A5B3F" w:rsidRPr="008A5B3F">
        <w:rPr>
          <w:rFonts w:hint="cs"/>
          <w:rtl/>
        </w:rPr>
        <w:t>،</w:t>
      </w:r>
      <w:r w:rsidRPr="008A5B3F">
        <w:rPr>
          <w:rFonts w:hint="cs"/>
          <w:rtl/>
        </w:rPr>
        <w:t xml:space="preserve"> ص 642</w:t>
      </w:r>
      <w:r w:rsidR="008A5B3F" w:rsidRPr="008A5B3F">
        <w:rPr>
          <w:rFonts w:hint="cs"/>
          <w:rtl/>
        </w:rPr>
        <w:t>.</w:t>
      </w:r>
    </w:p>
  </w:footnote>
  <w:footnote w:id="3">
    <w:p w14:paraId="56219FBE" w14:textId="669B5C48" w:rsidR="00374C9D" w:rsidRPr="008A5B3F" w:rsidRDefault="00374C9D" w:rsidP="008A5B3F">
      <w:pPr>
        <w:pStyle w:val="FootnoteText"/>
        <w:rPr>
          <w:rtl/>
          <w:lang w:bidi="ar-SA"/>
        </w:rPr>
      </w:pPr>
      <w:r w:rsidRPr="008A5B3F">
        <w:rPr>
          <w:rStyle w:val="FootnoteReference"/>
          <w:rFonts w:eastAsia="2  Lotus"/>
        </w:rPr>
        <w:footnoteRef/>
      </w:r>
      <w:r w:rsidR="008A5B3F" w:rsidRPr="008A5B3F">
        <w:rPr>
          <w:rFonts w:hint="cs"/>
          <w:rtl/>
        </w:rPr>
        <w:t>-</w:t>
      </w:r>
      <w:r w:rsidRPr="008A5B3F">
        <w:rPr>
          <w:rtl/>
        </w:rPr>
        <w:t xml:space="preserve"> التودد: المحبة و المودة فمع المؤمنين ظاهرا و باطنا و مع غيرهم بالمداراة و التقية.</w:t>
      </w:r>
    </w:p>
  </w:footnote>
  <w:footnote w:id="4">
    <w:p w14:paraId="62FA2B4A" w14:textId="703E153D" w:rsidR="00374C9D" w:rsidRPr="008A5B3F" w:rsidRDefault="00374C9D" w:rsidP="008A5B3F">
      <w:pPr>
        <w:pStyle w:val="FootnoteText"/>
        <w:rPr>
          <w:rtl/>
        </w:rPr>
      </w:pPr>
      <w:r w:rsidRPr="008A5B3F">
        <w:rPr>
          <w:rStyle w:val="FootnoteReference"/>
          <w:rFonts w:eastAsia="2  Lotus"/>
        </w:rPr>
        <w:footnoteRef/>
      </w:r>
      <w:r w:rsidR="008A5B3F" w:rsidRPr="008A5B3F">
        <w:rPr>
          <w:rFonts w:hint="cs"/>
          <w:rtl/>
        </w:rPr>
        <w:t>-</w:t>
      </w:r>
      <w:r w:rsidRPr="008A5B3F">
        <w:rPr>
          <w:rtl/>
        </w:rPr>
        <w:t xml:space="preserve"> </w:t>
      </w:r>
      <w:r w:rsidR="004D4901" w:rsidRPr="008A5B3F">
        <w:rPr>
          <w:rFonts w:hint="cs"/>
          <w:rtl/>
        </w:rPr>
        <w:t>من لا يحضره الفقيه</w:t>
      </w:r>
      <w:r w:rsidR="008A5B3F" w:rsidRPr="008A5B3F">
        <w:rPr>
          <w:rFonts w:hint="cs"/>
          <w:rtl/>
        </w:rPr>
        <w:t>،</w:t>
      </w:r>
      <w:r w:rsidR="004D4901" w:rsidRPr="008A5B3F">
        <w:rPr>
          <w:rFonts w:hint="cs"/>
          <w:rtl/>
        </w:rPr>
        <w:t xml:space="preserve"> ج‏4</w:t>
      </w:r>
      <w:r w:rsidR="008A5B3F" w:rsidRPr="008A5B3F">
        <w:rPr>
          <w:rFonts w:hint="cs"/>
          <w:rtl/>
        </w:rPr>
        <w:t>،</w:t>
      </w:r>
      <w:r w:rsidR="004D4901" w:rsidRPr="008A5B3F">
        <w:rPr>
          <w:rFonts w:hint="cs"/>
          <w:rtl/>
        </w:rPr>
        <w:t xml:space="preserve"> </w:t>
      </w:r>
      <w:r w:rsidR="00A63821" w:rsidRPr="008A5B3F">
        <w:rPr>
          <w:rtl/>
        </w:rPr>
        <w:t>ص 416</w:t>
      </w:r>
    </w:p>
  </w:footnote>
  <w:footnote w:id="5">
    <w:p w14:paraId="70A13E31" w14:textId="422102F6" w:rsidR="004D4901" w:rsidRPr="008A5B3F" w:rsidRDefault="004D4901" w:rsidP="008A5B3F">
      <w:pPr>
        <w:pStyle w:val="FootnoteText"/>
        <w:rPr>
          <w:rtl/>
        </w:rPr>
      </w:pPr>
      <w:r w:rsidRPr="008A5B3F">
        <w:rPr>
          <w:rStyle w:val="FootnoteReference"/>
          <w:rFonts w:eastAsia="2  Lotus"/>
        </w:rPr>
        <w:footnoteRef/>
      </w:r>
      <w:r w:rsidR="008A5B3F" w:rsidRPr="008A5B3F">
        <w:rPr>
          <w:rFonts w:hint="cs"/>
          <w:rtl/>
        </w:rPr>
        <w:t>-</w:t>
      </w:r>
      <w:r w:rsidRPr="008A5B3F">
        <w:rPr>
          <w:rtl/>
        </w:rPr>
        <w:t xml:space="preserve"> </w:t>
      </w:r>
      <w:r w:rsidRPr="008A5B3F">
        <w:rPr>
          <w:rFonts w:hint="cs"/>
          <w:rtl/>
        </w:rPr>
        <w:t>روضة المتقين في شرح من لا يحضره الفقيه (ط - القديمة)</w:t>
      </w:r>
      <w:r w:rsidR="008A5B3F" w:rsidRPr="008A5B3F">
        <w:rPr>
          <w:rFonts w:hint="cs"/>
          <w:rtl/>
        </w:rPr>
        <w:t>،</w:t>
      </w:r>
      <w:r w:rsidRPr="008A5B3F">
        <w:rPr>
          <w:rFonts w:hint="cs"/>
          <w:rtl/>
        </w:rPr>
        <w:t xml:space="preserve"> ج‏13</w:t>
      </w:r>
      <w:r w:rsidR="008A5B3F" w:rsidRPr="008A5B3F">
        <w:rPr>
          <w:rFonts w:hint="cs"/>
          <w:rtl/>
        </w:rPr>
        <w:t>،</w:t>
      </w:r>
      <w:r w:rsidRPr="008A5B3F">
        <w:rPr>
          <w:rFonts w:hint="cs"/>
          <w:rtl/>
        </w:rPr>
        <w:t xml:space="preserve"> </w:t>
      </w:r>
      <w:r w:rsidR="00A63821" w:rsidRPr="008A5B3F">
        <w:rPr>
          <w:rtl/>
        </w:rPr>
        <w:t>ص 226</w:t>
      </w:r>
    </w:p>
  </w:footnote>
  <w:footnote w:id="6">
    <w:p w14:paraId="369283F5" w14:textId="507A7BB7" w:rsidR="004D4901" w:rsidRPr="008A5B3F" w:rsidRDefault="004D4901" w:rsidP="008A5B3F">
      <w:pPr>
        <w:pStyle w:val="FootnoteText"/>
      </w:pPr>
      <w:r w:rsidRPr="008A5B3F">
        <w:rPr>
          <w:rStyle w:val="FootnoteReference"/>
        </w:rPr>
        <w:footnoteRef/>
      </w:r>
      <w:r w:rsidR="008A5B3F" w:rsidRPr="008A5B3F">
        <w:rPr>
          <w:rFonts w:hint="cs"/>
          <w:rtl/>
        </w:rPr>
        <w:t>-</w:t>
      </w:r>
      <w:r w:rsidRPr="008A5B3F">
        <w:rPr>
          <w:rtl/>
        </w:rPr>
        <w:t xml:space="preserve"> </w:t>
      </w:r>
      <w:r w:rsidR="003C78D1" w:rsidRPr="008A5B3F">
        <w:rPr>
          <w:rtl/>
        </w:rPr>
        <w:t>بحارالأنوار</w:t>
      </w:r>
      <w:r w:rsidRPr="008A5B3F">
        <w:rPr>
          <w:rFonts w:hint="cs"/>
          <w:rtl/>
        </w:rPr>
        <w:t xml:space="preserve"> (ط - بيروت)</w:t>
      </w:r>
      <w:r w:rsidR="008A5B3F" w:rsidRPr="008A5B3F">
        <w:rPr>
          <w:rFonts w:hint="cs"/>
          <w:rtl/>
        </w:rPr>
        <w:t>،</w:t>
      </w:r>
      <w:r w:rsidRPr="008A5B3F">
        <w:rPr>
          <w:rFonts w:hint="cs"/>
          <w:rtl/>
        </w:rPr>
        <w:t xml:space="preserve"> ج‏71</w:t>
      </w:r>
      <w:r w:rsidR="008A5B3F" w:rsidRPr="008A5B3F">
        <w:rPr>
          <w:rFonts w:hint="cs"/>
          <w:rtl/>
        </w:rPr>
        <w:t>،</w:t>
      </w:r>
      <w:r w:rsidRPr="008A5B3F">
        <w:rPr>
          <w:rFonts w:hint="cs"/>
          <w:rtl/>
        </w:rPr>
        <w:t xml:space="preserve"> 401</w:t>
      </w:r>
      <w:r w:rsidR="008A5B3F" w:rsidRPr="008A5B3F">
        <w:rPr>
          <w:rFonts w:hint="cs"/>
          <w:rtl/>
        </w:rPr>
        <w:t>،</w:t>
      </w:r>
      <w:r w:rsidRPr="008A5B3F">
        <w:rPr>
          <w:rFonts w:hint="cs"/>
          <w:rtl/>
        </w:rPr>
        <w:t xml:space="preserve"> باب 28 التراحم و التعاطف و التودد و البر و الصلة و الإيثار و المواساة و إحياء المؤمن </w:t>
      </w:r>
      <w:r w:rsidR="00A63821" w:rsidRPr="008A5B3F">
        <w:rPr>
          <w:rtl/>
        </w:rPr>
        <w:t>...</w:t>
      </w:r>
      <w:r w:rsidR="008A5B3F" w:rsidRPr="008A5B3F">
        <w:rPr>
          <w:rFonts w:hint="cs"/>
          <w:rtl/>
        </w:rPr>
        <w:t>،</w:t>
      </w:r>
      <w:r w:rsidRPr="008A5B3F">
        <w:rPr>
          <w:rFonts w:hint="cs"/>
          <w:rtl/>
        </w:rPr>
        <w:t xml:space="preserve"> ص 390</w:t>
      </w:r>
    </w:p>
  </w:footnote>
  <w:footnote w:id="7">
    <w:p w14:paraId="36660FCB" w14:textId="7CD0F986" w:rsidR="004D4901" w:rsidRPr="008A5B3F" w:rsidRDefault="004D4901" w:rsidP="008A5B3F">
      <w:pPr>
        <w:pStyle w:val="FootnoteText"/>
        <w:rPr>
          <w:rtl/>
          <w:lang w:bidi="ar-SA"/>
        </w:rPr>
      </w:pPr>
      <w:r w:rsidRPr="008A5B3F">
        <w:rPr>
          <w:rStyle w:val="FootnoteReference"/>
          <w:rFonts w:eastAsia="2  Lotus"/>
        </w:rPr>
        <w:footnoteRef/>
      </w:r>
      <w:r w:rsidR="008A5B3F" w:rsidRPr="008A5B3F">
        <w:rPr>
          <w:rFonts w:hint="cs"/>
          <w:rtl/>
        </w:rPr>
        <w:t>-</w:t>
      </w:r>
      <w:r w:rsidRPr="008A5B3F">
        <w:rPr>
          <w:rtl/>
        </w:rPr>
        <w:t xml:space="preserve"> </w:t>
      </w:r>
      <w:r w:rsidR="003C78D1" w:rsidRPr="008A5B3F">
        <w:rPr>
          <w:rtl/>
        </w:rPr>
        <w:t>بحارالأنوار</w:t>
      </w:r>
      <w:r w:rsidRPr="008A5B3F">
        <w:rPr>
          <w:rFonts w:hint="cs"/>
          <w:rtl/>
        </w:rPr>
        <w:t xml:space="preserve"> (ط - بيروت)</w:t>
      </w:r>
      <w:r w:rsidR="008A5B3F" w:rsidRPr="008A5B3F">
        <w:rPr>
          <w:rFonts w:hint="cs"/>
          <w:rtl/>
        </w:rPr>
        <w:t>،</w:t>
      </w:r>
      <w:r w:rsidRPr="008A5B3F">
        <w:rPr>
          <w:rFonts w:hint="cs"/>
          <w:rtl/>
        </w:rPr>
        <w:t xml:space="preserve"> ج‏75</w:t>
      </w:r>
      <w:r w:rsidR="008A5B3F" w:rsidRPr="008A5B3F">
        <w:rPr>
          <w:rFonts w:hint="cs"/>
          <w:rtl/>
        </w:rPr>
        <w:t>،</w:t>
      </w:r>
      <w:r w:rsidRPr="008A5B3F">
        <w:rPr>
          <w:rFonts w:hint="cs"/>
          <w:rtl/>
        </w:rPr>
        <w:t xml:space="preserve"> </w:t>
      </w:r>
      <w:r w:rsidR="00A63821" w:rsidRPr="008A5B3F">
        <w:rPr>
          <w:rtl/>
        </w:rPr>
        <w:t>ص 326</w:t>
      </w:r>
    </w:p>
  </w:footnote>
  <w:footnote w:id="8">
    <w:p w14:paraId="7CE863F8" w14:textId="3AFC8E6C" w:rsidR="006048C4" w:rsidRPr="008A5B3F" w:rsidRDefault="006048C4" w:rsidP="008A5B3F">
      <w:pPr>
        <w:pStyle w:val="FootnoteText"/>
        <w:rPr>
          <w:rtl/>
        </w:rPr>
      </w:pPr>
      <w:r w:rsidRPr="008A5B3F">
        <w:rPr>
          <w:rStyle w:val="FootnoteReference"/>
          <w:rFonts w:eastAsia="2  Lotus"/>
        </w:rPr>
        <w:footnoteRef/>
      </w:r>
      <w:r w:rsidR="008A5B3F" w:rsidRPr="008A5B3F">
        <w:rPr>
          <w:rFonts w:hint="cs"/>
          <w:rtl/>
        </w:rPr>
        <w:t>-</w:t>
      </w:r>
      <w:r w:rsidRPr="008A5B3F">
        <w:rPr>
          <w:rtl/>
        </w:rPr>
        <w:t xml:space="preserve"> </w:t>
      </w:r>
      <w:r w:rsidR="003C78D1" w:rsidRPr="008A5B3F">
        <w:rPr>
          <w:rtl/>
        </w:rPr>
        <w:t>بحارالأنوار</w:t>
      </w:r>
      <w:r w:rsidRPr="008A5B3F">
        <w:rPr>
          <w:rFonts w:hint="cs"/>
          <w:rtl/>
        </w:rPr>
        <w:t xml:space="preserve"> (ط - بيروت)</w:t>
      </w:r>
      <w:r w:rsidR="008A5B3F" w:rsidRPr="008A5B3F">
        <w:rPr>
          <w:rFonts w:hint="cs"/>
          <w:rtl/>
        </w:rPr>
        <w:t>،</w:t>
      </w:r>
      <w:r w:rsidRPr="008A5B3F">
        <w:rPr>
          <w:rFonts w:hint="cs"/>
          <w:rtl/>
        </w:rPr>
        <w:t xml:space="preserve"> ج‏75</w:t>
      </w:r>
      <w:r w:rsidR="008A5B3F" w:rsidRPr="008A5B3F">
        <w:rPr>
          <w:rFonts w:hint="cs"/>
          <w:rtl/>
        </w:rPr>
        <w:t>،</w:t>
      </w:r>
      <w:r w:rsidRPr="008A5B3F">
        <w:rPr>
          <w:rFonts w:hint="cs"/>
          <w:rtl/>
        </w:rPr>
        <w:t xml:space="preserve"> </w:t>
      </w:r>
      <w:r w:rsidR="00A63821" w:rsidRPr="008A5B3F">
        <w:rPr>
          <w:rtl/>
        </w:rPr>
        <w:t>ص 335</w:t>
      </w:r>
    </w:p>
  </w:footnote>
  <w:footnote w:id="9">
    <w:p w14:paraId="17ADA717" w14:textId="7004BE66" w:rsidR="006048C4" w:rsidRPr="008A5B3F" w:rsidRDefault="006048C4" w:rsidP="008A5B3F">
      <w:pPr>
        <w:pStyle w:val="FootnoteText"/>
        <w:rPr>
          <w:rtl/>
          <w:lang w:bidi="ar-SA"/>
        </w:rPr>
      </w:pPr>
      <w:r w:rsidRPr="008A5B3F">
        <w:rPr>
          <w:rStyle w:val="FootnoteReference"/>
          <w:rFonts w:eastAsia="2  Lotus"/>
        </w:rPr>
        <w:footnoteRef/>
      </w:r>
      <w:r w:rsidR="008A5B3F" w:rsidRPr="008A5B3F">
        <w:rPr>
          <w:rFonts w:hint="cs"/>
          <w:rtl/>
        </w:rPr>
        <w:t>-</w:t>
      </w:r>
      <w:r w:rsidRPr="008A5B3F">
        <w:rPr>
          <w:rtl/>
        </w:rPr>
        <w:t xml:space="preserve"> </w:t>
      </w:r>
      <w:r w:rsidR="003C78D1" w:rsidRPr="008A5B3F">
        <w:rPr>
          <w:rtl/>
        </w:rPr>
        <w:t>غررالحکم</w:t>
      </w:r>
      <w:r w:rsidRPr="008A5B3F">
        <w:rPr>
          <w:rFonts w:hint="cs"/>
          <w:rtl/>
        </w:rPr>
        <w:t xml:space="preserve"> و درر الكلم</w:t>
      </w:r>
      <w:r w:rsidR="008A5B3F" w:rsidRPr="008A5B3F">
        <w:rPr>
          <w:rFonts w:hint="cs"/>
          <w:rtl/>
        </w:rPr>
        <w:t>،</w:t>
      </w:r>
      <w:r w:rsidRPr="008A5B3F">
        <w:rPr>
          <w:rFonts w:hint="cs"/>
          <w:rtl/>
        </w:rPr>
        <w:t xml:space="preserve"> </w:t>
      </w:r>
      <w:r w:rsidR="00A63821" w:rsidRPr="008A5B3F">
        <w:rPr>
          <w:rtl/>
        </w:rPr>
        <w:t>ص 377</w:t>
      </w:r>
    </w:p>
  </w:footnote>
  <w:footnote w:id="10">
    <w:p w14:paraId="0860B6C4" w14:textId="56151114" w:rsidR="006048C4" w:rsidRPr="008A5B3F" w:rsidRDefault="006048C4" w:rsidP="008A5B3F">
      <w:pPr>
        <w:pStyle w:val="FootnoteText"/>
        <w:rPr>
          <w:rtl/>
        </w:rPr>
      </w:pPr>
      <w:r w:rsidRPr="008A5B3F">
        <w:rPr>
          <w:rStyle w:val="FootnoteReference"/>
        </w:rPr>
        <w:footnoteRef/>
      </w:r>
      <w:r w:rsidR="008A5B3F" w:rsidRPr="008A5B3F">
        <w:rPr>
          <w:rFonts w:hint="cs"/>
          <w:rtl/>
        </w:rPr>
        <w:t>-</w:t>
      </w:r>
      <w:r w:rsidRPr="008A5B3F">
        <w:rPr>
          <w:rtl/>
        </w:rPr>
        <w:t xml:space="preserve"> </w:t>
      </w:r>
      <w:r w:rsidR="003C78D1" w:rsidRPr="008A5B3F">
        <w:rPr>
          <w:rtl/>
        </w:rPr>
        <w:t>غررالحکم</w:t>
      </w:r>
      <w:r w:rsidRPr="008A5B3F">
        <w:rPr>
          <w:rFonts w:hint="cs"/>
          <w:rtl/>
        </w:rPr>
        <w:t xml:space="preserve"> و درر الكلم</w:t>
      </w:r>
      <w:r w:rsidR="008A5B3F" w:rsidRPr="008A5B3F">
        <w:rPr>
          <w:rFonts w:hint="cs"/>
          <w:rtl/>
        </w:rPr>
        <w:t>،</w:t>
      </w:r>
      <w:r w:rsidRPr="008A5B3F">
        <w:rPr>
          <w:rFonts w:hint="cs"/>
          <w:rtl/>
        </w:rPr>
        <w:t>189</w:t>
      </w:r>
      <w:r w:rsidR="008A5B3F" w:rsidRPr="008A5B3F">
        <w:rPr>
          <w:rFonts w:hint="cs"/>
          <w:rtl/>
        </w:rPr>
        <w:t>،</w:t>
      </w:r>
      <w:r w:rsidRPr="008A5B3F">
        <w:rPr>
          <w:rFonts w:hint="cs"/>
          <w:rtl/>
        </w:rPr>
        <w:t xml:space="preserve"> 95 </w:t>
      </w:r>
      <w:r w:rsidR="00A63821" w:rsidRPr="008A5B3F">
        <w:rPr>
          <w:rtl/>
        </w:rPr>
        <w:t>...</w:t>
      </w:r>
      <w:r w:rsidR="008A5B3F" w:rsidRPr="008A5B3F">
        <w:rPr>
          <w:rFonts w:hint="cs"/>
          <w:rtl/>
        </w:rPr>
        <w:t>،</w:t>
      </w:r>
      <w:r w:rsidRPr="008A5B3F">
        <w:rPr>
          <w:rFonts w:hint="cs"/>
          <w:rtl/>
        </w:rPr>
        <w:t xml:space="preserve"> ص 189</w:t>
      </w:r>
    </w:p>
  </w:footnote>
  <w:footnote w:id="11">
    <w:p w14:paraId="0231F36B" w14:textId="701ADD4E" w:rsidR="006048C4" w:rsidRPr="008A5B3F" w:rsidRDefault="006048C4" w:rsidP="006048C4">
      <w:pPr>
        <w:pStyle w:val="FootnoteText"/>
        <w:rPr>
          <w:rtl/>
          <w:lang w:bidi="ar-SA"/>
        </w:rPr>
      </w:pPr>
      <w:r w:rsidRPr="008A5B3F">
        <w:rPr>
          <w:rStyle w:val="FootnoteReference"/>
          <w:rFonts w:eastAsia="2  Lotus"/>
        </w:rPr>
        <w:footnoteRef/>
      </w:r>
      <w:r w:rsidR="008A5B3F" w:rsidRPr="008A5B3F">
        <w:rPr>
          <w:rFonts w:hint="cs"/>
          <w:rtl/>
        </w:rPr>
        <w:t>-</w:t>
      </w:r>
      <w:r w:rsidRPr="008A5B3F">
        <w:rPr>
          <w:rtl/>
        </w:rPr>
        <w:t xml:space="preserve"> معاني الأخبار</w:t>
      </w:r>
      <w:r w:rsidR="008A5B3F" w:rsidRPr="008A5B3F">
        <w:rPr>
          <w:rFonts w:hint="cs"/>
          <w:rtl/>
        </w:rPr>
        <w:t>،</w:t>
      </w:r>
      <w:r w:rsidRPr="008A5B3F">
        <w:rPr>
          <w:rtl/>
        </w:rPr>
        <w:t xml:space="preserve"> ص 257.</w:t>
      </w:r>
    </w:p>
  </w:footnote>
  <w:footnote w:id="12">
    <w:p w14:paraId="51540ECF" w14:textId="72563421" w:rsidR="006048C4" w:rsidRPr="008A5B3F" w:rsidRDefault="006048C4" w:rsidP="008A5B3F">
      <w:pPr>
        <w:pStyle w:val="FootnoteText"/>
        <w:rPr>
          <w:rtl/>
        </w:rPr>
      </w:pPr>
      <w:r w:rsidRPr="008A5B3F">
        <w:rPr>
          <w:rStyle w:val="FootnoteReference"/>
          <w:rFonts w:eastAsia="2  Lotus"/>
        </w:rPr>
        <w:footnoteRef/>
      </w:r>
      <w:r w:rsidR="008A5B3F" w:rsidRPr="008A5B3F">
        <w:rPr>
          <w:rFonts w:hint="cs"/>
          <w:rtl/>
        </w:rPr>
        <w:t>-</w:t>
      </w:r>
      <w:r w:rsidRPr="008A5B3F">
        <w:rPr>
          <w:rtl/>
        </w:rPr>
        <w:t xml:space="preserve"> </w:t>
      </w:r>
      <w:r w:rsidR="003C78D1" w:rsidRPr="008A5B3F">
        <w:rPr>
          <w:rtl/>
        </w:rPr>
        <w:t>بحارالأنوار</w:t>
      </w:r>
      <w:r w:rsidRPr="008A5B3F">
        <w:rPr>
          <w:rFonts w:hint="cs"/>
          <w:rtl/>
        </w:rPr>
        <w:t xml:space="preserve"> (ط - بيروت)</w:t>
      </w:r>
      <w:r w:rsidR="008A5B3F" w:rsidRPr="008A5B3F">
        <w:rPr>
          <w:rFonts w:hint="cs"/>
          <w:rtl/>
        </w:rPr>
        <w:t>،</w:t>
      </w:r>
      <w:r w:rsidRPr="008A5B3F">
        <w:rPr>
          <w:rFonts w:hint="cs"/>
          <w:rtl/>
        </w:rPr>
        <w:t xml:space="preserve"> ج‏100</w:t>
      </w:r>
      <w:r w:rsidR="008A5B3F" w:rsidRPr="008A5B3F">
        <w:rPr>
          <w:rFonts w:hint="cs"/>
          <w:rtl/>
        </w:rPr>
        <w:t>،</w:t>
      </w:r>
      <w:r w:rsidRPr="008A5B3F">
        <w:rPr>
          <w:rFonts w:hint="cs"/>
          <w:rtl/>
        </w:rPr>
        <w:t xml:space="preserve"> </w:t>
      </w:r>
      <w:r w:rsidR="00A63821" w:rsidRPr="008A5B3F">
        <w:rPr>
          <w:rtl/>
        </w:rPr>
        <w:t>ص 6</w:t>
      </w:r>
      <w:r w:rsidR="008A5B3F" w:rsidRPr="008A5B3F">
        <w:rPr>
          <w:rFonts w:hint="cs"/>
          <w:rtl/>
        </w:rPr>
        <w:t>.</w:t>
      </w:r>
    </w:p>
  </w:footnote>
  <w:footnote w:id="13">
    <w:p w14:paraId="3DF92664" w14:textId="78C29D1D" w:rsidR="006048C4" w:rsidRPr="008A5B3F" w:rsidRDefault="006048C4" w:rsidP="008A5B3F">
      <w:pPr>
        <w:pStyle w:val="FootnoteText"/>
      </w:pPr>
      <w:r w:rsidRPr="008A5B3F">
        <w:rPr>
          <w:rStyle w:val="FootnoteReference"/>
        </w:rPr>
        <w:footnoteRef/>
      </w:r>
      <w:r w:rsidR="008A5B3F" w:rsidRPr="008A5B3F">
        <w:rPr>
          <w:rFonts w:hint="cs"/>
          <w:rtl/>
        </w:rPr>
        <w:t>-</w:t>
      </w:r>
      <w:r w:rsidRPr="008A5B3F">
        <w:rPr>
          <w:rtl/>
        </w:rPr>
        <w:t xml:space="preserve"> </w:t>
      </w:r>
      <w:r w:rsidRPr="008A5B3F">
        <w:rPr>
          <w:rFonts w:hint="cs"/>
          <w:rtl/>
        </w:rPr>
        <w:t>تحف العقول</w:t>
      </w:r>
      <w:r w:rsidR="008A5B3F" w:rsidRPr="008A5B3F">
        <w:rPr>
          <w:rFonts w:hint="cs"/>
          <w:rtl/>
        </w:rPr>
        <w:t>،</w:t>
      </w:r>
      <w:r w:rsidRPr="008A5B3F">
        <w:rPr>
          <w:rFonts w:hint="cs"/>
          <w:rtl/>
        </w:rPr>
        <w:t xml:space="preserve"> النص</w:t>
      </w:r>
      <w:r w:rsidR="008A5B3F" w:rsidRPr="008A5B3F">
        <w:rPr>
          <w:rFonts w:hint="cs"/>
          <w:rtl/>
        </w:rPr>
        <w:t>،</w:t>
      </w:r>
      <w:r w:rsidRPr="008A5B3F">
        <w:rPr>
          <w:rFonts w:hint="cs"/>
          <w:rtl/>
        </w:rPr>
        <w:t xml:space="preserve"> 17</w:t>
      </w:r>
      <w:r w:rsidR="008A5B3F" w:rsidRPr="008A5B3F">
        <w:rPr>
          <w:rFonts w:hint="cs"/>
          <w:rtl/>
        </w:rPr>
        <w:t>،</w:t>
      </w:r>
      <w:r w:rsidRPr="008A5B3F">
        <w:rPr>
          <w:rFonts w:hint="cs"/>
          <w:rtl/>
        </w:rPr>
        <w:t xml:space="preserve"> و من حكمه ص و كلامه </w:t>
      </w:r>
      <w:r w:rsidR="00A63821" w:rsidRPr="008A5B3F">
        <w:rPr>
          <w:rtl/>
        </w:rPr>
        <w:t>...</w:t>
      </w:r>
      <w:r w:rsidR="008A5B3F" w:rsidRPr="008A5B3F">
        <w:rPr>
          <w:rFonts w:hint="cs"/>
          <w:rtl/>
        </w:rPr>
        <w:t>،</w:t>
      </w:r>
      <w:r w:rsidRPr="008A5B3F">
        <w:rPr>
          <w:rFonts w:hint="cs"/>
          <w:rtl/>
        </w:rPr>
        <w:t xml:space="preserve"> ص 15</w:t>
      </w:r>
      <w:r w:rsidR="008A5B3F" w:rsidRPr="008A5B3F">
        <w:rPr>
          <w:rFonts w:hint="cs"/>
          <w:rtl/>
        </w:rPr>
        <w:t>.</w:t>
      </w:r>
    </w:p>
  </w:footnote>
  <w:footnote w:id="14">
    <w:p w14:paraId="5BCB8DB1" w14:textId="715DFA84" w:rsidR="00B36FE2" w:rsidRPr="008A5B3F" w:rsidRDefault="00B36FE2" w:rsidP="008A5B3F">
      <w:pPr>
        <w:pStyle w:val="FootnoteText"/>
        <w:rPr>
          <w:rtl/>
        </w:rPr>
      </w:pPr>
      <w:r w:rsidRPr="008A5B3F">
        <w:rPr>
          <w:rStyle w:val="FootnoteReference"/>
          <w:rFonts w:eastAsia="2  Lotus"/>
        </w:rPr>
        <w:footnoteRef/>
      </w:r>
      <w:r w:rsidR="008A5B3F" w:rsidRPr="008A5B3F">
        <w:rPr>
          <w:rFonts w:hint="cs"/>
          <w:rtl/>
        </w:rPr>
        <w:t>-</w:t>
      </w:r>
      <w:r w:rsidRPr="008A5B3F">
        <w:rPr>
          <w:rtl/>
        </w:rPr>
        <w:t xml:space="preserve"> </w:t>
      </w:r>
      <w:r w:rsidRPr="008A5B3F">
        <w:rPr>
          <w:rFonts w:hint="cs"/>
          <w:rtl/>
        </w:rPr>
        <w:t>الخصال</w:t>
      </w:r>
      <w:r w:rsidR="008A5B3F" w:rsidRPr="008A5B3F">
        <w:rPr>
          <w:rFonts w:hint="cs"/>
          <w:rtl/>
        </w:rPr>
        <w:t>،</w:t>
      </w:r>
      <w:r w:rsidRPr="008A5B3F">
        <w:rPr>
          <w:rFonts w:hint="cs"/>
          <w:rtl/>
        </w:rPr>
        <w:t xml:space="preserve"> ج‏1</w:t>
      </w:r>
      <w:r w:rsidR="008A5B3F" w:rsidRPr="008A5B3F">
        <w:rPr>
          <w:rFonts w:hint="cs"/>
          <w:rtl/>
        </w:rPr>
        <w:t>،</w:t>
      </w:r>
      <w:r w:rsidRPr="008A5B3F">
        <w:rPr>
          <w:rFonts w:hint="cs"/>
          <w:rtl/>
        </w:rPr>
        <w:t xml:space="preserve"> </w:t>
      </w:r>
      <w:r w:rsidR="00A63821" w:rsidRPr="008A5B3F">
        <w:rPr>
          <w:rtl/>
        </w:rPr>
        <w:t>ص 15</w:t>
      </w:r>
      <w:r w:rsidR="008A5B3F" w:rsidRPr="008A5B3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D82F6" w14:textId="77777777" w:rsidR="00A63821" w:rsidRDefault="00A638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07380D08" w:rsidR="00873379" w:rsidRDefault="00873379" w:rsidP="00FE760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FE760A">
      <w:rPr>
        <w:rFonts w:ascii="Adobe Arabic" w:hAnsi="Adobe Arabic" w:cs="Adobe Arabic" w:hint="cs"/>
        <w:b/>
        <w:bCs/>
        <w:sz w:val="24"/>
        <w:szCs w:val="24"/>
        <w:rtl/>
      </w:rPr>
      <w:t>15</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07</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5F6F67AD" w:rsidR="00873379" w:rsidRDefault="00873379" w:rsidP="00FE760A">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 xml:space="preserve">محبت به </w:t>
    </w:r>
    <w:r w:rsidR="003C78D1">
      <w:rPr>
        <w:rFonts w:ascii="Adobe Arabic" w:hAnsi="Adobe Arabic" w:cs="Adobe Arabic"/>
        <w:b/>
        <w:bCs/>
        <w:sz w:val="24"/>
        <w:szCs w:val="24"/>
        <w:rtl/>
      </w:rPr>
      <w:t>غ</w:t>
    </w:r>
    <w:r w:rsidR="003C78D1">
      <w:rPr>
        <w:rFonts w:ascii="Adobe Arabic" w:hAnsi="Adobe Arabic" w:cs="Adobe Arabic" w:hint="cs"/>
        <w:b/>
        <w:bCs/>
        <w:sz w:val="24"/>
        <w:szCs w:val="24"/>
        <w:rtl/>
      </w:rPr>
      <w:t>ی</w:t>
    </w:r>
    <w:r w:rsidR="003C78D1">
      <w:rPr>
        <w:rFonts w:ascii="Adobe Arabic" w:hAnsi="Adobe Arabic" w:cs="Adobe Arabic" w:hint="eastAsia"/>
        <w:b/>
        <w:bCs/>
        <w:sz w:val="24"/>
        <w:szCs w:val="24"/>
        <w:rtl/>
      </w:rPr>
      <w:t>رمسلم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70</w:t>
    </w:r>
  </w:p>
  <w:p w14:paraId="7478DFA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4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6946F" w14:textId="77777777" w:rsidR="00A63821" w:rsidRDefault="00A63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5"/>
  </w:num>
  <w:num w:numId="3">
    <w:abstractNumId w:val="7"/>
  </w:num>
  <w:num w:numId="4">
    <w:abstractNumId w:val="4"/>
  </w:num>
  <w:num w:numId="5">
    <w:abstractNumId w:val="12"/>
  </w:num>
  <w:num w:numId="6">
    <w:abstractNumId w:val="0"/>
  </w:num>
  <w:num w:numId="7">
    <w:abstractNumId w:val="16"/>
  </w:num>
  <w:num w:numId="8">
    <w:abstractNumId w:val="17"/>
  </w:num>
  <w:num w:numId="9">
    <w:abstractNumId w:val="8"/>
  </w:num>
  <w:num w:numId="10">
    <w:abstractNumId w:val="1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0"/>
  </w:num>
  <w:num w:numId="16">
    <w:abstractNumId w:val="19"/>
  </w:num>
  <w:num w:numId="17">
    <w:abstractNumId w:val="3"/>
  </w:num>
  <w:num w:numId="18">
    <w:abstractNumId w:val="9"/>
  </w:num>
  <w:num w:numId="19">
    <w:abstractNumId w:val="6"/>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41FE0"/>
    <w:rsid w:val="00042E34"/>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C439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05226"/>
    <w:rsid w:val="00311429"/>
    <w:rsid w:val="00323168"/>
    <w:rsid w:val="0032399B"/>
    <w:rsid w:val="00331826"/>
    <w:rsid w:val="00340BA3"/>
    <w:rsid w:val="00356E95"/>
    <w:rsid w:val="003642F6"/>
    <w:rsid w:val="00366400"/>
    <w:rsid w:val="003738E2"/>
    <w:rsid w:val="00374C9D"/>
    <w:rsid w:val="00377C9E"/>
    <w:rsid w:val="00395925"/>
    <w:rsid w:val="003963D7"/>
    <w:rsid w:val="00396B6A"/>
    <w:rsid w:val="00396F28"/>
    <w:rsid w:val="003A1A05"/>
    <w:rsid w:val="003A2654"/>
    <w:rsid w:val="003C06BF"/>
    <w:rsid w:val="003C7899"/>
    <w:rsid w:val="003C78D1"/>
    <w:rsid w:val="003D08C2"/>
    <w:rsid w:val="003D09D1"/>
    <w:rsid w:val="003D2F0A"/>
    <w:rsid w:val="003D4B88"/>
    <w:rsid w:val="003D563F"/>
    <w:rsid w:val="003E1E58"/>
    <w:rsid w:val="003E2BAB"/>
    <w:rsid w:val="003E4183"/>
    <w:rsid w:val="00405199"/>
    <w:rsid w:val="00405485"/>
    <w:rsid w:val="00410699"/>
    <w:rsid w:val="0041455F"/>
    <w:rsid w:val="00415360"/>
    <w:rsid w:val="004215FA"/>
    <w:rsid w:val="00430886"/>
    <w:rsid w:val="00443EB7"/>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7180"/>
    <w:rsid w:val="00636EFA"/>
    <w:rsid w:val="006426DA"/>
    <w:rsid w:val="0066229C"/>
    <w:rsid w:val="00662602"/>
    <w:rsid w:val="00663AAD"/>
    <w:rsid w:val="00670763"/>
    <w:rsid w:val="00670972"/>
    <w:rsid w:val="006736EB"/>
    <w:rsid w:val="00673932"/>
    <w:rsid w:val="00680DAB"/>
    <w:rsid w:val="00682670"/>
    <w:rsid w:val="0068662E"/>
    <w:rsid w:val="00691CC4"/>
    <w:rsid w:val="00695065"/>
    <w:rsid w:val="0069696C"/>
    <w:rsid w:val="00696C84"/>
    <w:rsid w:val="006A085A"/>
    <w:rsid w:val="006A31A9"/>
    <w:rsid w:val="006C125E"/>
    <w:rsid w:val="006D3A87"/>
    <w:rsid w:val="006D7274"/>
    <w:rsid w:val="006E0B3F"/>
    <w:rsid w:val="006F01B4"/>
    <w:rsid w:val="007014BF"/>
    <w:rsid w:val="00703DD3"/>
    <w:rsid w:val="00703E50"/>
    <w:rsid w:val="00707FBB"/>
    <w:rsid w:val="00714744"/>
    <w:rsid w:val="00721451"/>
    <w:rsid w:val="00734D59"/>
    <w:rsid w:val="0073609B"/>
    <w:rsid w:val="007378A9"/>
    <w:rsid w:val="00737A6C"/>
    <w:rsid w:val="00747318"/>
    <w:rsid w:val="0075033E"/>
    <w:rsid w:val="007522F9"/>
    <w:rsid w:val="00752745"/>
    <w:rsid w:val="0075336C"/>
    <w:rsid w:val="00753A93"/>
    <w:rsid w:val="0076665E"/>
    <w:rsid w:val="00766F65"/>
    <w:rsid w:val="00772185"/>
    <w:rsid w:val="007749BC"/>
    <w:rsid w:val="00776D01"/>
    <w:rsid w:val="00780C88"/>
    <w:rsid w:val="00780E25"/>
    <w:rsid w:val="007818F0"/>
    <w:rsid w:val="00783462"/>
    <w:rsid w:val="00783846"/>
    <w:rsid w:val="00785136"/>
    <w:rsid w:val="00786E64"/>
    <w:rsid w:val="00787B13"/>
    <w:rsid w:val="00792FAC"/>
    <w:rsid w:val="007A431B"/>
    <w:rsid w:val="007A5D2F"/>
    <w:rsid w:val="007B0062"/>
    <w:rsid w:val="007B458B"/>
    <w:rsid w:val="007B6FEB"/>
    <w:rsid w:val="007C1EF7"/>
    <w:rsid w:val="007C1FD8"/>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2D15"/>
    <w:rsid w:val="00803501"/>
    <w:rsid w:val="0080799B"/>
    <w:rsid w:val="00807BE3"/>
    <w:rsid w:val="0081138A"/>
    <w:rsid w:val="00811F02"/>
    <w:rsid w:val="008257CC"/>
    <w:rsid w:val="00827146"/>
    <w:rsid w:val="00830458"/>
    <w:rsid w:val="008407A4"/>
    <w:rsid w:val="00843CB0"/>
    <w:rsid w:val="00844860"/>
    <w:rsid w:val="00845CC4"/>
    <w:rsid w:val="0085393C"/>
    <w:rsid w:val="00855F75"/>
    <w:rsid w:val="008614D1"/>
    <w:rsid w:val="0086243C"/>
    <w:rsid w:val="008644F4"/>
    <w:rsid w:val="00864CA5"/>
    <w:rsid w:val="00867C27"/>
    <w:rsid w:val="00871C42"/>
    <w:rsid w:val="008725B7"/>
    <w:rsid w:val="00873379"/>
    <w:rsid w:val="008748B8"/>
    <w:rsid w:val="00883733"/>
    <w:rsid w:val="00892F56"/>
    <w:rsid w:val="00893897"/>
    <w:rsid w:val="008965D2"/>
    <w:rsid w:val="008A236D"/>
    <w:rsid w:val="008A5B3F"/>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3821"/>
    <w:rsid w:val="00A6743C"/>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21CF4"/>
    <w:rsid w:val="00B24300"/>
    <w:rsid w:val="00B25BBE"/>
    <w:rsid w:val="00B330C7"/>
    <w:rsid w:val="00B34736"/>
    <w:rsid w:val="00B36FE2"/>
    <w:rsid w:val="00B4334E"/>
    <w:rsid w:val="00B55D51"/>
    <w:rsid w:val="00B629F0"/>
    <w:rsid w:val="00B63F15"/>
    <w:rsid w:val="00B66D47"/>
    <w:rsid w:val="00B9119B"/>
    <w:rsid w:val="00B91E56"/>
    <w:rsid w:val="00B953C5"/>
    <w:rsid w:val="00B96A3B"/>
    <w:rsid w:val="00BA51A8"/>
    <w:rsid w:val="00BB2DC5"/>
    <w:rsid w:val="00BB422D"/>
    <w:rsid w:val="00BB5F7E"/>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6444"/>
    <w:rsid w:val="00D66552"/>
    <w:rsid w:val="00D76353"/>
    <w:rsid w:val="00D90E4B"/>
    <w:rsid w:val="00DA0711"/>
    <w:rsid w:val="00DA6FD9"/>
    <w:rsid w:val="00DB21CF"/>
    <w:rsid w:val="00DB28BB"/>
    <w:rsid w:val="00DC603F"/>
    <w:rsid w:val="00DC64C8"/>
    <w:rsid w:val="00DD11E2"/>
    <w:rsid w:val="00DD3C0D"/>
    <w:rsid w:val="00DD4864"/>
    <w:rsid w:val="00DD71A2"/>
    <w:rsid w:val="00DE134B"/>
    <w:rsid w:val="00DE1DC4"/>
    <w:rsid w:val="00E010F5"/>
    <w:rsid w:val="00E05B5A"/>
    <w:rsid w:val="00E0639C"/>
    <w:rsid w:val="00E067E6"/>
    <w:rsid w:val="00E12531"/>
    <w:rsid w:val="00E143B0"/>
    <w:rsid w:val="00E16DA6"/>
    <w:rsid w:val="00E209B5"/>
    <w:rsid w:val="00E22228"/>
    <w:rsid w:val="00E23BAC"/>
    <w:rsid w:val="00E24E47"/>
    <w:rsid w:val="00E25400"/>
    <w:rsid w:val="00E2752E"/>
    <w:rsid w:val="00E3312C"/>
    <w:rsid w:val="00E4012D"/>
    <w:rsid w:val="00E41228"/>
    <w:rsid w:val="00E503E2"/>
    <w:rsid w:val="00E540E5"/>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538"/>
    <w:rsid w:val="00F00144"/>
    <w:rsid w:val="00F008D8"/>
    <w:rsid w:val="00F034CE"/>
    <w:rsid w:val="00F10A0F"/>
    <w:rsid w:val="00F1562C"/>
    <w:rsid w:val="00F2029D"/>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E18C3"/>
    <w:rsid w:val="00FE76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3491302-B186-4B01-AF51-163982C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D459-AE3C-47B8-9C15-85B1B55A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1560</TotalTime>
  <Pages>7</Pages>
  <Words>1912</Words>
  <Characters>10900</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6</cp:revision>
  <dcterms:created xsi:type="dcterms:W3CDTF">2019-11-22T14:37:00Z</dcterms:created>
  <dcterms:modified xsi:type="dcterms:W3CDTF">2020-10-10T04:19:00Z</dcterms:modified>
</cp:coreProperties>
</file>