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25662902"/>
        <w:docPartObj>
          <w:docPartGallery w:val="Table of Contents"/>
          <w:docPartUnique/>
        </w:docPartObj>
      </w:sdtPr>
      <w:sdtEndPr/>
      <w:sdtContent>
        <w:p w14:paraId="5AAF55BD" w14:textId="78010459" w:rsidR="009D2AD6" w:rsidRPr="00B22146" w:rsidRDefault="002178CB" w:rsidP="002178CB">
          <w:pPr>
            <w:pStyle w:val="TOCHeading"/>
            <w:rPr>
              <w:rFonts w:cs="Traditional Arabic"/>
            </w:rPr>
          </w:pPr>
          <w:r w:rsidRPr="00B22146">
            <w:rPr>
              <w:rFonts w:cs="Traditional Arabic" w:hint="cs"/>
              <w:rtl/>
            </w:rPr>
            <w:t>فهرست</w:t>
          </w:r>
        </w:p>
        <w:p w14:paraId="02AAE333" w14:textId="77777777" w:rsidR="009D2AD6" w:rsidRPr="00B22146" w:rsidRDefault="009D2AD6" w:rsidP="009D2AD6">
          <w:pPr>
            <w:pStyle w:val="TOC1"/>
            <w:tabs>
              <w:tab w:val="right" w:leader="dot" w:pos="9350"/>
            </w:tabs>
            <w:rPr>
              <w:noProof/>
              <w:sz w:val="22"/>
              <w:szCs w:val="22"/>
            </w:rPr>
          </w:pPr>
          <w:r w:rsidRPr="00B22146">
            <w:rPr>
              <w:b/>
              <w:bCs/>
              <w:noProof/>
            </w:rPr>
            <w:fldChar w:fldCharType="begin"/>
          </w:r>
          <w:r w:rsidRPr="00B22146">
            <w:rPr>
              <w:b/>
              <w:bCs/>
              <w:noProof/>
            </w:rPr>
            <w:instrText xml:space="preserve"> TOC \o "1-3" \h \z \u </w:instrText>
          </w:r>
          <w:r w:rsidRPr="00B22146">
            <w:rPr>
              <w:b/>
              <w:bCs/>
              <w:noProof/>
            </w:rPr>
            <w:fldChar w:fldCharType="separate"/>
          </w:r>
          <w:hyperlink w:anchor="_Toc88564842" w:history="1">
            <w:r w:rsidRPr="00B22146">
              <w:rPr>
                <w:rStyle w:val="Hyperlink"/>
                <w:noProof/>
                <w:rtl/>
              </w:rPr>
              <w:t>مقدمه</w:t>
            </w:r>
            <w:r w:rsidRPr="00B22146">
              <w:rPr>
                <w:noProof/>
                <w:webHidden/>
              </w:rPr>
              <w:tab/>
            </w:r>
            <w:r w:rsidRPr="00B22146">
              <w:rPr>
                <w:rStyle w:val="Hyperlink"/>
                <w:noProof/>
                <w:rtl/>
              </w:rPr>
              <w:fldChar w:fldCharType="begin"/>
            </w:r>
            <w:r w:rsidRPr="00B22146">
              <w:rPr>
                <w:noProof/>
                <w:webHidden/>
              </w:rPr>
              <w:instrText xml:space="preserve"> PAGEREF _Toc88564842 \h </w:instrText>
            </w:r>
            <w:r w:rsidRPr="00B22146">
              <w:rPr>
                <w:rStyle w:val="Hyperlink"/>
                <w:noProof/>
                <w:rtl/>
              </w:rPr>
            </w:r>
            <w:r w:rsidRPr="00B22146">
              <w:rPr>
                <w:rStyle w:val="Hyperlink"/>
                <w:noProof/>
                <w:rtl/>
              </w:rPr>
              <w:fldChar w:fldCharType="separate"/>
            </w:r>
            <w:r w:rsidRPr="00B22146">
              <w:rPr>
                <w:noProof/>
                <w:webHidden/>
              </w:rPr>
              <w:t>2</w:t>
            </w:r>
            <w:r w:rsidRPr="00B22146">
              <w:rPr>
                <w:rStyle w:val="Hyperlink"/>
                <w:noProof/>
                <w:rtl/>
              </w:rPr>
              <w:fldChar w:fldCharType="end"/>
            </w:r>
          </w:hyperlink>
        </w:p>
        <w:p w14:paraId="70DACB2E" w14:textId="77777777" w:rsidR="009D2AD6" w:rsidRPr="00B22146" w:rsidRDefault="00430B42" w:rsidP="009D2AD6">
          <w:pPr>
            <w:pStyle w:val="TOC1"/>
            <w:tabs>
              <w:tab w:val="right" w:leader="dot" w:pos="9350"/>
            </w:tabs>
            <w:rPr>
              <w:noProof/>
              <w:sz w:val="22"/>
              <w:szCs w:val="22"/>
            </w:rPr>
          </w:pPr>
          <w:hyperlink w:anchor="_Toc88564843" w:history="1">
            <w:r w:rsidR="009D2AD6" w:rsidRPr="00B22146">
              <w:rPr>
                <w:rStyle w:val="Hyperlink"/>
                <w:noProof/>
                <w:rtl/>
              </w:rPr>
              <w:t>مبحث پنجم: صغ</w:t>
            </w:r>
            <w:r w:rsidR="009D2AD6" w:rsidRPr="00B22146">
              <w:rPr>
                <w:rStyle w:val="Hyperlink"/>
                <w:rFonts w:hint="cs"/>
                <w:noProof/>
                <w:rtl/>
              </w:rPr>
              <w:t>ی</w:t>
            </w:r>
            <w:r w:rsidR="009D2AD6" w:rsidRPr="00B22146">
              <w:rPr>
                <w:rStyle w:val="Hyperlink"/>
                <w:rFonts w:hint="eastAsia"/>
                <w:noProof/>
                <w:rtl/>
              </w:rPr>
              <w:t>ره</w:t>
            </w:r>
            <w:r w:rsidR="009D2AD6" w:rsidRPr="00B22146">
              <w:rPr>
                <w:rStyle w:val="Hyperlink"/>
                <w:noProof/>
                <w:rtl/>
              </w:rPr>
              <w:t xml:space="preserve"> </w:t>
            </w:r>
            <w:r w:rsidR="009D2AD6" w:rsidRPr="00B22146">
              <w:rPr>
                <w:rStyle w:val="Hyperlink"/>
                <w:rFonts w:hint="cs"/>
                <w:noProof/>
                <w:rtl/>
              </w:rPr>
              <w:t>ی</w:t>
            </w:r>
            <w:r w:rsidR="009D2AD6" w:rsidRPr="00B22146">
              <w:rPr>
                <w:rStyle w:val="Hyperlink"/>
                <w:rFonts w:hint="eastAsia"/>
                <w:noProof/>
                <w:rtl/>
              </w:rPr>
              <w:t>ا</w:t>
            </w:r>
            <w:r w:rsidR="009D2AD6" w:rsidRPr="00B22146">
              <w:rPr>
                <w:rStyle w:val="Hyperlink"/>
                <w:noProof/>
                <w:rtl/>
              </w:rPr>
              <w:t xml:space="preserve"> کب</w:t>
            </w:r>
            <w:r w:rsidR="009D2AD6" w:rsidRPr="00B22146">
              <w:rPr>
                <w:rStyle w:val="Hyperlink"/>
                <w:rFonts w:hint="cs"/>
                <w:noProof/>
                <w:rtl/>
              </w:rPr>
              <w:t>ی</w:t>
            </w:r>
            <w:r w:rsidR="009D2AD6" w:rsidRPr="00B22146">
              <w:rPr>
                <w:rStyle w:val="Hyperlink"/>
                <w:rFonts w:hint="eastAsia"/>
                <w:noProof/>
                <w:rtl/>
              </w:rPr>
              <w:t>ره</w:t>
            </w:r>
            <w:r w:rsidR="009D2AD6" w:rsidRPr="00B22146">
              <w:rPr>
                <w:rStyle w:val="Hyperlink"/>
                <w:noProof/>
                <w:rtl/>
              </w:rPr>
              <w:t xml:space="preserve"> بودن اهانت</w:t>
            </w:r>
            <w:r w:rsidR="009D2AD6" w:rsidRPr="00B22146">
              <w:rPr>
                <w:noProof/>
                <w:webHidden/>
              </w:rPr>
              <w:tab/>
            </w:r>
            <w:r w:rsidR="009D2AD6" w:rsidRPr="00B22146">
              <w:rPr>
                <w:rStyle w:val="Hyperlink"/>
                <w:noProof/>
                <w:rtl/>
              </w:rPr>
              <w:fldChar w:fldCharType="begin"/>
            </w:r>
            <w:r w:rsidR="009D2AD6" w:rsidRPr="00B22146">
              <w:rPr>
                <w:noProof/>
                <w:webHidden/>
              </w:rPr>
              <w:instrText xml:space="preserve"> PAGEREF _Toc88564843 \h </w:instrText>
            </w:r>
            <w:r w:rsidR="009D2AD6" w:rsidRPr="00B22146">
              <w:rPr>
                <w:rStyle w:val="Hyperlink"/>
                <w:noProof/>
                <w:rtl/>
              </w:rPr>
            </w:r>
            <w:r w:rsidR="009D2AD6" w:rsidRPr="00B22146">
              <w:rPr>
                <w:rStyle w:val="Hyperlink"/>
                <w:noProof/>
                <w:rtl/>
              </w:rPr>
              <w:fldChar w:fldCharType="separate"/>
            </w:r>
            <w:r w:rsidR="009D2AD6" w:rsidRPr="00B22146">
              <w:rPr>
                <w:noProof/>
                <w:webHidden/>
              </w:rPr>
              <w:t>2</w:t>
            </w:r>
            <w:r w:rsidR="009D2AD6" w:rsidRPr="00B22146">
              <w:rPr>
                <w:rStyle w:val="Hyperlink"/>
                <w:noProof/>
                <w:rtl/>
              </w:rPr>
              <w:fldChar w:fldCharType="end"/>
            </w:r>
          </w:hyperlink>
        </w:p>
        <w:p w14:paraId="14B191A3" w14:textId="77777777" w:rsidR="009D2AD6" w:rsidRPr="00B22146" w:rsidRDefault="00430B42" w:rsidP="009D2AD6">
          <w:pPr>
            <w:pStyle w:val="TOC2"/>
            <w:tabs>
              <w:tab w:val="right" w:leader="dot" w:pos="9350"/>
            </w:tabs>
            <w:rPr>
              <w:noProof/>
              <w:sz w:val="22"/>
              <w:szCs w:val="22"/>
            </w:rPr>
          </w:pPr>
          <w:hyperlink w:anchor="_Toc88564844" w:history="1">
            <w:r w:rsidR="009D2AD6" w:rsidRPr="00B22146">
              <w:rPr>
                <w:rStyle w:val="Hyperlink"/>
                <w:noProof/>
                <w:rtl/>
              </w:rPr>
              <w:t>معنا</w:t>
            </w:r>
            <w:r w:rsidR="009D2AD6" w:rsidRPr="00B22146">
              <w:rPr>
                <w:rStyle w:val="Hyperlink"/>
                <w:rFonts w:hint="cs"/>
                <w:noProof/>
                <w:rtl/>
              </w:rPr>
              <w:t>ی</w:t>
            </w:r>
            <w:r w:rsidR="009D2AD6" w:rsidRPr="00B22146">
              <w:rPr>
                <w:rStyle w:val="Hyperlink"/>
                <w:noProof/>
                <w:rtl/>
              </w:rPr>
              <w:t xml:space="preserve"> مؤمن در روا</w:t>
            </w:r>
            <w:r w:rsidR="009D2AD6" w:rsidRPr="00B22146">
              <w:rPr>
                <w:rStyle w:val="Hyperlink"/>
                <w:rFonts w:hint="cs"/>
                <w:noProof/>
                <w:rtl/>
              </w:rPr>
              <w:t>ی</w:t>
            </w:r>
            <w:r w:rsidR="009D2AD6" w:rsidRPr="00B22146">
              <w:rPr>
                <w:rStyle w:val="Hyperlink"/>
                <w:rFonts w:hint="eastAsia"/>
                <w:noProof/>
                <w:rtl/>
              </w:rPr>
              <w:t>ات</w:t>
            </w:r>
            <w:r w:rsidR="009D2AD6" w:rsidRPr="00B22146">
              <w:rPr>
                <w:rStyle w:val="Hyperlink"/>
                <w:noProof/>
                <w:rtl/>
              </w:rPr>
              <w:t>:</w:t>
            </w:r>
            <w:r w:rsidR="009D2AD6" w:rsidRPr="00B22146">
              <w:rPr>
                <w:noProof/>
                <w:webHidden/>
              </w:rPr>
              <w:tab/>
            </w:r>
            <w:r w:rsidR="009D2AD6" w:rsidRPr="00B22146">
              <w:rPr>
                <w:rStyle w:val="Hyperlink"/>
                <w:noProof/>
                <w:rtl/>
              </w:rPr>
              <w:fldChar w:fldCharType="begin"/>
            </w:r>
            <w:r w:rsidR="009D2AD6" w:rsidRPr="00B22146">
              <w:rPr>
                <w:noProof/>
                <w:webHidden/>
              </w:rPr>
              <w:instrText xml:space="preserve"> PAGEREF _Toc88564844 \h </w:instrText>
            </w:r>
            <w:r w:rsidR="009D2AD6" w:rsidRPr="00B22146">
              <w:rPr>
                <w:rStyle w:val="Hyperlink"/>
                <w:noProof/>
                <w:rtl/>
              </w:rPr>
            </w:r>
            <w:r w:rsidR="009D2AD6" w:rsidRPr="00B22146">
              <w:rPr>
                <w:rStyle w:val="Hyperlink"/>
                <w:noProof/>
                <w:rtl/>
              </w:rPr>
              <w:fldChar w:fldCharType="separate"/>
            </w:r>
            <w:r w:rsidR="009D2AD6" w:rsidRPr="00B22146">
              <w:rPr>
                <w:noProof/>
                <w:webHidden/>
              </w:rPr>
              <w:t>3</w:t>
            </w:r>
            <w:r w:rsidR="009D2AD6" w:rsidRPr="00B22146">
              <w:rPr>
                <w:rStyle w:val="Hyperlink"/>
                <w:noProof/>
                <w:rtl/>
              </w:rPr>
              <w:fldChar w:fldCharType="end"/>
            </w:r>
          </w:hyperlink>
        </w:p>
        <w:p w14:paraId="7B2CD03C" w14:textId="77777777" w:rsidR="009D2AD6" w:rsidRPr="00B22146" w:rsidRDefault="00430B42" w:rsidP="009D2AD6">
          <w:pPr>
            <w:pStyle w:val="TOC1"/>
            <w:tabs>
              <w:tab w:val="right" w:leader="dot" w:pos="9350"/>
            </w:tabs>
            <w:rPr>
              <w:noProof/>
              <w:sz w:val="22"/>
              <w:szCs w:val="22"/>
            </w:rPr>
          </w:pPr>
          <w:hyperlink w:anchor="_Toc88564845" w:history="1">
            <w:r w:rsidR="009D2AD6" w:rsidRPr="00B22146">
              <w:rPr>
                <w:rStyle w:val="Hyperlink"/>
                <w:noProof/>
                <w:rtl/>
              </w:rPr>
              <w:t>مبحث ششم: تشک</w:t>
            </w:r>
            <w:r w:rsidR="009D2AD6" w:rsidRPr="00B22146">
              <w:rPr>
                <w:rStyle w:val="Hyperlink"/>
                <w:rFonts w:hint="cs"/>
                <w:noProof/>
                <w:rtl/>
              </w:rPr>
              <w:t>ی</w:t>
            </w:r>
            <w:r w:rsidR="009D2AD6" w:rsidRPr="00B22146">
              <w:rPr>
                <w:rStyle w:val="Hyperlink"/>
                <w:rFonts w:hint="eastAsia"/>
                <w:noProof/>
                <w:rtl/>
              </w:rPr>
              <w:t>ک</w:t>
            </w:r>
            <w:r w:rsidR="009D2AD6" w:rsidRPr="00B22146">
              <w:rPr>
                <w:rStyle w:val="Hyperlink"/>
                <w:rFonts w:hint="cs"/>
                <w:noProof/>
                <w:rtl/>
              </w:rPr>
              <w:t>ی</w:t>
            </w:r>
            <w:r w:rsidR="009D2AD6" w:rsidRPr="00B22146">
              <w:rPr>
                <w:rStyle w:val="Hyperlink"/>
                <w:noProof/>
                <w:rtl/>
              </w:rPr>
              <w:t xml:space="preserve"> بودن درجات عقاب</w:t>
            </w:r>
            <w:r w:rsidR="009D2AD6" w:rsidRPr="00B22146">
              <w:rPr>
                <w:noProof/>
                <w:webHidden/>
              </w:rPr>
              <w:tab/>
            </w:r>
            <w:r w:rsidR="009D2AD6" w:rsidRPr="00B22146">
              <w:rPr>
                <w:rStyle w:val="Hyperlink"/>
                <w:noProof/>
                <w:rtl/>
              </w:rPr>
              <w:fldChar w:fldCharType="begin"/>
            </w:r>
            <w:r w:rsidR="009D2AD6" w:rsidRPr="00B22146">
              <w:rPr>
                <w:noProof/>
                <w:webHidden/>
              </w:rPr>
              <w:instrText xml:space="preserve"> PAGEREF _Toc88564845 \h </w:instrText>
            </w:r>
            <w:r w:rsidR="009D2AD6" w:rsidRPr="00B22146">
              <w:rPr>
                <w:rStyle w:val="Hyperlink"/>
                <w:noProof/>
                <w:rtl/>
              </w:rPr>
            </w:r>
            <w:r w:rsidR="009D2AD6" w:rsidRPr="00B22146">
              <w:rPr>
                <w:rStyle w:val="Hyperlink"/>
                <w:noProof/>
                <w:rtl/>
              </w:rPr>
              <w:fldChar w:fldCharType="separate"/>
            </w:r>
            <w:r w:rsidR="009D2AD6" w:rsidRPr="00B22146">
              <w:rPr>
                <w:noProof/>
                <w:webHidden/>
              </w:rPr>
              <w:t>5</w:t>
            </w:r>
            <w:r w:rsidR="009D2AD6" w:rsidRPr="00B22146">
              <w:rPr>
                <w:rStyle w:val="Hyperlink"/>
                <w:noProof/>
                <w:rtl/>
              </w:rPr>
              <w:fldChar w:fldCharType="end"/>
            </w:r>
          </w:hyperlink>
        </w:p>
        <w:p w14:paraId="137907CF" w14:textId="013D8C94" w:rsidR="009D2AD6" w:rsidRPr="00B22146" w:rsidRDefault="009D2AD6">
          <w:r w:rsidRPr="00B22146">
            <w:rPr>
              <w:b/>
              <w:bCs/>
              <w:noProof/>
            </w:rPr>
            <w:fldChar w:fldCharType="end"/>
          </w:r>
        </w:p>
      </w:sdtContent>
    </w:sdt>
    <w:p w14:paraId="0185C940" w14:textId="77777777" w:rsidR="009D2AD6" w:rsidRPr="00B22146" w:rsidRDefault="009D2AD6" w:rsidP="005977F2">
      <w:pPr>
        <w:jc w:val="center"/>
        <w:rPr>
          <w:rtl/>
        </w:rPr>
      </w:pPr>
    </w:p>
    <w:p w14:paraId="2CF2E3AC" w14:textId="77777777" w:rsidR="009D2AD6" w:rsidRPr="00B22146" w:rsidRDefault="009D2AD6">
      <w:pPr>
        <w:bidi w:val="0"/>
        <w:spacing w:after="0"/>
        <w:ind w:firstLine="0"/>
        <w:jc w:val="left"/>
        <w:rPr>
          <w:rtl/>
        </w:rPr>
      </w:pPr>
      <w:r w:rsidRPr="00B22146">
        <w:rPr>
          <w:rtl/>
        </w:rPr>
        <w:br w:type="page"/>
      </w:r>
    </w:p>
    <w:p w14:paraId="0710A7E8" w14:textId="77777777" w:rsidR="00B22146" w:rsidRPr="00B22146" w:rsidRDefault="00B22146" w:rsidP="00B22146">
      <w:pPr>
        <w:ind w:firstLine="288"/>
        <w:jc w:val="center"/>
        <w:rPr>
          <w:rtl/>
        </w:rPr>
      </w:pPr>
      <w:bookmarkStart w:id="0" w:name="_Toc88564842"/>
      <w:r w:rsidRPr="00B22146">
        <w:rPr>
          <w:rFonts w:hint="cs"/>
          <w:rtl/>
        </w:rPr>
        <w:lastRenderedPageBreak/>
        <w:t>بسم‌الله الرحمن الرحیم</w:t>
      </w:r>
    </w:p>
    <w:p w14:paraId="250620D0" w14:textId="77777777" w:rsidR="00B22146" w:rsidRPr="00B22146" w:rsidRDefault="00B22146" w:rsidP="00B22146">
      <w:pPr>
        <w:pStyle w:val="Heading1"/>
        <w:jc w:val="both"/>
        <w:rPr>
          <w:rtl/>
        </w:rPr>
      </w:pPr>
      <w:bookmarkStart w:id="1" w:name="_Toc53208543"/>
      <w:bookmarkStart w:id="2" w:name="_Toc54776605"/>
      <w:r w:rsidRPr="00B22146">
        <w:rPr>
          <w:rtl/>
        </w:rPr>
        <w:t xml:space="preserve">موضوع: </w:t>
      </w:r>
      <w:r w:rsidRPr="00B22146">
        <w:rPr>
          <w:color w:val="auto"/>
          <w:rtl/>
        </w:rPr>
        <w:t xml:space="preserve">فقه روابط اجتماعی / </w:t>
      </w:r>
      <w:bookmarkEnd w:id="1"/>
      <w:bookmarkEnd w:id="2"/>
      <w:r w:rsidRPr="00B22146">
        <w:rPr>
          <w:color w:val="auto"/>
          <w:rtl/>
        </w:rPr>
        <w:t>اکرام و تحق</w:t>
      </w:r>
      <w:r w:rsidRPr="00B22146">
        <w:rPr>
          <w:rFonts w:hint="cs"/>
          <w:color w:val="auto"/>
          <w:rtl/>
        </w:rPr>
        <w:t>ی</w:t>
      </w:r>
      <w:r w:rsidRPr="00B22146">
        <w:rPr>
          <w:rFonts w:hint="eastAsia"/>
          <w:color w:val="auto"/>
          <w:rtl/>
        </w:rPr>
        <w:t>ر</w:t>
      </w:r>
    </w:p>
    <w:p w14:paraId="6A128631" w14:textId="77777777" w:rsidR="00671076" w:rsidRPr="00B22146" w:rsidRDefault="00671076" w:rsidP="005977F2">
      <w:pPr>
        <w:pStyle w:val="Heading1"/>
        <w:rPr>
          <w:rtl/>
        </w:rPr>
      </w:pPr>
      <w:bookmarkStart w:id="3" w:name="_GoBack"/>
      <w:r w:rsidRPr="00B22146">
        <w:rPr>
          <w:rFonts w:hint="cs"/>
          <w:rtl/>
        </w:rPr>
        <w:t>مقدمه</w:t>
      </w:r>
      <w:bookmarkEnd w:id="0"/>
    </w:p>
    <w:p w14:paraId="78EE0E62" w14:textId="18D21853" w:rsidR="0040287D" w:rsidRPr="00B22146" w:rsidRDefault="00671076" w:rsidP="00671076">
      <w:pPr>
        <w:rPr>
          <w:rtl/>
        </w:rPr>
      </w:pPr>
      <w:r w:rsidRPr="00B22146">
        <w:rPr>
          <w:rFonts w:hint="cs"/>
          <w:rtl/>
        </w:rPr>
        <w:t xml:space="preserve">در ذیل بحث اهانت و تحقیر دیگران و پس از بیان ادله عامه و خاصه به بیان فروعی پرداختیم که فرع چهارم در جلسه قبل </w:t>
      </w:r>
      <w:r w:rsidR="009D2AD6" w:rsidRPr="00B22146">
        <w:rPr>
          <w:rFonts w:hint="cs"/>
          <w:rtl/>
        </w:rPr>
        <w:t>موردبحث</w:t>
      </w:r>
      <w:r w:rsidRPr="00B22146">
        <w:rPr>
          <w:rFonts w:hint="cs"/>
          <w:rtl/>
        </w:rPr>
        <w:t xml:space="preserve"> قرار گرفت که بسیار مهم بود و احتمال سوم ترجیح داده شد که عنوان ایذاء و تحقیر و امثال اینها عناوینی هستند گاهی غیر قصدی و گاهی قصدیه. این بحث را فعل تمام </w:t>
      </w:r>
      <w:r w:rsidR="009D2AD6" w:rsidRPr="00B22146">
        <w:rPr>
          <w:rFonts w:hint="cs"/>
          <w:rtl/>
        </w:rPr>
        <w:t>می‌کنیم</w:t>
      </w:r>
      <w:r w:rsidRPr="00B22146">
        <w:rPr>
          <w:rFonts w:hint="cs"/>
          <w:rtl/>
        </w:rPr>
        <w:t xml:space="preserve"> اما </w:t>
      </w:r>
      <w:r w:rsidR="009D2AD6" w:rsidRPr="00B22146">
        <w:rPr>
          <w:rFonts w:hint="cs"/>
          <w:rtl/>
        </w:rPr>
        <w:t>پرونده‌اش</w:t>
      </w:r>
      <w:r w:rsidRPr="00B22146">
        <w:rPr>
          <w:rFonts w:hint="cs"/>
          <w:rtl/>
        </w:rPr>
        <w:t xml:space="preserve"> باز است.</w:t>
      </w:r>
      <w:r w:rsidR="0040287D" w:rsidRPr="00B22146">
        <w:rPr>
          <w:rFonts w:hint="cs"/>
          <w:rtl/>
        </w:rPr>
        <w:t xml:space="preserve"> </w:t>
      </w:r>
      <w:r w:rsidRPr="00B22146">
        <w:rPr>
          <w:rFonts w:hint="cs"/>
          <w:rtl/>
        </w:rPr>
        <w:t xml:space="preserve">ممکن است تغییراتی در </w:t>
      </w:r>
      <w:r w:rsidR="009D2AD6" w:rsidRPr="00B22146">
        <w:rPr>
          <w:rFonts w:hint="cs"/>
          <w:rtl/>
        </w:rPr>
        <w:t>بحث‌های</w:t>
      </w:r>
      <w:r w:rsidRPr="00B22146">
        <w:rPr>
          <w:rFonts w:hint="cs"/>
          <w:rtl/>
        </w:rPr>
        <w:t xml:space="preserve"> آینده در آن ایجاد کنیم. تا حد زیادی این نظریه سوم در حقیقت تحقیر و اهانت مشکل ارتکاز عدم اطلاق را حل </w:t>
      </w:r>
      <w:r w:rsidR="009D2AD6" w:rsidRPr="00B22146">
        <w:rPr>
          <w:rFonts w:hint="cs"/>
          <w:rtl/>
        </w:rPr>
        <w:t>می‌کند</w:t>
      </w:r>
      <w:r w:rsidRPr="00B22146">
        <w:rPr>
          <w:rFonts w:hint="cs"/>
          <w:rtl/>
        </w:rPr>
        <w:t xml:space="preserve"> و اگر بخواهیم چیزی به آن بیفزایم ممکن است بگوییم برخی تحقیرهای</w:t>
      </w:r>
      <w:r w:rsidR="005977F2" w:rsidRPr="00B22146">
        <w:rPr>
          <w:rFonts w:hint="cs"/>
          <w:rtl/>
        </w:rPr>
        <w:t xml:space="preserve"> خیلی خفیف ادله حرمت ایذاء از آن</w:t>
      </w:r>
      <w:r w:rsidRPr="00B22146">
        <w:rPr>
          <w:rFonts w:hint="cs"/>
          <w:rtl/>
        </w:rPr>
        <w:t xml:space="preserve"> انصراف دارد.</w:t>
      </w:r>
    </w:p>
    <w:p w14:paraId="2688EFB0" w14:textId="73309E7C" w:rsidR="005977F2" w:rsidRPr="00B22146" w:rsidRDefault="005977F2" w:rsidP="005977F2">
      <w:pPr>
        <w:pStyle w:val="Heading1"/>
        <w:rPr>
          <w:rtl/>
        </w:rPr>
      </w:pPr>
      <w:bookmarkStart w:id="4" w:name="_Toc88564843"/>
      <w:r w:rsidRPr="00B22146">
        <w:rPr>
          <w:rFonts w:hint="cs"/>
          <w:rtl/>
        </w:rPr>
        <w:t>مبحث پنجم: صغیره یا کبیره بودن اهانت</w:t>
      </w:r>
      <w:bookmarkEnd w:id="4"/>
    </w:p>
    <w:p w14:paraId="754ADE00" w14:textId="413420CE" w:rsidR="00671076" w:rsidRPr="00B22146" w:rsidRDefault="00671076" w:rsidP="00671076">
      <w:pPr>
        <w:rPr>
          <w:rtl/>
        </w:rPr>
      </w:pPr>
      <w:r w:rsidRPr="00B22146">
        <w:rPr>
          <w:rFonts w:hint="cs"/>
          <w:rtl/>
        </w:rPr>
        <w:t xml:space="preserve">فرع پنجم در ذیل مباحث اهانت و تحقیر و امثال اینها این </w:t>
      </w:r>
      <w:r w:rsidR="009D2AD6" w:rsidRPr="00B22146">
        <w:rPr>
          <w:rFonts w:hint="cs"/>
          <w:rtl/>
        </w:rPr>
        <w:t>سؤال</w:t>
      </w:r>
      <w:r w:rsidRPr="00B22146">
        <w:rPr>
          <w:rFonts w:hint="cs"/>
          <w:rtl/>
        </w:rPr>
        <w:t xml:space="preserve"> است که این معصیت آنجا که معصیت باشد آیا صغیره است یا کبیره؟ </w:t>
      </w:r>
      <w:r w:rsidR="00E05970">
        <w:rPr>
          <w:rFonts w:hint="cs"/>
          <w:rtl/>
        </w:rPr>
        <w:t>ابتدائاً</w:t>
      </w:r>
      <w:r w:rsidRPr="00B22146">
        <w:rPr>
          <w:rFonts w:hint="cs"/>
          <w:rtl/>
        </w:rPr>
        <w:t xml:space="preserve"> عرض کنیم که در کبیره بودن و ملاک آن آراء متفاوتی است که مستقل بحث </w:t>
      </w:r>
      <w:r w:rsidR="009D2AD6" w:rsidRPr="00B22146">
        <w:rPr>
          <w:rFonts w:hint="cs"/>
          <w:rtl/>
        </w:rPr>
        <w:t>نکرده‌ایم</w:t>
      </w:r>
      <w:r w:rsidRPr="00B22146">
        <w:rPr>
          <w:rFonts w:hint="cs"/>
          <w:rtl/>
        </w:rPr>
        <w:t xml:space="preserve">. کبیره علی الاجمال آن است که در قران وعده عذاب داده شده باشد یا در روایات خطاب خطیری وارد شده باشد. </w:t>
      </w:r>
    </w:p>
    <w:p w14:paraId="48375F29" w14:textId="5796F259" w:rsidR="00671076" w:rsidRPr="00B22146" w:rsidRDefault="009D2AD6" w:rsidP="00671076">
      <w:pPr>
        <w:rPr>
          <w:rtl/>
        </w:rPr>
      </w:pPr>
      <w:r w:rsidRPr="00B22146">
        <w:rPr>
          <w:rFonts w:hint="cs"/>
          <w:rtl/>
        </w:rPr>
        <w:t>سؤال</w:t>
      </w:r>
      <w:r w:rsidR="00671076" w:rsidRPr="00B22146">
        <w:rPr>
          <w:rFonts w:hint="cs"/>
          <w:rtl/>
        </w:rPr>
        <w:t xml:space="preserve">: در بحث غیبت بحث </w:t>
      </w:r>
      <w:r w:rsidRPr="00B22146">
        <w:rPr>
          <w:rFonts w:hint="cs"/>
          <w:rtl/>
        </w:rPr>
        <w:t>کرده‌اید</w:t>
      </w:r>
      <w:r w:rsidR="00671076" w:rsidRPr="00B22146">
        <w:rPr>
          <w:rFonts w:hint="cs"/>
          <w:rtl/>
        </w:rPr>
        <w:t>.</w:t>
      </w:r>
    </w:p>
    <w:p w14:paraId="7F9A1167" w14:textId="7AFF206D" w:rsidR="00671076" w:rsidRPr="00B22146" w:rsidRDefault="00671076" w:rsidP="00671076">
      <w:pPr>
        <w:rPr>
          <w:rtl/>
        </w:rPr>
      </w:pPr>
      <w:r w:rsidRPr="00B22146">
        <w:rPr>
          <w:rFonts w:hint="cs"/>
          <w:rtl/>
        </w:rPr>
        <w:t>جواب: بله یادم نیست.</w:t>
      </w:r>
    </w:p>
    <w:p w14:paraId="05FDF726" w14:textId="5686E1B3" w:rsidR="00671076" w:rsidRPr="00B22146" w:rsidRDefault="00671076" w:rsidP="00671076">
      <w:pPr>
        <w:rPr>
          <w:rtl/>
        </w:rPr>
      </w:pPr>
      <w:r w:rsidRPr="00B22146">
        <w:rPr>
          <w:rFonts w:hint="cs"/>
          <w:rtl/>
        </w:rPr>
        <w:t xml:space="preserve">با مفروض گرفتن این مقدمه </w:t>
      </w:r>
      <w:r w:rsidR="009D2AD6" w:rsidRPr="00B22146">
        <w:rPr>
          <w:rFonts w:hint="cs"/>
          <w:rtl/>
        </w:rPr>
        <w:t>سؤال</w:t>
      </w:r>
      <w:r w:rsidRPr="00B22146">
        <w:rPr>
          <w:rFonts w:hint="cs"/>
          <w:rtl/>
        </w:rPr>
        <w:t xml:space="preserve"> </w:t>
      </w:r>
      <w:r w:rsidR="009D2AD6" w:rsidRPr="00B22146">
        <w:rPr>
          <w:rFonts w:hint="cs"/>
          <w:rtl/>
        </w:rPr>
        <w:t>این است</w:t>
      </w:r>
      <w:r w:rsidRPr="00B22146">
        <w:rPr>
          <w:rFonts w:hint="cs"/>
          <w:rtl/>
        </w:rPr>
        <w:t xml:space="preserve"> که اهانت و تحقیر صغیره است یا کبیره. ممکن است کسی احتمال مطلق دهد که صغیره است و وعده عذاب نیست یا اینکه کبیره است و در قرآن عذاب شدیدی وجود دارد. حق در مسئله هم تفصیل است. اهانت و تحقیر نسبت به </w:t>
      </w:r>
      <w:r w:rsidR="009D2AD6" w:rsidRPr="00B22146">
        <w:rPr>
          <w:rFonts w:hint="cs"/>
          <w:rtl/>
        </w:rPr>
        <w:t>مؤمن</w:t>
      </w:r>
      <w:r w:rsidRPr="00B22146">
        <w:rPr>
          <w:rFonts w:hint="cs"/>
          <w:rtl/>
        </w:rPr>
        <w:t xml:space="preserve"> گناه کبیره است. آقای مکارم در استفتاء </w:t>
      </w:r>
      <w:r w:rsidR="009D2AD6" w:rsidRPr="00B22146">
        <w:rPr>
          <w:rFonts w:hint="cs"/>
          <w:rtl/>
        </w:rPr>
        <w:t>می‌گوید</w:t>
      </w:r>
      <w:r w:rsidRPr="00B22146">
        <w:rPr>
          <w:rFonts w:hint="cs"/>
          <w:rtl/>
        </w:rPr>
        <w:t xml:space="preserve"> کبیره است. حق این است که تفصیل است. در ارتباط با </w:t>
      </w:r>
      <w:r w:rsidR="009D2AD6" w:rsidRPr="00B22146">
        <w:rPr>
          <w:rFonts w:hint="cs"/>
          <w:rtl/>
        </w:rPr>
        <w:t>مؤمن</w:t>
      </w:r>
      <w:r w:rsidRPr="00B22146">
        <w:rPr>
          <w:rFonts w:hint="cs"/>
          <w:rtl/>
        </w:rPr>
        <w:t xml:space="preserve"> به مفهومی که مستحضرید باید گفت کبیره است. زیرا در باب 146 و 147 در باب </w:t>
      </w:r>
      <w:r w:rsidR="009D2AD6" w:rsidRPr="00B22146">
        <w:rPr>
          <w:rFonts w:hint="cs"/>
          <w:rtl/>
        </w:rPr>
        <w:t>مؤمن</w:t>
      </w:r>
      <w:r w:rsidRPr="00B22146">
        <w:rPr>
          <w:rFonts w:hint="cs"/>
          <w:rtl/>
        </w:rPr>
        <w:t xml:space="preserve"> مضمونی وارد شده که اگر متواتر نباشد استفاضه بالایی دارد:</w:t>
      </w:r>
    </w:p>
    <w:p w14:paraId="47AE7A75" w14:textId="4F259C7A" w:rsidR="00671076" w:rsidRPr="00B22146" w:rsidRDefault="00671076" w:rsidP="009742CF">
      <w:pPr>
        <w:rPr>
          <w:rtl/>
        </w:rPr>
      </w:pPr>
      <w:r w:rsidRPr="00B22146">
        <w:rPr>
          <w:rFonts w:hint="cs"/>
          <w:rtl/>
        </w:rPr>
        <w:t xml:space="preserve">الْحُسَيْنُ بْنُ سَعِيدٍ الْأَهْوَازِيُّ فِي كِتَابِ الْمُؤْمِنِ، عَنْ أَبِي عَبْدِ اللَّهِ ع أَنَّهُ قَالَ قَالَ </w:t>
      </w:r>
      <w:r w:rsidR="009D2AD6" w:rsidRPr="00B22146">
        <w:rPr>
          <w:rFonts w:hint="cs"/>
          <w:rtl/>
        </w:rPr>
        <w:t>رسول‌الله</w:t>
      </w:r>
      <w:r w:rsidRPr="00B22146">
        <w:rPr>
          <w:rFonts w:hint="cs"/>
          <w:rtl/>
        </w:rPr>
        <w:t xml:space="preserve"> ص: </w:t>
      </w:r>
      <w:r w:rsidR="00E05970">
        <w:rPr>
          <w:rFonts w:hint="cs"/>
          <w:rtl/>
        </w:rPr>
        <w:t>«</w:t>
      </w:r>
      <w:r w:rsidRPr="00E05970">
        <w:rPr>
          <w:rFonts w:hint="cs"/>
          <w:color w:val="008000"/>
          <w:rtl/>
        </w:rPr>
        <w:t>قَالَ اللَّهُ عَزَّ وَ جَلَّ مَنْ‏ أَهَانَ‏ لِي‏ وَلِيّاً فَقَدْ أَرْصَدَ لِمُحَارَبَتِي</w:t>
      </w:r>
      <w:r w:rsidR="00E05970">
        <w:rPr>
          <w:rFonts w:hint="cs"/>
          <w:rtl/>
        </w:rPr>
        <w:t>»</w:t>
      </w:r>
      <w:r w:rsidR="009742CF">
        <w:t>.</w:t>
      </w:r>
      <w:r w:rsidR="000F2060">
        <w:rPr>
          <w:rStyle w:val="FootnoteReference"/>
          <w:rtl/>
        </w:rPr>
        <w:footnoteReference w:id="1"/>
      </w:r>
    </w:p>
    <w:p w14:paraId="0B9CB240" w14:textId="79904BF6" w:rsidR="00671076" w:rsidRPr="00B22146" w:rsidRDefault="00671076" w:rsidP="009742CF">
      <w:pPr>
        <w:rPr>
          <w:rtl/>
        </w:rPr>
      </w:pPr>
      <w:r w:rsidRPr="00B22146">
        <w:rPr>
          <w:rFonts w:hint="cs"/>
          <w:rtl/>
        </w:rPr>
        <w:t xml:space="preserve">وَ عَنِ الْمُعَلَّى بْنِ خُنَيْسٍ قَالَ سَمِعْتُهُ ع يَقُولُ: </w:t>
      </w:r>
      <w:r w:rsidR="00E05970">
        <w:rPr>
          <w:rFonts w:hint="cs"/>
          <w:rtl/>
        </w:rPr>
        <w:t>«</w:t>
      </w:r>
      <w:r w:rsidRPr="00E05970">
        <w:rPr>
          <w:rFonts w:hint="cs"/>
          <w:color w:val="008000"/>
          <w:rtl/>
        </w:rPr>
        <w:t>إِنَّ اللَّهَ عَزَّ وَ جَلَّ يَقُولُ مَنْ أَهَانَ لِي وَلِيّاً فَقَدْ أَرْصَدَ لِمُحَارَبَتِي وَ أَسْرَعُ شَيْ‏ءٍ إِلَيَّ نُصْرَةُ أَوْلِيَائِي</w:t>
      </w:r>
      <w:r w:rsidR="00E05970">
        <w:rPr>
          <w:rFonts w:hint="cs"/>
          <w:rtl/>
        </w:rPr>
        <w:t>»</w:t>
      </w:r>
      <w:r w:rsidR="009742CF">
        <w:t>.</w:t>
      </w:r>
      <w:r w:rsidR="009742CF">
        <w:rPr>
          <w:rStyle w:val="FootnoteReference"/>
          <w:rtl/>
        </w:rPr>
        <w:footnoteReference w:id="2"/>
      </w:r>
    </w:p>
    <w:p w14:paraId="156EE944" w14:textId="5BB3DDD8" w:rsidR="00671076" w:rsidRPr="00B22146" w:rsidRDefault="00671076" w:rsidP="009328BB">
      <w:pPr>
        <w:rPr>
          <w:rtl/>
        </w:rPr>
      </w:pPr>
      <w:r w:rsidRPr="00B22146">
        <w:rPr>
          <w:rFonts w:hint="cs"/>
          <w:rtl/>
        </w:rPr>
        <w:lastRenderedPageBreak/>
        <w:t xml:space="preserve">وَ عَنْ أَبِي عَبْدِ اللَّهِ ع أَنَّهُ قَالَ: </w:t>
      </w:r>
      <w:r w:rsidR="00B06275">
        <w:rPr>
          <w:rFonts w:hint="cs"/>
          <w:rtl/>
        </w:rPr>
        <w:t>«</w:t>
      </w:r>
      <w:r w:rsidRPr="00B06275">
        <w:rPr>
          <w:rFonts w:hint="cs"/>
          <w:color w:val="008000"/>
          <w:rtl/>
        </w:rPr>
        <w:t>نَزَلَ جَبْرَئِيلُ عَلَى النَّبِيِّ ص وَ قَالَ [لَهُ‏] يَا مُحَمَّدُ إِنَّ رَبَّكَ يَقُولُ مَنْ أَهَانَ عَبْدِيَ الْمُؤْمِنَ فَقَدِ اسْتَقْبَلَنِي بِالْمُحَارَبَةِ</w:t>
      </w:r>
      <w:r w:rsidR="00B06275">
        <w:rPr>
          <w:rFonts w:hint="cs"/>
          <w:rtl/>
        </w:rPr>
        <w:t>»</w:t>
      </w:r>
      <w:r w:rsidRPr="00B22146">
        <w:rPr>
          <w:rFonts w:hint="cs"/>
          <w:rtl/>
        </w:rPr>
        <w:t>.</w:t>
      </w:r>
      <w:r w:rsidR="009328BB">
        <w:rPr>
          <w:rStyle w:val="FootnoteReference"/>
          <w:rtl/>
        </w:rPr>
        <w:footnoteReference w:id="3"/>
      </w:r>
    </w:p>
    <w:p w14:paraId="5AF78907" w14:textId="675D50EF" w:rsidR="00671076" w:rsidRPr="00B22146" w:rsidRDefault="00671076" w:rsidP="009328BB">
      <w:pPr>
        <w:rPr>
          <w:rtl/>
        </w:rPr>
      </w:pPr>
      <w:r w:rsidRPr="00B22146">
        <w:rPr>
          <w:rFonts w:hint="cs"/>
          <w:rtl/>
        </w:rPr>
        <w:t xml:space="preserve">الطَّبْرِسِيُّ فِي الْمِشْكَاةِ، عَنْ أَبِي عَبْدِ اللَّهِ ع قَالَ قَالَ </w:t>
      </w:r>
      <w:r w:rsidR="009D2AD6" w:rsidRPr="00B22146">
        <w:rPr>
          <w:rFonts w:hint="cs"/>
          <w:rtl/>
        </w:rPr>
        <w:t>رسول‌الله</w:t>
      </w:r>
      <w:r w:rsidRPr="00B22146">
        <w:rPr>
          <w:rFonts w:hint="cs"/>
          <w:rtl/>
        </w:rPr>
        <w:t xml:space="preserve"> ص: </w:t>
      </w:r>
      <w:r w:rsidR="00B06275">
        <w:rPr>
          <w:rFonts w:hint="cs"/>
          <w:rtl/>
        </w:rPr>
        <w:t>«</w:t>
      </w:r>
      <w:r w:rsidRPr="00B06275">
        <w:rPr>
          <w:rFonts w:hint="cs"/>
          <w:color w:val="008000"/>
          <w:rtl/>
        </w:rPr>
        <w:t>مَنْ أَهَانَ لِي وَلِيّاً فَقَدِ اسْتَقْبَلَنِي بِمُحَارَبَتِي</w:t>
      </w:r>
      <w:r w:rsidR="00B06275">
        <w:rPr>
          <w:rFonts w:hint="cs"/>
          <w:rtl/>
        </w:rPr>
        <w:t>»</w:t>
      </w:r>
      <w:r w:rsidRPr="00B22146">
        <w:rPr>
          <w:rFonts w:hint="cs"/>
          <w:rtl/>
        </w:rPr>
        <w:t>.</w:t>
      </w:r>
      <w:r w:rsidR="009328BB">
        <w:rPr>
          <w:rStyle w:val="FootnoteReference"/>
          <w:rtl/>
        </w:rPr>
        <w:footnoteReference w:id="4"/>
      </w:r>
    </w:p>
    <w:p w14:paraId="072F4337" w14:textId="790E6708" w:rsidR="00671076" w:rsidRPr="00B22146" w:rsidRDefault="009D2AD6" w:rsidP="00B77861">
      <w:pPr>
        <w:rPr>
          <w:rtl/>
        </w:rPr>
      </w:pPr>
      <w:r w:rsidRPr="00B22146">
        <w:rPr>
          <w:rFonts w:hint="cs"/>
          <w:rtl/>
        </w:rPr>
        <w:t>سؤال</w:t>
      </w:r>
      <w:r w:rsidR="00671076" w:rsidRPr="00B22146">
        <w:rPr>
          <w:rFonts w:hint="cs"/>
          <w:rtl/>
        </w:rPr>
        <w:t xml:space="preserve">: ولی از </w:t>
      </w:r>
      <w:r w:rsidRPr="00B22146">
        <w:rPr>
          <w:rFonts w:hint="cs"/>
          <w:rtl/>
        </w:rPr>
        <w:t>مؤمن</w:t>
      </w:r>
      <w:r w:rsidR="00671076" w:rsidRPr="00B22146">
        <w:rPr>
          <w:rFonts w:hint="cs"/>
          <w:rtl/>
        </w:rPr>
        <w:t xml:space="preserve"> اخص </w:t>
      </w:r>
      <w:r w:rsidR="00B77861" w:rsidRPr="00B22146">
        <w:rPr>
          <w:rFonts w:hint="cs"/>
          <w:rtl/>
        </w:rPr>
        <w:t>نیست</w:t>
      </w:r>
      <w:r w:rsidR="00671076" w:rsidRPr="00B22146">
        <w:rPr>
          <w:rFonts w:hint="cs"/>
          <w:rtl/>
        </w:rPr>
        <w:t>؟</w:t>
      </w:r>
    </w:p>
    <w:p w14:paraId="2F99EED5" w14:textId="6B3500B5" w:rsidR="00671076" w:rsidRPr="00B22146" w:rsidRDefault="00352140" w:rsidP="00352140">
      <w:pPr>
        <w:rPr>
          <w:rtl/>
        </w:rPr>
      </w:pPr>
      <w:r>
        <w:rPr>
          <w:rFonts w:hint="cs"/>
          <w:rtl/>
        </w:rPr>
        <w:t>جواب: در روایاتی اذل عبدی المؤ</w:t>
      </w:r>
      <w:r w:rsidR="00671076" w:rsidRPr="00B22146">
        <w:rPr>
          <w:rFonts w:hint="cs"/>
          <w:rtl/>
        </w:rPr>
        <w:t>من آمده یا استذل عبدی الم</w:t>
      </w:r>
      <w:r>
        <w:rPr>
          <w:rFonts w:hint="cs"/>
          <w:rtl/>
        </w:rPr>
        <w:t>ؤ</w:t>
      </w:r>
      <w:r w:rsidR="00671076" w:rsidRPr="00B22146">
        <w:rPr>
          <w:rFonts w:hint="cs"/>
          <w:rtl/>
        </w:rPr>
        <w:t xml:space="preserve">من. در مواردی هم ولی آمده است. </w:t>
      </w:r>
    </w:p>
    <w:p w14:paraId="764BC9B6" w14:textId="7C7D5B82" w:rsidR="00671076" w:rsidRPr="00B22146" w:rsidRDefault="00671076" w:rsidP="00671076">
      <w:pPr>
        <w:rPr>
          <w:rtl/>
        </w:rPr>
      </w:pPr>
      <w:r w:rsidRPr="00B22146">
        <w:rPr>
          <w:rFonts w:hint="cs"/>
          <w:rtl/>
        </w:rPr>
        <w:t xml:space="preserve">بنابراین </w:t>
      </w:r>
      <w:r w:rsidR="009D2AD6" w:rsidRPr="00B22146">
        <w:rPr>
          <w:rFonts w:hint="cs"/>
          <w:rtl/>
        </w:rPr>
        <w:t>درجایی</w:t>
      </w:r>
      <w:r w:rsidRPr="00B22146">
        <w:rPr>
          <w:rFonts w:hint="cs"/>
          <w:rtl/>
        </w:rPr>
        <w:t xml:space="preserve"> که متعلق تحقیر اهانت یا اذلال </w:t>
      </w:r>
      <w:r w:rsidR="009D2AD6" w:rsidRPr="00B22146">
        <w:rPr>
          <w:rFonts w:hint="cs"/>
          <w:rtl/>
        </w:rPr>
        <w:t>مؤمن</w:t>
      </w:r>
      <w:r w:rsidRPr="00B22146">
        <w:rPr>
          <w:rFonts w:hint="cs"/>
          <w:rtl/>
        </w:rPr>
        <w:t xml:space="preserve"> یا </w:t>
      </w:r>
      <w:r w:rsidR="009D2AD6" w:rsidRPr="00B22146">
        <w:rPr>
          <w:rFonts w:hint="cs"/>
          <w:rtl/>
        </w:rPr>
        <w:t>ولی‌الله</w:t>
      </w:r>
      <w:r w:rsidRPr="00B22146">
        <w:rPr>
          <w:rFonts w:hint="cs"/>
          <w:rtl/>
        </w:rPr>
        <w:t xml:space="preserve"> باشد </w:t>
      </w:r>
      <w:r w:rsidR="009D2AD6" w:rsidRPr="00B22146">
        <w:rPr>
          <w:rFonts w:hint="cs"/>
          <w:rtl/>
        </w:rPr>
        <w:t>قطعاً</w:t>
      </w:r>
      <w:r w:rsidRPr="00B22146">
        <w:rPr>
          <w:rFonts w:hint="cs"/>
          <w:rtl/>
        </w:rPr>
        <w:t xml:space="preserve"> کبیره است. این دو عنوان را </w:t>
      </w:r>
      <w:r w:rsidR="009D2AD6" w:rsidRPr="00B22146">
        <w:rPr>
          <w:rFonts w:hint="cs"/>
          <w:rtl/>
        </w:rPr>
        <w:t>بحث‌های</w:t>
      </w:r>
      <w:r w:rsidRPr="00B22146">
        <w:rPr>
          <w:rFonts w:hint="cs"/>
          <w:rtl/>
        </w:rPr>
        <w:t xml:space="preserve"> زیادی </w:t>
      </w:r>
      <w:r w:rsidR="009D2AD6" w:rsidRPr="00B22146">
        <w:rPr>
          <w:rFonts w:hint="cs"/>
          <w:rtl/>
        </w:rPr>
        <w:t>می‌شود</w:t>
      </w:r>
      <w:r w:rsidRPr="00B22146">
        <w:rPr>
          <w:rFonts w:hint="cs"/>
          <w:rtl/>
        </w:rPr>
        <w:t xml:space="preserve"> کرد. یکی اینکه ولیا</w:t>
      </w:r>
      <w:r w:rsidR="005523A7">
        <w:rPr>
          <w:rFonts w:hint="cs"/>
          <w:rtl/>
        </w:rPr>
        <w:t>ً</w:t>
      </w:r>
      <w:r w:rsidRPr="00B22146">
        <w:rPr>
          <w:rFonts w:hint="cs"/>
          <w:rtl/>
        </w:rPr>
        <w:t xml:space="preserve"> اخص از </w:t>
      </w:r>
      <w:r w:rsidR="009D2AD6" w:rsidRPr="00B22146">
        <w:rPr>
          <w:rFonts w:hint="cs"/>
          <w:rtl/>
        </w:rPr>
        <w:t>مؤمن</w:t>
      </w:r>
      <w:r w:rsidRPr="00B22146">
        <w:rPr>
          <w:rFonts w:hint="cs"/>
          <w:rtl/>
        </w:rPr>
        <w:t xml:space="preserve"> است یا همان است؟ دو احتمال دارد و </w:t>
      </w:r>
      <w:r w:rsidR="009D2AD6" w:rsidRPr="00B22146">
        <w:rPr>
          <w:rFonts w:hint="cs"/>
          <w:rtl/>
        </w:rPr>
        <w:t>هرکدام</w:t>
      </w:r>
      <w:r w:rsidRPr="00B22146">
        <w:rPr>
          <w:rFonts w:hint="cs"/>
          <w:rtl/>
        </w:rPr>
        <w:t xml:space="preserve"> شواهدی ممکن است داشته باشد. دو تا هم باشد مشکلی نیست زیرا در بعضی روایات ولی آمده و در برخی </w:t>
      </w:r>
      <w:r w:rsidR="009D2AD6" w:rsidRPr="00B22146">
        <w:rPr>
          <w:rFonts w:hint="cs"/>
          <w:rtl/>
        </w:rPr>
        <w:t>مؤمن</w:t>
      </w:r>
      <w:r w:rsidRPr="00B22146">
        <w:rPr>
          <w:rFonts w:hint="cs"/>
          <w:rtl/>
        </w:rPr>
        <w:t xml:space="preserve">. اگر یکی باشند مفاد واحدی دارند و اگر دو تا باشند در هر دو دلیل داریم گناه کبیره است ولی در ولی اشد است. </w:t>
      </w:r>
    </w:p>
    <w:p w14:paraId="1EB42307" w14:textId="7ACC3002" w:rsidR="009D2AD6" w:rsidRPr="00B22146" w:rsidRDefault="009D2AD6" w:rsidP="009D2AD6">
      <w:pPr>
        <w:pStyle w:val="Heading2"/>
        <w:rPr>
          <w:rFonts w:ascii="Traditional Arabic" w:hAnsi="Traditional Arabic" w:cs="Traditional Arabic"/>
          <w:rtl/>
        </w:rPr>
      </w:pPr>
      <w:bookmarkStart w:id="5" w:name="_Toc88564844"/>
      <w:r w:rsidRPr="00B22146">
        <w:rPr>
          <w:rFonts w:ascii="Traditional Arabic" w:hAnsi="Traditional Arabic" w:cs="Traditional Arabic" w:hint="cs"/>
          <w:rtl/>
        </w:rPr>
        <w:t>معنای مؤمن در روایات:</w:t>
      </w:r>
      <w:bookmarkEnd w:id="5"/>
    </w:p>
    <w:p w14:paraId="5EB38E65" w14:textId="23E6461F" w:rsidR="00671076" w:rsidRPr="00B22146" w:rsidRDefault="009D2AD6" w:rsidP="00671076">
      <w:pPr>
        <w:rPr>
          <w:rtl/>
        </w:rPr>
      </w:pPr>
      <w:r w:rsidRPr="00B22146">
        <w:rPr>
          <w:rFonts w:hint="cs"/>
          <w:rtl/>
        </w:rPr>
        <w:t>سؤال</w:t>
      </w:r>
      <w:r w:rsidR="00671076" w:rsidRPr="00B22146">
        <w:rPr>
          <w:rFonts w:hint="cs"/>
          <w:rtl/>
        </w:rPr>
        <w:t xml:space="preserve"> دیگر راجع به </w:t>
      </w:r>
      <w:r w:rsidRPr="00B22146">
        <w:rPr>
          <w:rFonts w:hint="cs"/>
          <w:rtl/>
        </w:rPr>
        <w:t>مؤمن</w:t>
      </w:r>
      <w:r w:rsidR="00671076" w:rsidRPr="00B22146">
        <w:rPr>
          <w:rFonts w:hint="cs"/>
          <w:rtl/>
        </w:rPr>
        <w:t xml:space="preserve"> است. </w:t>
      </w:r>
      <w:r w:rsidRPr="00B22146">
        <w:rPr>
          <w:rFonts w:hint="cs"/>
          <w:rtl/>
        </w:rPr>
        <w:t>مؤمنون</w:t>
      </w:r>
      <w:r w:rsidR="00671076" w:rsidRPr="00B22146">
        <w:rPr>
          <w:rFonts w:hint="cs"/>
          <w:rtl/>
        </w:rPr>
        <w:t xml:space="preserve"> در قرآن یا اینجا یعنی چه؟ آنچه مسلم است این است که در عصور متأخر ائمه </w:t>
      </w:r>
      <w:r w:rsidRPr="00B22146">
        <w:rPr>
          <w:rFonts w:hint="cs"/>
          <w:rtl/>
        </w:rPr>
        <w:t>مؤمن</w:t>
      </w:r>
      <w:r w:rsidR="00671076" w:rsidRPr="00B22146">
        <w:rPr>
          <w:rFonts w:hint="cs"/>
          <w:rtl/>
        </w:rPr>
        <w:t xml:space="preserve"> </w:t>
      </w:r>
      <w:r w:rsidRPr="00B22146">
        <w:rPr>
          <w:rFonts w:hint="cs"/>
          <w:rtl/>
        </w:rPr>
        <w:t>غیرمسلم</w:t>
      </w:r>
      <w:r w:rsidR="00671076" w:rsidRPr="00B22146">
        <w:rPr>
          <w:rFonts w:hint="cs"/>
          <w:rtl/>
        </w:rPr>
        <w:t xml:space="preserve"> است و معنایش کسی است که اعتقاد به ولایت دارد. البته </w:t>
      </w:r>
      <w:r w:rsidRPr="00B22146">
        <w:rPr>
          <w:rFonts w:hint="cs"/>
          <w:rtl/>
        </w:rPr>
        <w:t>همه‌جا</w:t>
      </w:r>
      <w:r w:rsidR="00671076" w:rsidRPr="00B22146">
        <w:rPr>
          <w:rFonts w:hint="cs"/>
          <w:rtl/>
        </w:rPr>
        <w:t xml:space="preserve"> </w:t>
      </w:r>
      <w:r w:rsidRPr="00B22146">
        <w:rPr>
          <w:rFonts w:hint="cs"/>
          <w:rtl/>
        </w:rPr>
        <w:t>این‌طور</w:t>
      </w:r>
      <w:r w:rsidR="00671076" w:rsidRPr="00B22146">
        <w:rPr>
          <w:rFonts w:hint="cs"/>
          <w:rtl/>
        </w:rPr>
        <w:t xml:space="preserve"> نیست. گاهی </w:t>
      </w:r>
      <w:r w:rsidRPr="00B22146">
        <w:rPr>
          <w:rFonts w:hint="cs"/>
          <w:rtl/>
        </w:rPr>
        <w:t>مؤمن</w:t>
      </w:r>
      <w:r w:rsidR="00671076" w:rsidRPr="00B22146">
        <w:rPr>
          <w:rFonts w:hint="cs"/>
          <w:rtl/>
        </w:rPr>
        <w:t xml:space="preserve"> یعنی کسی که پایبندی به شرعیت دارد در همه اعتقادات و فروع و احکام و اصطلاح اعمی داریم که یعنی کسی که در اصول معارف را قبول دارد که </w:t>
      </w:r>
      <w:r w:rsidRPr="00B22146">
        <w:rPr>
          <w:rFonts w:hint="cs"/>
          <w:rtl/>
        </w:rPr>
        <w:t>عمده‌اش</w:t>
      </w:r>
      <w:r w:rsidR="00671076" w:rsidRPr="00B22146">
        <w:rPr>
          <w:rFonts w:hint="cs"/>
          <w:rtl/>
        </w:rPr>
        <w:t xml:space="preserve"> در ولایت است ولی در فروع </w:t>
      </w:r>
      <w:r w:rsidRPr="00B22146">
        <w:rPr>
          <w:rFonts w:hint="cs"/>
          <w:rtl/>
        </w:rPr>
        <w:t>پایبندی‌اش</w:t>
      </w:r>
      <w:r w:rsidR="00671076" w:rsidRPr="00B22146">
        <w:rPr>
          <w:rFonts w:hint="cs"/>
          <w:rtl/>
        </w:rPr>
        <w:t xml:space="preserve"> را کار ندارد. این دو احتمالی است که در </w:t>
      </w:r>
      <w:r w:rsidRPr="00B22146">
        <w:rPr>
          <w:rFonts w:hint="cs"/>
          <w:rtl/>
        </w:rPr>
        <w:t>مؤمن</w:t>
      </w:r>
      <w:r w:rsidR="00671076" w:rsidRPr="00B22146">
        <w:rPr>
          <w:rFonts w:hint="cs"/>
          <w:rtl/>
        </w:rPr>
        <w:t xml:space="preserve"> وجود دارد. گاهی هم </w:t>
      </w:r>
      <w:r w:rsidRPr="00B22146">
        <w:rPr>
          <w:rFonts w:hint="cs"/>
          <w:rtl/>
        </w:rPr>
        <w:t>مؤمن</w:t>
      </w:r>
      <w:r w:rsidR="00671076" w:rsidRPr="00B22146">
        <w:rPr>
          <w:rFonts w:hint="cs"/>
          <w:rtl/>
        </w:rPr>
        <w:t xml:space="preserve"> ممکن است مرادف با مسلم باشد. این در روایات متقدم بیشتر بوده در متأخر کمتر است. لذا </w:t>
      </w:r>
      <w:r w:rsidRPr="00B22146">
        <w:rPr>
          <w:rFonts w:hint="cs"/>
          <w:rtl/>
        </w:rPr>
        <w:t>مؤمن</w:t>
      </w:r>
      <w:r w:rsidR="00671076" w:rsidRPr="00B22146">
        <w:rPr>
          <w:rFonts w:hint="cs"/>
          <w:rtl/>
        </w:rPr>
        <w:t xml:space="preserve"> به معنای مساوق با مسلم </w:t>
      </w:r>
      <w:r w:rsidRPr="00B22146">
        <w:rPr>
          <w:rFonts w:hint="cs"/>
          <w:rtl/>
        </w:rPr>
        <w:t>می‌تواند</w:t>
      </w:r>
      <w:r w:rsidR="00671076" w:rsidRPr="00B22146">
        <w:rPr>
          <w:rFonts w:hint="cs"/>
          <w:rtl/>
        </w:rPr>
        <w:t xml:space="preserve"> به کار رود و </w:t>
      </w:r>
      <w:r w:rsidRPr="00B22146">
        <w:rPr>
          <w:rFonts w:hint="cs"/>
          <w:rtl/>
        </w:rPr>
        <w:t>می‌تواند</w:t>
      </w:r>
      <w:r w:rsidR="00671076" w:rsidRPr="00B22146">
        <w:rPr>
          <w:rFonts w:hint="cs"/>
          <w:rtl/>
        </w:rPr>
        <w:t xml:space="preserve"> به معنای معتقد به ولایت به کار رود و </w:t>
      </w:r>
      <w:r w:rsidRPr="00B22146">
        <w:rPr>
          <w:rFonts w:hint="cs"/>
          <w:rtl/>
        </w:rPr>
        <w:t>می‌تواند</w:t>
      </w:r>
      <w:r w:rsidR="00671076" w:rsidRPr="00B22146">
        <w:rPr>
          <w:rFonts w:hint="cs"/>
          <w:rtl/>
        </w:rPr>
        <w:t xml:space="preserve"> به معنای معتقد به همه عقاید که </w:t>
      </w:r>
      <w:r w:rsidRPr="00B22146">
        <w:rPr>
          <w:rFonts w:hint="cs"/>
          <w:rtl/>
        </w:rPr>
        <w:t>ازجمله</w:t>
      </w:r>
      <w:r w:rsidR="00671076" w:rsidRPr="00B22146">
        <w:rPr>
          <w:rFonts w:hint="cs"/>
          <w:rtl/>
        </w:rPr>
        <w:t xml:space="preserve"> آنها ولایت است به انضمام به عمل به فروع باشد که شبیه عادل </w:t>
      </w:r>
      <w:r w:rsidRPr="00B22146">
        <w:rPr>
          <w:rFonts w:hint="cs"/>
          <w:rtl/>
        </w:rPr>
        <w:t>می‌شود</w:t>
      </w:r>
      <w:r w:rsidR="00671076" w:rsidRPr="00B22146">
        <w:rPr>
          <w:rFonts w:hint="cs"/>
          <w:rtl/>
        </w:rPr>
        <w:t xml:space="preserve">. این استعمال دارد. </w:t>
      </w:r>
    </w:p>
    <w:p w14:paraId="18E32F13" w14:textId="65DB4BB9" w:rsidR="00671076" w:rsidRPr="00B22146" w:rsidRDefault="009D2AD6" w:rsidP="00671076">
      <w:pPr>
        <w:rPr>
          <w:rtl/>
        </w:rPr>
      </w:pPr>
      <w:r w:rsidRPr="00B22146">
        <w:rPr>
          <w:rFonts w:hint="cs"/>
          <w:rtl/>
        </w:rPr>
        <w:t>سؤال</w:t>
      </w:r>
      <w:r w:rsidR="00B77861" w:rsidRPr="00B22146">
        <w:rPr>
          <w:rFonts w:hint="cs"/>
          <w:rtl/>
        </w:rPr>
        <w:t xml:space="preserve">: اگر از </w:t>
      </w:r>
      <w:r w:rsidRPr="00B22146">
        <w:rPr>
          <w:rFonts w:hint="cs"/>
          <w:rtl/>
        </w:rPr>
        <w:t>رسول‌الله</w:t>
      </w:r>
      <w:r w:rsidR="00B77861" w:rsidRPr="00B22146">
        <w:rPr>
          <w:rFonts w:hint="cs"/>
          <w:rtl/>
        </w:rPr>
        <w:t xml:space="preserve"> نقل شده باشد</w:t>
      </w:r>
    </w:p>
    <w:p w14:paraId="4B8173DD" w14:textId="6AED5F53" w:rsidR="00B77861" w:rsidRPr="00B22146" w:rsidRDefault="00B77861" w:rsidP="00352140">
      <w:pPr>
        <w:rPr>
          <w:rtl/>
        </w:rPr>
      </w:pPr>
      <w:r w:rsidRPr="00B22146">
        <w:rPr>
          <w:rFonts w:hint="cs"/>
          <w:rtl/>
        </w:rPr>
        <w:t>جواب: هم از پیامبر است هم از ائمه متأخر. ولی تعدادی از اینها حالت حدیث قدسی دارد.</w:t>
      </w:r>
      <w:r w:rsidR="00320E0E">
        <w:rPr>
          <w:rFonts w:hint="cs"/>
          <w:rtl/>
        </w:rPr>
        <w:t>«</w:t>
      </w:r>
      <w:r w:rsidR="005977F2" w:rsidRPr="00320E0E">
        <w:rPr>
          <w:rFonts w:hint="cs"/>
          <w:color w:val="008000"/>
          <w:rtl/>
        </w:rPr>
        <w:t xml:space="preserve">قال </w:t>
      </w:r>
      <w:r w:rsidR="009D2AD6" w:rsidRPr="00320E0E">
        <w:rPr>
          <w:rFonts w:hint="cs"/>
          <w:color w:val="008000"/>
          <w:rtl/>
        </w:rPr>
        <w:t>رسول‌الله</w:t>
      </w:r>
      <w:r w:rsidRPr="00320E0E">
        <w:rPr>
          <w:rFonts w:hint="cs"/>
          <w:color w:val="008000"/>
          <w:rtl/>
        </w:rPr>
        <w:t xml:space="preserve"> قَالَ اللَّهُ عَزَّ وَ جَلَّ مَنِ اسْتَذَلَّ عَبْدِيَ الْمُؤْمِنَ فَقَدْ بَارَزَنِي بِالْمُحَارَبَةِ </w:t>
      </w:r>
      <w:r w:rsidR="00352140">
        <w:rPr>
          <w:rFonts w:hint="cs"/>
          <w:color w:val="008000"/>
          <w:rtl/>
        </w:rPr>
        <w:t xml:space="preserve">... </w:t>
      </w:r>
      <w:r w:rsidRPr="00320E0E">
        <w:rPr>
          <w:rFonts w:hint="cs"/>
          <w:color w:val="008000"/>
          <w:rtl/>
        </w:rPr>
        <w:t>الْحَدِيثَ</w:t>
      </w:r>
      <w:r w:rsidR="00320E0E">
        <w:rPr>
          <w:rFonts w:hint="cs"/>
          <w:rtl/>
        </w:rPr>
        <w:t>»</w:t>
      </w:r>
      <w:r w:rsidRPr="00B22146">
        <w:rPr>
          <w:rFonts w:hint="cs"/>
          <w:rtl/>
        </w:rPr>
        <w:t>.</w:t>
      </w:r>
      <w:r w:rsidR="00352140">
        <w:rPr>
          <w:rStyle w:val="FootnoteReference"/>
          <w:rtl/>
        </w:rPr>
        <w:footnoteReference w:id="5"/>
      </w:r>
    </w:p>
    <w:p w14:paraId="7C23E11A" w14:textId="1AC66655" w:rsidR="00B77861" w:rsidRPr="00B22146" w:rsidRDefault="009D2AD6" w:rsidP="005977F2">
      <w:pPr>
        <w:rPr>
          <w:rtl/>
        </w:rPr>
      </w:pPr>
      <w:r w:rsidRPr="00B22146">
        <w:rPr>
          <w:rFonts w:hint="cs"/>
          <w:rtl/>
        </w:rPr>
        <w:t>اینکه</w:t>
      </w:r>
      <w:r w:rsidR="005977F2" w:rsidRPr="00B22146">
        <w:rPr>
          <w:rFonts w:hint="cs"/>
          <w:rtl/>
        </w:rPr>
        <w:t xml:space="preserve"> حدیث قدسی </w:t>
      </w:r>
      <w:r w:rsidRPr="00B22146">
        <w:rPr>
          <w:rFonts w:hint="cs"/>
          <w:rtl/>
        </w:rPr>
        <w:t>از پیامبر</w:t>
      </w:r>
      <w:r w:rsidR="005977F2" w:rsidRPr="00B22146">
        <w:rPr>
          <w:rFonts w:hint="cs"/>
          <w:rtl/>
        </w:rPr>
        <w:t xml:space="preserve"> است ممکن است تردیدی ایجاد کند در مفهوم اصطلاحی که </w:t>
      </w:r>
      <w:r w:rsidRPr="00B22146">
        <w:rPr>
          <w:rFonts w:hint="cs"/>
          <w:rtl/>
        </w:rPr>
        <w:t>مؤمن</w:t>
      </w:r>
      <w:r w:rsidR="005977F2" w:rsidRPr="00B22146">
        <w:rPr>
          <w:rFonts w:hint="cs"/>
          <w:rtl/>
        </w:rPr>
        <w:t xml:space="preserve"> در روایات متأخر دارد. شواهد زیاد مشخص نیست و اگر تردید کنیم قدر متیقنش لااقل </w:t>
      </w:r>
      <w:r w:rsidRPr="00B22146">
        <w:rPr>
          <w:rFonts w:hint="cs"/>
          <w:rtl/>
        </w:rPr>
        <w:t>مؤمن</w:t>
      </w:r>
      <w:r w:rsidR="005977F2" w:rsidRPr="00B22146">
        <w:rPr>
          <w:rFonts w:hint="cs"/>
          <w:rtl/>
        </w:rPr>
        <w:t xml:space="preserve"> به معنای شیعه است اگر نگوییم شیعه عادل مراد است. ممکن است بگوییم </w:t>
      </w:r>
      <w:r w:rsidR="005523A7">
        <w:rPr>
          <w:b/>
          <w:bCs/>
          <w:color w:val="007200"/>
          <w:rtl/>
        </w:rPr>
        <w:t>﴿</w:t>
      </w:r>
      <w:r w:rsidR="005523A7">
        <w:rPr>
          <w:rFonts w:hint="cs"/>
          <w:b/>
          <w:bCs/>
          <w:color w:val="007200"/>
          <w:rtl/>
        </w:rPr>
        <w:t>ی</w:t>
      </w:r>
      <w:r w:rsidR="005523A7">
        <w:rPr>
          <w:rFonts w:hint="eastAsia"/>
          <w:b/>
          <w:bCs/>
          <w:color w:val="007200"/>
          <w:rtl/>
        </w:rPr>
        <w:t>ا</w:t>
      </w:r>
      <w:r w:rsidR="005523A7">
        <w:rPr>
          <w:b/>
          <w:bCs/>
          <w:color w:val="007200"/>
          <w:rtl/>
        </w:rPr>
        <w:t xml:space="preserve"> ا</w:t>
      </w:r>
      <w:r w:rsidR="005523A7">
        <w:rPr>
          <w:rFonts w:hint="cs"/>
          <w:b/>
          <w:bCs/>
          <w:color w:val="007200"/>
          <w:rtl/>
        </w:rPr>
        <w:t>ی</w:t>
      </w:r>
      <w:r w:rsidR="005523A7">
        <w:rPr>
          <w:rFonts w:hint="eastAsia"/>
          <w:b/>
          <w:bCs/>
          <w:color w:val="007200"/>
          <w:rtl/>
        </w:rPr>
        <w:t>هاالذ</w:t>
      </w:r>
      <w:r w:rsidR="005523A7">
        <w:rPr>
          <w:rFonts w:hint="cs"/>
          <w:b/>
          <w:bCs/>
          <w:color w:val="007200"/>
          <w:rtl/>
        </w:rPr>
        <w:t>ی</w:t>
      </w:r>
      <w:r w:rsidR="005523A7">
        <w:rPr>
          <w:rFonts w:hint="eastAsia"/>
          <w:b/>
          <w:bCs/>
          <w:color w:val="007200"/>
          <w:rtl/>
        </w:rPr>
        <w:t>ن</w:t>
      </w:r>
      <w:r w:rsidR="005523A7">
        <w:rPr>
          <w:b/>
          <w:bCs/>
          <w:color w:val="007200"/>
          <w:rtl/>
        </w:rPr>
        <w:t xml:space="preserve"> آمنوا﴾ </w:t>
      </w:r>
      <w:r w:rsidR="00B77861" w:rsidRPr="00B22146">
        <w:rPr>
          <w:rFonts w:hint="cs"/>
          <w:rtl/>
        </w:rPr>
        <w:t xml:space="preserve">و </w:t>
      </w:r>
      <w:r w:rsidR="005523A7" w:rsidRPr="005523A7">
        <w:rPr>
          <w:b/>
          <w:bCs/>
          <w:color w:val="007200"/>
          <w:rtl/>
        </w:rPr>
        <w:t>﴿</w:t>
      </w:r>
      <w:r w:rsidR="005523A7">
        <w:rPr>
          <w:rFonts w:hint="cs"/>
          <w:b/>
          <w:bCs/>
          <w:color w:val="007200"/>
          <w:rtl/>
        </w:rPr>
        <w:t xml:space="preserve">قد </w:t>
      </w:r>
      <w:r w:rsidR="005523A7">
        <w:rPr>
          <w:b/>
          <w:bCs/>
          <w:color w:val="007200"/>
          <w:rtl/>
        </w:rPr>
        <w:t>افلح الم</w:t>
      </w:r>
      <w:r w:rsidR="005523A7">
        <w:rPr>
          <w:rFonts w:hint="cs"/>
          <w:b/>
          <w:bCs/>
          <w:color w:val="007200"/>
          <w:rtl/>
        </w:rPr>
        <w:t>ؤ</w:t>
      </w:r>
      <w:r w:rsidR="005523A7" w:rsidRPr="005523A7">
        <w:rPr>
          <w:b/>
          <w:bCs/>
          <w:color w:val="007200"/>
          <w:rtl/>
        </w:rPr>
        <w:t xml:space="preserve">منون﴾ </w:t>
      </w:r>
      <w:r w:rsidR="00B77861" w:rsidRPr="00B22146">
        <w:rPr>
          <w:rFonts w:hint="cs"/>
          <w:rtl/>
        </w:rPr>
        <w:t xml:space="preserve">قرآن شامل کسانی </w:t>
      </w:r>
      <w:r w:rsidRPr="00B22146">
        <w:rPr>
          <w:rFonts w:hint="cs"/>
          <w:rtl/>
        </w:rPr>
        <w:t>می‌شود</w:t>
      </w:r>
      <w:r w:rsidR="00B77861" w:rsidRPr="00B22146">
        <w:rPr>
          <w:rFonts w:hint="cs"/>
          <w:rtl/>
        </w:rPr>
        <w:t xml:space="preserve"> که ایمان بماانزل الله دارند و قبل اینکه چیزی </w:t>
      </w:r>
      <w:r w:rsidR="00B77861" w:rsidRPr="00B22146">
        <w:rPr>
          <w:rFonts w:hint="cs"/>
          <w:rtl/>
        </w:rPr>
        <w:lastRenderedPageBreak/>
        <w:t xml:space="preserve">اعلام شود و به نحو اجمالی ایمان دارند این </w:t>
      </w:r>
      <w:r w:rsidRPr="00B22146">
        <w:rPr>
          <w:rFonts w:hint="cs"/>
          <w:rtl/>
        </w:rPr>
        <w:t>مؤمن</w:t>
      </w:r>
      <w:r w:rsidR="00B77861" w:rsidRPr="00B22146">
        <w:rPr>
          <w:rFonts w:hint="cs"/>
          <w:rtl/>
        </w:rPr>
        <w:t xml:space="preserve"> است. ممکن است شامل غیر شیعه هم بشود </w:t>
      </w:r>
      <w:r w:rsidRPr="00B22146">
        <w:rPr>
          <w:rFonts w:hint="cs"/>
          <w:rtl/>
        </w:rPr>
        <w:t>درصورتی‌که</w:t>
      </w:r>
      <w:r w:rsidR="00B77861" w:rsidRPr="00B22146">
        <w:rPr>
          <w:rFonts w:hint="cs"/>
          <w:rtl/>
        </w:rPr>
        <w:t xml:space="preserve"> </w:t>
      </w:r>
      <w:r w:rsidR="005977F2" w:rsidRPr="00B22146">
        <w:rPr>
          <w:rFonts w:hint="cs"/>
          <w:rtl/>
        </w:rPr>
        <w:t xml:space="preserve">عدم اعتقادش </w:t>
      </w:r>
      <w:r w:rsidR="00B77861" w:rsidRPr="00B22146">
        <w:rPr>
          <w:rFonts w:hint="cs"/>
          <w:rtl/>
        </w:rPr>
        <w:t>از روی عناد نباشد</w:t>
      </w:r>
      <w:r w:rsidR="005977F2" w:rsidRPr="00B22146">
        <w:rPr>
          <w:rFonts w:hint="cs"/>
          <w:rtl/>
        </w:rPr>
        <w:t xml:space="preserve"> زیرا ایمان بما انزل الله دارد ولی فکر </w:t>
      </w:r>
      <w:r w:rsidRPr="00B22146">
        <w:rPr>
          <w:rFonts w:hint="cs"/>
          <w:rtl/>
        </w:rPr>
        <w:t>می‌کند</w:t>
      </w:r>
      <w:r w:rsidR="005977F2" w:rsidRPr="00B22146">
        <w:rPr>
          <w:rFonts w:hint="cs"/>
          <w:rtl/>
        </w:rPr>
        <w:t xml:space="preserve"> ولایت جزء ما انزل الله نیست.</w:t>
      </w:r>
    </w:p>
    <w:p w14:paraId="2AFD93D3" w14:textId="7507F78B" w:rsidR="00B77861" w:rsidRPr="00B22146" w:rsidRDefault="009D2AD6" w:rsidP="00671076">
      <w:pPr>
        <w:rPr>
          <w:rtl/>
        </w:rPr>
      </w:pPr>
      <w:r w:rsidRPr="00B22146">
        <w:rPr>
          <w:rFonts w:hint="cs"/>
          <w:rtl/>
        </w:rPr>
        <w:t>سؤال</w:t>
      </w:r>
      <w:r w:rsidR="00B77861" w:rsidRPr="00B22146">
        <w:rPr>
          <w:rFonts w:hint="cs"/>
          <w:rtl/>
        </w:rPr>
        <w:t>: اعم از مسلم هم داریم. یعنی یهودیان و مسیحیانی که بماانزل الله ایمان دارند.</w:t>
      </w:r>
    </w:p>
    <w:p w14:paraId="307E9EC0" w14:textId="0AEDF2CA" w:rsidR="00B77861" w:rsidRPr="00B22146" w:rsidRDefault="00B77861" w:rsidP="005977F2">
      <w:pPr>
        <w:rPr>
          <w:rtl/>
        </w:rPr>
      </w:pPr>
      <w:r w:rsidRPr="00B22146">
        <w:rPr>
          <w:rFonts w:hint="cs"/>
          <w:rtl/>
        </w:rPr>
        <w:t>جواب: بله</w:t>
      </w:r>
      <w:r w:rsidR="005977F2" w:rsidRPr="00B22146">
        <w:rPr>
          <w:rFonts w:hint="cs"/>
          <w:rtl/>
        </w:rPr>
        <w:t xml:space="preserve"> </w:t>
      </w:r>
      <w:r w:rsidR="009D2AD6" w:rsidRPr="00B22146">
        <w:rPr>
          <w:rFonts w:hint="cs"/>
          <w:rtl/>
        </w:rPr>
        <w:t>مؤمنان</w:t>
      </w:r>
      <w:r w:rsidRPr="00B22146">
        <w:rPr>
          <w:rFonts w:hint="cs"/>
          <w:rtl/>
        </w:rPr>
        <w:t xml:space="preserve"> در زمان حضرت موسی و عیسی که اگر در</w:t>
      </w:r>
      <w:r w:rsidR="005977F2" w:rsidRPr="00B22146">
        <w:rPr>
          <w:rFonts w:hint="cs"/>
          <w:rtl/>
        </w:rPr>
        <w:t xml:space="preserve"> زمان</w:t>
      </w:r>
      <w:r w:rsidRPr="00B22146">
        <w:rPr>
          <w:rFonts w:hint="cs"/>
          <w:rtl/>
        </w:rPr>
        <w:t xml:space="preserve"> اسلام بودند ایمان </w:t>
      </w:r>
      <w:r w:rsidR="009D2AD6" w:rsidRPr="00B22146">
        <w:rPr>
          <w:rFonts w:hint="cs"/>
          <w:rtl/>
        </w:rPr>
        <w:t>می‌آوردند</w:t>
      </w:r>
      <w:r w:rsidRPr="00B22146">
        <w:rPr>
          <w:rFonts w:hint="cs"/>
          <w:rtl/>
        </w:rPr>
        <w:t xml:space="preserve"> را شامل </w:t>
      </w:r>
      <w:r w:rsidR="009D2AD6" w:rsidRPr="00B22146">
        <w:rPr>
          <w:rFonts w:hint="cs"/>
          <w:rtl/>
        </w:rPr>
        <w:t>می‌شود</w:t>
      </w:r>
      <w:r w:rsidRPr="00B22146">
        <w:rPr>
          <w:rFonts w:hint="cs"/>
          <w:rtl/>
        </w:rPr>
        <w:t>.</w:t>
      </w:r>
    </w:p>
    <w:p w14:paraId="5E46D93E" w14:textId="6EECF33C" w:rsidR="00B77861" w:rsidRPr="00B22146" w:rsidRDefault="009D2AD6" w:rsidP="005977F2">
      <w:pPr>
        <w:rPr>
          <w:rtl/>
        </w:rPr>
      </w:pPr>
      <w:r w:rsidRPr="00B22146">
        <w:rPr>
          <w:rFonts w:hint="cs"/>
          <w:rtl/>
        </w:rPr>
        <w:t>سؤال</w:t>
      </w:r>
      <w:r w:rsidR="00B77861" w:rsidRPr="00B22146">
        <w:rPr>
          <w:rFonts w:hint="cs"/>
          <w:rtl/>
        </w:rPr>
        <w:t xml:space="preserve">: حتی جاهل قاصری که </w:t>
      </w:r>
      <w:r w:rsidRPr="00B22146">
        <w:rPr>
          <w:rFonts w:hint="cs"/>
          <w:rtl/>
        </w:rPr>
        <w:t>الآن</w:t>
      </w:r>
      <w:r w:rsidR="00B77861" w:rsidRPr="00B22146">
        <w:rPr>
          <w:rFonts w:hint="cs"/>
          <w:rtl/>
        </w:rPr>
        <w:t xml:space="preserve"> است </w:t>
      </w:r>
      <w:r w:rsidR="005977F2" w:rsidRPr="00B22146">
        <w:rPr>
          <w:rFonts w:hint="cs"/>
          <w:rtl/>
        </w:rPr>
        <w:t xml:space="preserve">را </w:t>
      </w:r>
      <w:r w:rsidRPr="00B22146">
        <w:rPr>
          <w:rFonts w:hint="cs"/>
          <w:rtl/>
        </w:rPr>
        <w:t>می‌تواند</w:t>
      </w:r>
      <w:r w:rsidR="005977F2" w:rsidRPr="00B22146">
        <w:rPr>
          <w:rFonts w:hint="cs"/>
          <w:rtl/>
        </w:rPr>
        <w:t xml:space="preserve"> شامل شود.</w:t>
      </w:r>
    </w:p>
    <w:p w14:paraId="0C3BB301" w14:textId="7E317FF0" w:rsidR="00B77861" w:rsidRPr="00B22146" w:rsidRDefault="00B77861" w:rsidP="00671076">
      <w:pPr>
        <w:rPr>
          <w:rtl/>
        </w:rPr>
      </w:pPr>
      <w:r w:rsidRPr="00B22146">
        <w:rPr>
          <w:rFonts w:hint="cs"/>
          <w:rtl/>
        </w:rPr>
        <w:t xml:space="preserve">جواب: آن کمی بعید است. باید در اسلام باشد و علی الاجمال ما انزل الله را پذیرفته باشد. مرحوم آملی در شرح منظومه وقتی در معاد تقریر صدرا را </w:t>
      </w:r>
      <w:r w:rsidR="009D2AD6" w:rsidRPr="00B22146">
        <w:rPr>
          <w:rFonts w:hint="cs"/>
          <w:rtl/>
        </w:rPr>
        <w:t>می‌گوید</w:t>
      </w:r>
      <w:r w:rsidRPr="00B22146">
        <w:rPr>
          <w:rFonts w:hint="cs"/>
          <w:rtl/>
        </w:rPr>
        <w:t xml:space="preserve"> بعد در آخر </w:t>
      </w:r>
      <w:r w:rsidR="009D2AD6" w:rsidRPr="00B22146">
        <w:rPr>
          <w:rFonts w:hint="cs"/>
          <w:rtl/>
        </w:rPr>
        <w:t>می‌گوید</w:t>
      </w:r>
      <w:r w:rsidRPr="00B22146">
        <w:rPr>
          <w:rFonts w:hint="cs"/>
          <w:rtl/>
        </w:rPr>
        <w:t xml:space="preserve"> هرچه دین گفته من قبول دارد ممکن است اشتباه کرده باشم. </w:t>
      </w:r>
      <w:r w:rsidR="009D2AD6" w:rsidRPr="00B22146">
        <w:rPr>
          <w:rFonts w:hint="cs"/>
          <w:rtl/>
        </w:rPr>
        <w:t>مؤمن</w:t>
      </w:r>
      <w:r w:rsidRPr="00B22146">
        <w:rPr>
          <w:rFonts w:hint="cs"/>
          <w:rtl/>
        </w:rPr>
        <w:t xml:space="preserve"> هم </w:t>
      </w:r>
      <w:r w:rsidR="009D2AD6" w:rsidRPr="00B22146">
        <w:rPr>
          <w:rFonts w:hint="cs"/>
          <w:rtl/>
        </w:rPr>
        <w:t>همین‌طور</w:t>
      </w:r>
      <w:r w:rsidRPr="00B22146">
        <w:rPr>
          <w:rFonts w:hint="cs"/>
          <w:rtl/>
        </w:rPr>
        <w:t xml:space="preserve">. خدا و پیامبر را قبول دارد و در تفاصیل هم </w:t>
      </w:r>
      <w:r w:rsidR="009D2AD6" w:rsidRPr="00B22146">
        <w:rPr>
          <w:rFonts w:hint="cs"/>
          <w:rtl/>
        </w:rPr>
        <w:t>آنچه</w:t>
      </w:r>
      <w:r w:rsidRPr="00B22146">
        <w:rPr>
          <w:rFonts w:hint="cs"/>
          <w:rtl/>
        </w:rPr>
        <w:t xml:space="preserve"> پیامبر نقل کرده قبول دارد. این ایمان بماانزل الله است. این نکته مهمی از مرحوم آملی است که جلو خیلی انحرافات را </w:t>
      </w:r>
      <w:r w:rsidR="009D2AD6" w:rsidRPr="00B22146">
        <w:rPr>
          <w:rFonts w:hint="cs"/>
          <w:rtl/>
        </w:rPr>
        <w:t>می‌گیرد</w:t>
      </w:r>
      <w:r w:rsidRPr="00B22146">
        <w:rPr>
          <w:rFonts w:hint="cs"/>
          <w:rtl/>
        </w:rPr>
        <w:t xml:space="preserve"> </w:t>
      </w:r>
      <w:r w:rsidR="009D2AD6" w:rsidRPr="00B22146">
        <w:rPr>
          <w:rFonts w:hint="cs"/>
          <w:rtl/>
        </w:rPr>
        <w:t>می‌گوید</w:t>
      </w:r>
      <w:r w:rsidRPr="00B22146">
        <w:rPr>
          <w:rFonts w:hint="cs"/>
          <w:rtl/>
        </w:rPr>
        <w:t xml:space="preserve"> آنچه در متن واقع نازل شده را قبول دارم هرچند بر خلافش رسیده باشم.</w:t>
      </w:r>
    </w:p>
    <w:p w14:paraId="08D0A10A" w14:textId="0605746F" w:rsidR="00B77861" w:rsidRPr="00B22146" w:rsidRDefault="009D2AD6" w:rsidP="00B77861">
      <w:pPr>
        <w:rPr>
          <w:rtl/>
        </w:rPr>
      </w:pPr>
      <w:r w:rsidRPr="00B22146">
        <w:rPr>
          <w:rFonts w:hint="cs"/>
          <w:rtl/>
        </w:rPr>
        <w:t>سؤال</w:t>
      </w:r>
      <w:r w:rsidR="00B77861" w:rsidRPr="00B22146">
        <w:rPr>
          <w:rFonts w:hint="cs"/>
          <w:rtl/>
        </w:rPr>
        <w:t xml:space="preserve">: استعمال ایمان در چند معنا قابل ایمان نیست. </w:t>
      </w:r>
    </w:p>
    <w:p w14:paraId="459FA439" w14:textId="445F1DF6" w:rsidR="00B77861" w:rsidRPr="00B22146" w:rsidRDefault="00B77861" w:rsidP="00B77861">
      <w:pPr>
        <w:rPr>
          <w:rtl/>
        </w:rPr>
      </w:pPr>
      <w:r w:rsidRPr="00B22146">
        <w:rPr>
          <w:rFonts w:hint="cs"/>
          <w:rtl/>
        </w:rPr>
        <w:t>جواب: یکی اخص از شیعه است یکی اعم که ما انزل الله را قبول دارد یکی هم مرادف شیعه شد.</w:t>
      </w:r>
    </w:p>
    <w:p w14:paraId="7F6798D5" w14:textId="1302A516" w:rsidR="00B77861" w:rsidRPr="00B22146" w:rsidRDefault="009D2AD6" w:rsidP="00B06FC3">
      <w:pPr>
        <w:rPr>
          <w:rtl/>
        </w:rPr>
      </w:pPr>
      <w:r w:rsidRPr="00B22146">
        <w:rPr>
          <w:rFonts w:hint="cs"/>
          <w:rtl/>
        </w:rPr>
        <w:t>سؤال</w:t>
      </w:r>
      <w:r w:rsidR="00B77861" w:rsidRPr="00B22146">
        <w:rPr>
          <w:rFonts w:hint="cs"/>
          <w:rtl/>
        </w:rPr>
        <w:t xml:space="preserve">: اعم یعنی عنوان حقوقی </w:t>
      </w:r>
      <w:r w:rsidR="00B06FC3">
        <w:rPr>
          <w:b/>
          <w:bCs/>
          <w:color w:val="007200"/>
          <w:rtl/>
        </w:rPr>
        <w:t>﴿إِنْ طائِفَتانِ مِنَ الْمُؤْمِنِينَ اقْتَتَلُوا﴾</w:t>
      </w:r>
      <w:r w:rsidR="00B06FC3">
        <w:rPr>
          <w:rStyle w:val="FootnoteReference"/>
          <w:b/>
          <w:bCs/>
          <w:color w:val="007200"/>
          <w:rtl/>
        </w:rPr>
        <w:footnoteReference w:id="6"/>
      </w:r>
      <w:r w:rsidR="00B06FC3">
        <w:rPr>
          <w:b/>
          <w:bCs/>
          <w:color w:val="007200"/>
          <w:rtl/>
        </w:rPr>
        <w:t xml:space="preserve"> </w:t>
      </w:r>
      <w:r w:rsidR="00B77861" w:rsidRPr="00B22146">
        <w:rPr>
          <w:rFonts w:hint="cs"/>
          <w:rtl/>
        </w:rPr>
        <w:t xml:space="preserve">در اینجا ممکن است صرف </w:t>
      </w:r>
      <w:r w:rsidRPr="00B22146">
        <w:rPr>
          <w:rFonts w:hint="cs"/>
          <w:rtl/>
        </w:rPr>
        <w:t>عنوان</w:t>
      </w:r>
      <w:r w:rsidR="00B77861" w:rsidRPr="00B22146">
        <w:rPr>
          <w:rFonts w:hint="cs"/>
          <w:rtl/>
        </w:rPr>
        <w:t xml:space="preserve"> حقوقی باشد حال </w:t>
      </w:r>
      <w:r w:rsidRPr="00B22146">
        <w:rPr>
          <w:rFonts w:hint="cs"/>
          <w:rtl/>
        </w:rPr>
        <w:t>درصورتی‌که</w:t>
      </w:r>
      <w:r w:rsidR="00B77861" w:rsidRPr="00B22146">
        <w:rPr>
          <w:rFonts w:hint="cs"/>
          <w:rtl/>
        </w:rPr>
        <w:t xml:space="preserve"> قرینه نداریم بر کدام حمل کنیم؟</w:t>
      </w:r>
    </w:p>
    <w:p w14:paraId="5848D64D" w14:textId="24250DCE" w:rsidR="00B77861" w:rsidRPr="00B22146" w:rsidRDefault="00B77861" w:rsidP="00B77861">
      <w:pPr>
        <w:rPr>
          <w:rtl/>
        </w:rPr>
      </w:pPr>
      <w:r w:rsidRPr="00B22146">
        <w:rPr>
          <w:rFonts w:hint="cs"/>
          <w:rtl/>
        </w:rPr>
        <w:t xml:space="preserve">جواب: بله چند اصطلاح دارد و از عام تا خاص است. یکی حقیقت هم نیست که همان گرفته شود. اگر قرینه بود به همان تمسک </w:t>
      </w:r>
      <w:r w:rsidR="009D2AD6" w:rsidRPr="00B22146">
        <w:rPr>
          <w:rFonts w:hint="cs"/>
          <w:rtl/>
        </w:rPr>
        <w:t>می‌کنیم</w:t>
      </w:r>
      <w:r w:rsidRPr="00B22146">
        <w:rPr>
          <w:rFonts w:hint="cs"/>
          <w:rtl/>
        </w:rPr>
        <w:t xml:space="preserve"> و الا </w:t>
      </w:r>
      <w:r w:rsidR="009D2AD6" w:rsidRPr="00B22146">
        <w:rPr>
          <w:rFonts w:hint="cs"/>
          <w:rtl/>
        </w:rPr>
        <w:t>به‌قدر</w:t>
      </w:r>
      <w:r w:rsidRPr="00B22146">
        <w:rPr>
          <w:rFonts w:hint="cs"/>
          <w:rtl/>
        </w:rPr>
        <w:t xml:space="preserve"> متیقن اخذ </w:t>
      </w:r>
      <w:r w:rsidR="009D2AD6" w:rsidRPr="00B22146">
        <w:rPr>
          <w:rFonts w:hint="cs"/>
          <w:rtl/>
        </w:rPr>
        <w:t>می‌کنیم</w:t>
      </w:r>
      <w:r w:rsidRPr="00B22146">
        <w:rPr>
          <w:rFonts w:hint="cs"/>
          <w:rtl/>
        </w:rPr>
        <w:t xml:space="preserve"> که چیزی شبیه همان ولی است. در این صورت ولی و </w:t>
      </w:r>
      <w:r w:rsidR="009D2AD6" w:rsidRPr="00B22146">
        <w:rPr>
          <w:rFonts w:hint="cs"/>
          <w:rtl/>
        </w:rPr>
        <w:t>مؤمن</w:t>
      </w:r>
      <w:r w:rsidRPr="00B22146">
        <w:rPr>
          <w:rFonts w:hint="cs"/>
          <w:rtl/>
        </w:rPr>
        <w:t xml:space="preserve"> یکی </w:t>
      </w:r>
      <w:r w:rsidR="009D2AD6" w:rsidRPr="00B22146">
        <w:rPr>
          <w:rFonts w:hint="cs"/>
          <w:rtl/>
        </w:rPr>
        <w:t>می‌شود</w:t>
      </w:r>
      <w:r w:rsidRPr="00B22146">
        <w:rPr>
          <w:rFonts w:hint="cs"/>
          <w:rtl/>
        </w:rPr>
        <w:t xml:space="preserve">. اگر قرینه پیدا کنیم که استعمال </w:t>
      </w:r>
      <w:r w:rsidR="009D2AD6" w:rsidRPr="00B22146">
        <w:rPr>
          <w:rFonts w:hint="cs"/>
          <w:rtl/>
        </w:rPr>
        <w:t>مؤمن</w:t>
      </w:r>
      <w:r w:rsidRPr="00B22146">
        <w:rPr>
          <w:rFonts w:hint="cs"/>
          <w:rtl/>
        </w:rPr>
        <w:t xml:space="preserve"> در شیعه خیلی کثیر است همان را </w:t>
      </w:r>
      <w:r w:rsidR="009D2AD6" w:rsidRPr="00B22146">
        <w:rPr>
          <w:rFonts w:hint="cs"/>
          <w:rtl/>
        </w:rPr>
        <w:t>می‌گیریم</w:t>
      </w:r>
      <w:r w:rsidRPr="00B22146">
        <w:rPr>
          <w:rFonts w:hint="cs"/>
          <w:rtl/>
        </w:rPr>
        <w:t>.</w:t>
      </w:r>
    </w:p>
    <w:p w14:paraId="4F5B4649" w14:textId="18FD9D72" w:rsidR="00B77861" w:rsidRPr="00B22146" w:rsidRDefault="009D2AD6" w:rsidP="00B77861">
      <w:pPr>
        <w:rPr>
          <w:rtl/>
        </w:rPr>
      </w:pPr>
      <w:r w:rsidRPr="00B22146">
        <w:rPr>
          <w:rFonts w:hint="cs"/>
          <w:rtl/>
        </w:rPr>
        <w:t>سؤال</w:t>
      </w:r>
      <w:r w:rsidR="00B77861" w:rsidRPr="00B22146">
        <w:rPr>
          <w:rFonts w:hint="cs"/>
          <w:rtl/>
        </w:rPr>
        <w:t xml:space="preserve">: قرینه مناسبت حکم و موضوع در اینجا شاید بگوید </w:t>
      </w:r>
      <w:r w:rsidRPr="00B22146">
        <w:rPr>
          <w:rFonts w:hint="cs"/>
          <w:rtl/>
        </w:rPr>
        <w:t>مؤمن</w:t>
      </w:r>
      <w:r w:rsidR="00B77861" w:rsidRPr="00B22146">
        <w:rPr>
          <w:rFonts w:hint="cs"/>
          <w:rtl/>
        </w:rPr>
        <w:t xml:space="preserve"> به معنای مسلم است.</w:t>
      </w:r>
    </w:p>
    <w:p w14:paraId="73C1950C" w14:textId="33738584" w:rsidR="00B77861" w:rsidRPr="00B22146" w:rsidRDefault="00B77861" w:rsidP="00B77861">
      <w:pPr>
        <w:rPr>
          <w:rtl/>
        </w:rPr>
      </w:pPr>
      <w:r w:rsidRPr="00B22146">
        <w:rPr>
          <w:rFonts w:hint="cs"/>
          <w:rtl/>
        </w:rPr>
        <w:t xml:space="preserve">جواب: برعکس. من ارصد لمحاربتی </w:t>
      </w:r>
    </w:p>
    <w:p w14:paraId="33147905" w14:textId="64FD778B" w:rsidR="00B77861" w:rsidRPr="00B22146" w:rsidRDefault="009D2AD6" w:rsidP="00B77861">
      <w:pPr>
        <w:rPr>
          <w:rtl/>
        </w:rPr>
      </w:pPr>
      <w:r w:rsidRPr="00B22146">
        <w:rPr>
          <w:rFonts w:hint="cs"/>
          <w:rtl/>
        </w:rPr>
        <w:t>سؤال</w:t>
      </w:r>
      <w:r w:rsidR="00B77861" w:rsidRPr="00B22146">
        <w:rPr>
          <w:rFonts w:hint="cs"/>
          <w:rtl/>
        </w:rPr>
        <w:t xml:space="preserve">: جایی که نکوهش کرده را </w:t>
      </w:r>
      <w:r w:rsidRPr="00B22146">
        <w:rPr>
          <w:rFonts w:hint="cs"/>
          <w:rtl/>
        </w:rPr>
        <w:t>می‌گویم</w:t>
      </w:r>
    </w:p>
    <w:p w14:paraId="35AB201F" w14:textId="30A7791F" w:rsidR="00B77861" w:rsidRPr="00B22146" w:rsidRDefault="00B77861" w:rsidP="00B77861">
      <w:pPr>
        <w:rPr>
          <w:rtl/>
        </w:rPr>
      </w:pPr>
      <w:r w:rsidRPr="00B22146">
        <w:rPr>
          <w:rFonts w:hint="cs"/>
          <w:rtl/>
        </w:rPr>
        <w:t xml:space="preserve">جواب: </w:t>
      </w:r>
      <w:r w:rsidR="009D2AD6" w:rsidRPr="00B22146">
        <w:rPr>
          <w:rFonts w:hint="cs"/>
          <w:rtl/>
        </w:rPr>
        <w:t>غالباً</w:t>
      </w:r>
      <w:r w:rsidRPr="00B22146">
        <w:rPr>
          <w:rFonts w:hint="cs"/>
          <w:rtl/>
        </w:rPr>
        <w:t xml:space="preserve"> نکوهش شدیدی است.</w:t>
      </w:r>
    </w:p>
    <w:p w14:paraId="67D4EDD7" w14:textId="4A32814C" w:rsidR="00B77861" w:rsidRPr="00B22146" w:rsidRDefault="009D2AD6" w:rsidP="00B77861">
      <w:pPr>
        <w:rPr>
          <w:rtl/>
        </w:rPr>
      </w:pPr>
      <w:r w:rsidRPr="00B22146">
        <w:rPr>
          <w:rFonts w:hint="cs"/>
          <w:rtl/>
        </w:rPr>
        <w:t>سؤال</w:t>
      </w:r>
      <w:r w:rsidR="00B77861" w:rsidRPr="00B22146">
        <w:rPr>
          <w:rFonts w:hint="cs"/>
          <w:rtl/>
        </w:rPr>
        <w:t>: پس اخص است</w:t>
      </w:r>
    </w:p>
    <w:p w14:paraId="4EB344EC" w14:textId="63F8789D" w:rsidR="00B77861" w:rsidRPr="00B22146" w:rsidRDefault="00B77861" w:rsidP="00B77861">
      <w:pPr>
        <w:rPr>
          <w:rtl/>
        </w:rPr>
      </w:pPr>
      <w:r w:rsidRPr="00B22146">
        <w:rPr>
          <w:rFonts w:hint="cs"/>
          <w:rtl/>
        </w:rPr>
        <w:t xml:space="preserve">جواب: بله </w:t>
      </w:r>
      <w:r w:rsidR="009D2AD6" w:rsidRPr="00B22146">
        <w:rPr>
          <w:rFonts w:hint="cs"/>
          <w:rtl/>
        </w:rPr>
        <w:t>مؤمن</w:t>
      </w:r>
      <w:r w:rsidRPr="00B22146">
        <w:rPr>
          <w:rFonts w:hint="cs"/>
          <w:rtl/>
        </w:rPr>
        <w:t xml:space="preserve"> در اینجا بعید است به معنای عام باشد. یا خاص است یا اخص است. در کبیره شدن. ولی در مسلم گناه هست ولی کبیره بودن محرز نیست.</w:t>
      </w:r>
    </w:p>
    <w:p w14:paraId="12588434" w14:textId="4C946742" w:rsidR="00B77861" w:rsidRPr="00B22146" w:rsidRDefault="00B77861" w:rsidP="00B77861">
      <w:pPr>
        <w:rPr>
          <w:rtl/>
        </w:rPr>
      </w:pPr>
      <w:r w:rsidRPr="00B22146">
        <w:rPr>
          <w:rFonts w:hint="cs"/>
          <w:rtl/>
        </w:rPr>
        <w:lastRenderedPageBreak/>
        <w:t xml:space="preserve">نتیجه اینکه در بحث قائل به تفصیلیم. نسبت به مطلق شیعه یا شیعیان عادل کبیره است یا در سایر موارد کبیره بودن ثابت نشده است. </w:t>
      </w:r>
    </w:p>
    <w:p w14:paraId="2F5AE1C7" w14:textId="2915CFBD" w:rsidR="00B77861" w:rsidRPr="00B22146" w:rsidRDefault="009D2AD6" w:rsidP="00B77861">
      <w:pPr>
        <w:rPr>
          <w:rtl/>
        </w:rPr>
      </w:pPr>
      <w:r w:rsidRPr="00B22146">
        <w:rPr>
          <w:rFonts w:hint="cs"/>
          <w:rtl/>
        </w:rPr>
        <w:t>سؤال</w:t>
      </w:r>
      <w:r w:rsidR="00B77861" w:rsidRPr="00B22146">
        <w:rPr>
          <w:rFonts w:hint="cs"/>
          <w:rtl/>
        </w:rPr>
        <w:t xml:space="preserve">: نسبت به نوع اهانت هم فرق </w:t>
      </w:r>
      <w:r w:rsidRPr="00B22146">
        <w:rPr>
          <w:rFonts w:hint="cs"/>
          <w:rtl/>
        </w:rPr>
        <w:t>می‌کند</w:t>
      </w:r>
      <w:r w:rsidR="00B77861" w:rsidRPr="00B22146">
        <w:rPr>
          <w:rFonts w:hint="cs"/>
          <w:rtl/>
        </w:rPr>
        <w:t>؟ به ولی خدا اهانت کوچکی کند یا برعکس اهانت بزرگ به مسلمان معمولی کند؟</w:t>
      </w:r>
    </w:p>
    <w:p w14:paraId="2083C244" w14:textId="2BB9CD2D" w:rsidR="00B77861" w:rsidRPr="00B22146" w:rsidRDefault="00B77861" w:rsidP="00B77861">
      <w:pPr>
        <w:rPr>
          <w:rtl/>
        </w:rPr>
      </w:pPr>
      <w:r w:rsidRPr="00B22146">
        <w:rPr>
          <w:rFonts w:hint="cs"/>
          <w:rtl/>
        </w:rPr>
        <w:t xml:space="preserve">جواب: دلیلی نداریم. اگر اهانت نسبت به مسلم ایذاء باشد یا عناوین دیگری ضمیمه شود که دلیل بر کبیره بودن داشته باشیم ممکن است. </w:t>
      </w:r>
    </w:p>
    <w:p w14:paraId="0F903E7C" w14:textId="566388D7" w:rsidR="00B77861" w:rsidRPr="00B22146" w:rsidRDefault="009D2AD6" w:rsidP="00B77861">
      <w:pPr>
        <w:rPr>
          <w:rtl/>
        </w:rPr>
      </w:pPr>
      <w:r w:rsidRPr="00B22146">
        <w:rPr>
          <w:rFonts w:hint="cs"/>
          <w:rtl/>
        </w:rPr>
        <w:t>سؤال</w:t>
      </w:r>
      <w:r w:rsidR="00B77861" w:rsidRPr="00B22146">
        <w:rPr>
          <w:rFonts w:hint="cs"/>
          <w:rtl/>
        </w:rPr>
        <w:t xml:space="preserve">: گاهی مسلمان را </w:t>
      </w:r>
      <w:r w:rsidRPr="00B22146">
        <w:rPr>
          <w:rFonts w:hint="cs"/>
          <w:rtl/>
        </w:rPr>
        <w:t>کاملاً</w:t>
      </w:r>
      <w:r w:rsidR="00B77861" w:rsidRPr="00B22146">
        <w:rPr>
          <w:rFonts w:hint="cs"/>
          <w:rtl/>
        </w:rPr>
        <w:t xml:space="preserve"> </w:t>
      </w:r>
      <w:r w:rsidRPr="00B22146">
        <w:rPr>
          <w:rFonts w:hint="cs"/>
          <w:rtl/>
        </w:rPr>
        <w:t>بی‌حیثیت</w:t>
      </w:r>
      <w:r w:rsidR="00B77861" w:rsidRPr="00B22146">
        <w:rPr>
          <w:rFonts w:hint="cs"/>
          <w:rtl/>
        </w:rPr>
        <w:t xml:space="preserve"> </w:t>
      </w:r>
      <w:r w:rsidRPr="00B22146">
        <w:rPr>
          <w:rFonts w:hint="cs"/>
          <w:rtl/>
        </w:rPr>
        <w:t>می‌کند</w:t>
      </w:r>
      <w:r w:rsidR="00B77861" w:rsidRPr="00B22146">
        <w:rPr>
          <w:rFonts w:hint="cs"/>
          <w:rtl/>
        </w:rPr>
        <w:t>.</w:t>
      </w:r>
    </w:p>
    <w:p w14:paraId="6F455B8C" w14:textId="0F48E3D2" w:rsidR="00B77861" w:rsidRPr="00B22146" w:rsidRDefault="00B77861" w:rsidP="00B77861">
      <w:pPr>
        <w:rPr>
          <w:rtl/>
        </w:rPr>
      </w:pPr>
      <w:r w:rsidRPr="00B22146">
        <w:rPr>
          <w:rFonts w:hint="cs"/>
          <w:rtl/>
        </w:rPr>
        <w:t>جواب: باید دلیل داشته باشیم.</w:t>
      </w:r>
    </w:p>
    <w:p w14:paraId="1CC01095" w14:textId="2B3CE213" w:rsidR="00B77861" w:rsidRPr="00B22146" w:rsidRDefault="00B77861" w:rsidP="005977F2">
      <w:pPr>
        <w:pStyle w:val="Heading1"/>
        <w:rPr>
          <w:rtl/>
        </w:rPr>
      </w:pPr>
      <w:bookmarkStart w:id="6" w:name="_Toc88564845"/>
      <w:r w:rsidRPr="00B22146">
        <w:rPr>
          <w:rFonts w:hint="cs"/>
          <w:rtl/>
        </w:rPr>
        <w:t>مبحث ششم</w:t>
      </w:r>
      <w:r w:rsidR="005977F2" w:rsidRPr="00B22146">
        <w:rPr>
          <w:rFonts w:hint="cs"/>
          <w:rtl/>
        </w:rPr>
        <w:t>: تشکیکی بودن درجات عقاب</w:t>
      </w:r>
      <w:bookmarkEnd w:id="6"/>
    </w:p>
    <w:p w14:paraId="37ADB0C1" w14:textId="79257BAE" w:rsidR="00B77861" w:rsidRPr="00B22146" w:rsidRDefault="009D2AD6" w:rsidP="00B77861">
      <w:pPr>
        <w:rPr>
          <w:rtl/>
        </w:rPr>
      </w:pPr>
      <w:r w:rsidRPr="00B22146">
        <w:rPr>
          <w:rFonts w:hint="cs"/>
          <w:rtl/>
        </w:rPr>
        <w:t>سؤال</w:t>
      </w:r>
      <w:r w:rsidR="00B77861" w:rsidRPr="00B22146">
        <w:rPr>
          <w:rFonts w:hint="cs"/>
          <w:rtl/>
        </w:rPr>
        <w:t xml:space="preserve"> </w:t>
      </w:r>
      <w:r w:rsidRPr="00B22146">
        <w:rPr>
          <w:rFonts w:hint="cs"/>
          <w:rtl/>
        </w:rPr>
        <w:t>می‌شود</w:t>
      </w:r>
      <w:r w:rsidR="00B77861" w:rsidRPr="00B22146">
        <w:rPr>
          <w:rFonts w:hint="cs"/>
          <w:rtl/>
        </w:rPr>
        <w:t xml:space="preserve"> مطرح کرد که در عناوین تشکیکی آیا درجات عقاب و مواخذه بر آنها هم تشکیکی است یا نه؟ بسیاری از عناوین تشکیکی است. زدن دیگری ممکن است خفیف یا شدید باشد. </w:t>
      </w:r>
      <w:r w:rsidRPr="00B22146">
        <w:rPr>
          <w:rFonts w:hint="cs"/>
          <w:rtl/>
        </w:rPr>
        <w:t>غیر قتل</w:t>
      </w:r>
      <w:r w:rsidR="00B77861" w:rsidRPr="00B22146">
        <w:rPr>
          <w:rFonts w:hint="cs"/>
          <w:rtl/>
        </w:rPr>
        <w:t xml:space="preserve"> که تشکیکی نیست. اصل جان کسی را گرفتن آنی است. اما بسیاری از عناوین مثل ایذاء استهزاء تحقیر ضرب تشکیکی است. در این عناوین اگر تشکیک باشد عقابش هم تشکیکی است یا نه؟ گاهی تشکیکی بودن به تکرر </w:t>
      </w:r>
      <w:r w:rsidRPr="00B22146">
        <w:rPr>
          <w:rFonts w:hint="cs"/>
          <w:rtl/>
        </w:rPr>
        <w:t>برمی‌گردد</w:t>
      </w:r>
      <w:r w:rsidR="00B77861" w:rsidRPr="00B22146">
        <w:rPr>
          <w:rFonts w:hint="cs"/>
          <w:rtl/>
        </w:rPr>
        <w:t xml:space="preserve">. اینجا عقاب متعدد </w:t>
      </w:r>
      <w:r w:rsidRPr="00B22146">
        <w:rPr>
          <w:rFonts w:hint="cs"/>
          <w:rtl/>
        </w:rPr>
        <w:t>می‌شود</w:t>
      </w:r>
      <w:r w:rsidR="00B77861" w:rsidRPr="00B22146">
        <w:rPr>
          <w:rFonts w:hint="cs"/>
          <w:rtl/>
        </w:rPr>
        <w:t xml:space="preserve">. ضرب شدید که میگوییم </w:t>
      </w:r>
      <w:r w:rsidRPr="00B22146">
        <w:rPr>
          <w:rFonts w:hint="cs"/>
          <w:rtl/>
        </w:rPr>
        <w:t>درجایی</w:t>
      </w:r>
      <w:r w:rsidR="00B77861" w:rsidRPr="00B22146">
        <w:rPr>
          <w:rFonts w:hint="cs"/>
          <w:rtl/>
        </w:rPr>
        <w:t xml:space="preserve"> به این صورت است که یعنی دو سه چکیده به او زده است. اینجا تعدد عقاب است. این روشن است که تعدد عقاب است. تعددش هم موجب تضاعف است. جاهایی هم </w:t>
      </w:r>
      <w:r w:rsidRPr="00B22146">
        <w:rPr>
          <w:rFonts w:hint="cs"/>
          <w:rtl/>
        </w:rPr>
        <w:t>واقعاً</w:t>
      </w:r>
      <w:r w:rsidR="00B77861" w:rsidRPr="00B22146">
        <w:rPr>
          <w:rFonts w:hint="cs"/>
          <w:rtl/>
        </w:rPr>
        <w:t xml:space="preserve"> تشکیکی است. در گوش او زده است با این اندازه درد ایجاد کرده است. اینجا ممکن است کسی بگوید دلیل داریم که یک عنوان است و این عنوان هم </w:t>
      </w:r>
      <w:r w:rsidRPr="00B22146">
        <w:rPr>
          <w:rFonts w:hint="cs"/>
          <w:rtl/>
        </w:rPr>
        <w:t>درجه‌ای</w:t>
      </w:r>
      <w:r w:rsidR="00B77861" w:rsidRPr="00B22146">
        <w:rPr>
          <w:rFonts w:hint="cs"/>
          <w:rtl/>
        </w:rPr>
        <w:t xml:space="preserve"> از عقاب دارد و یکی است. ممکن است بگوییم ارتکاز عقلایی و عرفی وجود دارد که تفاوت مراتب فعل را موجب تفاوت عقاب بداند لذا عقاب </w:t>
      </w:r>
      <w:r w:rsidRPr="00B22146">
        <w:rPr>
          <w:rFonts w:hint="cs"/>
          <w:rtl/>
        </w:rPr>
        <w:t>به‌تبع</w:t>
      </w:r>
      <w:r w:rsidR="00B77861" w:rsidRPr="00B22146">
        <w:rPr>
          <w:rFonts w:hint="cs"/>
          <w:rtl/>
        </w:rPr>
        <w:t xml:space="preserve"> درجه فعل مضاعف </w:t>
      </w:r>
      <w:r w:rsidRPr="00B22146">
        <w:rPr>
          <w:rFonts w:hint="cs"/>
          <w:rtl/>
        </w:rPr>
        <w:t>می‌شود</w:t>
      </w:r>
      <w:r w:rsidR="00B77861" w:rsidRPr="00B22146">
        <w:rPr>
          <w:rFonts w:hint="cs"/>
          <w:rtl/>
        </w:rPr>
        <w:t>.</w:t>
      </w:r>
    </w:p>
    <w:p w14:paraId="79B65452" w14:textId="4306CDB5" w:rsidR="00B77861" w:rsidRPr="00B22146" w:rsidRDefault="009D2AD6" w:rsidP="00B77861">
      <w:pPr>
        <w:rPr>
          <w:rtl/>
        </w:rPr>
      </w:pPr>
      <w:r w:rsidRPr="00B22146">
        <w:rPr>
          <w:rFonts w:hint="cs"/>
          <w:rtl/>
        </w:rPr>
        <w:t>سؤال</w:t>
      </w:r>
      <w:r w:rsidR="00B77861" w:rsidRPr="00B22146">
        <w:rPr>
          <w:rFonts w:hint="cs"/>
          <w:rtl/>
        </w:rPr>
        <w:t>: در فقه در دیه داریم زدن کبود کند یا سرخ کند</w:t>
      </w:r>
    </w:p>
    <w:p w14:paraId="790EA777" w14:textId="53EA336D" w:rsidR="00B77861" w:rsidRPr="00B22146" w:rsidRDefault="00B77861" w:rsidP="00B77861">
      <w:pPr>
        <w:rPr>
          <w:rtl/>
        </w:rPr>
      </w:pPr>
      <w:r w:rsidRPr="00B22146">
        <w:rPr>
          <w:rFonts w:hint="cs"/>
          <w:rtl/>
        </w:rPr>
        <w:t xml:space="preserve">جواب: </w:t>
      </w:r>
      <w:r w:rsidR="009D2AD6" w:rsidRPr="00B22146">
        <w:rPr>
          <w:rFonts w:hint="cs"/>
          <w:rtl/>
        </w:rPr>
        <w:t>این‌ها</w:t>
      </w:r>
      <w:r w:rsidRPr="00B22146">
        <w:rPr>
          <w:rFonts w:hint="cs"/>
          <w:rtl/>
        </w:rPr>
        <w:t xml:space="preserve"> </w:t>
      </w:r>
      <w:r w:rsidR="009D2AD6" w:rsidRPr="00B22146">
        <w:rPr>
          <w:rFonts w:hint="cs"/>
          <w:rtl/>
        </w:rPr>
        <w:t>می‌تواند</w:t>
      </w:r>
      <w:r w:rsidRPr="00B22146">
        <w:rPr>
          <w:rFonts w:hint="cs"/>
          <w:rtl/>
        </w:rPr>
        <w:t xml:space="preserve"> شاهدی باشد. </w:t>
      </w:r>
    </w:p>
    <w:p w14:paraId="54FFD566" w14:textId="23E9B974" w:rsidR="00FA09C7" w:rsidRPr="00B22146" w:rsidRDefault="00FA09C7" w:rsidP="00B77861">
      <w:pPr>
        <w:rPr>
          <w:rtl/>
        </w:rPr>
      </w:pPr>
      <w:r w:rsidRPr="00B22146">
        <w:rPr>
          <w:rFonts w:hint="cs"/>
          <w:rtl/>
        </w:rPr>
        <w:t xml:space="preserve">یکی از علل تضاعف عقاب ذومراتب بودن و مشکک بودن عناوین است. هرچه عنوان از درجه بالاتری برخوردار باشد عقاب بالاتر </w:t>
      </w:r>
      <w:r w:rsidR="009D2AD6" w:rsidRPr="00B22146">
        <w:rPr>
          <w:rFonts w:hint="cs"/>
          <w:rtl/>
        </w:rPr>
        <w:t>می‌آید</w:t>
      </w:r>
      <w:r w:rsidRPr="00B22146">
        <w:rPr>
          <w:rFonts w:hint="cs"/>
          <w:rtl/>
        </w:rPr>
        <w:t>.</w:t>
      </w:r>
    </w:p>
    <w:p w14:paraId="28C982EB" w14:textId="0248EC22" w:rsidR="00FA09C7" w:rsidRPr="00B22146" w:rsidRDefault="009D2AD6" w:rsidP="00B77861">
      <w:pPr>
        <w:rPr>
          <w:rtl/>
        </w:rPr>
      </w:pPr>
      <w:r w:rsidRPr="00B22146">
        <w:rPr>
          <w:rFonts w:hint="cs"/>
          <w:rtl/>
        </w:rPr>
        <w:t>سؤال</w:t>
      </w:r>
      <w:r w:rsidR="00FA09C7" w:rsidRPr="00B22146">
        <w:rPr>
          <w:rFonts w:hint="cs"/>
          <w:rtl/>
        </w:rPr>
        <w:t>: 13 مورد در تشدید عقاب فرمودید</w:t>
      </w:r>
    </w:p>
    <w:p w14:paraId="62C03BD3" w14:textId="35162C40" w:rsidR="00FA09C7" w:rsidRPr="00B22146" w:rsidRDefault="00FA09C7" w:rsidP="00B77861">
      <w:pPr>
        <w:rPr>
          <w:rtl/>
        </w:rPr>
      </w:pPr>
      <w:r w:rsidRPr="00B22146">
        <w:rPr>
          <w:rFonts w:hint="cs"/>
          <w:rtl/>
        </w:rPr>
        <w:t xml:space="preserve">جواب: در دفترم تا 25 مورد هم </w:t>
      </w:r>
      <w:r w:rsidR="009D2AD6" w:rsidRPr="00B22146">
        <w:rPr>
          <w:rFonts w:hint="cs"/>
          <w:rtl/>
        </w:rPr>
        <w:t>نوشته‌ام</w:t>
      </w:r>
      <w:r w:rsidRPr="00B22146">
        <w:rPr>
          <w:rFonts w:hint="cs"/>
          <w:rtl/>
        </w:rPr>
        <w:t>.</w:t>
      </w:r>
    </w:p>
    <w:p w14:paraId="45B36C55" w14:textId="62E4CE36" w:rsidR="00FA09C7" w:rsidRPr="00B22146" w:rsidRDefault="009D2AD6" w:rsidP="00FA09C7">
      <w:pPr>
        <w:rPr>
          <w:rtl/>
        </w:rPr>
      </w:pPr>
      <w:r w:rsidRPr="00B22146">
        <w:rPr>
          <w:rFonts w:hint="cs"/>
          <w:rtl/>
        </w:rPr>
        <w:t>سؤالی</w:t>
      </w:r>
      <w:r w:rsidR="00FA09C7" w:rsidRPr="00B22146">
        <w:rPr>
          <w:rFonts w:hint="cs"/>
          <w:rtl/>
        </w:rPr>
        <w:t xml:space="preserve"> که اینجا مطرح است این است که آیا این </w:t>
      </w:r>
      <w:r w:rsidRPr="00B22146">
        <w:rPr>
          <w:rFonts w:hint="cs"/>
          <w:rtl/>
        </w:rPr>
        <w:t>می‌شود</w:t>
      </w:r>
      <w:r w:rsidR="00FA09C7" w:rsidRPr="00B22146">
        <w:rPr>
          <w:rFonts w:hint="cs"/>
          <w:rtl/>
        </w:rPr>
        <w:t xml:space="preserve"> موج</w:t>
      </w:r>
      <w:r w:rsidRPr="00B22146">
        <w:rPr>
          <w:rFonts w:hint="cs"/>
          <w:rtl/>
        </w:rPr>
        <w:t>ب تبدل صغیره به کبیره  شود؟ این</w:t>
      </w:r>
      <w:r w:rsidR="00FA09C7" w:rsidRPr="00B22146">
        <w:rPr>
          <w:rFonts w:hint="cs"/>
          <w:rtl/>
        </w:rPr>
        <w:t xml:space="preserve"> را </w:t>
      </w:r>
      <w:r w:rsidRPr="00B22146">
        <w:rPr>
          <w:rFonts w:hint="cs"/>
          <w:rtl/>
        </w:rPr>
        <w:t>نمی‌دانیم</w:t>
      </w:r>
      <w:r w:rsidR="00FA09C7" w:rsidRPr="00B22146">
        <w:rPr>
          <w:rFonts w:hint="cs"/>
          <w:rtl/>
        </w:rPr>
        <w:t xml:space="preserve">. موجب تشدید عقاب </w:t>
      </w:r>
      <w:r w:rsidRPr="00B22146">
        <w:rPr>
          <w:rFonts w:hint="cs"/>
          <w:rtl/>
        </w:rPr>
        <w:t>می‌شود</w:t>
      </w:r>
      <w:r w:rsidR="00FA09C7" w:rsidRPr="00B22146">
        <w:rPr>
          <w:rFonts w:hint="cs"/>
          <w:rtl/>
        </w:rPr>
        <w:t xml:space="preserve">. تکرر هم موجب شدت عقاب </w:t>
      </w:r>
      <w:r w:rsidRPr="00B22146">
        <w:rPr>
          <w:rFonts w:hint="cs"/>
          <w:rtl/>
        </w:rPr>
        <w:t>می‌شود</w:t>
      </w:r>
      <w:r w:rsidR="00FA09C7" w:rsidRPr="00B22146">
        <w:rPr>
          <w:rFonts w:hint="cs"/>
          <w:rtl/>
        </w:rPr>
        <w:t xml:space="preserve"> تشدید هم موجب شدت عقاب </w:t>
      </w:r>
      <w:r w:rsidRPr="00B22146">
        <w:rPr>
          <w:rFonts w:hint="cs"/>
          <w:rtl/>
        </w:rPr>
        <w:t>می‌شود</w:t>
      </w:r>
      <w:r w:rsidR="00FA09C7" w:rsidRPr="00B22146">
        <w:rPr>
          <w:rFonts w:hint="cs"/>
          <w:rtl/>
        </w:rPr>
        <w:t xml:space="preserve">. اما اینکه صغیره را تبدیل به کبیره کند خیلی واضح نیست. اما اصل </w:t>
      </w:r>
      <w:r w:rsidRPr="00B22146">
        <w:rPr>
          <w:rFonts w:hint="cs"/>
          <w:rtl/>
        </w:rPr>
        <w:t>اینکه</w:t>
      </w:r>
      <w:r w:rsidR="00FA09C7" w:rsidRPr="00B22146">
        <w:rPr>
          <w:rFonts w:hint="cs"/>
          <w:rtl/>
        </w:rPr>
        <w:t xml:space="preserve"> عقاب را تشدید کند بعید نیست. اهانت معمولی با اهانت بسیار شدید که حیثیت طرف را ساقط </w:t>
      </w:r>
      <w:r w:rsidRPr="00B22146">
        <w:rPr>
          <w:rFonts w:hint="cs"/>
          <w:rtl/>
        </w:rPr>
        <w:t>می‌کند</w:t>
      </w:r>
      <w:r w:rsidR="00FA09C7" w:rsidRPr="00B22146">
        <w:rPr>
          <w:rFonts w:hint="cs"/>
          <w:rtl/>
        </w:rPr>
        <w:t xml:space="preserve"> </w:t>
      </w:r>
      <w:r w:rsidRPr="00B22146">
        <w:rPr>
          <w:rFonts w:hint="cs"/>
          <w:rtl/>
        </w:rPr>
        <w:t>حتماً</w:t>
      </w:r>
      <w:r w:rsidR="00FA09C7" w:rsidRPr="00B22146">
        <w:rPr>
          <w:rFonts w:hint="cs"/>
          <w:rtl/>
        </w:rPr>
        <w:t xml:space="preserve"> متفاوت است. </w:t>
      </w:r>
      <w:r w:rsidRPr="00B22146">
        <w:rPr>
          <w:rFonts w:hint="cs"/>
          <w:rtl/>
        </w:rPr>
        <w:t>می‌توان</w:t>
      </w:r>
      <w:r w:rsidR="00FA09C7" w:rsidRPr="00B22146">
        <w:rPr>
          <w:rFonts w:hint="cs"/>
          <w:rtl/>
        </w:rPr>
        <w:t xml:space="preserve"> شواهدی عقلی لفظی هم پیدا کرد.</w:t>
      </w:r>
    </w:p>
    <w:p w14:paraId="5602D8AC" w14:textId="19EE2AF2" w:rsidR="00FA09C7" w:rsidRPr="00B22146" w:rsidRDefault="009D2AD6" w:rsidP="00FA09C7">
      <w:pPr>
        <w:rPr>
          <w:rtl/>
        </w:rPr>
      </w:pPr>
      <w:r w:rsidRPr="00B22146">
        <w:rPr>
          <w:rFonts w:hint="cs"/>
          <w:rtl/>
        </w:rPr>
        <w:lastRenderedPageBreak/>
        <w:t>سؤال</w:t>
      </w:r>
      <w:r w:rsidR="00FA09C7" w:rsidRPr="00B22146">
        <w:rPr>
          <w:rFonts w:hint="cs"/>
          <w:rtl/>
        </w:rPr>
        <w:t xml:space="preserve">: بحث عقاب کلامی است. در بحث فقهی که </w:t>
      </w:r>
      <w:r w:rsidRPr="00B22146">
        <w:rPr>
          <w:rFonts w:hint="cs"/>
          <w:rtl/>
        </w:rPr>
        <w:t>دقیقاً</w:t>
      </w:r>
      <w:r w:rsidR="00FA09C7" w:rsidRPr="00B22146">
        <w:rPr>
          <w:rFonts w:hint="cs"/>
          <w:rtl/>
        </w:rPr>
        <w:t xml:space="preserve"> شدت و ضعف اینها در فقه شمرده شده است.</w:t>
      </w:r>
    </w:p>
    <w:p w14:paraId="518C40D9" w14:textId="53925BBB" w:rsidR="00FA09C7" w:rsidRPr="00B22146" w:rsidRDefault="00FA09C7" w:rsidP="00FA09C7">
      <w:pPr>
        <w:rPr>
          <w:rtl/>
        </w:rPr>
      </w:pPr>
      <w:r w:rsidRPr="00B22146">
        <w:rPr>
          <w:rFonts w:hint="cs"/>
          <w:rtl/>
        </w:rPr>
        <w:t xml:space="preserve">جواب: تعبیر تسامحی روی عقاب </w:t>
      </w:r>
      <w:r w:rsidR="009D2AD6" w:rsidRPr="00B22146">
        <w:rPr>
          <w:rFonts w:hint="cs"/>
          <w:rtl/>
        </w:rPr>
        <w:t>می‌آوریم</w:t>
      </w:r>
      <w:r w:rsidRPr="00B22146">
        <w:rPr>
          <w:rFonts w:hint="cs"/>
          <w:rtl/>
        </w:rPr>
        <w:t xml:space="preserve">. اما روی خطاب اصلش است. نزن </w:t>
      </w:r>
      <w:r w:rsidR="009D2AD6" w:rsidRPr="00B22146">
        <w:rPr>
          <w:rFonts w:hint="cs"/>
          <w:rtl/>
        </w:rPr>
        <w:t>مثلاً</w:t>
      </w:r>
      <w:r w:rsidRPr="00B22146">
        <w:rPr>
          <w:rFonts w:hint="cs"/>
          <w:rtl/>
        </w:rPr>
        <w:t xml:space="preserve"> در یک رتبه نیست. </w:t>
      </w:r>
      <w:r w:rsidR="00C63C5E">
        <w:rPr>
          <w:rFonts w:hint="cs"/>
          <w:rtl/>
        </w:rPr>
        <w:t>نسبت به کسی که شدت بیشتری دارد ز</w:t>
      </w:r>
      <w:r w:rsidRPr="00B22146">
        <w:rPr>
          <w:rFonts w:hint="cs"/>
          <w:rtl/>
        </w:rPr>
        <w:t xml:space="preserve">جر آکد دارد که </w:t>
      </w:r>
      <w:r w:rsidR="009D2AD6" w:rsidRPr="00B22146">
        <w:rPr>
          <w:rFonts w:hint="cs"/>
          <w:rtl/>
        </w:rPr>
        <w:t>نتیجه‌اش</w:t>
      </w:r>
      <w:r w:rsidRPr="00B22146">
        <w:rPr>
          <w:rFonts w:hint="cs"/>
          <w:rtl/>
        </w:rPr>
        <w:t xml:space="preserve"> عقاب دارد. اینجا</w:t>
      </w:r>
      <w:r w:rsidR="00C63C5E">
        <w:rPr>
          <w:rFonts w:hint="cs"/>
          <w:rtl/>
        </w:rPr>
        <w:t xml:space="preserve"> نسبت به ظهور لفظ این را دارد. ز</w:t>
      </w:r>
      <w:r w:rsidRPr="00B22146">
        <w:rPr>
          <w:rFonts w:hint="cs"/>
          <w:rtl/>
        </w:rPr>
        <w:t xml:space="preserve">جر و امر ممکن است تشکیکی باشد. بحثی </w:t>
      </w:r>
      <w:r w:rsidR="009D2AD6" w:rsidRPr="00B22146">
        <w:rPr>
          <w:rFonts w:hint="cs"/>
          <w:rtl/>
        </w:rPr>
        <w:t>است که</w:t>
      </w:r>
      <w:r w:rsidRPr="00B22146">
        <w:rPr>
          <w:rFonts w:hint="cs"/>
          <w:rtl/>
        </w:rPr>
        <w:t xml:space="preserve"> مقداری بعد اصولی هم دارد. </w:t>
      </w:r>
      <w:r w:rsidR="009D2AD6" w:rsidRPr="00B22146">
        <w:rPr>
          <w:rFonts w:hint="cs"/>
          <w:rtl/>
        </w:rPr>
        <w:t>امرونهی</w:t>
      </w:r>
      <w:r w:rsidRPr="00B22146">
        <w:rPr>
          <w:rFonts w:hint="cs"/>
          <w:rtl/>
        </w:rPr>
        <w:t xml:space="preserve"> تشکیکی در اصول باید پرداخته شود. </w:t>
      </w:r>
    </w:p>
    <w:bookmarkEnd w:id="3"/>
    <w:p w14:paraId="1089FA04" w14:textId="77777777" w:rsidR="00FA09C7" w:rsidRPr="00B22146" w:rsidRDefault="00FA09C7" w:rsidP="00FA09C7">
      <w:pPr>
        <w:rPr>
          <w:rtl/>
        </w:rPr>
      </w:pPr>
    </w:p>
    <w:sectPr w:rsidR="00FA09C7" w:rsidRPr="00B22146"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E20AC" w14:textId="77777777" w:rsidR="00430B42" w:rsidRDefault="00430B42" w:rsidP="000D5800">
      <w:pPr>
        <w:spacing w:after="0"/>
      </w:pPr>
      <w:r>
        <w:separator/>
      </w:r>
    </w:p>
  </w:endnote>
  <w:endnote w:type="continuationSeparator" w:id="0">
    <w:p w14:paraId="19EE8C49" w14:textId="77777777" w:rsidR="00430B42" w:rsidRDefault="00430B4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AF3638">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AD97E" w14:textId="77777777" w:rsidR="00430B42" w:rsidRDefault="00430B42" w:rsidP="000D5800">
      <w:pPr>
        <w:spacing w:after="0"/>
      </w:pPr>
      <w:r>
        <w:separator/>
      </w:r>
    </w:p>
  </w:footnote>
  <w:footnote w:type="continuationSeparator" w:id="0">
    <w:p w14:paraId="16C0C9C3" w14:textId="77777777" w:rsidR="00430B42" w:rsidRDefault="00430B42" w:rsidP="000D5800">
      <w:pPr>
        <w:spacing w:after="0"/>
      </w:pPr>
      <w:r>
        <w:continuationSeparator/>
      </w:r>
    </w:p>
  </w:footnote>
  <w:footnote w:id="1">
    <w:p w14:paraId="52A5A634" w14:textId="161164E9" w:rsidR="000F2060" w:rsidRPr="000F2060" w:rsidRDefault="000F2060" w:rsidP="000F2060">
      <w:pPr>
        <w:pStyle w:val="FootnoteText"/>
        <w:rPr>
          <w:rFonts w:hint="cs"/>
        </w:rPr>
      </w:pPr>
      <w:r w:rsidRPr="000F2060">
        <w:footnoteRef/>
      </w:r>
      <w:r w:rsidRPr="000F2060">
        <w:rPr>
          <w:rtl/>
        </w:rPr>
        <w:t xml:space="preserve"> </w:t>
      </w:r>
      <w:hyperlink r:id="rId1" w:history="1">
        <w:r w:rsidRPr="000F2060">
          <w:rPr>
            <w:rStyle w:val="Hyperlink"/>
            <w:rFonts w:eastAsia="2  Badr"/>
            <w:rtl/>
          </w:rPr>
          <w:t>مستدرك الوسائل، المحدّث النوري، ج9، ص101.</w:t>
        </w:r>
      </w:hyperlink>
    </w:p>
  </w:footnote>
  <w:footnote w:id="2">
    <w:p w14:paraId="2553B50A" w14:textId="77777777" w:rsidR="009742CF" w:rsidRPr="000F2060" w:rsidRDefault="009742CF" w:rsidP="009742CF">
      <w:pPr>
        <w:pStyle w:val="FootnoteText"/>
        <w:rPr>
          <w:rFonts w:hint="cs"/>
        </w:rPr>
      </w:pPr>
      <w:r w:rsidRPr="000F2060">
        <w:footnoteRef/>
      </w:r>
      <w:r w:rsidRPr="000F2060">
        <w:rPr>
          <w:rtl/>
        </w:rPr>
        <w:t xml:space="preserve"> </w:t>
      </w:r>
      <w:hyperlink r:id="rId2" w:history="1">
        <w:r w:rsidRPr="000F2060">
          <w:rPr>
            <w:rStyle w:val="Hyperlink"/>
            <w:rFonts w:eastAsia="2  Badr"/>
            <w:rtl/>
          </w:rPr>
          <w:t>مستدرك الوسائل، المحدّث النوري، ج9، ص101.</w:t>
        </w:r>
      </w:hyperlink>
    </w:p>
  </w:footnote>
  <w:footnote w:id="3">
    <w:p w14:paraId="1E5288CE" w14:textId="7D7AF4A6" w:rsidR="009328BB" w:rsidRPr="009328BB" w:rsidRDefault="009328BB" w:rsidP="009328BB">
      <w:pPr>
        <w:pStyle w:val="FootnoteText"/>
        <w:rPr>
          <w:rFonts w:hint="cs"/>
        </w:rPr>
      </w:pPr>
      <w:r w:rsidRPr="009328BB">
        <w:footnoteRef/>
      </w:r>
      <w:r w:rsidRPr="009328BB">
        <w:rPr>
          <w:rtl/>
        </w:rPr>
        <w:t xml:space="preserve"> </w:t>
      </w:r>
      <w:hyperlink r:id="rId3" w:history="1">
        <w:r w:rsidRPr="009328BB">
          <w:rPr>
            <w:rStyle w:val="Hyperlink"/>
            <w:rFonts w:eastAsia="2  Badr"/>
            <w:rtl/>
          </w:rPr>
          <w:t>مستدرك الوسائل، المحدّث النوري، ج9، ص101.</w:t>
        </w:r>
      </w:hyperlink>
    </w:p>
  </w:footnote>
  <w:footnote w:id="4">
    <w:p w14:paraId="03FB8F3A" w14:textId="5FD772D5" w:rsidR="009328BB" w:rsidRPr="009328BB" w:rsidRDefault="009328BB" w:rsidP="009328BB">
      <w:pPr>
        <w:pStyle w:val="FootnoteText"/>
        <w:rPr>
          <w:rFonts w:hint="cs"/>
        </w:rPr>
      </w:pPr>
      <w:r w:rsidRPr="009328BB">
        <w:footnoteRef/>
      </w:r>
      <w:r w:rsidRPr="009328BB">
        <w:rPr>
          <w:rtl/>
        </w:rPr>
        <w:t xml:space="preserve"> </w:t>
      </w:r>
      <w:hyperlink r:id="rId4" w:history="1">
        <w:r w:rsidRPr="009328BB">
          <w:rPr>
            <w:rStyle w:val="Hyperlink"/>
            <w:rFonts w:eastAsia="2  Badr"/>
            <w:rtl/>
          </w:rPr>
          <w:t>مستدرك الوسائل، المحدّث النوري، ج9، ص101.</w:t>
        </w:r>
      </w:hyperlink>
    </w:p>
  </w:footnote>
  <w:footnote w:id="5">
    <w:p w14:paraId="2D83E055" w14:textId="77777777" w:rsidR="00352140" w:rsidRDefault="00352140" w:rsidP="00352140">
      <w:pPr>
        <w:pStyle w:val="FootnoteText"/>
        <w:rPr>
          <w:rFonts w:hint="cs"/>
        </w:rPr>
      </w:pPr>
      <w:r>
        <w:rPr>
          <w:rStyle w:val="FootnoteReference"/>
        </w:rPr>
        <w:footnoteRef/>
      </w:r>
      <w:r>
        <w:rPr>
          <w:rtl/>
        </w:rPr>
        <w:t xml:space="preserve"> </w:t>
      </w:r>
      <w:hyperlink r:id="rId5" w:history="1">
        <w:r w:rsidRPr="00320E0E">
          <w:rPr>
            <w:rStyle w:val="Hyperlink"/>
            <w:rFonts w:eastAsia="2  Badr"/>
            <w:rtl/>
          </w:rPr>
          <w:t>وسائل الشيعة، الشيخ الحر العاملي، ج12، ص270، أبواب أبواب احكام العشرة في السفر والحضر، باب147، ح3، ط آل البيت.</w:t>
        </w:r>
      </w:hyperlink>
    </w:p>
  </w:footnote>
  <w:footnote w:id="6">
    <w:p w14:paraId="678404D9" w14:textId="6D50CAA6" w:rsidR="00B06FC3" w:rsidRDefault="00B06FC3">
      <w:pPr>
        <w:pStyle w:val="FootnoteText"/>
        <w:rPr>
          <w:rFonts w:hint="cs"/>
          <w:rtl/>
        </w:rPr>
      </w:pPr>
      <w:r>
        <w:rPr>
          <w:rStyle w:val="FootnoteReference"/>
        </w:rPr>
        <w:footnoteRef/>
      </w:r>
      <w:r>
        <w:rPr>
          <w:rFonts w:hint="cs"/>
          <w:rtl/>
        </w:rPr>
        <w:t xml:space="preserve">. </w:t>
      </w:r>
      <w:r>
        <w:rPr>
          <w:rFonts w:hint="cs"/>
          <w:rtl/>
        </w:rPr>
        <w:t>سوره حجرات، آیه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17914F01" w:rsidR="00A2072A" w:rsidRDefault="00A2072A" w:rsidP="009D2AD6">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9D2AD6">
      <w:rPr>
        <w:rFonts w:ascii="Adobe Arabic" w:hAnsi="Adobe Arabic" w:cs="Adobe Arabic" w:hint="cs"/>
        <w:b/>
        <w:bCs/>
        <w:sz w:val="24"/>
        <w:szCs w:val="24"/>
        <w:rtl/>
      </w:rPr>
      <w:t>02</w:t>
    </w:r>
    <w:r>
      <w:rPr>
        <w:rFonts w:ascii="Adobe Arabic" w:hAnsi="Adobe Arabic" w:cs="Adobe Arabic" w:hint="cs"/>
        <w:b/>
        <w:bCs/>
        <w:sz w:val="24"/>
        <w:szCs w:val="24"/>
        <w:rtl/>
      </w:rPr>
      <w:t>/0</w:t>
    </w:r>
    <w:r w:rsidR="009D2AD6">
      <w:rPr>
        <w:rFonts w:ascii="Adobe Arabic" w:hAnsi="Adobe Arabic" w:cs="Adobe Arabic" w:hint="cs"/>
        <w:b/>
        <w:bCs/>
        <w:sz w:val="24"/>
        <w:szCs w:val="24"/>
        <w:rtl/>
      </w:rPr>
      <w:t>9</w:t>
    </w:r>
    <w:r>
      <w:rPr>
        <w:rFonts w:ascii="Adobe Arabic" w:hAnsi="Adobe Arabic" w:cs="Adobe Arabic" w:hint="cs"/>
        <w:b/>
        <w:bCs/>
        <w:sz w:val="24"/>
        <w:szCs w:val="24"/>
        <w:rtl/>
      </w:rPr>
      <w:t>/1400</w:t>
    </w:r>
  </w:p>
  <w:p w14:paraId="020AD422" w14:textId="030173DB" w:rsidR="00A2072A" w:rsidRDefault="00A2072A" w:rsidP="002178CB">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0050BD">
      <w:rPr>
        <w:rFonts w:ascii="Adobe Arabic" w:hAnsi="Adobe Arabic" w:cs="Adobe Arabic" w:hint="cs"/>
        <w:b/>
        <w:bCs/>
        <w:sz w:val="24"/>
        <w:szCs w:val="24"/>
        <w:rtl/>
      </w:rPr>
      <w:t>2</w:t>
    </w:r>
    <w:r w:rsidR="009D2AD6">
      <w:rPr>
        <w:rFonts w:ascii="Adobe Arabic" w:hAnsi="Adobe Arabic" w:cs="Adobe Arabic" w:hint="cs"/>
        <w:b/>
        <w:bCs/>
        <w:sz w:val="24"/>
        <w:szCs w:val="24"/>
        <w:rtl/>
      </w:rPr>
      <w:t>9</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97E83"/>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D770F"/>
    <w:rsid w:val="000E4FBF"/>
    <w:rsid w:val="000F1897"/>
    <w:rsid w:val="000F2060"/>
    <w:rsid w:val="000F4D58"/>
    <w:rsid w:val="000F7A9E"/>
    <w:rsid w:val="000F7E72"/>
    <w:rsid w:val="00101C46"/>
    <w:rsid w:val="00101E2D"/>
    <w:rsid w:val="00102405"/>
    <w:rsid w:val="00102CEB"/>
    <w:rsid w:val="00102ED8"/>
    <w:rsid w:val="00104976"/>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B38"/>
    <w:rsid w:val="001A4FFC"/>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366"/>
    <w:rsid w:val="00315549"/>
    <w:rsid w:val="00317F09"/>
    <w:rsid w:val="003205C9"/>
    <w:rsid w:val="00320C9E"/>
    <w:rsid w:val="00320E0E"/>
    <w:rsid w:val="00323168"/>
    <w:rsid w:val="0032399B"/>
    <w:rsid w:val="00324C18"/>
    <w:rsid w:val="003253EA"/>
    <w:rsid w:val="00331826"/>
    <w:rsid w:val="00336F56"/>
    <w:rsid w:val="00340BA3"/>
    <w:rsid w:val="003446A7"/>
    <w:rsid w:val="00351BD3"/>
    <w:rsid w:val="00352140"/>
    <w:rsid w:val="00353D48"/>
    <w:rsid w:val="003542F9"/>
    <w:rsid w:val="00356E95"/>
    <w:rsid w:val="003642F6"/>
    <w:rsid w:val="00366400"/>
    <w:rsid w:val="00371514"/>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44B6"/>
    <w:rsid w:val="003A56BE"/>
    <w:rsid w:val="003B581A"/>
    <w:rsid w:val="003B5D15"/>
    <w:rsid w:val="003B6C23"/>
    <w:rsid w:val="003C06BF"/>
    <w:rsid w:val="003C2E00"/>
    <w:rsid w:val="003C7899"/>
    <w:rsid w:val="003D08C2"/>
    <w:rsid w:val="003D09D1"/>
    <w:rsid w:val="003D1AAA"/>
    <w:rsid w:val="003D2F0A"/>
    <w:rsid w:val="003D4B88"/>
    <w:rsid w:val="003D563F"/>
    <w:rsid w:val="003D6FEC"/>
    <w:rsid w:val="003E1E58"/>
    <w:rsid w:val="003E2BAB"/>
    <w:rsid w:val="003E4183"/>
    <w:rsid w:val="003E74B4"/>
    <w:rsid w:val="003F3079"/>
    <w:rsid w:val="003F7764"/>
    <w:rsid w:val="00400EF1"/>
    <w:rsid w:val="0040287D"/>
    <w:rsid w:val="00405199"/>
    <w:rsid w:val="00405485"/>
    <w:rsid w:val="00407A59"/>
    <w:rsid w:val="00410699"/>
    <w:rsid w:val="004119E0"/>
    <w:rsid w:val="00411B5C"/>
    <w:rsid w:val="00413BFE"/>
    <w:rsid w:val="0041455F"/>
    <w:rsid w:val="00415360"/>
    <w:rsid w:val="004215FA"/>
    <w:rsid w:val="0042179D"/>
    <w:rsid w:val="00430886"/>
    <w:rsid w:val="00430B42"/>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534"/>
    <w:rsid w:val="004B23D4"/>
    <w:rsid w:val="004B251E"/>
    <w:rsid w:val="004B337F"/>
    <w:rsid w:val="004B459B"/>
    <w:rsid w:val="004B4ED4"/>
    <w:rsid w:val="004B53B8"/>
    <w:rsid w:val="004B7055"/>
    <w:rsid w:val="004C260A"/>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48F9"/>
    <w:rsid w:val="00545B0C"/>
    <w:rsid w:val="005477C1"/>
    <w:rsid w:val="00551628"/>
    <w:rsid w:val="005523A7"/>
    <w:rsid w:val="00554C43"/>
    <w:rsid w:val="00555EB6"/>
    <w:rsid w:val="005564B9"/>
    <w:rsid w:val="00557CDD"/>
    <w:rsid w:val="00557E16"/>
    <w:rsid w:val="005603CD"/>
    <w:rsid w:val="00560AD8"/>
    <w:rsid w:val="00562372"/>
    <w:rsid w:val="005644D6"/>
    <w:rsid w:val="00572E2D"/>
    <w:rsid w:val="00574703"/>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85A"/>
    <w:rsid w:val="006A31A9"/>
    <w:rsid w:val="006A6AA6"/>
    <w:rsid w:val="006C051F"/>
    <w:rsid w:val="006C125E"/>
    <w:rsid w:val="006C49EC"/>
    <w:rsid w:val="006D3A87"/>
    <w:rsid w:val="006D7274"/>
    <w:rsid w:val="006E077D"/>
    <w:rsid w:val="006E0B3F"/>
    <w:rsid w:val="006E121D"/>
    <w:rsid w:val="006E6609"/>
    <w:rsid w:val="006F01B4"/>
    <w:rsid w:val="006F5432"/>
    <w:rsid w:val="007008E5"/>
    <w:rsid w:val="007014BF"/>
    <w:rsid w:val="00703DD3"/>
    <w:rsid w:val="00703E50"/>
    <w:rsid w:val="00707FBB"/>
    <w:rsid w:val="00714744"/>
    <w:rsid w:val="007155AA"/>
    <w:rsid w:val="00717A9B"/>
    <w:rsid w:val="00721451"/>
    <w:rsid w:val="00726885"/>
    <w:rsid w:val="00734D59"/>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8BB"/>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42CF"/>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616A"/>
    <w:rsid w:val="00A96F68"/>
    <w:rsid w:val="00AA18B6"/>
    <w:rsid w:val="00AA2342"/>
    <w:rsid w:val="00AA3990"/>
    <w:rsid w:val="00AB3339"/>
    <w:rsid w:val="00AC35DD"/>
    <w:rsid w:val="00AD0304"/>
    <w:rsid w:val="00AD263E"/>
    <w:rsid w:val="00AD27BE"/>
    <w:rsid w:val="00AE0099"/>
    <w:rsid w:val="00AE3ACD"/>
    <w:rsid w:val="00AE47E2"/>
    <w:rsid w:val="00AE5E1B"/>
    <w:rsid w:val="00AF0F1A"/>
    <w:rsid w:val="00AF3638"/>
    <w:rsid w:val="00AF63EE"/>
    <w:rsid w:val="00AF7D28"/>
    <w:rsid w:val="00B01724"/>
    <w:rsid w:val="00B032D1"/>
    <w:rsid w:val="00B05AA6"/>
    <w:rsid w:val="00B06275"/>
    <w:rsid w:val="00B06FC3"/>
    <w:rsid w:val="00B07D3E"/>
    <w:rsid w:val="00B10AB6"/>
    <w:rsid w:val="00B1300D"/>
    <w:rsid w:val="00B13E08"/>
    <w:rsid w:val="00B15027"/>
    <w:rsid w:val="00B1731F"/>
    <w:rsid w:val="00B20C88"/>
    <w:rsid w:val="00B21CF4"/>
    <w:rsid w:val="00B22146"/>
    <w:rsid w:val="00B24300"/>
    <w:rsid w:val="00B25BBE"/>
    <w:rsid w:val="00B30990"/>
    <w:rsid w:val="00B330C7"/>
    <w:rsid w:val="00B33FE6"/>
    <w:rsid w:val="00B34736"/>
    <w:rsid w:val="00B36FE2"/>
    <w:rsid w:val="00B41EBE"/>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30C0"/>
    <w:rsid w:val="00C35CF1"/>
    <w:rsid w:val="00C35D95"/>
    <w:rsid w:val="00C369A7"/>
    <w:rsid w:val="00C4429B"/>
    <w:rsid w:val="00C44FEB"/>
    <w:rsid w:val="00C506F0"/>
    <w:rsid w:val="00C55AEC"/>
    <w:rsid w:val="00C6090F"/>
    <w:rsid w:val="00C60D75"/>
    <w:rsid w:val="00C62383"/>
    <w:rsid w:val="00C63C5E"/>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34AC"/>
    <w:rsid w:val="00CA7333"/>
    <w:rsid w:val="00CA7614"/>
    <w:rsid w:val="00CA7876"/>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6FD9"/>
    <w:rsid w:val="00DB21CF"/>
    <w:rsid w:val="00DB2597"/>
    <w:rsid w:val="00DB28BB"/>
    <w:rsid w:val="00DB34DA"/>
    <w:rsid w:val="00DB4169"/>
    <w:rsid w:val="00DB5818"/>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94E"/>
    <w:rsid w:val="00E05970"/>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5AA1"/>
    <w:rsid w:val="00E7027B"/>
    <w:rsid w:val="00E70615"/>
    <w:rsid w:val="00E722DA"/>
    <w:rsid w:val="00E732A3"/>
    <w:rsid w:val="00E7380B"/>
    <w:rsid w:val="00E761DD"/>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3E65"/>
    <w:rsid w:val="00EB7031"/>
    <w:rsid w:val="00EC063E"/>
    <w:rsid w:val="00EC4393"/>
    <w:rsid w:val="00EC4FE3"/>
    <w:rsid w:val="00ED2236"/>
    <w:rsid w:val="00ED3DF1"/>
    <w:rsid w:val="00ED79DC"/>
    <w:rsid w:val="00EE0BD5"/>
    <w:rsid w:val="00EE1C07"/>
    <w:rsid w:val="00EE2C91"/>
    <w:rsid w:val="00EE3506"/>
    <w:rsid w:val="00EE3979"/>
    <w:rsid w:val="00EE4075"/>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6AA2"/>
    <w:rsid w:val="00F97ECA"/>
    <w:rsid w:val="00FA09C7"/>
    <w:rsid w:val="00FA3DF0"/>
    <w:rsid w:val="00FA4898"/>
    <w:rsid w:val="00FB24A9"/>
    <w:rsid w:val="00FB3161"/>
    <w:rsid w:val="00FB3ED3"/>
    <w:rsid w:val="00FB4408"/>
    <w:rsid w:val="00FB7933"/>
    <w:rsid w:val="00FC0862"/>
    <w:rsid w:val="00FC53AE"/>
    <w:rsid w:val="00FC6D75"/>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15/9/101/&#1576;&#1575;&#1604;&#1605;&#1581;&#1575;&#1585;&#1576;&#1577;" TargetMode="External"/><Relationship Id="rId2" Type="http://schemas.openxmlformats.org/officeDocument/2006/relationships/hyperlink" Target="http://lib.eshia.ir/11015/9/101/&#1604;&#1605;&#1581;&#1575;&#1585;&#1576;&#1578;&#1610;" TargetMode="External"/><Relationship Id="rId1" Type="http://schemas.openxmlformats.org/officeDocument/2006/relationships/hyperlink" Target="http://lib.eshia.ir/11015/9/101/&#1604;&#1605;&#1581;&#1575;&#1585;&#1576;&#1578;&#1610;" TargetMode="External"/><Relationship Id="rId5" Type="http://schemas.openxmlformats.org/officeDocument/2006/relationships/hyperlink" Target="http://lib.eshia.ir/11025/12/270/&#1576;&#1614;&#1575;&#1585;&#1614;&#1586;&#1614;&#1606;&#1616;&#1610;" TargetMode="External"/><Relationship Id="rId4" Type="http://schemas.openxmlformats.org/officeDocument/2006/relationships/hyperlink" Target="http://lib.eshia.ir/11015/9/101/&#1576;&#1616;&#1605;&#1615;&#1581;&#1614;&#1575;&#1585;&#1614;&#1576;&#1614;&#1578;&#1616;&#16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7CC8-F5F3-4496-B22F-AE2B8304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5951</TotalTime>
  <Pages>1</Pages>
  <Words>1703</Words>
  <Characters>7055</Characters>
  <Application>Microsoft Office Word</Application>
  <DocSecurity>0</DocSecurity>
  <Lines>113</Lines>
  <Paragraphs>70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59</cp:revision>
  <dcterms:created xsi:type="dcterms:W3CDTF">2019-11-22T14:37:00Z</dcterms:created>
  <dcterms:modified xsi:type="dcterms:W3CDTF">2021-11-23T10:26:00Z</dcterms:modified>
</cp:coreProperties>
</file>