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23524497"/>
        <w:docPartObj>
          <w:docPartGallery w:val="Table of Contents"/>
          <w:docPartUnique/>
        </w:docPartObj>
      </w:sdtPr>
      <w:sdtEndPr>
        <w:rPr>
          <w:rFonts w:ascii="Traditional Arabic" w:eastAsia="2  Badr" w:hAnsi="Traditional Arabic" w:cs="Traditional Arabic"/>
          <w:b/>
          <w:noProof/>
          <w:sz w:val="28"/>
        </w:rPr>
      </w:sdtEndPr>
      <w:sdtContent>
        <w:p w:rsidR="005E63E4" w:rsidRDefault="005E63E4" w:rsidP="00F66D5A">
          <w:pPr>
            <w:pStyle w:val="TOCHeading"/>
            <w:rPr>
              <w:rtl/>
            </w:rPr>
          </w:pPr>
          <w:r>
            <w:rPr>
              <w:rFonts w:hint="cs"/>
              <w:rtl/>
            </w:rPr>
            <w:t>فهرست مطالب</w:t>
          </w:r>
        </w:p>
        <w:p w:rsidR="005E63E4" w:rsidRPr="005E63E4" w:rsidRDefault="005E63E4" w:rsidP="00F66D5A">
          <w:pPr>
            <w:spacing w:line="360" w:lineRule="auto"/>
          </w:pPr>
        </w:p>
        <w:p w:rsidR="00F66D5A" w:rsidRDefault="00F66D5A" w:rsidP="00F66D5A">
          <w:pPr>
            <w:pStyle w:val="TOC2"/>
            <w:tabs>
              <w:tab w:val="right" w:leader="dot" w:pos="9350"/>
            </w:tabs>
            <w:rPr>
              <w:rFonts w:asciiTheme="minorHAnsi" w:hAnsiTheme="minorHAnsi" w:cstheme="minorBidi"/>
              <w:noProof/>
              <w:szCs w:val="22"/>
            </w:rPr>
          </w:pPr>
          <w:r>
            <w:fldChar w:fldCharType="begin"/>
          </w:r>
          <w:r>
            <w:instrText xml:space="preserve"> TOC \o "1-4" \h \z \u </w:instrText>
          </w:r>
          <w:r>
            <w:fldChar w:fldCharType="separate"/>
          </w:r>
          <w:hyperlink w:anchor="_Toc532386357" w:history="1">
            <w:r w:rsidRPr="00B21A92">
              <w:rPr>
                <w:rStyle w:val="Hyperlink"/>
                <w:rFonts w:hint="eastAsia"/>
                <w:noProof/>
                <w:rtl/>
              </w:rPr>
              <w:t>اشاره</w:t>
            </w:r>
            <w:r>
              <w:rPr>
                <w:noProof/>
                <w:webHidden/>
              </w:rPr>
              <w:tab/>
            </w:r>
            <w:r>
              <w:rPr>
                <w:rStyle w:val="Hyperlink"/>
                <w:noProof/>
                <w:rtl/>
              </w:rPr>
              <w:fldChar w:fldCharType="begin"/>
            </w:r>
            <w:r>
              <w:rPr>
                <w:noProof/>
                <w:webHidden/>
              </w:rPr>
              <w:instrText xml:space="preserve"> PAGEREF _Toc532386357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F66D5A" w:rsidRDefault="00AA2C66" w:rsidP="00F66D5A">
          <w:pPr>
            <w:pStyle w:val="TOC2"/>
            <w:tabs>
              <w:tab w:val="right" w:leader="dot" w:pos="9350"/>
            </w:tabs>
            <w:rPr>
              <w:rFonts w:asciiTheme="minorHAnsi" w:hAnsiTheme="minorHAnsi" w:cstheme="minorBidi"/>
              <w:noProof/>
              <w:szCs w:val="22"/>
            </w:rPr>
          </w:pPr>
          <w:hyperlink w:anchor="_Toc532386358" w:history="1">
            <w:r w:rsidR="00F66D5A" w:rsidRPr="00B21A92">
              <w:rPr>
                <w:rStyle w:val="Hyperlink"/>
                <w:rFonts w:hint="eastAsia"/>
                <w:noProof/>
                <w:rtl/>
              </w:rPr>
              <w:t>حُسن</w:t>
            </w:r>
            <w:r w:rsidR="00F66D5A" w:rsidRPr="00B21A92">
              <w:rPr>
                <w:rStyle w:val="Hyperlink"/>
                <w:noProof/>
                <w:rtl/>
              </w:rPr>
              <w:t xml:space="preserve"> </w:t>
            </w:r>
            <w:r w:rsidR="00F66D5A" w:rsidRPr="00B21A92">
              <w:rPr>
                <w:rStyle w:val="Hyperlink"/>
                <w:rFonts w:hint="eastAsia"/>
                <w:noProof/>
                <w:rtl/>
              </w:rPr>
              <w:t>ظن</w:t>
            </w:r>
            <w:r w:rsidR="00F66D5A" w:rsidRPr="00B21A92">
              <w:rPr>
                <w:rStyle w:val="Hyperlink"/>
                <w:noProof/>
                <w:rtl/>
              </w:rPr>
              <w:t xml:space="preserve"> </w:t>
            </w:r>
            <w:r w:rsidR="00F66D5A" w:rsidRPr="00B21A92">
              <w:rPr>
                <w:rStyle w:val="Hyperlink"/>
                <w:rFonts w:hint="eastAsia"/>
                <w:noProof/>
                <w:rtl/>
              </w:rPr>
              <w:t>و</w:t>
            </w:r>
            <w:r w:rsidR="00F66D5A" w:rsidRPr="00B21A92">
              <w:rPr>
                <w:rStyle w:val="Hyperlink"/>
                <w:noProof/>
                <w:rtl/>
              </w:rPr>
              <w:t xml:space="preserve"> </w:t>
            </w:r>
            <w:r w:rsidR="00F66D5A" w:rsidRPr="00B21A92">
              <w:rPr>
                <w:rStyle w:val="Hyperlink"/>
                <w:rFonts w:hint="eastAsia"/>
                <w:noProof/>
                <w:rtl/>
              </w:rPr>
              <w:t>سوء</w:t>
            </w:r>
            <w:r w:rsidR="00F66D5A" w:rsidRPr="00B21A92">
              <w:rPr>
                <w:rStyle w:val="Hyperlink"/>
                <w:noProof/>
                <w:rtl/>
              </w:rPr>
              <w:t xml:space="preserve"> </w:t>
            </w:r>
            <w:r w:rsidR="00F66D5A" w:rsidRPr="00B21A92">
              <w:rPr>
                <w:rStyle w:val="Hyperlink"/>
                <w:rFonts w:hint="eastAsia"/>
                <w:noProof/>
                <w:rtl/>
              </w:rPr>
              <w:t>ظن</w:t>
            </w:r>
            <w:r w:rsidR="00F66D5A">
              <w:rPr>
                <w:noProof/>
                <w:webHidden/>
              </w:rPr>
              <w:tab/>
            </w:r>
            <w:r w:rsidR="00F66D5A">
              <w:rPr>
                <w:rStyle w:val="Hyperlink"/>
                <w:noProof/>
                <w:rtl/>
              </w:rPr>
              <w:fldChar w:fldCharType="begin"/>
            </w:r>
            <w:r w:rsidR="00F66D5A">
              <w:rPr>
                <w:noProof/>
                <w:webHidden/>
              </w:rPr>
              <w:instrText xml:space="preserve"> PAGEREF _Toc532386358 \h </w:instrText>
            </w:r>
            <w:r w:rsidR="00F66D5A">
              <w:rPr>
                <w:rStyle w:val="Hyperlink"/>
                <w:noProof/>
                <w:rtl/>
              </w:rPr>
            </w:r>
            <w:r w:rsidR="00F66D5A">
              <w:rPr>
                <w:rStyle w:val="Hyperlink"/>
                <w:noProof/>
                <w:rtl/>
              </w:rPr>
              <w:fldChar w:fldCharType="separate"/>
            </w:r>
            <w:r w:rsidR="00F66D5A">
              <w:rPr>
                <w:noProof/>
                <w:webHidden/>
              </w:rPr>
              <w:t>2</w:t>
            </w:r>
            <w:r w:rsidR="00F66D5A">
              <w:rPr>
                <w:rStyle w:val="Hyperlink"/>
                <w:noProof/>
                <w:rtl/>
              </w:rPr>
              <w:fldChar w:fldCharType="end"/>
            </w:r>
          </w:hyperlink>
        </w:p>
        <w:p w:rsidR="00F66D5A" w:rsidRDefault="00AA2C66" w:rsidP="00F66D5A">
          <w:pPr>
            <w:pStyle w:val="TOC2"/>
            <w:tabs>
              <w:tab w:val="right" w:leader="dot" w:pos="9350"/>
            </w:tabs>
            <w:rPr>
              <w:rFonts w:asciiTheme="minorHAnsi" w:hAnsiTheme="minorHAnsi" w:cstheme="minorBidi"/>
              <w:noProof/>
              <w:szCs w:val="22"/>
            </w:rPr>
          </w:pPr>
          <w:hyperlink w:anchor="_Toc532386359" w:history="1">
            <w:r w:rsidR="00F66D5A" w:rsidRPr="00B21A92">
              <w:rPr>
                <w:rStyle w:val="Hyperlink"/>
                <w:rFonts w:hint="eastAsia"/>
                <w:noProof/>
                <w:rtl/>
              </w:rPr>
              <w:t>محورها</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ارتباطات</w:t>
            </w:r>
            <w:r w:rsidR="00F66D5A" w:rsidRPr="00B21A92">
              <w:rPr>
                <w:rStyle w:val="Hyperlink"/>
                <w:noProof/>
                <w:rtl/>
              </w:rPr>
              <w:t xml:space="preserve"> </w:t>
            </w:r>
            <w:r w:rsidR="00F66D5A" w:rsidRPr="00B21A92">
              <w:rPr>
                <w:rStyle w:val="Hyperlink"/>
                <w:rFonts w:hint="eastAsia"/>
                <w:noProof/>
                <w:rtl/>
              </w:rPr>
              <w:t>اجتماع</w:t>
            </w:r>
            <w:r w:rsidR="00F66D5A" w:rsidRPr="00B21A92">
              <w:rPr>
                <w:rStyle w:val="Hyperlink"/>
                <w:rFonts w:hint="cs"/>
                <w:noProof/>
                <w:rtl/>
              </w:rPr>
              <w:t>ی</w:t>
            </w:r>
            <w:r w:rsidR="00F66D5A">
              <w:rPr>
                <w:noProof/>
                <w:webHidden/>
              </w:rPr>
              <w:tab/>
            </w:r>
            <w:r w:rsidR="00F66D5A">
              <w:rPr>
                <w:rStyle w:val="Hyperlink"/>
                <w:noProof/>
                <w:rtl/>
              </w:rPr>
              <w:fldChar w:fldCharType="begin"/>
            </w:r>
            <w:r w:rsidR="00F66D5A">
              <w:rPr>
                <w:noProof/>
                <w:webHidden/>
              </w:rPr>
              <w:instrText xml:space="preserve"> PAGEREF _Toc532386359 \h </w:instrText>
            </w:r>
            <w:r w:rsidR="00F66D5A">
              <w:rPr>
                <w:rStyle w:val="Hyperlink"/>
                <w:noProof/>
                <w:rtl/>
              </w:rPr>
            </w:r>
            <w:r w:rsidR="00F66D5A">
              <w:rPr>
                <w:rStyle w:val="Hyperlink"/>
                <w:noProof/>
                <w:rtl/>
              </w:rPr>
              <w:fldChar w:fldCharType="separate"/>
            </w:r>
            <w:r w:rsidR="00F66D5A">
              <w:rPr>
                <w:noProof/>
                <w:webHidden/>
              </w:rPr>
              <w:t>2</w:t>
            </w:r>
            <w:r w:rsidR="00F66D5A">
              <w:rPr>
                <w:rStyle w:val="Hyperlink"/>
                <w:noProof/>
                <w:rtl/>
              </w:rPr>
              <w:fldChar w:fldCharType="end"/>
            </w:r>
          </w:hyperlink>
        </w:p>
        <w:p w:rsidR="00F66D5A" w:rsidRDefault="00AA2C66" w:rsidP="00F66D5A">
          <w:pPr>
            <w:pStyle w:val="TOC3"/>
            <w:tabs>
              <w:tab w:val="right" w:leader="dot" w:pos="9350"/>
            </w:tabs>
            <w:rPr>
              <w:rFonts w:asciiTheme="minorHAnsi" w:eastAsiaTheme="minorEastAsia" w:hAnsiTheme="minorHAnsi" w:cstheme="minorBidi"/>
              <w:noProof/>
              <w:szCs w:val="22"/>
            </w:rPr>
          </w:pPr>
          <w:hyperlink w:anchor="_Toc532386360" w:history="1">
            <w:r w:rsidR="00F66D5A" w:rsidRPr="00B21A92">
              <w:rPr>
                <w:rStyle w:val="Hyperlink"/>
                <w:rFonts w:hint="eastAsia"/>
                <w:noProof/>
                <w:rtl/>
              </w:rPr>
              <w:t>شناخت،</w:t>
            </w:r>
            <w:r w:rsidR="00F66D5A" w:rsidRPr="00B21A92">
              <w:rPr>
                <w:rStyle w:val="Hyperlink"/>
                <w:noProof/>
                <w:rtl/>
              </w:rPr>
              <w:t xml:space="preserve"> </w:t>
            </w:r>
            <w:r w:rsidR="00F66D5A" w:rsidRPr="00B21A92">
              <w:rPr>
                <w:rStyle w:val="Hyperlink"/>
                <w:rFonts w:hint="eastAsia"/>
                <w:noProof/>
                <w:rtl/>
              </w:rPr>
              <w:t>بن</w:t>
            </w:r>
            <w:r w:rsidR="00F66D5A" w:rsidRPr="00B21A92">
              <w:rPr>
                <w:rStyle w:val="Hyperlink"/>
                <w:rFonts w:hint="cs"/>
                <w:noProof/>
                <w:rtl/>
              </w:rPr>
              <w:t>ی</w:t>
            </w:r>
            <w:r w:rsidR="00F66D5A" w:rsidRPr="00B21A92">
              <w:rPr>
                <w:rStyle w:val="Hyperlink"/>
                <w:rFonts w:hint="eastAsia"/>
                <w:noProof/>
                <w:rtl/>
              </w:rPr>
              <w:t>ان</w:t>
            </w:r>
            <w:r w:rsidR="00F66D5A" w:rsidRPr="00B21A92">
              <w:rPr>
                <w:rStyle w:val="Hyperlink"/>
                <w:noProof/>
                <w:rtl/>
              </w:rPr>
              <w:t xml:space="preserve"> </w:t>
            </w:r>
            <w:r w:rsidR="00F66D5A" w:rsidRPr="00B21A92">
              <w:rPr>
                <w:rStyle w:val="Hyperlink"/>
                <w:rFonts w:hint="eastAsia"/>
                <w:noProof/>
                <w:rtl/>
              </w:rPr>
              <w:t>روابط</w:t>
            </w:r>
            <w:r w:rsidR="00F66D5A" w:rsidRPr="00B21A92">
              <w:rPr>
                <w:rStyle w:val="Hyperlink"/>
                <w:noProof/>
                <w:rtl/>
              </w:rPr>
              <w:t xml:space="preserve"> </w:t>
            </w:r>
            <w:r w:rsidR="00F66D5A" w:rsidRPr="00B21A92">
              <w:rPr>
                <w:rStyle w:val="Hyperlink"/>
                <w:rFonts w:hint="eastAsia"/>
                <w:noProof/>
                <w:rtl/>
              </w:rPr>
              <w:t>م</w:t>
            </w:r>
            <w:r w:rsidR="00F66D5A" w:rsidRPr="00B21A92">
              <w:rPr>
                <w:rStyle w:val="Hyperlink"/>
                <w:rFonts w:hint="cs"/>
                <w:noProof/>
                <w:rtl/>
              </w:rPr>
              <w:t>ی</w:t>
            </w:r>
            <w:r w:rsidR="00F66D5A" w:rsidRPr="00B21A92">
              <w:rPr>
                <w:rStyle w:val="Hyperlink"/>
                <w:rFonts w:hint="eastAsia"/>
                <w:noProof/>
                <w:rtl/>
              </w:rPr>
              <w:t>ان</w:t>
            </w:r>
            <w:r w:rsidR="00F66D5A" w:rsidRPr="00B21A92">
              <w:rPr>
                <w:rStyle w:val="Hyperlink"/>
                <w:noProof/>
                <w:rtl/>
              </w:rPr>
              <w:t xml:space="preserve"> </w:t>
            </w:r>
            <w:r w:rsidR="00F66D5A" w:rsidRPr="00B21A92">
              <w:rPr>
                <w:rStyle w:val="Hyperlink"/>
                <w:rFonts w:hint="eastAsia"/>
                <w:noProof/>
                <w:rtl/>
              </w:rPr>
              <w:t>افراد</w:t>
            </w:r>
            <w:r w:rsidR="00F66D5A">
              <w:rPr>
                <w:noProof/>
                <w:webHidden/>
              </w:rPr>
              <w:tab/>
            </w:r>
            <w:r w:rsidR="00F66D5A">
              <w:rPr>
                <w:rStyle w:val="Hyperlink"/>
                <w:noProof/>
                <w:rtl/>
              </w:rPr>
              <w:fldChar w:fldCharType="begin"/>
            </w:r>
            <w:r w:rsidR="00F66D5A">
              <w:rPr>
                <w:noProof/>
                <w:webHidden/>
              </w:rPr>
              <w:instrText xml:space="preserve"> PAGEREF _Toc532386360 \h </w:instrText>
            </w:r>
            <w:r w:rsidR="00F66D5A">
              <w:rPr>
                <w:rStyle w:val="Hyperlink"/>
                <w:noProof/>
                <w:rtl/>
              </w:rPr>
            </w:r>
            <w:r w:rsidR="00F66D5A">
              <w:rPr>
                <w:rStyle w:val="Hyperlink"/>
                <w:noProof/>
                <w:rtl/>
              </w:rPr>
              <w:fldChar w:fldCharType="separate"/>
            </w:r>
            <w:r w:rsidR="00F66D5A">
              <w:rPr>
                <w:noProof/>
                <w:webHidden/>
              </w:rPr>
              <w:t>2</w:t>
            </w:r>
            <w:r w:rsidR="00F66D5A">
              <w:rPr>
                <w:rStyle w:val="Hyperlink"/>
                <w:noProof/>
                <w:rtl/>
              </w:rPr>
              <w:fldChar w:fldCharType="end"/>
            </w:r>
          </w:hyperlink>
        </w:p>
        <w:p w:rsidR="00F66D5A" w:rsidRDefault="00AA2C66" w:rsidP="00F66D5A">
          <w:pPr>
            <w:pStyle w:val="TOC2"/>
            <w:tabs>
              <w:tab w:val="right" w:leader="dot" w:pos="9350"/>
            </w:tabs>
            <w:rPr>
              <w:rFonts w:asciiTheme="minorHAnsi" w:hAnsiTheme="minorHAnsi" w:cstheme="minorBidi"/>
              <w:noProof/>
              <w:szCs w:val="22"/>
            </w:rPr>
          </w:pPr>
          <w:hyperlink w:anchor="_Toc532386361" w:history="1">
            <w:r w:rsidR="00F66D5A" w:rsidRPr="00B21A92">
              <w:rPr>
                <w:rStyle w:val="Hyperlink"/>
                <w:rFonts w:hint="eastAsia"/>
                <w:noProof/>
                <w:rtl/>
              </w:rPr>
              <w:t>مثبت</w:t>
            </w:r>
            <w:r w:rsidR="00F66D5A" w:rsidRPr="00B21A92">
              <w:rPr>
                <w:rStyle w:val="Hyperlink"/>
                <w:rFonts w:hint="eastAsia"/>
                <w:noProof/>
              </w:rPr>
              <w:t>‌</w:t>
            </w:r>
            <w:r w:rsidR="00F66D5A" w:rsidRPr="00B21A92">
              <w:rPr>
                <w:rStyle w:val="Hyperlink"/>
                <w:rFonts w:hint="eastAsia"/>
                <w:noProof/>
                <w:rtl/>
              </w:rPr>
              <w:t>اند</w:t>
            </w:r>
            <w:r w:rsidR="00F66D5A" w:rsidRPr="00B21A92">
              <w:rPr>
                <w:rStyle w:val="Hyperlink"/>
                <w:rFonts w:hint="cs"/>
                <w:noProof/>
                <w:rtl/>
              </w:rPr>
              <w:t>ی</w:t>
            </w:r>
            <w:r w:rsidR="00F66D5A" w:rsidRPr="00B21A92">
              <w:rPr>
                <w:rStyle w:val="Hyperlink"/>
                <w:rFonts w:hint="eastAsia"/>
                <w:noProof/>
                <w:rtl/>
              </w:rPr>
              <w:t>ش</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و</w:t>
            </w:r>
            <w:r w:rsidR="00F66D5A" w:rsidRPr="00B21A92">
              <w:rPr>
                <w:rStyle w:val="Hyperlink"/>
                <w:noProof/>
                <w:rtl/>
              </w:rPr>
              <w:t xml:space="preserve"> </w:t>
            </w:r>
            <w:r w:rsidR="00F66D5A" w:rsidRPr="00B21A92">
              <w:rPr>
                <w:rStyle w:val="Hyperlink"/>
                <w:rFonts w:hint="eastAsia"/>
                <w:noProof/>
                <w:rtl/>
              </w:rPr>
              <w:t>منف</w:t>
            </w:r>
            <w:r w:rsidR="00F66D5A" w:rsidRPr="00B21A92">
              <w:rPr>
                <w:rStyle w:val="Hyperlink"/>
                <w:rFonts w:hint="cs"/>
                <w:noProof/>
                <w:rtl/>
              </w:rPr>
              <w:t>ی</w:t>
            </w:r>
            <w:r w:rsidR="00F66D5A" w:rsidRPr="00B21A92">
              <w:rPr>
                <w:rStyle w:val="Hyperlink"/>
                <w:rFonts w:hint="eastAsia"/>
                <w:noProof/>
              </w:rPr>
              <w:t>‌</w:t>
            </w:r>
            <w:r w:rsidR="00F66D5A" w:rsidRPr="00B21A92">
              <w:rPr>
                <w:rStyle w:val="Hyperlink"/>
                <w:rFonts w:hint="eastAsia"/>
                <w:noProof/>
                <w:rtl/>
              </w:rPr>
              <w:t>نگر</w:t>
            </w:r>
            <w:r w:rsidR="00F66D5A" w:rsidRPr="00B21A92">
              <w:rPr>
                <w:rStyle w:val="Hyperlink"/>
                <w:rFonts w:hint="cs"/>
                <w:noProof/>
                <w:rtl/>
              </w:rPr>
              <w:t>ی</w:t>
            </w:r>
            <w:r w:rsidR="00F66D5A">
              <w:rPr>
                <w:noProof/>
                <w:webHidden/>
              </w:rPr>
              <w:tab/>
            </w:r>
            <w:r w:rsidR="00F66D5A">
              <w:rPr>
                <w:rStyle w:val="Hyperlink"/>
                <w:noProof/>
                <w:rtl/>
              </w:rPr>
              <w:fldChar w:fldCharType="begin"/>
            </w:r>
            <w:r w:rsidR="00F66D5A">
              <w:rPr>
                <w:noProof/>
                <w:webHidden/>
              </w:rPr>
              <w:instrText xml:space="preserve"> PAGEREF _Toc532386361 \h </w:instrText>
            </w:r>
            <w:r w:rsidR="00F66D5A">
              <w:rPr>
                <w:rStyle w:val="Hyperlink"/>
                <w:noProof/>
                <w:rtl/>
              </w:rPr>
            </w:r>
            <w:r w:rsidR="00F66D5A">
              <w:rPr>
                <w:rStyle w:val="Hyperlink"/>
                <w:noProof/>
                <w:rtl/>
              </w:rPr>
              <w:fldChar w:fldCharType="separate"/>
            </w:r>
            <w:r w:rsidR="00F66D5A">
              <w:rPr>
                <w:noProof/>
                <w:webHidden/>
              </w:rPr>
              <w:t>3</w:t>
            </w:r>
            <w:r w:rsidR="00F66D5A">
              <w:rPr>
                <w:rStyle w:val="Hyperlink"/>
                <w:noProof/>
                <w:rtl/>
              </w:rPr>
              <w:fldChar w:fldCharType="end"/>
            </w:r>
          </w:hyperlink>
        </w:p>
        <w:p w:rsidR="00F66D5A" w:rsidRDefault="00AA2C66" w:rsidP="00F66D5A">
          <w:pPr>
            <w:pStyle w:val="TOC2"/>
            <w:tabs>
              <w:tab w:val="right" w:leader="dot" w:pos="9350"/>
            </w:tabs>
            <w:rPr>
              <w:rFonts w:asciiTheme="minorHAnsi" w:hAnsiTheme="minorHAnsi" w:cstheme="minorBidi"/>
              <w:noProof/>
              <w:szCs w:val="22"/>
            </w:rPr>
          </w:pPr>
          <w:hyperlink w:anchor="_Toc532386362" w:history="1">
            <w:r w:rsidR="00F66D5A" w:rsidRPr="00B21A92">
              <w:rPr>
                <w:rStyle w:val="Hyperlink"/>
                <w:rFonts w:hint="eastAsia"/>
                <w:noProof/>
                <w:rtl/>
              </w:rPr>
              <w:t>متعلقات</w:t>
            </w:r>
            <w:r w:rsidR="00F66D5A" w:rsidRPr="00B21A92">
              <w:rPr>
                <w:rStyle w:val="Hyperlink"/>
                <w:noProof/>
                <w:rtl/>
              </w:rPr>
              <w:t xml:space="preserve"> </w:t>
            </w:r>
            <w:r w:rsidR="00F66D5A" w:rsidRPr="00B21A92">
              <w:rPr>
                <w:rStyle w:val="Hyperlink"/>
                <w:rFonts w:hint="eastAsia"/>
                <w:noProof/>
                <w:rtl/>
              </w:rPr>
              <w:t>مثبت</w:t>
            </w:r>
            <w:r w:rsidR="00F66D5A" w:rsidRPr="00B21A92">
              <w:rPr>
                <w:rStyle w:val="Hyperlink"/>
                <w:rFonts w:hint="eastAsia"/>
                <w:noProof/>
              </w:rPr>
              <w:t>‌</w:t>
            </w:r>
            <w:r w:rsidR="00F66D5A" w:rsidRPr="00B21A92">
              <w:rPr>
                <w:rStyle w:val="Hyperlink"/>
                <w:rFonts w:hint="eastAsia"/>
                <w:noProof/>
                <w:rtl/>
              </w:rPr>
              <w:t>اند</w:t>
            </w:r>
            <w:r w:rsidR="00F66D5A" w:rsidRPr="00B21A92">
              <w:rPr>
                <w:rStyle w:val="Hyperlink"/>
                <w:rFonts w:hint="cs"/>
                <w:noProof/>
                <w:rtl/>
              </w:rPr>
              <w:t>ی</w:t>
            </w:r>
            <w:r w:rsidR="00F66D5A" w:rsidRPr="00B21A92">
              <w:rPr>
                <w:rStyle w:val="Hyperlink"/>
                <w:rFonts w:hint="eastAsia"/>
                <w:noProof/>
                <w:rtl/>
              </w:rPr>
              <w:t>ش</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و</w:t>
            </w:r>
            <w:r w:rsidR="00F66D5A" w:rsidRPr="00B21A92">
              <w:rPr>
                <w:rStyle w:val="Hyperlink"/>
                <w:noProof/>
                <w:rtl/>
              </w:rPr>
              <w:t xml:space="preserve"> </w:t>
            </w:r>
            <w:r w:rsidR="00F66D5A" w:rsidRPr="00B21A92">
              <w:rPr>
                <w:rStyle w:val="Hyperlink"/>
                <w:rFonts w:hint="eastAsia"/>
                <w:noProof/>
                <w:rtl/>
              </w:rPr>
              <w:t>منف</w:t>
            </w:r>
            <w:r w:rsidR="00F66D5A" w:rsidRPr="00B21A92">
              <w:rPr>
                <w:rStyle w:val="Hyperlink"/>
                <w:rFonts w:hint="cs"/>
                <w:noProof/>
                <w:rtl/>
              </w:rPr>
              <w:t>ی</w:t>
            </w:r>
            <w:r w:rsidR="00F66D5A" w:rsidRPr="00B21A92">
              <w:rPr>
                <w:rStyle w:val="Hyperlink"/>
                <w:rFonts w:hint="eastAsia"/>
                <w:noProof/>
              </w:rPr>
              <w:t>‌</w:t>
            </w:r>
            <w:r w:rsidR="00F66D5A" w:rsidRPr="00B21A92">
              <w:rPr>
                <w:rStyle w:val="Hyperlink"/>
                <w:rFonts w:hint="eastAsia"/>
                <w:noProof/>
                <w:rtl/>
              </w:rPr>
              <w:t>نگر</w:t>
            </w:r>
            <w:r w:rsidR="00F66D5A" w:rsidRPr="00B21A92">
              <w:rPr>
                <w:rStyle w:val="Hyperlink"/>
                <w:rFonts w:hint="cs"/>
                <w:noProof/>
                <w:rtl/>
              </w:rPr>
              <w:t>ی</w:t>
            </w:r>
            <w:r w:rsidR="00F66D5A">
              <w:rPr>
                <w:noProof/>
                <w:webHidden/>
              </w:rPr>
              <w:tab/>
            </w:r>
            <w:r w:rsidR="00F66D5A">
              <w:rPr>
                <w:rStyle w:val="Hyperlink"/>
                <w:noProof/>
                <w:rtl/>
              </w:rPr>
              <w:fldChar w:fldCharType="begin"/>
            </w:r>
            <w:r w:rsidR="00F66D5A">
              <w:rPr>
                <w:noProof/>
                <w:webHidden/>
              </w:rPr>
              <w:instrText xml:space="preserve"> PAGEREF _Toc532386362 \h </w:instrText>
            </w:r>
            <w:r w:rsidR="00F66D5A">
              <w:rPr>
                <w:rStyle w:val="Hyperlink"/>
                <w:noProof/>
                <w:rtl/>
              </w:rPr>
            </w:r>
            <w:r w:rsidR="00F66D5A">
              <w:rPr>
                <w:rStyle w:val="Hyperlink"/>
                <w:noProof/>
                <w:rtl/>
              </w:rPr>
              <w:fldChar w:fldCharType="separate"/>
            </w:r>
            <w:r w:rsidR="00F66D5A">
              <w:rPr>
                <w:noProof/>
                <w:webHidden/>
              </w:rPr>
              <w:t>3</w:t>
            </w:r>
            <w:r w:rsidR="00F66D5A">
              <w:rPr>
                <w:rStyle w:val="Hyperlink"/>
                <w:noProof/>
                <w:rtl/>
              </w:rPr>
              <w:fldChar w:fldCharType="end"/>
            </w:r>
          </w:hyperlink>
        </w:p>
        <w:p w:rsidR="00F66D5A" w:rsidRDefault="00AA2C66" w:rsidP="00F66D5A">
          <w:pPr>
            <w:pStyle w:val="TOC2"/>
            <w:tabs>
              <w:tab w:val="right" w:leader="dot" w:pos="9350"/>
            </w:tabs>
            <w:rPr>
              <w:rFonts w:asciiTheme="minorHAnsi" w:hAnsiTheme="minorHAnsi" w:cstheme="minorBidi"/>
              <w:noProof/>
              <w:szCs w:val="22"/>
            </w:rPr>
          </w:pPr>
          <w:hyperlink w:anchor="_Toc532386363" w:history="1">
            <w:r w:rsidR="00F66D5A" w:rsidRPr="00B21A92">
              <w:rPr>
                <w:rStyle w:val="Hyperlink"/>
                <w:rFonts w:hint="eastAsia"/>
                <w:noProof/>
                <w:rtl/>
              </w:rPr>
              <w:t>آ</w:t>
            </w:r>
            <w:r w:rsidR="00F66D5A" w:rsidRPr="00B21A92">
              <w:rPr>
                <w:rStyle w:val="Hyperlink"/>
                <w:rFonts w:hint="cs"/>
                <w:noProof/>
                <w:rtl/>
              </w:rPr>
              <w:t>ی</w:t>
            </w:r>
            <w:r w:rsidR="00F66D5A" w:rsidRPr="00B21A92">
              <w:rPr>
                <w:rStyle w:val="Hyperlink"/>
                <w:rFonts w:hint="eastAsia"/>
                <w:noProof/>
                <w:rtl/>
              </w:rPr>
              <w:t>ه</w:t>
            </w:r>
            <w:r w:rsidR="00F66D5A" w:rsidRPr="00B21A92">
              <w:rPr>
                <w:rStyle w:val="Hyperlink"/>
                <w:noProof/>
                <w:rtl/>
              </w:rPr>
              <w:t xml:space="preserve"> 12 </w:t>
            </w:r>
            <w:r w:rsidR="00F66D5A" w:rsidRPr="00B21A92">
              <w:rPr>
                <w:rStyle w:val="Hyperlink"/>
                <w:rFonts w:hint="eastAsia"/>
                <w:noProof/>
                <w:rtl/>
              </w:rPr>
              <w:t>سوره</w:t>
            </w:r>
            <w:r w:rsidR="00F66D5A" w:rsidRPr="00B21A92">
              <w:rPr>
                <w:rStyle w:val="Hyperlink"/>
                <w:noProof/>
                <w:rtl/>
              </w:rPr>
              <w:t xml:space="preserve"> </w:t>
            </w:r>
            <w:r w:rsidR="00F66D5A" w:rsidRPr="00B21A92">
              <w:rPr>
                <w:rStyle w:val="Hyperlink"/>
                <w:rFonts w:hint="eastAsia"/>
                <w:noProof/>
                <w:rtl/>
              </w:rPr>
              <w:t>نور</w:t>
            </w:r>
            <w:r w:rsidR="00F66D5A">
              <w:rPr>
                <w:noProof/>
                <w:webHidden/>
              </w:rPr>
              <w:tab/>
            </w:r>
            <w:r w:rsidR="00F66D5A">
              <w:rPr>
                <w:rStyle w:val="Hyperlink"/>
                <w:noProof/>
                <w:rtl/>
              </w:rPr>
              <w:fldChar w:fldCharType="begin"/>
            </w:r>
            <w:r w:rsidR="00F66D5A">
              <w:rPr>
                <w:noProof/>
                <w:webHidden/>
              </w:rPr>
              <w:instrText xml:space="preserve"> PAGEREF _Toc532386363 \h </w:instrText>
            </w:r>
            <w:r w:rsidR="00F66D5A">
              <w:rPr>
                <w:rStyle w:val="Hyperlink"/>
                <w:noProof/>
                <w:rtl/>
              </w:rPr>
            </w:r>
            <w:r w:rsidR="00F66D5A">
              <w:rPr>
                <w:rStyle w:val="Hyperlink"/>
                <w:noProof/>
                <w:rtl/>
              </w:rPr>
              <w:fldChar w:fldCharType="separate"/>
            </w:r>
            <w:r w:rsidR="00F66D5A">
              <w:rPr>
                <w:noProof/>
                <w:webHidden/>
              </w:rPr>
              <w:t>4</w:t>
            </w:r>
            <w:r w:rsidR="00F66D5A">
              <w:rPr>
                <w:rStyle w:val="Hyperlink"/>
                <w:noProof/>
                <w:rtl/>
              </w:rPr>
              <w:fldChar w:fldCharType="end"/>
            </w:r>
          </w:hyperlink>
        </w:p>
        <w:p w:rsidR="00F66D5A" w:rsidRDefault="00AA2C66" w:rsidP="00F66D5A">
          <w:pPr>
            <w:pStyle w:val="TOC2"/>
            <w:tabs>
              <w:tab w:val="right" w:leader="dot" w:pos="9350"/>
            </w:tabs>
            <w:rPr>
              <w:rFonts w:asciiTheme="minorHAnsi" w:hAnsiTheme="minorHAnsi" w:cstheme="minorBidi"/>
              <w:noProof/>
              <w:szCs w:val="22"/>
            </w:rPr>
          </w:pPr>
          <w:hyperlink w:anchor="_Toc532386364" w:history="1">
            <w:r w:rsidR="00F66D5A" w:rsidRPr="00B21A92">
              <w:rPr>
                <w:rStyle w:val="Hyperlink"/>
                <w:rFonts w:hint="eastAsia"/>
                <w:noProof/>
                <w:rtl/>
              </w:rPr>
              <w:t>متعلق</w:t>
            </w:r>
            <w:r w:rsidR="00F66D5A" w:rsidRPr="00B21A92">
              <w:rPr>
                <w:rStyle w:val="Hyperlink"/>
                <w:noProof/>
                <w:rtl/>
              </w:rPr>
              <w:t xml:space="preserve"> </w:t>
            </w:r>
            <w:r w:rsidR="00F66D5A" w:rsidRPr="00B21A92">
              <w:rPr>
                <w:rStyle w:val="Hyperlink"/>
                <w:rFonts w:hint="eastAsia"/>
                <w:noProof/>
                <w:rtl/>
              </w:rPr>
              <w:t>امر</w:t>
            </w:r>
            <w:r w:rsidR="00F66D5A" w:rsidRPr="00B21A92">
              <w:rPr>
                <w:rStyle w:val="Hyperlink"/>
                <w:noProof/>
                <w:rtl/>
              </w:rPr>
              <w:t xml:space="preserve"> </w:t>
            </w:r>
            <w:r w:rsidR="00F66D5A" w:rsidRPr="00B21A92">
              <w:rPr>
                <w:rStyle w:val="Hyperlink"/>
                <w:rFonts w:hint="eastAsia"/>
                <w:noProof/>
                <w:rtl/>
              </w:rPr>
              <w:t>و</w:t>
            </w:r>
            <w:r w:rsidR="00F66D5A" w:rsidRPr="00B21A92">
              <w:rPr>
                <w:rStyle w:val="Hyperlink"/>
                <w:noProof/>
                <w:rtl/>
              </w:rPr>
              <w:t xml:space="preserve"> </w:t>
            </w:r>
            <w:r w:rsidR="00F66D5A" w:rsidRPr="00B21A92">
              <w:rPr>
                <w:rStyle w:val="Hyperlink"/>
                <w:rFonts w:hint="eastAsia"/>
                <w:noProof/>
                <w:rtl/>
              </w:rPr>
              <w:t>نه</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در</w:t>
            </w:r>
            <w:r w:rsidR="00F66D5A" w:rsidRPr="00B21A92">
              <w:rPr>
                <w:rStyle w:val="Hyperlink"/>
                <w:noProof/>
                <w:rtl/>
              </w:rPr>
              <w:t xml:space="preserve"> </w:t>
            </w:r>
            <w:r w:rsidR="00F66D5A" w:rsidRPr="00B21A92">
              <w:rPr>
                <w:rStyle w:val="Hyperlink"/>
                <w:rFonts w:hint="eastAsia"/>
                <w:noProof/>
                <w:rtl/>
              </w:rPr>
              <w:t>آ</w:t>
            </w:r>
            <w:r w:rsidR="00F66D5A" w:rsidRPr="00B21A92">
              <w:rPr>
                <w:rStyle w:val="Hyperlink"/>
                <w:rFonts w:hint="cs"/>
                <w:noProof/>
                <w:rtl/>
              </w:rPr>
              <w:t>ی</w:t>
            </w:r>
            <w:r w:rsidR="00F66D5A" w:rsidRPr="00B21A92">
              <w:rPr>
                <w:rStyle w:val="Hyperlink"/>
                <w:rFonts w:hint="eastAsia"/>
                <w:noProof/>
                <w:rtl/>
              </w:rPr>
              <w:t>ه</w:t>
            </w:r>
            <w:r w:rsidR="00F66D5A">
              <w:rPr>
                <w:noProof/>
                <w:webHidden/>
              </w:rPr>
              <w:tab/>
            </w:r>
            <w:r w:rsidR="00F66D5A">
              <w:rPr>
                <w:rStyle w:val="Hyperlink"/>
                <w:noProof/>
                <w:rtl/>
              </w:rPr>
              <w:fldChar w:fldCharType="begin"/>
            </w:r>
            <w:r w:rsidR="00F66D5A">
              <w:rPr>
                <w:noProof/>
                <w:webHidden/>
              </w:rPr>
              <w:instrText xml:space="preserve"> PAGEREF _Toc532386364 \h </w:instrText>
            </w:r>
            <w:r w:rsidR="00F66D5A">
              <w:rPr>
                <w:rStyle w:val="Hyperlink"/>
                <w:noProof/>
                <w:rtl/>
              </w:rPr>
            </w:r>
            <w:r w:rsidR="00F66D5A">
              <w:rPr>
                <w:rStyle w:val="Hyperlink"/>
                <w:noProof/>
                <w:rtl/>
              </w:rPr>
              <w:fldChar w:fldCharType="separate"/>
            </w:r>
            <w:r w:rsidR="00F66D5A">
              <w:rPr>
                <w:noProof/>
                <w:webHidden/>
              </w:rPr>
              <w:t>5</w:t>
            </w:r>
            <w:r w:rsidR="00F66D5A">
              <w:rPr>
                <w:rStyle w:val="Hyperlink"/>
                <w:noProof/>
                <w:rtl/>
              </w:rPr>
              <w:fldChar w:fldCharType="end"/>
            </w:r>
          </w:hyperlink>
        </w:p>
        <w:p w:rsidR="00F66D5A" w:rsidRDefault="00AA2C66" w:rsidP="00F66D5A">
          <w:pPr>
            <w:pStyle w:val="TOC3"/>
            <w:tabs>
              <w:tab w:val="right" w:leader="dot" w:pos="9350"/>
            </w:tabs>
            <w:rPr>
              <w:rFonts w:asciiTheme="minorHAnsi" w:eastAsiaTheme="minorEastAsia" w:hAnsiTheme="minorHAnsi" w:cstheme="minorBidi"/>
              <w:noProof/>
              <w:szCs w:val="22"/>
            </w:rPr>
          </w:pPr>
          <w:hyperlink w:anchor="_Toc532386365" w:history="1">
            <w:r w:rsidR="00F66D5A" w:rsidRPr="00B21A92">
              <w:rPr>
                <w:rStyle w:val="Hyperlink"/>
                <w:rFonts w:hint="eastAsia"/>
                <w:noProof/>
                <w:rtl/>
              </w:rPr>
              <w:t>نظر</w:t>
            </w:r>
            <w:r w:rsidR="00F66D5A" w:rsidRPr="00B21A92">
              <w:rPr>
                <w:rStyle w:val="Hyperlink"/>
                <w:rFonts w:hint="cs"/>
                <w:noProof/>
                <w:rtl/>
              </w:rPr>
              <w:t>ی</w:t>
            </w:r>
            <w:r w:rsidR="00F66D5A" w:rsidRPr="00B21A92">
              <w:rPr>
                <w:rStyle w:val="Hyperlink"/>
                <w:rFonts w:hint="eastAsia"/>
                <w:noProof/>
                <w:rtl/>
              </w:rPr>
              <w:t>ه</w:t>
            </w:r>
            <w:r w:rsidR="00F66D5A" w:rsidRPr="00B21A92">
              <w:rPr>
                <w:rStyle w:val="Hyperlink"/>
                <w:noProof/>
                <w:rtl/>
              </w:rPr>
              <w:t xml:space="preserve"> </w:t>
            </w:r>
            <w:r w:rsidR="00F66D5A" w:rsidRPr="00B21A92">
              <w:rPr>
                <w:rStyle w:val="Hyperlink"/>
                <w:rFonts w:hint="eastAsia"/>
                <w:noProof/>
                <w:rtl/>
              </w:rPr>
              <w:t>اول</w:t>
            </w:r>
            <w:r w:rsidR="00F66D5A" w:rsidRPr="00B21A92">
              <w:rPr>
                <w:rStyle w:val="Hyperlink"/>
                <w:noProof/>
                <w:rtl/>
              </w:rPr>
              <w:t xml:space="preserve">: </w:t>
            </w:r>
            <w:r w:rsidR="00F66D5A" w:rsidRPr="00B21A92">
              <w:rPr>
                <w:rStyle w:val="Hyperlink"/>
                <w:rFonts w:hint="eastAsia"/>
                <w:noProof/>
                <w:rtl/>
              </w:rPr>
              <w:t>تعلق</w:t>
            </w:r>
            <w:r w:rsidR="00F66D5A" w:rsidRPr="00B21A92">
              <w:rPr>
                <w:rStyle w:val="Hyperlink"/>
                <w:noProof/>
                <w:rtl/>
              </w:rPr>
              <w:t xml:space="preserve"> </w:t>
            </w:r>
            <w:r w:rsidR="00F66D5A" w:rsidRPr="00B21A92">
              <w:rPr>
                <w:rStyle w:val="Hyperlink"/>
                <w:rFonts w:hint="eastAsia"/>
                <w:noProof/>
                <w:rtl/>
              </w:rPr>
              <w:t>امر</w:t>
            </w:r>
            <w:r w:rsidR="00F66D5A" w:rsidRPr="00B21A92">
              <w:rPr>
                <w:rStyle w:val="Hyperlink"/>
                <w:noProof/>
                <w:rtl/>
              </w:rPr>
              <w:t xml:space="preserve"> </w:t>
            </w:r>
            <w:r w:rsidR="00F66D5A" w:rsidRPr="00B21A92">
              <w:rPr>
                <w:rStyle w:val="Hyperlink"/>
                <w:rFonts w:hint="eastAsia"/>
                <w:noProof/>
                <w:rtl/>
              </w:rPr>
              <w:t>و</w:t>
            </w:r>
            <w:r w:rsidR="00F66D5A" w:rsidRPr="00B21A92">
              <w:rPr>
                <w:rStyle w:val="Hyperlink"/>
                <w:noProof/>
                <w:rtl/>
              </w:rPr>
              <w:t xml:space="preserve"> </w:t>
            </w:r>
            <w:r w:rsidR="00F66D5A" w:rsidRPr="00B21A92">
              <w:rPr>
                <w:rStyle w:val="Hyperlink"/>
                <w:rFonts w:hint="eastAsia"/>
                <w:noProof/>
                <w:rtl/>
              </w:rPr>
              <w:t>نه</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به</w:t>
            </w:r>
            <w:r w:rsidR="00F66D5A" w:rsidRPr="00B21A92">
              <w:rPr>
                <w:rStyle w:val="Hyperlink"/>
                <w:noProof/>
                <w:rtl/>
              </w:rPr>
              <w:t xml:space="preserve"> </w:t>
            </w:r>
            <w:r w:rsidR="00F66D5A" w:rsidRPr="00B21A92">
              <w:rPr>
                <w:rStyle w:val="Hyperlink"/>
                <w:rFonts w:hint="eastAsia"/>
                <w:noProof/>
                <w:rtl/>
              </w:rPr>
              <w:t>خود</w:t>
            </w:r>
            <w:r w:rsidR="00F66D5A" w:rsidRPr="00B21A92">
              <w:rPr>
                <w:rStyle w:val="Hyperlink"/>
                <w:noProof/>
                <w:rtl/>
              </w:rPr>
              <w:t xml:space="preserve"> </w:t>
            </w:r>
            <w:r w:rsidR="00F66D5A" w:rsidRPr="00B21A92">
              <w:rPr>
                <w:rStyle w:val="Hyperlink"/>
                <w:rFonts w:hint="eastAsia"/>
                <w:noProof/>
                <w:rtl/>
              </w:rPr>
              <w:t>ظن</w:t>
            </w:r>
            <w:r w:rsidR="00F66D5A">
              <w:rPr>
                <w:noProof/>
                <w:webHidden/>
              </w:rPr>
              <w:tab/>
            </w:r>
            <w:r w:rsidR="00F66D5A">
              <w:rPr>
                <w:rStyle w:val="Hyperlink"/>
                <w:noProof/>
                <w:rtl/>
              </w:rPr>
              <w:fldChar w:fldCharType="begin"/>
            </w:r>
            <w:r w:rsidR="00F66D5A">
              <w:rPr>
                <w:noProof/>
                <w:webHidden/>
              </w:rPr>
              <w:instrText xml:space="preserve"> PAGEREF _Toc532386365 \h </w:instrText>
            </w:r>
            <w:r w:rsidR="00F66D5A">
              <w:rPr>
                <w:rStyle w:val="Hyperlink"/>
                <w:noProof/>
                <w:rtl/>
              </w:rPr>
            </w:r>
            <w:r w:rsidR="00F66D5A">
              <w:rPr>
                <w:rStyle w:val="Hyperlink"/>
                <w:noProof/>
                <w:rtl/>
              </w:rPr>
              <w:fldChar w:fldCharType="separate"/>
            </w:r>
            <w:r w:rsidR="00F66D5A">
              <w:rPr>
                <w:noProof/>
                <w:webHidden/>
              </w:rPr>
              <w:t>5</w:t>
            </w:r>
            <w:r w:rsidR="00F66D5A">
              <w:rPr>
                <w:rStyle w:val="Hyperlink"/>
                <w:noProof/>
                <w:rtl/>
              </w:rPr>
              <w:fldChar w:fldCharType="end"/>
            </w:r>
          </w:hyperlink>
        </w:p>
        <w:p w:rsidR="00F66D5A" w:rsidRDefault="00AA2C66" w:rsidP="00F66D5A">
          <w:pPr>
            <w:pStyle w:val="TOC3"/>
            <w:tabs>
              <w:tab w:val="right" w:leader="dot" w:pos="9350"/>
            </w:tabs>
            <w:rPr>
              <w:rFonts w:asciiTheme="minorHAnsi" w:eastAsiaTheme="minorEastAsia" w:hAnsiTheme="minorHAnsi" w:cstheme="minorBidi"/>
              <w:noProof/>
              <w:szCs w:val="22"/>
            </w:rPr>
          </w:pPr>
          <w:hyperlink w:anchor="_Toc532386366" w:history="1">
            <w:r w:rsidR="00F66D5A" w:rsidRPr="00B21A92">
              <w:rPr>
                <w:rStyle w:val="Hyperlink"/>
                <w:rFonts w:hint="eastAsia"/>
                <w:noProof/>
                <w:rtl/>
              </w:rPr>
              <w:t>نظر</w:t>
            </w:r>
            <w:r w:rsidR="00F66D5A" w:rsidRPr="00B21A92">
              <w:rPr>
                <w:rStyle w:val="Hyperlink"/>
                <w:rFonts w:hint="cs"/>
                <w:noProof/>
                <w:rtl/>
              </w:rPr>
              <w:t>ی</w:t>
            </w:r>
            <w:r w:rsidR="00F66D5A" w:rsidRPr="00B21A92">
              <w:rPr>
                <w:rStyle w:val="Hyperlink"/>
                <w:rFonts w:hint="eastAsia"/>
                <w:noProof/>
                <w:rtl/>
              </w:rPr>
              <w:t>ه</w:t>
            </w:r>
            <w:r w:rsidR="00F66D5A" w:rsidRPr="00B21A92">
              <w:rPr>
                <w:rStyle w:val="Hyperlink"/>
                <w:noProof/>
                <w:rtl/>
              </w:rPr>
              <w:t xml:space="preserve"> </w:t>
            </w:r>
            <w:r w:rsidR="00F66D5A" w:rsidRPr="00B21A92">
              <w:rPr>
                <w:rStyle w:val="Hyperlink"/>
                <w:rFonts w:hint="eastAsia"/>
                <w:noProof/>
                <w:rtl/>
              </w:rPr>
              <w:t>دوم</w:t>
            </w:r>
            <w:r w:rsidR="00F66D5A" w:rsidRPr="00B21A92">
              <w:rPr>
                <w:rStyle w:val="Hyperlink"/>
                <w:noProof/>
                <w:rtl/>
              </w:rPr>
              <w:t xml:space="preserve">: </w:t>
            </w:r>
            <w:r w:rsidR="00F66D5A" w:rsidRPr="00B21A92">
              <w:rPr>
                <w:rStyle w:val="Hyperlink"/>
                <w:rFonts w:hint="eastAsia"/>
                <w:noProof/>
                <w:rtl/>
              </w:rPr>
              <w:t>تعلق</w:t>
            </w:r>
            <w:r w:rsidR="00F66D5A" w:rsidRPr="00B21A92">
              <w:rPr>
                <w:rStyle w:val="Hyperlink"/>
                <w:noProof/>
                <w:rtl/>
              </w:rPr>
              <w:t xml:space="preserve"> </w:t>
            </w:r>
            <w:r w:rsidR="00F66D5A" w:rsidRPr="00B21A92">
              <w:rPr>
                <w:rStyle w:val="Hyperlink"/>
                <w:rFonts w:hint="eastAsia"/>
                <w:noProof/>
                <w:rtl/>
              </w:rPr>
              <w:t>امر</w:t>
            </w:r>
            <w:r w:rsidR="00F66D5A" w:rsidRPr="00B21A92">
              <w:rPr>
                <w:rStyle w:val="Hyperlink"/>
                <w:noProof/>
                <w:rtl/>
              </w:rPr>
              <w:t xml:space="preserve"> </w:t>
            </w:r>
            <w:r w:rsidR="00F66D5A" w:rsidRPr="00B21A92">
              <w:rPr>
                <w:rStyle w:val="Hyperlink"/>
                <w:rFonts w:hint="eastAsia"/>
                <w:noProof/>
                <w:rtl/>
              </w:rPr>
              <w:t>و</w:t>
            </w:r>
            <w:r w:rsidR="00F66D5A" w:rsidRPr="00B21A92">
              <w:rPr>
                <w:rStyle w:val="Hyperlink"/>
                <w:noProof/>
                <w:rtl/>
              </w:rPr>
              <w:t xml:space="preserve"> </w:t>
            </w:r>
            <w:r w:rsidR="00F66D5A" w:rsidRPr="00B21A92">
              <w:rPr>
                <w:rStyle w:val="Hyperlink"/>
                <w:rFonts w:hint="eastAsia"/>
                <w:noProof/>
                <w:rtl/>
              </w:rPr>
              <w:t>نه</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به</w:t>
            </w:r>
            <w:r w:rsidR="00F66D5A" w:rsidRPr="00B21A92">
              <w:rPr>
                <w:rStyle w:val="Hyperlink"/>
                <w:noProof/>
                <w:rtl/>
              </w:rPr>
              <w:t xml:space="preserve"> </w:t>
            </w:r>
            <w:r w:rsidR="00F66D5A" w:rsidRPr="00B21A92">
              <w:rPr>
                <w:rStyle w:val="Hyperlink"/>
                <w:rFonts w:hint="eastAsia"/>
                <w:noProof/>
                <w:rtl/>
              </w:rPr>
              <w:t>ترت</w:t>
            </w:r>
            <w:r w:rsidR="00F66D5A" w:rsidRPr="00B21A92">
              <w:rPr>
                <w:rStyle w:val="Hyperlink"/>
                <w:rFonts w:hint="cs"/>
                <w:noProof/>
                <w:rtl/>
              </w:rPr>
              <w:t>ی</w:t>
            </w:r>
            <w:r w:rsidR="00F66D5A" w:rsidRPr="00B21A92">
              <w:rPr>
                <w:rStyle w:val="Hyperlink"/>
                <w:rFonts w:hint="eastAsia"/>
                <w:noProof/>
                <w:rtl/>
              </w:rPr>
              <w:t>ب</w:t>
            </w:r>
            <w:r w:rsidR="00F66D5A" w:rsidRPr="00B21A92">
              <w:rPr>
                <w:rStyle w:val="Hyperlink"/>
                <w:noProof/>
                <w:rtl/>
              </w:rPr>
              <w:t xml:space="preserve"> </w:t>
            </w:r>
            <w:r w:rsidR="00F66D5A" w:rsidRPr="00B21A92">
              <w:rPr>
                <w:rStyle w:val="Hyperlink"/>
                <w:rFonts w:hint="eastAsia"/>
                <w:noProof/>
                <w:rtl/>
              </w:rPr>
              <w:t>آثار</w:t>
            </w:r>
            <w:r w:rsidR="00F66D5A" w:rsidRPr="00B21A92">
              <w:rPr>
                <w:rStyle w:val="Hyperlink"/>
                <w:noProof/>
                <w:rtl/>
              </w:rPr>
              <w:t xml:space="preserve"> </w:t>
            </w:r>
            <w:r w:rsidR="00F66D5A" w:rsidRPr="00B21A92">
              <w:rPr>
                <w:rStyle w:val="Hyperlink"/>
                <w:rFonts w:hint="eastAsia"/>
                <w:noProof/>
                <w:rtl/>
              </w:rPr>
              <w:t>ظن</w:t>
            </w:r>
            <w:r w:rsidR="00F66D5A">
              <w:rPr>
                <w:noProof/>
                <w:webHidden/>
              </w:rPr>
              <w:tab/>
            </w:r>
            <w:r w:rsidR="00F66D5A">
              <w:rPr>
                <w:rStyle w:val="Hyperlink"/>
                <w:noProof/>
                <w:rtl/>
              </w:rPr>
              <w:fldChar w:fldCharType="begin"/>
            </w:r>
            <w:r w:rsidR="00F66D5A">
              <w:rPr>
                <w:noProof/>
                <w:webHidden/>
              </w:rPr>
              <w:instrText xml:space="preserve"> PAGEREF _Toc532386366 \h </w:instrText>
            </w:r>
            <w:r w:rsidR="00F66D5A">
              <w:rPr>
                <w:rStyle w:val="Hyperlink"/>
                <w:noProof/>
                <w:rtl/>
              </w:rPr>
            </w:r>
            <w:r w:rsidR="00F66D5A">
              <w:rPr>
                <w:rStyle w:val="Hyperlink"/>
                <w:noProof/>
                <w:rtl/>
              </w:rPr>
              <w:fldChar w:fldCharType="separate"/>
            </w:r>
            <w:r w:rsidR="00F66D5A">
              <w:rPr>
                <w:noProof/>
                <w:webHidden/>
              </w:rPr>
              <w:t>5</w:t>
            </w:r>
            <w:r w:rsidR="00F66D5A">
              <w:rPr>
                <w:rStyle w:val="Hyperlink"/>
                <w:noProof/>
                <w:rtl/>
              </w:rPr>
              <w:fldChar w:fldCharType="end"/>
            </w:r>
          </w:hyperlink>
        </w:p>
        <w:p w:rsidR="00F66D5A" w:rsidRDefault="00AA2C66" w:rsidP="00F66D5A">
          <w:pPr>
            <w:pStyle w:val="TOC3"/>
            <w:tabs>
              <w:tab w:val="right" w:leader="dot" w:pos="9350"/>
            </w:tabs>
            <w:rPr>
              <w:rFonts w:asciiTheme="minorHAnsi" w:eastAsiaTheme="minorEastAsia" w:hAnsiTheme="minorHAnsi" w:cstheme="minorBidi"/>
              <w:noProof/>
              <w:szCs w:val="22"/>
            </w:rPr>
          </w:pPr>
          <w:hyperlink w:anchor="_Toc532386367" w:history="1">
            <w:r w:rsidR="00F66D5A" w:rsidRPr="00B21A92">
              <w:rPr>
                <w:rStyle w:val="Hyperlink"/>
                <w:rFonts w:hint="eastAsia"/>
                <w:noProof/>
                <w:rtl/>
              </w:rPr>
              <w:t>وجوه</w:t>
            </w:r>
            <w:r w:rsidR="00F66D5A" w:rsidRPr="00B21A92">
              <w:rPr>
                <w:rStyle w:val="Hyperlink"/>
                <w:noProof/>
                <w:rtl/>
              </w:rPr>
              <w:t xml:space="preserve"> </w:t>
            </w:r>
            <w:r w:rsidR="00F66D5A" w:rsidRPr="00B21A92">
              <w:rPr>
                <w:rStyle w:val="Hyperlink"/>
                <w:rFonts w:hint="eastAsia"/>
                <w:noProof/>
                <w:rtl/>
              </w:rPr>
              <w:t>تما</w:t>
            </w:r>
            <w:r w:rsidR="00F66D5A" w:rsidRPr="00B21A92">
              <w:rPr>
                <w:rStyle w:val="Hyperlink"/>
                <w:rFonts w:hint="cs"/>
                <w:noProof/>
                <w:rtl/>
              </w:rPr>
              <w:t>ی</w:t>
            </w:r>
            <w:r w:rsidR="00F66D5A" w:rsidRPr="00B21A92">
              <w:rPr>
                <w:rStyle w:val="Hyperlink"/>
                <w:rFonts w:hint="eastAsia"/>
                <w:noProof/>
                <w:rtl/>
              </w:rPr>
              <w:t>ل</w:t>
            </w:r>
            <w:r w:rsidR="00F66D5A" w:rsidRPr="00B21A92">
              <w:rPr>
                <w:rStyle w:val="Hyperlink"/>
                <w:noProof/>
                <w:rtl/>
              </w:rPr>
              <w:t xml:space="preserve"> </w:t>
            </w:r>
            <w:r w:rsidR="00F66D5A" w:rsidRPr="00B21A92">
              <w:rPr>
                <w:rStyle w:val="Hyperlink"/>
                <w:rFonts w:hint="eastAsia"/>
                <w:noProof/>
                <w:rtl/>
              </w:rPr>
              <w:t>به</w:t>
            </w:r>
            <w:r w:rsidR="00F66D5A" w:rsidRPr="00B21A92">
              <w:rPr>
                <w:rStyle w:val="Hyperlink"/>
                <w:noProof/>
                <w:rtl/>
              </w:rPr>
              <w:t xml:space="preserve"> </w:t>
            </w:r>
            <w:r w:rsidR="00F66D5A" w:rsidRPr="00B21A92">
              <w:rPr>
                <w:rStyle w:val="Hyperlink"/>
                <w:rFonts w:hint="eastAsia"/>
                <w:noProof/>
                <w:rtl/>
              </w:rPr>
              <w:t>نظر</w:t>
            </w:r>
            <w:r w:rsidR="00F66D5A" w:rsidRPr="00B21A92">
              <w:rPr>
                <w:rStyle w:val="Hyperlink"/>
                <w:rFonts w:hint="cs"/>
                <w:noProof/>
                <w:rtl/>
              </w:rPr>
              <w:t>ی</w:t>
            </w:r>
            <w:r w:rsidR="00F66D5A" w:rsidRPr="00B21A92">
              <w:rPr>
                <w:rStyle w:val="Hyperlink"/>
                <w:rFonts w:hint="eastAsia"/>
                <w:noProof/>
                <w:rtl/>
              </w:rPr>
              <w:t>ه</w:t>
            </w:r>
            <w:r w:rsidR="00F66D5A" w:rsidRPr="00B21A92">
              <w:rPr>
                <w:rStyle w:val="Hyperlink"/>
                <w:noProof/>
                <w:rtl/>
              </w:rPr>
              <w:t xml:space="preserve"> </w:t>
            </w:r>
            <w:r w:rsidR="00F66D5A" w:rsidRPr="00B21A92">
              <w:rPr>
                <w:rStyle w:val="Hyperlink"/>
                <w:rFonts w:hint="eastAsia"/>
                <w:noProof/>
                <w:rtl/>
              </w:rPr>
              <w:t>دوم</w:t>
            </w:r>
            <w:r w:rsidR="00F66D5A">
              <w:rPr>
                <w:noProof/>
                <w:webHidden/>
              </w:rPr>
              <w:tab/>
            </w:r>
            <w:r w:rsidR="00F66D5A">
              <w:rPr>
                <w:rStyle w:val="Hyperlink"/>
                <w:noProof/>
                <w:rtl/>
              </w:rPr>
              <w:fldChar w:fldCharType="begin"/>
            </w:r>
            <w:r w:rsidR="00F66D5A">
              <w:rPr>
                <w:noProof/>
                <w:webHidden/>
              </w:rPr>
              <w:instrText xml:space="preserve"> PAGEREF _Toc532386367 \h </w:instrText>
            </w:r>
            <w:r w:rsidR="00F66D5A">
              <w:rPr>
                <w:rStyle w:val="Hyperlink"/>
                <w:noProof/>
                <w:rtl/>
              </w:rPr>
            </w:r>
            <w:r w:rsidR="00F66D5A">
              <w:rPr>
                <w:rStyle w:val="Hyperlink"/>
                <w:noProof/>
                <w:rtl/>
              </w:rPr>
              <w:fldChar w:fldCharType="separate"/>
            </w:r>
            <w:r w:rsidR="00F66D5A">
              <w:rPr>
                <w:noProof/>
                <w:webHidden/>
              </w:rPr>
              <w:t>6</w:t>
            </w:r>
            <w:r w:rsidR="00F66D5A">
              <w:rPr>
                <w:rStyle w:val="Hyperlink"/>
                <w:noProof/>
                <w:rtl/>
              </w:rPr>
              <w:fldChar w:fldCharType="end"/>
            </w:r>
          </w:hyperlink>
        </w:p>
        <w:p w:rsidR="00F66D5A" w:rsidRDefault="00AA2C66" w:rsidP="00F66D5A">
          <w:pPr>
            <w:pStyle w:val="TOC4"/>
            <w:tabs>
              <w:tab w:val="right" w:leader="dot" w:pos="9350"/>
            </w:tabs>
            <w:rPr>
              <w:rFonts w:asciiTheme="minorHAnsi" w:eastAsiaTheme="minorEastAsia" w:hAnsiTheme="minorHAnsi" w:cstheme="minorBidi"/>
              <w:noProof/>
              <w:szCs w:val="22"/>
            </w:rPr>
          </w:pPr>
          <w:hyperlink w:anchor="_Toc532386368" w:history="1">
            <w:r w:rsidR="00F66D5A" w:rsidRPr="00B21A92">
              <w:rPr>
                <w:rStyle w:val="Hyperlink"/>
                <w:rFonts w:hint="eastAsia"/>
                <w:noProof/>
                <w:rtl/>
              </w:rPr>
              <w:t>وجه</w:t>
            </w:r>
            <w:r w:rsidR="00F66D5A" w:rsidRPr="00B21A92">
              <w:rPr>
                <w:rStyle w:val="Hyperlink"/>
                <w:noProof/>
                <w:rtl/>
              </w:rPr>
              <w:t xml:space="preserve"> </w:t>
            </w:r>
            <w:r w:rsidR="00F66D5A" w:rsidRPr="00B21A92">
              <w:rPr>
                <w:rStyle w:val="Hyperlink"/>
                <w:rFonts w:hint="eastAsia"/>
                <w:noProof/>
                <w:rtl/>
              </w:rPr>
              <w:t>اول</w:t>
            </w:r>
            <w:r w:rsidR="00F66D5A" w:rsidRPr="00B21A92">
              <w:rPr>
                <w:rStyle w:val="Hyperlink"/>
                <w:noProof/>
                <w:rtl/>
              </w:rPr>
              <w:t xml:space="preserve">: </w:t>
            </w:r>
            <w:r w:rsidR="00F66D5A" w:rsidRPr="00B21A92">
              <w:rPr>
                <w:rStyle w:val="Hyperlink"/>
                <w:rFonts w:hint="eastAsia"/>
                <w:noProof/>
                <w:rtl/>
              </w:rPr>
              <w:t>غ</w:t>
            </w:r>
            <w:r w:rsidR="00F66D5A" w:rsidRPr="00B21A92">
              <w:rPr>
                <w:rStyle w:val="Hyperlink"/>
                <w:rFonts w:hint="cs"/>
                <w:noProof/>
                <w:rtl/>
              </w:rPr>
              <w:t>ی</w:t>
            </w:r>
            <w:r w:rsidR="00F66D5A" w:rsidRPr="00B21A92">
              <w:rPr>
                <w:rStyle w:val="Hyperlink"/>
                <w:rFonts w:hint="eastAsia"/>
                <w:noProof/>
                <w:rtl/>
              </w:rPr>
              <w:t>ر</w:t>
            </w:r>
            <w:r w:rsidR="00F66D5A" w:rsidRPr="00B21A92">
              <w:rPr>
                <w:rStyle w:val="Hyperlink"/>
                <w:noProof/>
                <w:rtl/>
              </w:rPr>
              <w:t xml:space="preserve"> </w:t>
            </w:r>
            <w:r w:rsidR="00F66D5A" w:rsidRPr="00B21A92">
              <w:rPr>
                <w:rStyle w:val="Hyperlink"/>
                <w:rFonts w:hint="eastAsia"/>
                <w:noProof/>
                <w:rtl/>
              </w:rPr>
              <w:t>اخت</w:t>
            </w:r>
            <w:r w:rsidR="00F66D5A" w:rsidRPr="00B21A92">
              <w:rPr>
                <w:rStyle w:val="Hyperlink"/>
                <w:rFonts w:hint="cs"/>
                <w:noProof/>
                <w:rtl/>
              </w:rPr>
              <w:t>ی</w:t>
            </w:r>
            <w:r w:rsidR="00F66D5A" w:rsidRPr="00B21A92">
              <w:rPr>
                <w:rStyle w:val="Hyperlink"/>
                <w:rFonts w:hint="eastAsia"/>
                <w:noProof/>
                <w:rtl/>
              </w:rPr>
              <w:t>ار</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بودن</w:t>
            </w:r>
            <w:r w:rsidR="00F66D5A" w:rsidRPr="00B21A92">
              <w:rPr>
                <w:rStyle w:val="Hyperlink"/>
                <w:noProof/>
                <w:rtl/>
              </w:rPr>
              <w:t xml:space="preserve"> </w:t>
            </w:r>
            <w:r w:rsidR="00F66D5A" w:rsidRPr="00B21A92">
              <w:rPr>
                <w:rStyle w:val="Hyperlink"/>
                <w:rFonts w:hint="eastAsia"/>
                <w:noProof/>
                <w:rtl/>
              </w:rPr>
              <w:t>علم</w:t>
            </w:r>
            <w:r w:rsidR="00F66D5A">
              <w:rPr>
                <w:rStyle w:val="Hyperlink"/>
                <w:rFonts w:hint="cs"/>
                <w:noProof/>
                <w:rtl/>
              </w:rPr>
              <w:t xml:space="preserve"> و</w:t>
            </w:r>
            <w:r w:rsidR="00F66D5A" w:rsidRPr="00B21A92">
              <w:rPr>
                <w:rStyle w:val="Hyperlink"/>
                <w:noProof/>
                <w:rtl/>
              </w:rPr>
              <w:t xml:space="preserve"> </w:t>
            </w:r>
            <w:r w:rsidR="00F66D5A" w:rsidRPr="00B21A92">
              <w:rPr>
                <w:rStyle w:val="Hyperlink"/>
                <w:rFonts w:hint="eastAsia"/>
                <w:noProof/>
                <w:rtl/>
              </w:rPr>
              <w:t>شناخت</w:t>
            </w:r>
            <w:r w:rsidR="00F66D5A">
              <w:rPr>
                <w:noProof/>
                <w:webHidden/>
              </w:rPr>
              <w:tab/>
            </w:r>
            <w:r w:rsidR="00F66D5A">
              <w:rPr>
                <w:rStyle w:val="Hyperlink"/>
                <w:noProof/>
                <w:rtl/>
              </w:rPr>
              <w:fldChar w:fldCharType="begin"/>
            </w:r>
            <w:r w:rsidR="00F66D5A">
              <w:rPr>
                <w:noProof/>
                <w:webHidden/>
              </w:rPr>
              <w:instrText xml:space="preserve"> PAGEREF _Toc532386368 \h </w:instrText>
            </w:r>
            <w:r w:rsidR="00F66D5A">
              <w:rPr>
                <w:rStyle w:val="Hyperlink"/>
                <w:noProof/>
                <w:rtl/>
              </w:rPr>
            </w:r>
            <w:r w:rsidR="00F66D5A">
              <w:rPr>
                <w:rStyle w:val="Hyperlink"/>
                <w:noProof/>
                <w:rtl/>
              </w:rPr>
              <w:fldChar w:fldCharType="separate"/>
            </w:r>
            <w:r w:rsidR="00F66D5A">
              <w:rPr>
                <w:noProof/>
                <w:webHidden/>
              </w:rPr>
              <w:t>6</w:t>
            </w:r>
            <w:r w:rsidR="00F66D5A">
              <w:rPr>
                <w:rStyle w:val="Hyperlink"/>
                <w:noProof/>
                <w:rtl/>
              </w:rPr>
              <w:fldChar w:fldCharType="end"/>
            </w:r>
          </w:hyperlink>
        </w:p>
        <w:p w:rsidR="00F66D5A" w:rsidRDefault="00AA2C66" w:rsidP="00F66D5A">
          <w:pPr>
            <w:pStyle w:val="TOC4"/>
            <w:tabs>
              <w:tab w:val="right" w:leader="dot" w:pos="9350"/>
            </w:tabs>
            <w:rPr>
              <w:rFonts w:asciiTheme="minorHAnsi" w:eastAsiaTheme="minorEastAsia" w:hAnsiTheme="minorHAnsi" w:cstheme="minorBidi"/>
              <w:noProof/>
              <w:szCs w:val="22"/>
            </w:rPr>
          </w:pPr>
          <w:hyperlink w:anchor="_Toc532386369" w:history="1">
            <w:r w:rsidR="00F66D5A" w:rsidRPr="00B21A92">
              <w:rPr>
                <w:rStyle w:val="Hyperlink"/>
                <w:rFonts w:hint="eastAsia"/>
                <w:noProof/>
                <w:rtl/>
              </w:rPr>
              <w:t>جواب</w:t>
            </w:r>
            <w:r w:rsidR="00F66D5A" w:rsidRPr="00B21A92">
              <w:rPr>
                <w:rStyle w:val="Hyperlink"/>
                <w:noProof/>
                <w:rtl/>
              </w:rPr>
              <w:t xml:space="preserve"> </w:t>
            </w:r>
            <w:r w:rsidR="00F66D5A" w:rsidRPr="00B21A92">
              <w:rPr>
                <w:rStyle w:val="Hyperlink"/>
                <w:rFonts w:hint="eastAsia"/>
                <w:noProof/>
                <w:rtl/>
              </w:rPr>
              <w:t>از</w:t>
            </w:r>
            <w:r w:rsidR="00F66D5A" w:rsidRPr="00B21A92">
              <w:rPr>
                <w:rStyle w:val="Hyperlink"/>
                <w:noProof/>
                <w:rtl/>
              </w:rPr>
              <w:t xml:space="preserve"> </w:t>
            </w:r>
            <w:r w:rsidR="00F66D5A" w:rsidRPr="00B21A92">
              <w:rPr>
                <w:rStyle w:val="Hyperlink"/>
                <w:rFonts w:hint="eastAsia"/>
                <w:noProof/>
                <w:rtl/>
              </w:rPr>
              <w:t>وجه</w:t>
            </w:r>
            <w:r w:rsidR="00F66D5A" w:rsidRPr="00B21A92">
              <w:rPr>
                <w:rStyle w:val="Hyperlink"/>
                <w:noProof/>
                <w:rtl/>
              </w:rPr>
              <w:t xml:space="preserve"> </w:t>
            </w:r>
            <w:r w:rsidR="00F66D5A" w:rsidRPr="00B21A92">
              <w:rPr>
                <w:rStyle w:val="Hyperlink"/>
                <w:rFonts w:hint="eastAsia"/>
                <w:noProof/>
                <w:rtl/>
              </w:rPr>
              <w:t>اول</w:t>
            </w:r>
            <w:r w:rsidR="00F66D5A" w:rsidRPr="00B21A92">
              <w:rPr>
                <w:rStyle w:val="Hyperlink"/>
                <w:noProof/>
                <w:rtl/>
              </w:rPr>
              <w:t xml:space="preserve">: </w:t>
            </w:r>
            <w:r w:rsidR="00F66D5A" w:rsidRPr="00B21A92">
              <w:rPr>
                <w:rStyle w:val="Hyperlink"/>
                <w:rFonts w:hint="eastAsia"/>
                <w:noProof/>
                <w:rtl/>
              </w:rPr>
              <w:t>الامتناع</w:t>
            </w:r>
            <w:r w:rsidR="00F66D5A" w:rsidRPr="00B21A92">
              <w:rPr>
                <w:rStyle w:val="Hyperlink"/>
                <w:noProof/>
                <w:rtl/>
              </w:rPr>
              <w:t xml:space="preserve"> </w:t>
            </w:r>
            <w:r w:rsidR="00F66D5A" w:rsidRPr="00B21A92">
              <w:rPr>
                <w:rStyle w:val="Hyperlink"/>
                <w:rFonts w:hint="eastAsia"/>
                <w:noProof/>
                <w:rtl/>
              </w:rPr>
              <w:t>بالاخت</w:t>
            </w:r>
            <w:r w:rsidR="00F66D5A" w:rsidRPr="00B21A92">
              <w:rPr>
                <w:rStyle w:val="Hyperlink"/>
                <w:rFonts w:hint="cs"/>
                <w:noProof/>
                <w:rtl/>
              </w:rPr>
              <w:t>ی</w:t>
            </w:r>
            <w:r w:rsidR="00F66D5A" w:rsidRPr="00B21A92">
              <w:rPr>
                <w:rStyle w:val="Hyperlink"/>
                <w:rFonts w:hint="eastAsia"/>
                <w:noProof/>
                <w:rtl/>
              </w:rPr>
              <w:t>ار</w:t>
            </w:r>
            <w:r w:rsidR="00F66D5A" w:rsidRPr="00B21A92">
              <w:rPr>
                <w:rStyle w:val="Hyperlink"/>
                <w:noProof/>
                <w:rtl/>
              </w:rPr>
              <w:t xml:space="preserve"> </w:t>
            </w:r>
            <w:r w:rsidR="00F66D5A" w:rsidRPr="00B21A92">
              <w:rPr>
                <w:rStyle w:val="Hyperlink"/>
                <w:rFonts w:hint="eastAsia"/>
                <w:noProof/>
                <w:rtl/>
              </w:rPr>
              <w:t>لا</w:t>
            </w:r>
            <w:r w:rsidR="00F66D5A" w:rsidRPr="00B21A92">
              <w:rPr>
                <w:rStyle w:val="Hyperlink"/>
                <w:noProof/>
                <w:rtl/>
              </w:rPr>
              <w:t xml:space="preserve"> </w:t>
            </w:r>
            <w:r w:rsidR="00F66D5A" w:rsidRPr="00B21A92">
              <w:rPr>
                <w:rStyle w:val="Hyperlink"/>
                <w:rFonts w:hint="cs"/>
                <w:noProof/>
                <w:rtl/>
              </w:rPr>
              <w:t>ی</w:t>
            </w:r>
            <w:r w:rsidR="00F66D5A" w:rsidRPr="00B21A92">
              <w:rPr>
                <w:rStyle w:val="Hyperlink"/>
                <w:rFonts w:hint="eastAsia"/>
                <w:noProof/>
                <w:rtl/>
              </w:rPr>
              <w:t>ناف</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الاخت</w:t>
            </w:r>
            <w:r w:rsidR="00F66D5A" w:rsidRPr="00B21A92">
              <w:rPr>
                <w:rStyle w:val="Hyperlink"/>
                <w:rFonts w:hint="cs"/>
                <w:noProof/>
                <w:rtl/>
              </w:rPr>
              <w:t>ی</w:t>
            </w:r>
            <w:r w:rsidR="00F66D5A" w:rsidRPr="00B21A92">
              <w:rPr>
                <w:rStyle w:val="Hyperlink"/>
                <w:rFonts w:hint="eastAsia"/>
                <w:noProof/>
                <w:rtl/>
              </w:rPr>
              <w:t>ار</w:t>
            </w:r>
            <w:r w:rsidR="00F66D5A">
              <w:rPr>
                <w:noProof/>
                <w:webHidden/>
              </w:rPr>
              <w:tab/>
            </w:r>
            <w:r w:rsidR="00F66D5A">
              <w:rPr>
                <w:rStyle w:val="Hyperlink"/>
                <w:noProof/>
                <w:rtl/>
              </w:rPr>
              <w:fldChar w:fldCharType="begin"/>
            </w:r>
            <w:r w:rsidR="00F66D5A">
              <w:rPr>
                <w:noProof/>
                <w:webHidden/>
              </w:rPr>
              <w:instrText xml:space="preserve"> PAGEREF _Toc532386369 \h </w:instrText>
            </w:r>
            <w:r w:rsidR="00F66D5A">
              <w:rPr>
                <w:rStyle w:val="Hyperlink"/>
                <w:noProof/>
                <w:rtl/>
              </w:rPr>
            </w:r>
            <w:r w:rsidR="00F66D5A">
              <w:rPr>
                <w:rStyle w:val="Hyperlink"/>
                <w:noProof/>
                <w:rtl/>
              </w:rPr>
              <w:fldChar w:fldCharType="separate"/>
            </w:r>
            <w:r w:rsidR="00F66D5A">
              <w:rPr>
                <w:noProof/>
                <w:webHidden/>
              </w:rPr>
              <w:t>6</w:t>
            </w:r>
            <w:r w:rsidR="00F66D5A">
              <w:rPr>
                <w:rStyle w:val="Hyperlink"/>
                <w:noProof/>
                <w:rtl/>
              </w:rPr>
              <w:fldChar w:fldCharType="end"/>
            </w:r>
          </w:hyperlink>
        </w:p>
        <w:p w:rsidR="00F66D5A" w:rsidRDefault="00AA2C66" w:rsidP="00F66D5A">
          <w:pPr>
            <w:pStyle w:val="TOC4"/>
            <w:tabs>
              <w:tab w:val="right" w:leader="dot" w:pos="9350"/>
            </w:tabs>
            <w:rPr>
              <w:rFonts w:asciiTheme="minorHAnsi" w:eastAsiaTheme="minorEastAsia" w:hAnsiTheme="minorHAnsi" w:cstheme="minorBidi"/>
              <w:noProof/>
              <w:szCs w:val="22"/>
            </w:rPr>
          </w:pPr>
          <w:hyperlink w:anchor="_Toc532386370" w:history="1">
            <w:r w:rsidR="00F66D5A" w:rsidRPr="00B21A92">
              <w:rPr>
                <w:rStyle w:val="Hyperlink"/>
                <w:rFonts w:hint="eastAsia"/>
                <w:noProof/>
                <w:rtl/>
              </w:rPr>
              <w:t>وجه</w:t>
            </w:r>
            <w:r w:rsidR="00F66D5A" w:rsidRPr="00B21A92">
              <w:rPr>
                <w:rStyle w:val="Hyperlink"/>
                <w:noProof/>
                <w:rtl/>
              </w:rPr>
              <w:t xml:space="preserve"> </w:t>
            </w:r>
            <w:r w:rsidR="00F66D5A" w:rsidRPr="00B21A92">
              <w:rPr>
                <w:rStyle w:val="Hyperlink"/>
                <w:rFonts w:hint="eastAsia"/>
                <w:noProof/>
                <w:rtl/>
              </w:rPr>
              <w:t>دوم</w:t>
            </w:r>
            <w:r w:rsidR="00F66D5A" w:rsidRPr="00B21A92">
              <w:rPr>
                <w:rStyle w:val="Hyperlink"/>
                <w:noProof/>
                <w:rtl/>
              </w:rPr>
              <w:t xml:space="preserve">: </w:t>
            </w:r>
            <w:r w:rsidR="00F66D5A" w:rsidRPr="00B21A92">
              <w:rPr>
                <w:rStyle w:val="Hyperlink"/>
                <w:rFonts w:hint="eastAsia"/>
                <w:noProof/>
                <w:rtl/>
              </w:rPr>
              <w:t>امتنان</w:t>
            </w:r>
            <w:r w:rsidR="00F66D5A" w:rsidRPr="00B21A92">
              <w:rPr>
                <w:rStyle w:val="Hyperlink"/>
                <w:noProof/>
                <w:rtl/>
              </w:rPr>
              <w:t xml:space="preserve"> </w:t>
            </w:r>
            <w:r w:rsidR="00F66D5A" w:rsidRPr="00B21A92">
              <w:rPr>
                <w:rStyle w:val="Hyperlink"/>
                <w:rFonts w:hint="eastAsia"/>
                <w:noProof/>
                <w:rtl/>
              </w:rPr>
              <w:t>اله</w:t>
            </w:r>
            <w:r w:rsidR="00F66D5A" w:rsidRPr="00B21A92">
              <w:rPr>
                <w:rStyle w:val="Hyperlink"/>
                <w:rFonts w:hint="cs"/>
                <w:noProof/>
                <w:rtl/>
              </w:rPr>
              <w:t>ی</w:t>
            </w:r>
            <w:r w:rsidR="00F66D5A" w:rsidRPr="00B21A92">
              <w:rPr>
                <w:rStyle w:val="Hyperlink"/>
                <w:noProof/>
                <w:rtl/>
              </w:rPr>
              <w:t xml:space="preserve"> </w:t>
            </w:r>
            <w:r w:rsidR="00F66D5A" w:rsidRPr="00B21A92">
              <w:rPr>
                <w:rStyle w:val="Hyperlink"/>
                <w:rFonts w:hint="eastAsia"/>
                <w:noProof/>
                <w:rtl/>
              </w:rPr>
              <w:t>در</w:t>
            </w:r>
            <w:r w:rsidR="00F66D5A" w:rsidRPr="00B21A92">
              <w:rPr>
                <w:rStyle w:val="Hyperlink"/>
                <w:noProof/>
                <w:rtl/>
              </w:rPr>
              <w:t xml:space="preserve"> </w:t>
            </w:r>
            <w:r w:rsidR="00F66D5A" w:rsidRPr="00B21A92">
              <w:rPr>
                <w:rStyle w:val="Hyperlink"/>
                <w:rFonts w:hint="eastAsia"/>
                <w:noProof/>
                <w:rtl/>
              </w:rPr>
              <w:t>عدم</w:t>
            </w:r>
            <w:r w:rsidR="00F66D5A" w:rsidRPr="00B21A92">
              <w:rPr>
                <w:rStyle w:val="Hyperlink"/>
                <w:noProof/>
                <w:rtl/>
              </w:rPr>
              <w:t xml:space="preserve"> </w:t>
            </w:r>
            <w:r w:rsidR="00F66D5A" w:rsidRPr="00B21A92">
              <w:rPr>
                <w:rStyle w:val="Hyperlink"/>
                <w:rFonts w:hint="eastAsia"/>
                <w:noProof/>
                <w:rtl/>
              </w:rPr>
              <w:t>عقاب</w:t>
            </w:r>
            <w:r w:rsidR="00F66D5A" w:rsidRPr="00B21A92">
              <w:rPr>
                <w:rStyle w:val="Hyperlink"/>
                <w:noProof/>
                <w:rtl/>
              </w:rPr>
              <w:t xml:space="preserve"> </w:t>
            </w:r>
            <w:r w:rsidR="00F66D5A" w:rsidRPr="00B21A92">
              <w:rPr>
                <w:rStyle w:val="Hyperlink"/>
                <w:rFonts w:hint="eastAsia"/>
                <w:noProof/>
                <w:rtl/>
              </w:rPr>
              <w:t>بر</w:t>
            </w:r>
            <w:r w:rsidR="00F66D5A" w:rsidRPr="00B21A92">
              <w:rPr>
                <w:rStyle w:val="Hyperlink"/>
                <w:noProof/>
                <w:rtl/>
              </w:rPr>
              <w:t xml:space="preserve"> </w:t>
            </w:r>
            <w:r w:rsidR="00F66D5A" w:rsidRPr="00B21A92">
              <w:rPr>
                <w:rStyle w:val="Hyperlink"/>
                <w:rFonts w:hint="eastAsia"/>
                <w:noProof/>
                <w:rtl/>
              </w:rPr>
              <w:t>ن</w:t>
            </w:r>
            <w:r w:rsidR="00F66D5A" w:rsidRPr="00B21A92">
              <w:rPr>
                <w:rStyle w:val="Hyperlink"/>
                <w:rFonts w:hint="cs"/>
                <w:noProof/>
                <w:rtl/>
              </w:rPr>
              <w:t>یّ</w:t>
            </w:r>
            <w:r w:rsidR="00F66D5A" w:rsidRPr="00B21A92">
              <w:rPr>
                <w:rStyle w:val="Hyperlink"/>
                <w:rFonts w:hint="eastAsia"/>
                <w:noProof/>
                <w:rtl/>
              </w:rPr>
              <w:t>ات</w:t>
            </w:r>
            <w:r w:rsidR="00F66D5A" w:rsidRPr="00B21A92">
              <w:rPr>
                <w:rStyle w:val="Hyperlink"/>
                <w:noProof/>
                <w:rtl/>
              </w:rPr>
              <w:t xml:space="preserve"> </w:t>
            </w:r>
            <w:r w:rsidR="00F66D5A" w:rsidRPr="00B21A92">
              <w:rPr>
                <w:rStyle w:val="Hyperlink"/>
                <w:rFonts w:hint="eastAsia"/>
                <w:noProof/>
                <w:rtl/>
              </w:rPr>
              <w:t>سوء</w:t>
            </w:r>
            <w:r w:rsidR="00F66D5A">
              <w:rPr>
                <w:noProof/>
                <w:webHidden/>
              </w:rPr>
              <w:tab/>
            </w:r>
            <w:r w:rsidR="00F66D5A">
              <w:rPr>
                <w:rStyle w:val="Hyperlink"/>
                <w:noProof/>
                <w:rtl/>
              </w:rPr>
              <w:fldChar w:fldCharType="begin"/>
            </w:r>
            <w:r w:rsidR="00F66D5A">
              <w:rPr>
                <w:noProof/>
                <w:webHidden/>
              </w:rPr>
              <w:instrText xml:space="preserve"> PAGEREF _Toc532386370 \h </w:instrText>
            </w:r>
            <w:r w:rsidR="00F66D5A">
              <w:rPr>
                <w:rStyle w:val="Hyperlink"/>
                <w:noProof/>
                <w:rtl/>
              </w:rPr>
            </w:r>
            <w:r w:rsidR="00F66D5A">
              <w:rPr>
                <w:rStyle w:val="Hyperlink"/>
                <w:noProof/>
                <w:rtl/>
              </w:rPr>
              <w:fldChar w:fldCharType="separate"/>
            </w:r>
            <w:r w:rsidR="00F66D5A">
              <w:rPr>
                <w:noProof/>
                <w:webHidden/>
              </w:rPr>
              <w:t>7</w:t>
            </w:r>
            <w:r w:rsidR="00F66D5A">
              <w:rPr>
                <w:rStyle w:val="Hyperlink"/>
                <w:noProof/>
                <w:rtl/>
              </w:rPr>
              <w:fldChar w:fldCharType="end"/>
            </w:r>
          </w:hyperlink>
        </w:p>
        <w:p w:rsidR="00F66D5A" w:rsidRDefault="00AA2C66" w:rsidP="00F66D5A">
          <w:pPr>
            <w:pStyle w:val="TOC4"/>
            <w:tabs>
              <w:tab w:val="right" w:leader="dot" w:pos="9350"/>
            </w:tabs>
            <w:rPr>
              <w:rFonts w:asciiTheme="minorHAnsi" w:eastAsiaTheme="minorEastAsia" w:hAnsiTheme="minorHAnsi" w:cstheme="minorBidi"/>
              <w:noProof/>
              <w:szCs w:val="22"/>
            </w:rPr>
          </w:pPr>
          <w:hyperlink w:anchor="_Toc532386371" w:history="1">
            <w:r w:rsidR="00F66D5A" w:rsidRPr="00B21A92">
              <w:rPr>
                <w:rStyle w:val="Hyperlink"/>
                <w:rFonts w:hint="eastAsia"/>
                <w:noProof/>
                <w:rtl/>
              </w:rPr>
              <w:t>مناقشات</w:t>
            </w:r>
            <w:r w:rsidR="00F66D5A" w:rsidRPr="00B21A92">
              <w:rPr>
                <w:rStyle w:val="Hyperlink"/>
                <w:noProof/>
                <w:rtl/>
              </w:rPr>
              <w:t xml:space="preserve"> </w:t>
            </w:r>
            <w:r w:rsidR="00F66D5A" w:rsidRPr="00B21A92">
              <w:rPr>
                <w:rStyle w:val="Hyperlink"/>
                <w:rFonts w:hint="eastAsia"/>
                <w:noProof/>
                <w:rtl/>
              </w:rPr>
              <w:t>در</w:t>
            </w:r>
            <w:r w:rsidR="00F66D5A" w:rsidRPr="00B21A92">
              <w:rPr>
                <w:rStyle w:val="Hyperlink"/>
                <w:noProof/>
                <w:rtl/>
              </w:rPr>
              <w:t xml:space="preserve"> </w:t>
            </w:r>
            <w:r w:rsidR="00F66D5A" w:rsidRPr="00B21A92">
              <w:rPr>
                <w:rStyle w:val="Hyperlink"/>
                <w:rFonts w:hint="eastAsia"/>
                <w:noProof/>
                <w:rtl/>
              </w:rPr>
              <w:t>وجه</w:t>
            </w:r>
            <w:r w:rsidR="00F66D5A" w:rsidRPr="00B21A92">
              <w:rPr>
                <w:rStyle w:val="Hyperlink"/>
                <w:noProof/>
                <w:rtl/>
              </w:rPr>
              <w:t xml:space="preserve"> </w:t>
            </w:r>
            <w:r w:rsidR="00F66D5A" w:rsidRPr="00B21A92">
              <w:rPr>
                <w:rStyle w:val="Hyperlink"/>
                <w:rFonts w:hint="eastAsia"/>
                <w:noProof/>
                <w:rtl/>
              </w:rPr>
              <w:t>دوم</w:t>
            </w:r>
            <w:r w:rsidR="00F66D5A">
              <w:rPr>
                <w:noProof/>
                <w:webHidden/>
              </w:rPr>
              <w:tab/>
            </w:r>
            <w:r w:rsidR="00F66D5A">
              <w:rPr>
                <w:rStyle w:val="Hyperlink"/>
                <w:noProof/>
                <w:rtl/>
              </w:rPr>
              <w:fldChar w:fldCharType="begin"/>
            </w:r>
            <w:r w:rsidR="00F66D5A">
              <w:rPr>
                <w:noProof/>
                <w:webHidden/>
              </w:rPr>
              <w:instrText xml:space="preserve"> PAGEREF _Toc532386371 \h </w:instrText>
            </w:r>
            <w:r w:rsidR="00F66D5A">
              <w:rPr>
                <w:rStyle w:val="Hyperlink"/>
                <w:noProof/>
                <w:rtl/>
              </w:rPr>
            </w:r>
            <w:r w:rsidR="00F66D5A">
              <w:rPr>
                <w:rStyle w:val="Hyperlink"/>
                <w:noProof/>
                <w:rtl/>
              </w:rPr>
              <w:fldChar w:fldCharType="separate"/>
            </w:r>
            <w:r w:rsidR="00F66D5A">
              <w:rPr>
                <w:noProof/>
                <w:webHidden/>
              </w:rPr>
              <w:t>8</w:t>
            </w:r>
            <w:r w:rsidR="00F66D5A">
              <w:rPr>
                <w:rStyle w:val="Hyperlink"/>
                <w:noProof/>
                <w:rtl/>
              </w:rPr>
              <w:fldChar w:fldCharType="end"/>
            </w:r>
          </w:hyperlink>
        </w:p>
        <w:p w:rsidR="005E63E4" w:rsidRDefault="00F66D5A" w:rsidP="00F66D5A">
          <w:pPr>
            <w:spacing w:line="360" w:lineRule="auto"/>
          </w:pPr>
          <w:r>
            <w:rPr>
              <w:rFonts w:eastAsiaTheme="minorEastAsia"/>
            </w:rPr>
            <w:fldChar w:fldCharType="end"/>
          </w:r>
        </w:p>
      </w:sdtContent>
    </w:sdt>
    <w:p w:rsidR="005E63E4" w:rsidRDefault="005E63E4" w:rsidP="00F66D5A">
      <w:pPr>
        <w:spacing w:after="0"/>
        <w:ind w:firstLine="0"/>
        <w:rPr>
          <w:rtl/>
        </w:rPr>
      </w:pPr>
      <w:r>
        <w:rPr>
          <w:rtl/>
        </w:rPr>
        <w:br w:type="page"/>
      </w:r>
    </w:p>
    <w:p w:rsidR="00540FE1" w:rsidRPr="00115658" w:rsidRDefault="00540FE1" w:rsidP="00540FE1">
      <w:pPr>
        <w:jc w:val="center"/>
        <w:rPr>
          <w:rtl/>
        </w:rPr>
      </w:pPr>
      <w:bookmarkStart w:id="0" w:name="_Toc530637396"/>
      <w:r w:rsidRPr="00115658">
        <w:rPr>
          <w:rFonts w:hint="cs"/>
          <w:rtl/>
        </w:rPr>
        <w:lastRenderedPageBreak/>
        <w:t>بسم‌الله الرحمن الرحیم</w:t>
      </w:r>
    </w:p>
    <w:p w:rsidR="00540FE1" w:rsidRPr="00115658" w:rsidRDefault="00540FE1" w:rsidP="0092650D">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w:t>
      </w:r>
      <w:bookmarkEnd w:id="1"/>
      <w:bookmarkEnd w:id="2"/>
      <w:r w:rsidR="0092650D" w:rsidRPr="0092650D">
        <w:rPr>
          <w:rtl/>
        </w:rPr>
        <w:t xml:space="preserve"> </w:t>
      </w:r>
      <w:r w:rsidR="0092650D" w:rsidRPr="0092650D">
        <w:rPr>
          <w:color w:val="auto"/>
          <w:rtl/>
        </w:rPr>
        <w:t xml:space="preserve">حسن‌ظن و سوء‌ظن                                        </w:t>
      </w:r>
      <w:bookmarkStart w:id="3" w:name="_GoBack"/>
      <w:bookmarkEnd w:id="3"/>
    </w:p>
    <w:p w:rsidR="00540FE1" w:rsidRDefault="00540FE1" w:rsidP="00540FE1">
      <w:pPr>
        <w:pStyle w:val="Heading1"/>
        <w:rPr>
          <w:rtl/>
        </w:rPr>
      </w:pPr>
      <w:r>
        <w:rPr>
          <w:rFonts w:hint="cs"/>
          <w:rtl/>
        </w:rPr>
        <w:t>اشاره</w:t>
      </w:r>
      <w:bookmarkEnd w:id="0"/>
    </w:p>
    <w:p w:rsidR="00A86438" w:rsidRDefault="00F315C0" w:rsidP="00F66D5A">
      <w:pPr>
        <w:rPr>
          <w:rtl/>
        </w:rPr>
      </w:pPr>
      <w:r>
        <w:rPr>
          <w:rFonts w:hint="cs"/>
          <w:rtl/>
        </w:rPr>
        <w:t>سلسه مباحث فقه روابط میان فردی و روابط اجتماعی که ناظر به قواعد و اصول تعامل میان افراد و اشخاص در جامعه هست.</w:t>
      </w:r>
    </w:p>
    <w:p w:rsidR="005E63E4" w:rsidRDefault="005E63E4" w:rsidP="00F66D5A">
      <w:pPr>
        <w:pStyle w:val="Heading2"/>
        <w:rPr>
          <w:rtl/>
        </w:rPr>
      </w:pPr>
      <w:bookmarkStart w:id="4" w:name="_Toc532386358"/>
      <w:r>
        <w:rPr>
          <w:rFonts w:hint="cs"/>
          <w:rtl/>
        </w:rPr>
        <w:t>حُسن ظن و سوء ظن</w:t>
      </w:r>
      <w:bookmarkEnd w:id="4"/>
    </w:p>
    <w:p w:rsidR="00F315C0" w:rsidRDefault="00F315C0" w:rsidP="00F66D5A">
      <w:pPr>
        <w:rPr>
          <w:rtl/>
        </w:rPr>
      </w:pPr>
      <w:r>
        <w:rPr>
          <w:rFonts w:hint="cs"/>
          <w:rtl/>
        </w:rPr>
        <w:t xml:space="preserve">اولین مبحثی را که بعد از بیان مقدمات آغاز کردیم؛ مقوله حُسن </w:t>
      </w:r>
      <w:r w:rsidR="00B675A9">
        <w:rPr>
          <w:rFonts w:hint="cs"/>
          <w:rtl/>
        </w:rPr>
        <w:t xml:space="preserve">ظن </w:t>
      </w:r>
      <w:r>
        <w:rPr>
          <w:rFonts w:hint="cs"/>
          <w:rtl/>
        </w:rPr>
        <w:t xml:space="preserve">و </w:t>
      </w:r>
      <w:r w:rsidR="00497CDA">
        <w:rPr>
          <w:rFonts w:hint="cs"/>
          <w:rtl/>
        </w:rPr>
        <w:t>سوءظن</w:t>
      </w:r>
      <w:r>
        <w:rPr>
          <w:rFonts w:hint="cs"/>
          <w:rtl/>
        </w:rPr>
        <w:t xml:space="preserve"> در روابط میان فردی و اجتماعی</w:t>
      </w:r>
      <w:r w:rsidR="00B675A9">
        <w:rPr>
          <w:rFonts w:hint="cs"/>
          <w:rtl/>
        </w:rPr>
        <w:t xml:space="preserve"> است</w:t>
      </w:r>
      <w:r>
        <w:rPr>
          <w:rFonts w:hint="cs"/>
          <w:rtl/>
        </w:rPr>
        <w:t>.</w:t>
      </w:r>
    </w:p>
    <w:p w:rsidR="005E63E4" w:rsidRDefault="005E63E4" w:rsidP="00F66D5A">
      <w:pPr>
        <w:pStyle w:val="Heading2"/>
        <w:rPr>
          <w:rtl/>
        </w:rPr>
      </w:pPr>
      <w:bookmarkStart w:id="5" w:name="_Toc532386359"/>
      <w:r>
        <w:rPr>
          <w:rFonts w:hint="cs"/>
          <w:rtl/>
        </w:rPr>
        <w:t>محورهای ارتباطات اجتماعی</w:t>
      </w:r>
      <w:bookmarkEnd w:id="5"/>
    </w:p>
    <w:p w:rsidR="005E63E4" w:rsidRDefault="00F315C0" w:rsidP="00F66D5A">
      <w:pPr>
        <w:rPr>
          <w:rtl/>
        </w:rPr>
      </w:pPr>
      <w:r>
        <w:rPr>
          <w:rFonts w:hint="cs"/>
          <w:rtl/>
        </w:rPr>
        <w:t>در روابط میان افراد و ارتباطات اجتماعی، حداقل سه لایه و محور کلان داریم:</w:t>
      </w:r>
    </w:p>
    <w:p w:rsidR="00F315C0" w:rsidRDefault="00F315C0" w:rsidP="00F66D5A">
      <w:pPr>
        <w:rPr>
          <w:rtl/>
        </w:rPr>
      </w:pPr>
      <w:r>
        <w:rPr>
          <w:rFonts w:hint="cs"/>
          <w:rtl/>
        </w:rPr>
        <w:t xml:space="preserve">1 </w:t>
      </w:r>
      <w:r>
        <w:rPr>
          <w:rFonts w:ascii="Sakkal Majalla" w:hAnsi="Sakkal Majalla" w:cs="Sakkal Majalla" w:hint="cs"/>
          <w:rtl/>
        </w:rPr>
        <w:t>–</w:t>
      </w:r>
      <w:r>
        <w:rPr>
          <w:rFonts w:hint="cs"/>
          <w:rtl/>
        </w:rPr>
        <w:t xml:space="preserve"> یک محور و لایه عبارت است از؛ نگرش و نگاه و بینش نسبت به یکدیگر و </w:t>
      </w:r>
      <w:r w:rsidR="00B675A9">
        <w:rPr>
          <w:rFonts w:hint="cs"/>
          <w:rtl/>
        </w:rPr>
        <w:t>همچنین</w:t>
      </w:r>
      <w:r>
        <w:rPr>
          <w:rFonts w:hint="cs"/>
          <w:rtl/>
        </w:rPr>
        <w:t xml:space="preserve"> حوزه شناخت و باور.</w:t>
      </w:r>
    </w:p>
    <w:p w:rsidR="00F315C0" w:rsidRDefault="00F315C0" w:rsidP="00F66D5A">
      <w:pPr>
        <w:rPr>
          <w:rtl/>
        </w:rPr>
      </w:pPr>
      <w:r>
        <w:rPr>
          <w:rFonts w:hint="cs"/>
          <w:rtl/>
        </w:rPr>
        <w:t xml:space="preserve">2 </w:t>
      </w:r>
      <w:r>
        <w:rPr>
          <w:rFonts w:ascii="Sakkal Majalla" w:hAnsi="Sakkal Majalla" w:cs="Sakkal Majalla" w:hint="cs"/>
          <w:rtl/>
        </w:rPr>
        <w:t>–</w:t>
      </w:r>
      <w:r>
        <w:rPr>
          <w:rFonts w:hint="cs"/>
          <w:rtl/>
        </w:rPr>
        <w:t xml:space="preserve"> لایه دوم عبارت است از؛ عواطف حاکم بر روابط میان افراد، عواطف و احساساتی که فرد نسبت به دیگران دارد</w:t>
      </w:r>
      <w:r w:rsidR="006B5421">
        <w:rPr>
          <w:rFonts w:hint="cs"/>
          <w:rtl/>
        </w:rPr>
        <w:t>.</w:t>
      </w:r>
    </w:p>
    <w:p w:rsidR="006B5421" w:rsidRDefault="006B5421" w:rsidP="00F66D5A">
      <w:pPr>
        <w:rPr>
          <w:rtl/>
        </w:rPr>
      </w:pPr>
      <w:r>
        <w:rPr>
          <w:rFonts w:hint="cs"/>
          <w:rtl/>
        </w:rPr>
        <w:t xml:space="preserve">3 </w:t>
      </w:r>
      <w:r>
        <w:rPr>
          <w:rFonts w:ascii="Sakkal Majalla" w:hAnsi="Sakkal Majalla" w:cs="Sakkal Majalla" w:hint="cs"/>
          <w:rtl/>
        </w:rPr>
        <w:t>–</w:t>
      </w:r>
      <w:r>
        <w:rPr>
          <w:rFonts w:hint="cs"/>
          <w:rtl/>
        </w:rPr>
        <w:t xml:space="preserve"> رفتارها و کردارهای متقابل در میان افراد.</w:t>
      </w:r>
    </w:p>
    <w:p w:rsidR="006B5421" w:rsidRDefault="006B5421" w:rsidP="00F66D5A">
      <w:pPr>
        <w:rPr>
          <w:rtl/>
        </w:rPr>
      </w:pPr>
      <w:r>
        <w:rPr>
          <w:rFonts w:hint="cs"/>
          <w:rtl/>
        </w:rPr>
        <w:t xml:space="preserve">بر اساس سه بُعد مهم در شخصیت انسان ابواب کلان فقه روابط میان فردی شکل </w:t>
      </w:r>
      <w:r w:rsidR="00497CDA">
        <w:rPr>
          <w:rFonts w:hint="cs"/>
          <w:rtl/>
        </w:rPr>
        <w:t>می‌گیرد</w:t>
      </w:r>
      <w:r>
        <w:rPr>
          <w:rFonts w:hint="cs"/>
          <w:rtl/>
        </w:rPr>
        <w:t>.</w:t>
      </w:r>
    </w:p>
    <w:p w:rsidR="006B5421" w:rsidRDefault="006B5421" w:rsidP="00F66D5A">
      <w:pPr>
        <w:rPr>
          <w:rtl/>
        </w:rPr>
      </w:pPr>
      <w:r>
        <w:rPr>
          <w:rFonts w:hint="cs"/>
          <w:rtl/>
        </w:rPr>
        <w:t>در فصل اول بیان کردیم که عجالتاً به بحث حُسن</w:t>
      </w:r>
      <w:r w:rsidR="00FE132A">
        <w:rPr>
          <w:rFonts w:hint="cs"/>
          <w:rtl/>
        </w:rPr>
        <w:t xml:space="preserve"> ظن</w:t>
      </w:r>
      <w:r>
        <w:rPr>
          <w:rFonts w:hint="cs"/>
          <w:rtl/>
        </w:rPr>
        <w:t xml:space="preserve"> و </w:t>
      </w:r>
      <w:r w:rsidR="00497CDA">
        <w:rPr>
          <w:rFonts w:hint="cs"/>
          <w:rtl/>
        </w:rPr>
        <w:t>سوءظن</w:t>
      </w:r>
      <w:r>
        <w:rPr>
          <w:rFonts w:hint="cs"/>
          <w:rtl/>
        </w:rPr>
        <w:t xml:space="preserve"> </w:t>
      </w:r>
      <w:r w:rsidR="00497CDA">
        <w:rPr>
          <w:rFonts w:hint="cs"/>
          <w:rtl/>
        </w:rPr>
        <w:t>می‌پردازیم</w:t>
      </w:r>
      <w:r>
        <w:rPr>
          <w:rFonts w:hint="cs"/>
          <w:rtl/>
        </w:rPr>
        <w:t xml:space="preserve">، اما کاملاً واقف هستم که مباحث پایه و </w:t>
      </w:r>
      <w:r w:rsidR="00FE132A">
        <w:rPr>
          <w:rFonts w:hint="cs"/>
          <w:rtl/>
        </w:rPr>
        <w:t>بنیادی‌تر</w:t>
      </w:r>
      <w:r>
        <w:rPr>
          <w:rFonts w:hint="cs"/>
          <w:rtl/>
        </w:rPr>
        <w:t xml:space="preserve"> دیگری هم وجود دارد، حس کردیم اگر بخواهیم بحث کرامت انسان را ورود بکنیم، خیلی دامنه وسیعی دارد، گرچه الآن هم </w:t>
      </w:r>
      <w:r w:rsidR="00497CDA">
        <w:rPr>
          <w:rFonts w:hint="cs"/>
          <w:rtl/>
        </w:rPr>
        <w:t>نمی‌توانیم</w:t>
      </w:r>
      <w:r>
        <w:rPr>
          <w:rFonts w:hint="cs"/>
          <w:rtl/>
        </w:rPr>
        <w:t xml:space="preserve"> بگوییم به آن ن</w:t>
      </w:r>
      <w:r w:rsidR="00497CDA">
        <w:rPr>
          <w:rFonts w:hint="cs"/>
          <w:rtl/>
        </w:rPr>
        <w:t>می‌پردازیم</w:t>
      </w:r>
      <w:r>
        <w:rPr>
          <w:rFonts w:hint="cs"/>
          <w:rtl/>
        </w:rPr>
        <w:t>، احتمالاً در این مسیر قرار بگیریم.</w:t>
      </w:r>
    </w:p>
    <w:p w:rsidR="005E63E4" w:rsidRDefault="0095496E" w:rsidP="00F66D5A">
      <w:pPr>
        <w:pStyle w:val="Heading3"/>
        <w:rPr>
          <w:rtl/>
        </w:rPr>
      </w:pPr>
      <w:bookmarkStart w:id="6" w:name="_Toc532386360"/>
      <w:r>
        <w:rPr>
          <w:rFonts w:hint="cs"/>
          <w:rtl/>
        </w:rPr>
        <w:t>شناخت</w:t>
      </w:r>
      <w:r w:rsidR="00FE132A">
        <w:rPr>
          <w:rFonts w:hint="cs"/>
          <w:rtl/>
        </w:rPr>
        <w:t>،</w:t>
      </w:r>
      <w:r w:rsidR="005E63E4">
        <w:rPr>
          <w:rFonts w:hint="cs"/>
          <w:rtl/>
        </w:rPr>
        <w:t xml:space="preserve"> </w:t>
      </w:r>
      <w:r w:rsidR="00FE132A">
        <w:rPr>
          <w:rFonts w:hint="cs"/>
          <w:rtl/>
        </w:rPr>
        <w:t>بنیان روابط میان افراد</w:t>
      </w:r>
      <w:bookmarkEnd w:id="6"/>
    </w:p>
    <w:p w:rsidR="006B5421" w:rsidRDefault="00497CDA" w:rsidP="00F66D5A">
      <w:pPr>
        <w:rPr>
          <w:rtl/>
        </w:rPr>
      </w:pPr>
      <w:r>
        <w:rPr>
          <w:rFonts w:hint="cs"/>
          <w:rtl/>
        </w:rPr>
        <w:t>پایه‌ای</w:t>
      </w:r>
      <w:r w:rsidR="006B5421">
        <w:rPr>
          <w:rFonts w:hint="cs"/>
          <w:rtl/>
        </w:rPr>
        <w:t xml:space="preserve"> که در آن بنیان روابط میان افراد ریخته </w:t>
      </w:r>
      <w:r>
        <w:rPr>
          <w:rFonts w:hint="cs"/>
          <w:rtl/>
        </w:rPr>
        <w:t>می‌شود</w:t>
      </w:r>
      <w:r w:rsidR="006B5421">
        <w:rPr>
          <w:rFonts w:hint="cs"/>
          <w:rtl/>
        </w:rPr>
        <w:t xml:space="preserve">، همان پایه شناختی و نگرشی است که میان آحاد انسانی و افراد جامعه برقرار </w:t>
      </w:r>
      <w:r>
        <w:rPr>
          <w:rFonts w:hint="cs"/>
          <w:rtl/>
        </w:rPr>
        <w:t>می‌شود</w:t>
      </w:r>
      <w:r w:rsidR="006B5421">
        <w:rPr>
          <w:rFonts w:hint="cs"/>
          <w:rtl/>
        </w:rPr>
        <w:t xml:space="preserve">، اینکه ما چطور یکدیگر را ارزیابی </w:t>
      </w:r>
      <w:r>
        <w:rPr>
          <w:rFonts w:hint="cs"/>
          <w:rtl/>
        </w:rPr>
        <w:t>می‌کنیم</w:t>
      </w:r>
      <w:r w:rsidR="006B5421">
        <w:rPr>
          <w:rFonts w:hint="cs"/>
          <w:rtl/>
        </w:rPr>
        <w:t>، چطور منزلت</w:t>
      </w:r>
      <w:r w:rsidR="00FE132A">
        <w:rPr>
          <w:rFonts w:hint="cs"/>
          <w:rtl/>
        </w:rPr>
        <w:t>‌</w:t>
      </w:r>
      <w:r w:rsidR="006B5421">
        <w:rPr>
          <w:rFonts w:hint="cs"/>
          <w:rtl/>
        </w:rPr>
        <w:t xml:space="preserve">گذاری </w:t>
      </w:r>
      <w:r>
        <w:rPr>
          <w:rFonts w:hint="cs"/>
          <w:rtl/>
        </w:rPr>
        <w:t>می‌کنیم</w:t>
      </w:r>
      <w:r w:rsidR="006B5421">
        <w:rPr>
          <w:rFonts w:hint="cs"/>
          <w:rtl/>
        </w:rPr>
        <w:t xml:space="preserve">، این بخش مهمی است که </w:t>
      </w:r>
      <w:r>
        <w:rPr>
          <w:rFonts w:hint="cs"/>
          <w:rtl/>
        </w:rPr>
        <w:t>به‌تدریج</w:t>
      </w:r>
      <w:r w:rsidR="006B5421">
        <w:rPr>
          <w:rFonts w:hint="cs"/>
          <w:rtl/>
        </w:rPr>
        <w:t xml:space="preserve"> به آن خواهیم پرداخت، عجالتاً به بحث حُسن</w:t>
      </w:r>
      <w:r w:rsidR="00FE132A">
        <w:rPr>
          <w:rFonts w:hint="cs"/>
          <w:rtl/>
        </w:rPr>
        <w:t xml:space="preserve"> ظن</w:t>
      </w:r>
      <w:r w:rsidR="006B5421">
        <w:rPr>
          <w:rFonts w:hint="cs"/>
          <w:rtl/>
        </w:rPr>
        <w:t xml:space="preserve"> و </w:t>
      </w:r>
      <w:r>
        <w:rPr>
          <w:rFonts w:hint="cs"/>
          <w:rtl/>
        </w:rPr>
        <w:t>سوءظن</w:t>
      </w:r>
      <w:r w:rsidR="006B5421">
        <w:rPr>
          <w:rFonts w:hint="cs"/>
          <w:rtl/>
        </w:rPr>
        <w:t xml:space="preserve"> توجه کردیم.</w:t>
      </w:r>
    </w:p>
    <w:p w:rsidR="006B5421" w:rsidRDefault="006B5421" w:rsidP="00F66D5A">
      <w:pPr>
        <w:rPr>
          <w:rtl/>
        </w:rPr>
      </w:pPr>
      <w:r>
        <w:rPr>
          <w:rFonts w:hint="cs"/>
          <w:rtl/>
        </w:rPr>
        <w:t xml:space="preserve">در بحث حُسن ظن و </w:t>
      </w:r>
      <w:r w:rsidR="00497CDA">
        <w:rPr>
          <w:rFonts w:hint="cs"/>
          <w:rtl/>
        </w:rPr>
        <w:t>سوءظن</w:t>
      </w:r>
      <w:r>
        <w:rPr>
          <w:rFonts w:hint="cs"/>
          <w:rtl/>
        </w:rPr>
        <w:t xml:space="preserve"> قرار بود که آیات را ابتدائاً بررسی کنیم و بعد هم سراغ روایات برویم، در پرتوی این ادله خیلی از نکات روشن خواهد شد و </w:t>
      </w:r>
      <w:r w:rsidR="00497CDA">
        <w:rPr>
          <w:rFonts w:hint="cs"/>
          <w:rtl/>
        </w:rPr>
        <w:t>به‌تدریج</w:t>
      </w:r>
      <w:r>
        <w:rPr>
          <w:rFonts w:hint="cs"/>
          <w:rtl/>
        </w:rPr>
        <w:t xml:space="preserve"> مسائل و فروعاتی مطرح خواهد شد.</w:t>
      </w:r>
    </w:p>
    <w:p w:rsidR="006B5421" w:rsidRDefault="006B5421" w:rsidP="00F66D5A">
      <w:pPr>
        <w:rPr>
          <w:rtl/>
        </w:rPr>
      </w:pPr>
      <w:r>
        <w:rPr>
          <w:rFonts w:hint="cs"/>
          <w:rtl/>
        </w:rPr>
        <w:t xml:space="preserve">مقوله حُسن </w:t>
      </w:r>
      <w:r w:rsidR="00FE132A">
        <w:rPr>
          <w:rFonts w:hint="cs"/>
          <w:rtl/>
        </w:rPr>
        <w:t xml:space="preserve">ظن </w:t>
      </w:r>
      <w:r>
        <w:rPr>
          <w:rFonts w:hint="cs"/>
          <w:rtl/>
        </w:rPr>
        <w:t xml:space="preserve">و </w:t>
      </w:r>
      <w:r w:rsidR="00497CDA">
        <w:rPr>
          <w:rFonts w:hint="cs"/>
          <w:rtl/>
        </w:rPr>
        <w:t>سوءظن</w:t>
      </w:r>
      <w:r>
        <w:rPr>
          <w:rFonts w:hint="cs"/>
          <w:rtl/>
        </w:rPr>
        <w:t xml:space="preserve"> به معنای شناختی آن، یعنی اینکه نگاه شخص به دیگران، نگاه مثبت یا منفی باشد، این بحثی است </w:t>
      </w:r>
      <w:r w:rsidR="00FE132A">
        <w:rPr>
          <w:rFonts w:hint="cs"/>
          <w:rtl/>
        </w:rPr>
        <w:t xml:space="preserve">که </w:t>
      </w:r>
      <w:r>
        <w:rPr>
          <w:rFonts w:hint="cs"/>
          <w:rtl/>
        </w:rPr>
        <w:t xml:space="preserve">از لحاظ تحلیلی و ابعاد اجتماعی در علوم اجتماعی خیلی </w:t>
      </w:r>
      <w:r w:rsidR="00497CDA">
        <w:rPr>
          <w:rFonts w:hint="cs"/>
          <w:rtl/>
        </w:rPr>
        <w:t>موردبحث</w:t>
      </w:r>
      <w:r>
        <w:rPr>
          <w:rFonts w:hint="cs"/>
          <w:rtl/>
        </w:rPr>
        <w:t xml:space="preserve"> قرار گرفته است.</w:t>
      </w:r>
    </w:p>
    <w:p w:rsidR="005E63E4" w:rsidRDefault="005E63E4" w:rsidP="00F66D5A">
      <w:pPr>
        <w:pStyle w:val="Heading2"/>
        <w:rPr>
          <w:rtl/>
        </w:rPr>
      </w:pPr>
      <w:bookmarkStart w:id="7" w:name="_Toc532386361"/>
      <w:r>
        <w:rPr>
          <w:rFonts w:hint="cs"/>
          <w:rtl/>
        </w:rPr>
        <w:lastRenderedPageBreak/>
        <w:t>مثبت</w:t>
      </w:r>
      <w:r w:rsidR="00FE132A">
        <w:rPr>
          <w:rFonts w:hint="cs"/>
          <w:rtl/>
        </w:rPr>
        <w:t>‌</w:t>
      </w:r>
      <w:r>
        <w:rPr>
          <w:rFonts w:hint="cs"/>
          <w:rtl/>
        </w:rPr>
        <w:t>اندیشی و منفی</w:t>
      </w:r>
      <w:r w:rsidR="00FE132A">
        <w:rPr>
          <w:rFonts w:hint="cs"/>
          <w:rtl/>
        </w:rPr>
        <w:t>‌نگری</w:t>
      </w:r>
      <w:bookmarkEnd w:id="7"/>
    </w:p>
    <w:p w:rsidR="006B5421" w:rsidRDefault="006B5421" w:rsidP="00F66D5A">
      <w:pPr>
        <w:rPr>
          <w:rtl/>
        </w:rPr>
      </w:pPr>
      <w:r>
        <w:rPr>
          <w:rFonts w:hint="cs"/>
          <w:rtl/>
        </w:rPr>
        <w:t xml:space="preserve">حسُن ظن و </w:t>
      </w:r>
      <w:r w:rsidR="00497CDA">
        <w:rPr>
          <w:rFonts w:hint="cs"/>
          <w:rtl/>
        </w:rPr>
        <w:t>سوءظن</w:t>
      </w:r>
      <w:r>
        <w:rPr>
          <w:rFonts w:hint="cs"/>
          <w:rtl/>
        </w:rPr>
        <w:t xml:space="preserve"> در ادبیات امروز علوم اجتماعی بخشی از یک </w:t>
      </w:r>
      <w:r w:rsidR="00497CDA">
        <w:rPr>
          <w:rFonts w:hint="cs"/>
          <w:rtl/>
        </w:rPr>
        <w:t>مسئله‌ای</w:t>
      </w:r>
      <w:r>
        <w:rPr>
          <w:rFonts w:hint="cs"/>
          <w:rtl/>
        </w:rPr>
        <w:t xml:space="preserve"> به نام مثبت اندیشی یا منفی</w:t>
      </w:r>
      <w:r w:rsidR="00FE132A">
        <w:rPr>
          <w:rFonts w:hint="cs"/>
          <w:rtl/>
        </w:rPr>
        <w:t>‌</w:t>
      </w:r>
      <w:r>
        <w:rPr>
          <w:rFonts w:hint="cs"/>
          <w:rtl/>
        </w:rPr>
        <w:t xml:space="preserve">نگری نسبت به دیگران، جامعه، هستی و امثالهم است، این یک بحث کلی در </w:t>
      </w:r>
      <w:r w:rsidR="00497CDA">
        <w:rPr>
          <w:rFonts w:hint="cs"/>
          <w:rtl/>
        </w:rPr>
        <w:t>روان‌شناسی</w:t>
      </w:r>
      <w:r>
        <w:rPr>
          <w:rFonts w:hint="cs"/>
          <w:rtl/>
        </w:rPr>
        <w:t xml:space="preserve"> و علوم اجتماعی است.</w:t>
      </w:r>
    </w:p>
    <w:p w:rsidR="00E8406D" w:rsidRDefault="006B5421" w:rsidP="00F66D5A">
      <w:pPr>
        <w:rPr>
          <w:rtl/>
        </w:rPr>
      </w:pPr>
      <w:r>
        <w:rPr>
          <w:rFonts w:hint="cs"/>
          <w:rtl/>
        </w:rPr>
        <w:t xml:space="preserve">مثلاً تیپ </w:t>
      </w:r>
      <w:r w:rsidR="00497CDA">
        <w:rPr>
          <w:rFonts w:hint="cs"/>
          <w:rtl/>
        </w:rPr>
        <w:t>انسان‌ها</w:t>
      </w:r>
      <w:r>
        <w:rPr>
          <w:rFonts w:hint="cs"/>
          <w:rtl/>
        </w:rPr>
        <w:t xml:space="preserve"> دو نمونه است، یک تیپ </w:t>
      </w:r>
      <w:r w:rsidR="00497CDA">
        <w:rPr>
          <w:rFonts w:hint="cs"/>
          <w:rtl/>
        </w:rPr>
        <w:t>انسان‌ها</w:t>
      </w:r>
      <w:r>
        <w:rPr>
          <w:rFonts w:hint="cs"/>
          <w:rtl/>
        </w:rPr>
        <w:t>یی است</w:t>
      </w:r>
      <w:r w:rsidR="00E8406D">
        <w:rPr>
          <w:rFonts w:hint="cs"/>
          <w:rtl/>
        </w:rPr>
        <w:t xml:space="preserve"> که مثبت اندیش هستند، ارزیابی از بیرون خودشان یک ارزیابی مثبت است، یک تیپ از </w:t>
      </w:r>
      <w:r w:rsidR="00497CDA">
        <w:rPr>
          <w:rFonts w:hint="cs"/>
          <w:rtl/>
        </w:rPr>
        <w:t>انسان‌ها</w:t>
      </w:r>
      <w:r w:rsidR="00E8406D">
        <w:rPr>
          <w:rFonts w:hint="cs"/>
          <w:rtl/>
        </w:rPr>
        <w:t xml:space="preserve"> هستند که منفی اندیش هستند، </w:t>
      </w:r>
      <w:r w:rsidR="00497CDA">
        <w:rPr>
          <w:rFonts w:hint="cs"/>
          <w:rtl/>
        </w:rPr>
        <w:t>ارزیابی‌هایشان</w:t>
      </w:r>
      <w:r w:rsidR="00E8406D">
        <w:rPr>
          <w:rFonts w:hint="cs"/>
          <w:rtl/>
        </w:rPr>
        <w:t xml:space="preserve"> منفی است، بعضی هم میانه هستند.</w:t>
      </w:r>
    </w:p>
    <w:p w:rsidR="00E8406D" w:rsidRDefault="00E8406D" w:rsidP="00F66D5A">
      <w:pPr>
        <w:rPr>
          <w:rtl/>
        </w:rPr>
      </w:pPr>
      <w:r>
        <w:rPr>
          <w:rFonts w:hint="cs"/>
          <w:rtl/>
        </w:rPr>
        <w:t xml:space="preserve">اگر مثبت اندیشی یا منفی اندیشی حالت افراطی پیدا بکند، به سمت امراض روحی </w:t>
      </w:r>
      <w:r w:rsidR="00497CDA">
        <w:rPr>
          <w:rFonts w:hint="cs"/>
          <w:rtl/>
        </w:rPr>
        <w:t>می‌رود</w:t>
      </w:r>
      <w:r>
        <w:rPr>
          <w:rFonts w:hint="cs"/>
          <w:rtl/>
        </w:rPr>
        <w:t>.</w:t>
      </w:r>
    </w:p>
    <w:p w:rsidR="0095496E" w:rsidRDefault="0095496E" w:rsidP="00F66D5A">
      <w:pPr>
        <w:pStyle w:val="Heading2"/>
        <w:rPr>
          <w:rtl/>
        </w:rPr>
      </w:pPr>
      <w:bookmarkStart w:id="8" w:name="_Toc532386362"/>
      <w:r>
        <w:rPr>
          <w:rFonts w:hint="cs"/>
          <w:rtl/>
        </w:rPr>
        <w:t>متعلقات مثبت‌اندیشی و منفی‌نگری</w:t>
      </w:r>
      <w:bookmarkEnd w:id="8"/>
    </w:p>
    <w:p w:rsidR="00E8406D" w:rsidRDefault="00E8406D" w:rsidP="00F66D5A">
      <w:pPr>
        <w:rPr>
          <w:rtl/>
        </w:rPr>
      </w:pPr>
      <w:r>
        <w:rPr>
          <w:rFonts w:hint="cs"/>
          <w:rtl/>
        </w:rPr>
        <w:t>مطلب دیگر این است که؛ مثبت اندیشی و منفی اندیشی که</w:t>
      </w:r>
      <w:r w:rsidR="00FE132A">
        <w:rPr>
          <w:rFonts w:hint="cs"/>
          <w:rtl/>
        </w:rPr>
        <w:t xml:space="preserve"> در</w:t>
      </w:r>
      <w:r>
        <w:rPr>
          <w:rFonts w:hint="cs"/>
          <w:rtl/>
        </w:rPr>
        <w:t xml:space="preserve"> </w:t>
      </w:r>
      <w:r w:rsidR="00497CDA">
        <w:rPr>
          <w:rFonts w:hint="cs"/>
          <w:rtl/>
        </w:rPr>
        <w:t>روان‌شناسی</w:t>
      </w:r>
      <w:r>
        <w:rPr>
          <w:rFonts w:hint="cs"/>
          <w:rtl/>
        </w:rPr>
        <w:t xml:space="preserve"> و علوم اجتماعی مطرح </w:t>
      </w:r>
      <w:r w:rsidR="00497CDA">
        <w:rPr>
          <w:rFonts w:hint="cs"/>
          <w:rtl/>
        </w:rPr>
        <w:t>می‌شود</w:t>
      </w:r>
      <w:r>
        <w:rPr>
          <w:rFonts w:hint="cs"/>
          <w:rtl/>
        </w:rPr>
        <w:t xml:space="preserve">، به لحاظ متعلق تقسیم به انواع متعدد </w:t>
      </w:r>
      <w:r w:rsidR="00497CDA">
        <w:rPr>
          <w:rFonts w:hint="cs"/>
          <w:rtl/>
        </w:rPr>
        <w:t>می‌شود</w:t>
      </w:r>
      <w:r>
        <w:rPr>
          <w:rFonts w:hint="cs"/>
          <w:rtl/>
        </w:rPr>
        <w:t xml:space="preserve">، مثلاً مثبت یا منفی اندیشی نسبت به خلقت و هستی و جهان و خداوند است، در روایات هم </w:t>
      </w:r>
      <w:r w:rsidR="00497CDA">
        <w:rPr>
          <w:rFonts w:hint="cs"/>
          <w:rtl/>
        </w:rPr>
        <w:t>ذکرشده</w:t>
      </w:r>
      <w:r>
        <w:rPr>
          <w:rFonts w:hint="cs"/>
          <w:rtl/>
        </w:rPr>
        <w:t xml:space="preserve"> که حُسن ظن و </w:t>
      </w:r>
      <w:r w:rsidR="00497CDA">
        <w:rPr>
          <w:rFonts w:hint="cs"/>
          <w:rtl/>
        </w:rPr>
        <w:t>سوءظن</w:t>
      </w:r>
      <w:r>
        <w:rPr>
          <w:rFonts w:hint="cs"/>
          <w:rtl/>
        </w:rPr>
        <w:t xml:space="preserve"> به خداوند </w:t>
      </w:r>
      <w:r w:rsidR="00497CDA">
        <w:rPr>
          <w:rFonts w:hint="cs"/>
          <w:rtl/>
        </w:rPr>
        <w:t>تبارک‌وتعالی</w:t>
      </w:r>
      <w:r>
        <w:rPr>
          <w:rFonts w:hint="cs"/>
          <w:rtl/>
        </w:rPr>
        <w:t>، حُسن ظن به خداوند در زندگی فردی خودش یا در جهان خلقت.</w:t>
      </w:r>
    </w:p>
    <w:p w:rsidR="00E8406D" w:rsidRDefault="00E8406D" w:rsidP="00F66D5A">
      <w:pPr>
        <w:rPr>
          <w:rtl/>
        </w:rPr>
      </w:pPr>
      <w:r>
        <w:rPr>
          <w:rFonts w:hint="cs"/>
          <w:rtl/>
        </w:rPr>
        <w:t xml:space="preserve">بنابراین یک نوع مثبت اندیشی و منفی اندیشی وجود دارد که نسبت به جهان و هستی و خلقت به معنای عام </w:t>
      </w:r>
      <w:r w:rsidR="00497CDA">
        <w:rPr>
          <w:rFonts w:hint="cs"/>
          <w:rtl/>
        </w:rPr>
        <w:t>آن‌ها</w:t>
      </w:r>
      <w:r>
        <w:rPr>
          <w:rFonts w:hint="cs"/>
          <w:rtl/>
        </w:rPr>
        <w:t xml:space="preserve"> است، یک نوع </w:t>
      </w:r>
      <w:r w:rsidR="00497CDA">
        <w:rPr>
          <w:rFonts w:hint="cs"/>
          <w:rtl/>
        </w:rPr>
        <w:t>خردتر</w:t>
      </w:r>
      <w:r>
        <w:rPr>
          <w:rFonts w:hint="cs"/>
          <w:rtl/>
        </w:rPr>
        <w:t xml:space="preserve"> آن نسبت به زندگی فردی است، این از موضوع بحث ما خارج است.</w:t>
      </w:r>
    </w:p>
    <w:p w:rsidR="00E8406D" w:rsidRDefault="00E8406D" w:rsidP="00F66D5A">
      <w:pPr>
        <w:rPr>
          <w:rtl/>
        </w:rPr>
      </w:pPr>
      <w:r>
        <w:rPr>
          <w:rFonts w:hint="cs"/>
          <w:rtl/>
        </w:rPr>
        <w:t>یک نوع مثبت اندیشی و منفی اندیشی در روابط اجتماعی است، این نوع در بحث ما محل سخن و کلام است.</w:t>
      </w:r>
    </w:p>
    <w:p w:rsidR="00E8406D" w:rsidRDefault="00E8406D" w:rsidP="00F66D5A">
      <w:pPr>
        <w:rPr>
          <w:rtl/>
        </w:rPr>
      </w:pPr>
      <w:r>
        <w:rPr>
          <w:rFonts w:hint="cs"/>
          <w:rtl/>
        </w:rPr>
        <w:t xml:space="preserve">البته ممکن است حُسن ظن و </w:t>
      </w:r>
      <w:r w:rsidR="00497CDA">
        <w:rPr>
          <w:rFonts w:hint="cs"/>
          <w:rtl/>
        </w:rPr>
        <w:t>سوءظن</w:t>
      </w:r>
      <w:r>
        <w:rPr>
          <w:rFonts w:hint="cs"/>
          <w:rtl/>
        </w:rPr>
        <w:t xml:space="preserve"> در مورد خداوند و برخی چیزهای دیگر استطراداً در پایان بحث مطرح بکنیم، اما فعلاً نوع دوم مطرح است.</w:t>
      </w:r>
    </w:p>
    <w:p w:rsidR="00E8406D" w:rsidRDefault="00E8406D" w:rsidP="00F66D5A">
      <w:pPr>
        <w:rPr>
          <w:rtl/>
        </w:rPr>
      </w:pPr>
      <w:r>
        <w:rPr>
          <w:rFonts w:hint="cs"/>
          <w:rtl/>
        </w:rPr>
        <w:t xml:space="preserve">مثبت اندیشی و منفی اندیشی یک بحث عمیق و مهم در مسائل </w:t>
      </w:r>
      <w:r w:rsidR="00497CDA">
        <w:rPr>
          <w:rFonts w:hint="cs"/>
          <w:rtl/>
        </w:rPr>
        <w:t>روان‌شناسی</w:t>
      </w:r>
      <w:r>
        <w:rPr>
          <w:rFonts w:hint="cs"/>
          <w:rtl/>
        </w:rPr>
        <w:t xml:space="preserve"> و علوم اجتماعی است و کارهای فراوانی راجع به </w:t>
      </w:r>
      <w:r w:rsidR="00497CDA">
        <w:rPr>
          <w:rFonts w:hint="cs"/>
          <w:rtl/>
        </w:rPr>
        <w:t>این‌ها</w:t>
      </w:r>
      <w:r>
        <w:rPr>
          <w:rFonts w:hint="cs"/>
          <w:rtl/>
        </w:rPr>
        <w:t xml:space="preserve"> در </w:t>
      </w:r>
      <w:r w:rsidR="00497CDA">
        <w:rPr>
          <w:rFonts w:hint="cs"/>
          <w:rtl/>
        </w:rPr>
        <w:t>روان‌شناسی</w:t>
      </w:r>
      <w:r>
        <w:rPr>
          <w:rFonts w:hint="cs"/>
          <w:rtl/>
        </w:rPr>
        <w:t xml:space="preserve"> و بخشی در </w:t>
      </w:r>
      <w:r w:rsidR="00497CDA">
        <w:rPr>
          <w:rFonts w:hint="cs"/>
          <w:rtl/>
        </w:rPr>
        <w:t>روان‌پزشکی</w:t>
      </w:r>
      <w:r>
        <w:rPr>
          <w:rFonts w:hint="cs"/>
          <w:rtl/>
        </w:rPr>
        <w:t xml:space="preserve"> انجام</w:t>
      </w:r>
      <w:r w:rsidR="00F40F4F">
        <w:rPr>
          <w:rFonts w:hint="cs"/>
          <w:rtl/>
        </w:rPr>
        <w:t xml:space="preserve"> شده است.</w:t>
      </w:r>
    </w:p>
    <w:p w:rsidR="00F40F4F" w:rsidRDefault="00F40F4F" w:rsidP="00F66D5A">
      <w:pPr>
        <w:rPr>
          <w:rtl/>
        </w:rPr>
      </w:pPr>
      <w:r>
        <w:rPr>
          <w:rFonts w:hint="cs"/>
          <w:rtl/>
        </w:rPr>
        <w:t xml:space="preserve">حجم بزرگی از ادبیات علمی در این زمینه وجود دارد، مقالات و </w:t>
      </w:r>
      <w:r w:rsidR="00497CDA">
        <w:rPr>
          <w:rFonts w:hint="cs"/>
          <w:rtl/>
        </w:rPr>
        <w:t>تئوری‌های</w:t>
      </w:r>
      <w:r>
        <w:rPr>
          <w:rFonts w:hint="cs"/>
          <w:rtl/>
        </w:rPr>
        <w:t xml:space="preserve"> فراوانی در این زمینه وجود دارد.</w:t>
      </w:r>
    </w:p>
    <w:p w:rsidR="00F40F4F" w:rsidRDefault="00F40F4F" w:rsidP="00F66D5A">
      <w:pPr>
        <w:rPr>
          <w:rtl/>
        </w:rPr>
      </w:pPr>
      <w:r>
        <w:rPr>
          <w:rFonts w:hint="cs"/>
          <w:rtl/>
        </w:rPr>
        <w:t>نکته دوم مقدماتی این بود که؛ مثبت اندیشی و منفی اندیشی از لحاظ متعلق اقسا</w:t>
      </w:r>
      <w:r w:rsidR="00497CDA">
        <w:rPr>
          <w:rFonts w:hint="cs"/>
          <w:rtl/>
        </w:rPr>
        <w:t>می‌دارد</w:t>
      </w:r>
      <w:r>
        <w:rPr>
          <w:rFonts w:hint="cs"/>
          <w:rtl/>
        </w:rPr>
        <w:t xml:space="preserve">، </w:t>
      </w:r>
      <w:r w:rsidR="00497CDA">
        <w:rPr>
          <w:rFonts w:hint="cs"/>
          <w:rtl/>
        </w:rPr>
        <w:t>مهم‌ترینش</w:t>
      </w:r>
      <w:r>
        <w:rPr>
          <w:rFonts w:hint="cs"/>
          <w:rtl/>
        </w:rPr>
        <w:t xml:space="preserve"> بحث جهان و خلقت و هستی و خداوند در سطح کلان و یا خُرد، قسم دیگر مثبت اندیشی و منفی اندیشی در روابط اجتماعی است.</w:t>
      </w:r>
    </w:p>
    <w:p w:rsidR="00F40F4F" w:rsidRDefault="00F40F4F" w:rsidP="00F66D5A">
      <w:pPr>
        <w:rPr>
          <w:rtl/>
        </w:rPr>
      </w:pPr>
      <w:r>
        <w:rPr>
          <w:rFonts w:hint="cs"/>
          <w:rtl/>
        </w:rPr>
        <w:t xml:space="preserve">قسم دوم طبعاً مثبت اندیشی و منفی اندیشی بر اساس طبقات ارتباطاتی که قبلاً </w:t>
      </w:r>
      <w:r w:rsidR="00497CDA">
        <w:rPr>
          <w:rFonts w:hint="cs"/>
          <w:rtl/>
        </w:rPr>
        <w:t>می‌گفتیم</w:t>
      </w:r>
      <w:r>
        <w:rPr>
          <w:rFonts w:hint="cs"/>
          <w:rtl/>
        </w:rPr>
        <w:t xml:space="preserve"> متصور است، گاهی کسی مثبت و منفی اندیشیش مطلق است، در همه روابط </w:t>
      </w:r>
      <w:r w:rsidR="00497CDA">
        <w:rPr>
          <w:rFonts w:hint="cs"/>
          <w:rtl/>
        </w:rPr>
        <w:t>اجتماعی‌اش</w:t>
      </w:r>
      <w:r>
        <w:rPr>
          <w:rFonts w:hint="cs"/>
          <w:rtl/>
        </w:rPr>
        <w:t xml:space="preserve"> مثبت یا منفی است، گاهی هم در روابط دولت و ملت این حُسن یا </w:t>
      </w:r>
      <w:r w:rsidR="00497CDA">
        <w:rPr>
          <w:rFonts w:hint="cs"/>
          <w:rtl/>
        </w:rPr>
        <w:t>سوءظن</w:t>
      </w:r>
      <w:r>
        <w:rPr>
          <w:rFonts w:hint="cs"/>
          <w:rtl/>
        </w:rPr>
        <w:t xml:space="preserve"> حاکم است، این بحث سیاسی </w:t>
      </w:r>
      <w:r w:rsidR="00497CDA">
        <w:rPr>
          <w:rFonts w:hint="cs"/>
          <w:rtl/>
        </w:rPr>
        <w:t>می‌شود</w:t>
      </w:r>
      <w:r>
        <w:rPr>
          <w:rFonts w:hint="cs"/>
          <w:rtl/>
        </w:rPr>
        <w:t>.</w:t>
      </w:r>
    </w:p>
    <w:p w:rsidR="00F40F4F" w:rsidRDefault="00F40F4F" w:rsidP="00F66D5A">
      <w:pPr>
        <w:rPr>
          <w:rtl/>
        </w:rPr>
      </w:pPr>
      <w:r>
        <w:rPr>
          <w:rFonts w:hint="cs"/>
          <w:rtl/>
        </w:rPr>
        <w:t xml:space="preserve">بخشی از آن ممکن است در فضای خانواده یا فضاهای خاص بیاید، چیزی که اینجا بیشتر مطرح </w:t>
      </w:r>
      <w:r w:rsidR="00497CDA">
        <w:rPr>
          <w:rFonts w:hint="cs"/>
          <w:rtl/>
        </w:rPr>
        <w:t>می‌کنیم</w:t>
      </w:r>
      <w:r>
        <w:rPr>
          <w:rFonts w:hint="cs"/>
          <w:rtl/>
        </w:rPr>
        <w:t xml:space="preserve">، در روابط میان فردی است، در روابط عام اجتماعی است، البته در ذیلش ممکن است </w:t>
      </w:r>
      <w:r w:rsidR="00497CDA">
        <w:rPr>
          <w:rFonts w:hint="cs"/>
          <w:rtl/>
        </w:rPr>
        <w:t>بحث‌های</w:t>
      </w:r>
      <w:r>
        <w:rPr>
          <w:rFonts w:hint="cs"/>
          <w:rtl/>
        </w:rPr>
        <w:t xml:space="preserve"> خاصه هم اشاراتی بکنیم.</w:t>
      </w:r>
    </w:p>
    <w:p w:rsidR="00F40F4F" w:rsidRDefault="00F40F4F" w:rsidP="00F66D5A">
      <w:pPr>
        <w:rPr>
          <w:rtl/>
        </w:rPr>
      </w:pPr>
      <w:r>
        <w:rPr>
          <w:rFonts w:hint="cs"/>
          <w:rtl/>
        </w:rPr>
        <w:lastRenderedPageBreak/>
        <w:t xml:space="preserve">اینکه به یک معنا راجع به حُسن ظن و </w:t>
      </w:r>
      <w:r w:rsidR="00497CDA">
        <w:rPr>
          <w:rFonts w:hint="cs"/>
          <w:rtl/>
        </w:rPr>
        <w:t>سوءظن</w:t>
      </w:r>
      <w:r>
        <w:rPr>
          <w:rFonts w:hint="cs"/>
          <w:rtl/>
        </w:rPr>
        <w:t xml:space="preserve">؛ چه به خلقت و هستی و خداوند، چه به </w:t>
      </w:r>
      <w:r w:rsidR="00497CDA">
        <w:rPr>
          <w:rFonts w:hint="cs"/>
          <w:rtl/>
        </w:rPr>
        <w:t>انسان‌ها</w:t>
      </w:r>
      <w:r>
        <w:rPr>
          <w:rFonts w:hint="cs"/>
          <w:rtl/>
        </w:rPr>
        <w:t xml:space="preserve"> و جامعه در آیات و روایات شاهد انبوهی از معارف هستیم، در حوزه مطالعات جدید علوم اجتماعی هم مقوله مثبت اندیشی و منفی اندیشی یک حجم وسیعی از نظریات و </w:t>
      </w:r>
      <w:r w:rsidR="00497CDA">
        <w:rPr>
          <w:rFonts w:hint="cs"/>
          <w:rtl/>
        </w:rPr>
        <w:t>تئوری‌ها</w:t>
      </w:r>
      <w:r w:rsidR="0095496E">
        <w:rPr>
          <w:rFonts w:hint="cs"/>
          <w:rtl/>
        </w:rPr>
        <w:t xml:space="preserve"> را دارا</w:t>
      </w:r>
      <w:r>
        <w:rPr>
          <w:rFonts w:hint="cs"/>
          <w:rtl/>
        </w:rPr>
        <w:t xml:space="preserve"> است و کارهای </w:t>
      </w:r>
      <w:r w:rsidR="00497CDA">
        <w:rPr>
          <w:rFonts w:hint="cs"/>
          <w:rtl/>
        </w:rPr>
        <w:t>گسترده‌ای</w:t>
      </w:r>
      <w:r>
        <w:rPr>
          <w:rFonts w:hint="cs"/>
          <w:rtl/>
        </w:rPr>
        <w:t xml:space="preserve"> راجع به </w:t>
      </w:r>
      <w:r w:rsidR="00497CDA">
        <w:rPr>
          <w:rFonts w:hint="cs"/>
          <w:rtl/>
        </w:rPr>
        <w:t>آن‌ها</w:t>
      </w:r>
      <w:r>
        <w:rPr>
          <w:rFonts w:hint="cs"/>
          <w:rtl/>
        </w:rPr>
        <w:t xml:space="preserve"> شده است.</w:t>
      </w:r>
    </w:p>
    <w:p w:rsidR="00F40F4F" w:rsidRDefault="00F40F4F" w:rsidP="00F66D5A">
      <w:pPr>
        <w:rPr>
          <w:rtl/>
        </w:rPr>
      </w:pPr>
      <w:r>
        <w:rPr>
          <w:rFonts w:hint="cs"/>
          <w:rtl/>
        </w:rPr>
        <w:t xml:space="preserve">عملاً وقتی جلو </w:t>
      </w:r>
      <w:r w:rsidR="00497CDA">
        <w:rPr>
          <w:rFonts w:hint="cs"/>
          <w:rtl/>
        </w:rPr>
        <w:t>می‌رویم</w:t>
      </w:r>
      <w:r>
        <w:rPr>
          <w:rFonts w:hint="cs"/>
          <w:rtl/>
        </w:rPr>
        <w:t xml:space="preserve">، </w:t>
      </w:r>
      <w:r w:rsidR="00497CDA">
        <w:rPr>
          <w:rFonts w:hint="cs"/>
          <w:rtl/>
        </w:rPr>
        <w:t>قدم‌به‌قدم</w:t>
      </w:r>
      <w:r>
        <w:rPr>
          <w:rFonts w:hint="cs"/>
          <w:rtl/>
        </w:rPr>
        <w:t xml:space="preserve"> باید ببینیم </w:t>
      </w:r>
      <w:r w:rsidR="00497CDA">
        <w:rPr>
          <w:rFonts w:hint="cs"/>
          <w:rtl/>
        </w:rPr>
        <w:t>این‌ها</w:t>
      </w:r>
      <w:r>
        <w:rPr>
          <w:rFonts w:hint="cs"/>
          <w:rtl/>
        </w:rPr>
        <w:t xml:space="preserve"> چه نسبتی </w:t>
      </w:r>
      <w:r w:rsidR="00497CDA">
        <w:rPr>
          <w:rFonts w:hint="cs"/>
          <w:rtl/>
        </w:rPr>
        <w:t>باهم</w:t>
      </w:r>
      <w:r>
        <w:rPr>
          <w:rFonts w:hint="cs"/>
          <w:rtl/>
        </w:rPr>
        <w:t xml:space="preserve"> برقرار </w:t>
      </w:r>
      <w:r w:rsidR="00497CDA">
        <w:rPr>
          <w:rFonts w:hint="cs"/>
          <w:rtl/>
        </w:rPr>
        <w:t>می‌کنند</w:t>
      </w:r>
      <w:r>
        <w:rPr>
          <w:rFonts w:hint="cs"/>
          <w:rtl/>
        </w:rPr>
        <w:t xml:space="preserve">، مثلاً </w:t>
      </w:r>
      <w:r w:rsidR="00497CDA">
        <w:rPr>
          <w:rFonts w:hint="cs"/>
          <w:rtl/>
        </w:rPr>
        <w:t>سوءظن</w:t>
      </w:r>
      <w:r>
        <w:rPr>
          <w:rFonts w:hint="cs"/>
          <w:rtl/>
        </w:rPr>
        <w:t xml:space="preserve">ی که گفته </w:t>
      </w:r>
      <w:r w:rsidR="00497CDA">
        <w:rPr>
          <w:rFonts w:hint="cs"/>
          <w:rtl/>
        </w:rPr>
        <w:t>می‌شود</w:t>
      </w:r>
      <w:r>
        <w:rPr>
          <w:rFonts w:hint="cs"/>
          <w:rtl/>
        </w:rPr>
        <w:t xml:space="preserve">، این همان </w:t>
      </w:r>
      <w:r w:rsidR="00497CDA">
        <w:rPr>
          <w:rFonts w:hint="cs"/>
          <w:rtl/>
        </w:rPr>
        <w:t>سوءظن</w:t>
      </w:r>
      <w:r>
        <w:rPr>
          <w:rFonts w:hint="cs"/>
          <w:rtl/>
        </w:rPr>
        <w:t xml:space="preserve"> و منفی اندیشی است که به نحوی در یک درجاتی مرض </w:t>
      </w:r>
      <w:r w:rsidR="00497CDA">
        <w:rPr>
          <w:rFonts w:hint="cs"/>
          <w:rtl/>
        </w:rPr>
        <w:t>می‌شود</w:t>
      </w:r>
      <w:r>
        <w:rPr>
          <w:rFonts w:hint="cs"/>
          <w:rtl/>
        </w:rPr>
        <w:t xml:space="preserve">، یک آسیب </w:t>
      </w:r>
      <w:r w:rsidR="00497CDA">
        <w:rPr>
          <w:rFonts w:hint="cs"/>
          <w:rtl/>
        </w:rPr>
        <w:t>روان‌شناختی</w:t>
      </w:r>
      <w:r>
        <w:rPr>
          <w:rFonts w:hint="cs"/>
          <w:rtl/>
        </w:rPr>
        <w:t xml:space="preserve"> </w:t>
      </w:r>
      <w:r w:rsidR="00497CDA">
        <w:rPr>
          <w:rFonts w:hint="cs"/>
          <w:rtl/>
        </w:rPr>
        <w:t>می‌شود</w:t>
      </w:r>
      <w:r>
        <w:rPr>
          <w:rFonts w:hint="cs"/>
          <w:rtl/>
        </w:rPr>
        <w:t xml:space="preserve"> یا اخص یا اعم از آن است</w:t>
      </w:r>
      <w:r w:rsidR="00272E72">
        <w:rPr>
          <w:rFonts w:hint="cs"/>
          <w:rtl/>
        </w:rPr>
        <w:t>.</w:t>
      </w:r>
    </w:p>
    <w:p w:rsidR="0095496E" w:rsidRDefault="0095496E" w:rsidP="00F66D5A">
      <w:pPr>
        <w:pStyle w:val="Heading2"/>
        <w:rPr>
          <w:rtl/>
        </w:rPr>
      </w:pPr>
      <w:bookmarkStart w:id="9" w:name="_Toc532386363"/>
      <w:r>
        <w:rPr>
          <w:rFonts w:hint="cs"/>
          <w:rtl/>
        </w:rPr>
        <w:t>آیه 12 سوره نور</w:t>
      </w:r>
      <w:bookmarkEnd w:id="9"/>
    </w:p>
    <w:p w:rsidR="00272E72" w:rsidRDefault="00272E72" w:rsidP="00F66D5A">
      <w:pPr>
        <w:rPr>
          <w:rtl/>
        </w:rPr>
      </w:pPr>
      <w:r>
        <w:rPr>
          <w:rFonts w:hint="cs"/>
          <w:rtl/>
        </w:rPr>
        <w:t xml:space="preserve">سوره نور از آیه سوم و چهارم تا آیه بیست و پنجم و ششم در ارتباط با حد قذف و رمی محسنات و نسبت خطا در فحشا و منکر به دیگران دادن، </w:t>
      </w:r>
      <w:r w:rsidR="00497CDA">
        <w:rPr>
          <w:rFonts w:hint="cs"/>
          <w:rtl/>
        </w:rPr>
        <w:t>شایعه‌پراکنی</w:t>
      </w:r>
      <w:r>
        <w:rPr>
          <w:rFonts w:hint="cs"/>
          <w:rtl/>
        </w:rPr>
        <w:t xml:space="preserve"> در حوزه مسائل فحشا و منکرات است.</w:t>
      </w:r>
    </w:p>
    <w:p w:rsidR="00272E72" w:rsidRDefault="00272E72" w:rsidP="00F66D5A">
      <w:pPr>
        <w:rPr>
          <w:rtl/>
        </w:rPr>
      </w:pPr>
      <w:r>
        <w:rPr>
          <w:rFonts w:hint="cs"/>
          <w:rtl/>
        </w:rPr>
        <w:t>آیه12 سوره نور د</w:t>
      </w:r>
      <w:r w:rsidR="00540FE1">
        <w:rPr>
          <w:rFonts w:hint="cs"/>
          <w:rtl/>
        </w:rPr>
        <w:t xml:space="preserve">ر این سیاق و مجموعه قرار دارد، </w:t>
      </w:r>
      <w:r w:rsidR="00540FE1">
        <w:rPr>
          <w:b/>
          <w:bCs/>
          <w:color w:val="007200"/>
          <w:rtl/>
        </w:rPr>
        <w:t>﴿لَوْلَا إِذْ سَمِعْتُمُوهُ ظَنَّ الْمُؤْمِنُونَ وَالْمُؤْمِنَاتُ بِأَنْفُسِهِمْ خَيْرًا وَقَالُوا هَذَا إِفْكٌ مُبِينٌ﴾</w:t>
      </w:r>
      <w:r>
        <w:rPr>
          <w:rFonts w:hint="cs"/>
          <w:rtl/>
        </w:rPr>
        <w:t xml:space="preserve">، چرا وقتی شایعه را شنیدید، آن تهمتی که طبق برخی از </w:t>
      </w:r>
      <w:r w:rsidR="00497CDA">
        <w:rPr>
          <w:rFonts w:hint="cs"/>
          <w:rtl/>
        </w:rPr>
        <w:t>نقل‌ها</w:t>
      </w:r>
      <w:r>
        <w:rPr>
          <w:rFonts w:hint="cs"/>
          <w:rtl/>
        </w:rPr>
        <w:t xml:space="preserve"> راجع به عایشه بود، شنیدید، چرا </w:t>
      </w:r>
      <w:r w:rsidR="00497CDA">
        <w:rPr>
          <w:rFonts w:hint="cs"/>
          <w:rtl/>
        </w:rPr>
        <w:t>عده‌ای</w:t>
      </w:r>
      <w:r>
        <w:rPr>
          <w:rFonts w:hint="cs"/>
          <w:rtl/>
        </w:rPr>
        <w:t xml:space="preserve"> از مؤمنین و مؤمنات گمان خوب نبردند و چرا نگفتند که این افک است و مقابل این شایعه ایستادگی نکردند، بلکه تسلیم شدند و </w:t>
      </w:r>
      <w:r w:rsidR="00497CDA">
        <w:rPr>
          <w:rFonts w:hint="cs"/>
          <w:rtl/>
        </w:rPr>
        <w:t>سوءظن</w:t>
      </w:r>
      <w:r>
        <w:rPr>
          <w:rFonts w:hint="cs"/>
          <w:rtl/>
        </w:rPr>
        <w:t xml:space="preserve"> پیدا کردند، این توبیخی است که از آن یک حکم استخراج </w:t>
      </w:r>
      <w:r w:rsidR="00497CDA">
        <w:rPr>
          <w:rFonts w:hint="cs"/>
          <w:rtl/>
        </w:rPr>
        <w:t>می‌شود</w:t>
      </w:r>
      <w:r>
        <w:rPr>
          <w:rFonts w:hint="cs"/>
          <w:rtl/>
        </w:rPr>
        <w:t>.</w:t>
      </w:r>
    </w:p>
    <w:p w:rsidR="00272E72" w:rsidRDefault="00272E72" w:rsidP="00F66D5A">
      <w:pPr>
        <w:rPr>
          <w:rtl/>
        </w:rPr>
      </w:pPr>
      <w:r>
        <w:rPr>
          <w:rFonts w:hint="cs"/>
          <w:rtl/>
        </w:rPr>
        <w:t xml:space="preserve">برای این آیه شریفه هفت نکته را بیان کردیم، نکته هفتم این بود که متعلق </w:t>
      </w:r>
      <w:r w:rsidR="00497CDA">
        <w:rPr>
          <w:rFonts w:hint="cs"/>
          <w:rtl/>
        </w:rPr>
        <w:t>امرونهی</w:t>
      </w:r>
      <w:r>
        <w:rPr>
          <w:rFonts w:hint="cs"/>
          <w:rtl/>
        </w:rPr>
        <w:t xml:space="preserve"> خود ظن است یا ترتیب آثار است.</w:t>
      </w:r>
    </w:p>
    <w:p w:rsidR="005E63E4" w:rsidRDefault="000F30C3" w:rsidP="00F66D5A">
      <w:pPr>
        <w:pStyle w:val="Heading2"/>
        <w:rPr>
          <w:rtl/>
        </w:rPr>
      </w:pPr>
      <w:bookmarkStart w:id="10" w:name="_Toc532386364"/>
      <w:r>
        <w:rPr>
          <w:rFonts w:hint="cs"/>
          <w:rtl/>
        </w:rPr>
        <w:t>متعلق امر و نهی در آیه</w:t>
      </w:r>
      <w:bookmarkEnd w:id="10"/>
    </w:p>
    <w:p w:rsidR="00272E72" w:rsidRDefault="00272E72" w:rsidP="00F66D5A">
      <w:pPr>
        <w:rPr>
          <w:rtl/>
        </w:rPr>
      </w:pPr>
      <w:r>
        <w:rPr>
          <w:rFonts w:hint="cs"/>
          <w:rtl/>
        </w:rPr>
        <w:t xml:space="preserve">سؤال کلیدی که در این آیه و در آیات دیگر مطرح است، این است که؛ حُسن ظنی که ما به آن ترغیب شدیم، </w:t>
      </w:r>
      <w:r w:rsidR="00497CDA">
        <w:rPr>
          <w:rFonts w:hint="cs"/>
          <w:rtl/>
        </w:rPr>
        <w:t>سوءظن</w:t>
      </w:r>
      <w:r>
        <w:rPr>
          <w:rFonts w:hint="cs"/>
          <w:rtl/>
        </w:rPr>
        <w:t xml:space="preserve">ی که از آن </w:t>
      </w:r>
      <w:r w:rsidR="00497CDA">
        <w:rPr>
          <w:rFonts w:hint="cs"/>
          <w:rtl/>
        </w:rPr>
        <w:t>تحذیر</w:t>
      </w:r>
      <w:r>
        <w:rPr>
          <w:rFonts w:hint="cs"/>
          <w:rtl/>
        </w:rPr>
        <w:t xml:space="preserve"> شدیم، </w:t>
      </w:r>
      <w:r w:rsidR="00497CDA">
        <w:rPr>
          <w:rFonts w:hint="cs"/>
          <w:rtl/>
        </w:rPr>
        <w:t>تعلق‌گرفته</w:t>
      </w:r>
      <w:r>
        <w:rPr>
          <w:rFonts w:hint="cs"/>
          <w:rtl/>
        </w:rPr>
        <w:t xml:space="preserve"> به خود عنوان ظن، </w:t>
      </w:r>
      <w:r w:rsidR="00497CDA">
        <w:rPr>
          <w:rFonts w:hint="cs"/>
          <w:rtl/>
        </w:rPr>
        <w:t>به‌عنوان</w:t>
      </w:r>
      <w:r>
        <w:rPr>
          <w:rFonts w:hint="cs"/>
          <w:rtl/>
        </w:rPr>
        <w:t xml:space="preserve"> یک پدیده دانشی و </w:t>
      </w:r>
      <w:r w:rsidR="00497CDA">
        <w:rPr>
          <w:rFonts w:hint="cs"/>
          <w:rtl/>
        </w:rPr>
        <w:t>روان‌شناختی</w:t>
      </w:r>
      <w:r>
        <w:rPr>
          <w:rFonts w:hint="cs"/>
          <w:rtl/>
        </w:rPr>
        <w:t xml:space="preserve"> </w:t>
      </w:r>
      <w:r w:rsidR="000F30C3">
        <w:rPr>
          <w:rFonts w:hint="cs"/>
          <w:rtl/>
        </w:rPr>
        <w:t xml:space="preserve">است </w:t>
      </w:r>
      <w:r>
        <w:rPr>
          <w:rFonts w:hint="cs"/>
          <w:rtl/>
        </w:rPr>
        <w:t xml:space="preserve">یا اینکه اینجا نگاه ظن به خود حالت روحی و </w:t>
      </w:r>
      <w:r w:rsidR="00497CDA">
        <w:rPr>
          <w:rFonts w:hint="cs"/>
          <w:rtl/>
        </w:rPr>
        <w:t>روان‌شناختی</w:t>
      </w:r>
      <w:r>
        <w:rPr>
          <w:rFonts w:hint="cs"/>
          <w:rtl/>
        </w:rPr>
        <w:t xml:space="preserve"> و شناختی نیست، بلکه مقصود ترتیب آثار بر آن هست.</w:t>
      </w:r>
    </w:p>
    <w:p w:rsidR="00272E72" w:rsidRDefault="00497CDA" w:rsidP="00F66D5A">
      <w:pPr>
        <w:rPr>
          <w:rtl/>
        </w:rPr>
      </w:pPr>
      <w:r>
        <w:rPr>
          <w:rFonts w:hint="cs"/>
          <w:rtl/>
        </w:rPr>
        <w:t>سوءظن</w:t>
      </w:r>
      <w:r w:rsidR="00272E72">
        <w:rPr>
          <w:rFonts w:hint="cs"/>
          <w:rtl/>
        </w:rPr>
        <w:t xml:space="preserve"> نداشته باش، یعنی ذهنت را کنترل بکن، شناخت و نگرش خود را تنظیم بکن که در بدگمانی قرار نگیرد یا اینکه مقصود این است که ترتیب اثر نده؟ شبیه آنچه در مورد حسد گفته شده است، صرف وج</w:t>
      </w:r>
      <w:r w:rsidR="00617EA4">
        <w:rPr>
          <w:rFonts w:hint="cs"/>
          <w:rtl/>
        </w:rPr>
        <w:t>و</w:t>
      </w:r>
      <w:r w:rsidR="00272E72">
        <w:rPr>
          <w:rFonts w:hint="cs"/>
          <w:rtl/>
        </w:rPr>
        <w:t xml:space="preserve">د حسد در درون، </w:t>
      </w:r>
      <w:r w:rsidR="00617EA4">
        <w:rPr>
          <w:rFonts w:hint="cs"/>
          <w:rtl/>
        </w:rPr>
        <w:t>رفع عذاب شده است، آنی که عذاب دارد این است که حسد را در عمل نشان بدهد.</w:t>
      </w:r>
    </w:p>
    <w:p w:rsidR="00617EA4" w:rsidRDefault="00617EA4" w:rsidP="00F66D5A">
      <w:pPr>
        <w:rPr>
          <w:rtl/>
        </w:rPr>
      </w:pPr>
      <w:r>
        <w:rPr>
          <w:rFonts w:hint="cs"/>
          <w:rtl/>
        </w:rPr>
        <w:t xml:space="preserve">اینجا سؤال وجود دارد که </w:t>
      </w:r>
      <w:r w:rsidR="00497CDA">
        <w:rPr>
          <w:rFonts w:hint="cs"/>
          <w:rtl/>
        </w:rPr>
        <w:t>سوءظن</w:t>
      </w:r>
      <w:r>
        <w:rPr>
          <w:rFonts w:hint="cs"/>
          <w:rtl/>
        </w:rPr>
        <w:t xml:space="preserve"> نداشته باش یا حُسن ظن داشته باش، یعنی نگاهت را درست تنظیم بکن، </w:t>
      </w:r>
      <w:r w:rsidR="00497CDA">
        <w:rPr>
          <w:rFonts w:hint="cs"/>
          <w:rtl/>
        </w:rPr>
        <w:t>روان‌شناختی</w:t>
      </w:r>
      <w:r>
        <w:rPr>
          <w:rFonts w:hint="cs"/>
          <w:rtl/>
        </w:rPr>
        <w:t xml:space="preserve"> و درونی است</w:t>
      </w:r>
      <w:r w:rsidR="000F30C3">
        <w:rPr>
          <w:rFonts w:hint="cs"/>
          <w:rtl/>
        </w:rPr>
        <w:t>؟</w:t>
      </w:r>
      <w:r>
        <w:rPr>
          <w:rFonts w:hint="cs"/>
          <w:rtl/>
        </w:rPr>
        <w:t xml:space="preserve"> یا مقصود این است که؛ اثرهای </w:t>
      </w:r>
      <w:r w:rsidR="00497CDA">
        <w:rPr>
          <w:rFonts w:hint="cs"/>
          <w:rtl/>
        </w:rPr>
        <w:t>سوءظن</w:t>
      </w:r>
      <w:r>
        <w:rPr>
          <w:rFonts w:hint="cs"/>
          <w:rtl/>
        </w:rPr>
        <w:t xml:space="preserve"> را مترتب نکن؟ به طور مثال به دیگری بازگو کنی یا دیگری را مسخره بکنی یا نشر بدهی و امثالهم، </w:t>
      </w:r>
      <w:r w:rsidR="00497CDA">
        <w:rPr>
          <w:rFonts w:hint="cs"/>
          <w:rtl/>
        </w:rPr>
        <w:t>این‌ها</w:t>
      </w:r>
      <w:r>
        <w:rPr>
          <w:rFonts w:hint="cs"/>
          <w:rtl/>
        </w:rPr>
        <w:t xml:space="preserve"> را بیان نکن و در درونت </w:t>
      </w:r>
      <w:r w:rsidR="00497CDA">
        <w:rPr>
          <w:rFonts w:hint="cs"/>
          <w:rtl/>
        </w:rPr>
        <w:t>نگه‌دار</w:t>
      </w:r>
      <w:r w:rsidR="000F30C3">
        <w:rPr>
          <w:rFonts w:hint="cs"/>
          <w:rtl/>
        </w:rPr>
        <w:t xml:space="preserve">، </w:t>
      </w:r>
      <w:r>
        <w:rPr>
          <w:rFonts w:hint="cs"/>
          <w:rtl/>
        </w:rPr>
        <w:t>ترتیب اثر به ظن سوء ندهید، مقصود از حُسن ظن یعنی آثار در ارتباط با او، حُسن خلق و امثالهم، آثار حسن ظن باشد.</w:t>
      </w:r>
    </w:p>
    <w:p w:rsidR="008145EC" w:rsidRDefault="008145EC" w:rsidP="00F66D5A">
      <w:pPr>
        <w:pStyle w:val="Heading3"/>
        <w:rPr>
          <w:rtl/>
        </w:rPr>
      </w:pPr>
      <w:bookmarkStart w:id="11" w:name="_Toc532386365"/>
      <w:r>
        <w:rPr>
          <w:rFonts w:hint="cs"/>
          <w:rtl/>
        </w:rPr>
        <w:lastRenderedPageBreak/>
        <w:t>نظریه اول: تعلق امر و نهی به خود ظن</w:t>
      </w:r>
      <w:bookmarkEnd w:id="11"/>
    </w:p>
    <w:p w:rsidR="00617EA4" w:rsidRDefault="00EC4816" w:rsidP="00F66D5A">
      <w:pPr>
        <w:rPr>
          <w:rtl/>
        </w:rPr>
      </w:pPr>
      <w:r>
        <w:rPr>
          <w:rFonts w:hint="cs"/>
          <w:rtl/>
        </w:rPr>
        <w:t>اصالة الموضوعیه و اصالة الظهور و اصالة عدم الحذف، عدم تقدیر، چند اصل است که در اینجا جاری است.</w:t>
      </w:r>
    </w:p>
    <w:p w:rsidR="00EC4816" w:rsidRDefault="00EC4816" w:rsidP="00F66D5A">
      <w:pPr>
        <w:rPr>
          <w:rtl/>
        </w:rPr>
      </w:pPr>
      <w:r>
        <w:rPr>
          <w:rFonts w:hint="cs"/>
          <w:rtl/>
        </w:rPr>
        <w:t xml:space="preserve">وقتی </w:t>
      </w:r>
      <w:r w:rsidR="00497CDA">
        <w:rPr>
          <w:rFonts w:hint="cs"/>
          <w:rtl/>
        </w:rPr>
        <w:t>می‌گوید</w:t>
      </w:r>
      <w:r>
        <w:rPr>
          <w:rFonts w:hint="cs"/>
          <w:rtl/>
        </w:rPr>
        <w:t xml:space="preserve">: لولا ظنّ المؤمنون خیراً یا لا تظنّ السوء، ظاهرش این است که خود ظن با همان مفهومی که بیان کردیم، همان متعلق حکم است، خودش موضوع است، مجازی در اسناد یا در لفظ نیست، چیزی حذف نشده، چیزی مقدّر نیست و </w:t>
      </w:r>
      <w:r w:rsidR="00497CDA">
        <w:rPr>
          <w:rFonts w:hint="cs"/>
          <w:rtl/>
        </w:rPr>
        <w:t>می‌گوید</w:t>
      </w:r>
      <w:r>
        <w:rPr>
          <w:rFonts w:hint="cs"/>
          <w:rtl/>
        </w:rPr>
        <w:t xml:space="preserve"> که حُسن ظن داشته باش، یعنی همان ظنّ و شناخت درونی، </w:t>
      </w:r>
      <w:r w:rsidR="00497CDA">
        <w:rPr>
          <w:rFonts w:hint="cs"/>
          <w:rtl/>
        </w:rPr>
        <w:t>سوءظن</w:t>
      </w:r>
      <w:r>
        <w:rPr>
          <w:rFonts w:hint="cs"/>
          <w:rtl/>
        </w:rPr>
        <w:t xml:space="preserve"> نداشته باش یعنی همان ظن درونی، این ظاهر اولیه مثل </w:t>
      </w:r>
      <w:r w:rsidR="00497CDA">
        <w:rPr>
          <w:rFonts w:hint="cs"/>
          <w:rtl/>
        </w:rPr>
        <w:t>همه‌جا</w:t>
      </w:r>
      <w:r>
        <w:rPr>
          <w:rFonts w:hint="cs"/>
          <w:rtl/>
        </w:rPr>
        <w:t xml:space="preserve"> هست.</w:t>
      </w:r>
    </w:p>
    <w:p w:rsidR="008145EC" w:rsidRDefault="008145EC" w:rsidP="00F66D5A">
      <w:pPr>
        <w:pStyle w:val="Heading3"/>
        <w:rPr>
          <w:rtl/>
        </w:rPr>
      </w:pPr>
      <w:bookmarkStart w:id="12" w:name="_Toc532386366"/>
      <w:r>
        <w:rPr>
          <w:rFonts w:hint="cs"/>
          <w:rtl/>
        </w:rPr>
        <w:t>نظریه دوم: تعلق امر و نهی به ترتیب آثار ظن</w:t>
      </w:r>
      <w:bookmarkEnd w:id="12"/>
    </w:p>
    <w:p w:rsidR="008145EC" w:rsidRPr="008145EC" w:rsidRDefault="008145EC" w:rsidP="00F66D5A">
      <w:pPr>
        <w:rPr>
          <w:rtl/>
        </w:rPr>
      </w:pPr>
    </w:p>
    <w:p w:rsidR="008145EC" w:rsidRDefault="00EC4816" w:rsidP="00F66D5A">
      <w:pPr>
        <w:rPr>
          <w:rtl/>
        </w:rPr>
      </w:pPr>
      <w:r>
        <w:rPr>
          <w:rFonts w:hint="cs"/>
          <w:rtl/>
        </w:rPr>
        <w:t xml:space="preserve">چرا کسانی به نظر دوم تمایل پیدا </w:t>
      </w:r>
      <w:r w:rsidR="00497CDA">
        <w:rPr>
          <w:rFonts w:hint="cs"/>
          <w:rtl/>
        </w:rPr>
        <w:t>کرده‌اند</w:t>
      </w:r>
      <w:r>
        <w:rPr>
          <w:rFonts w:hint="cs"/>
          <w:rtl/>
        </w:rPr>
        <w:t>؟ این وجهی دارد، یک وجهش را بیان کردیم و به شکلی ابتدای کلام مرحوم علامه ناظر بر همین است</w:t>
      </w:r>
      <w:r w:rsidR="008145EC">
        <w:rPr>
          <w:rFonts w:hint="cs"/>
          <w:rtl/>
        </w:rPr>
        <w:t>.</w:t>
      </w:r>
    </w:p>
    <w:p w:rsidR="008145EC" w:rsidRDefault="008145EC" w:rsidP="00F66D5A">
      <w:pPr>
        <w:pStyle w:val="Heading3"/>
        <w:rPr>
          <w:rtl/>
        </w:rPr>
      </w:pPr>
      <w:bookmarkStart w:id="13" w:name="_Toc532386367"/>
      <w:r>
        <w:rPr>
          <w:rFonts w:hint="cs"/>
          <w:rtl/>
        </w:rPr>
        <w:t>وجوه تمایل به نظریه دوم</w:t>
      </w:r>
      <w:bookmarkEnd w:id="13"/>
    </w:p>
    <w:p w:rsidR="008145EC" w:rsidRPr="008145EC" w:rsidRDefault="008145EC" w:rsidP="00F66D5A">
      <w:pPr>
        <w:pStyle w:val="Heading4"/>
        <w:rPr>
          <w:rtl/>
        </w:rPr>
      </w:pPr>
      <w:bookmarkStart w:id="14" w:name="_Toc532386368"/>
      <w:r>
        <w:rPr>
          <w:rFonts w:hint="cs"/>
          <w:rtl/>
        </w:rPr>
        <w:t xml:space="preserve">وجه اول: غیر اختیاری بودن علم </w:t>
      </w:r>
      <w:r w:rsidR="00F66D5A">
        <w:rPr>
          <w:rFonts w:hint="cs"/>
          <w:rtl/>
        </w:rPr>
        <w:t xml:space="preserve">و </w:t>
      </w:r>
      <w:r>
        <w:rPr>
          <w:rFonts w:hint="cs"/>
          <w:rtl/>
        </w:rPr>
        <w:t>شناخت</w:t>
      </w:r>
      <w:bookmarkEnd w:id="14"/>
    </w:p>
    <w:p w:rsidR="00EC4816" w:rsidRDefault="008145EC" w:rsidP="00F66D5A">
      <w:pPr>
        <w:rPr>
          <w:rtl/>
        </w:rPr>
      </w:pPr>
      <w:r>
        <w:rPr>
          <w:rFonts w:hint="cs"/>
          <w:rtl/>
        </w:rPr>
        <w:t>وجه اول</w:t>
      </w:r>
      <w:r w:rsidR="00EC4816">
        <w:rPr>
          <w:rFonts w:hint="cs"/>
          <w:rtl/>
        </w:rPr>
        <w:t xml:space="preserve"> این است که؛ علم و شناخت معمولاً در اختیار بشر نیست، </w:t>
      </w:r>
      <w:r w:rsidR="00497CDA">
        <w:rPr>
          <w:rFonts w:hint="cs"/>
          <w:rtl/>
        </w:rPr>
        <w:t>یک‌دفعه</w:t>
      </w:r>
      <w:r w:rsidR="00EC4816">
        <w:rPr>
          <w:rFonts w:hint="cs"/>
          <w:rtl/>
        </w:rPr>
        <w:t xml:space="preserve"> شاهدی از غیب </w:t>
      </w:r>
      <w:r w:rsidR="00497CDA">
        <w:rPr>
          <w:rFonts w:hint="cs"/>
          <w:rtl/>
        </w:rPr>
        <w:t>می‌رسد</w:t>
      </w:r>
      <w:r w:rsidR="00EC4816">
        <w:rPr>
          <w:rFonts w:hint="cs"/>
          <w:rtl/>
        </w:rPr>
        <w:t xml:space="preserve">، گمان و احتمال راجحی </w:t>
      </w:r>
      <w:r w:rsidR="00497CDA">
        <w:rPr>
          <w:rFonts w:hint="cs"/>
          <w:rtl/>
        </w:rPr>
        <w:t>می‌دهد</w:t>
      </w:r>
      <w:r w:rsidR="00EC4816">
        <w:rPr>
          <w:rFonts w:hint="cs"/>
          <w:rtl/>
        </w:rPr>
        <w:t xml:space="preserve"> که این انسان مبتلای به این مرض و مشکل است، انسان با وقایع و حوادث مواجه </w:t>
      </w:r>
      <w:r w:rsidR="00497CDA">
        <w:rPr>
          <w:rFonts w:hint="cs"/>
          <w:rtl/>
        </w:rPr>
        <w:t>می‌شود</w:t>
      </w:r>
      <w:r w:rsidR="00EC4816">
        <w:rPr>
          <w:rFonts w:hint="cs"/>
          <w:rtl/>
        </w:rPr>
        <w:t xml:space="preserve">، هزار کد در عالم رخ </w:t>
      </w:r>
      <w:r w:rsidR="00497CDA">
        <w:rPr>
          <w:rFonts w:hint="cs"/>
          <w:rtl/>
        </w:rPr>
        <w:t>می‌دهد</w:t>
      </w:r>
      <w:r w:rsidR="00EC4816">
        <w:rPr>
          <w:rFonts w:hint="cs"/>
          <w:rtl/>
        </w:rPr>
        <w:t xml:space="preserve"> و نگاه به یکدیگر را در عالم درون ما تنظیم </w:t>
      </w:r>
      <w:r w:rsidR="00497CDA">
        <w:rPr>
          <w:rFonts w:hint="cs"/>
          <w:rtl/>
        </w:rPr>
        <w:t>می‌کند</w:t>
      </w:r>
      <w:r w:rsidR="00EC4816">
        <w:rPr>
          <w:rFonts w:hint="cs"/>
          <w:rtl/>
        </w:rPr>
        <w:t xml:space="preserve">، انواع علائم و </w:t>
      </w:r>
      <w:r w:rsidR="00497CDA">
        <w:rPr>
          <w:rFonts w:hint="cs"/>
          <w:rtl/>
        </w:rPr>
        <w:t>نشانه‌ها</w:t>
      </w:r>
      <w:r w:rsidR="00EC4816">
        <w:rPr>
          <w:rFonts w:hint="cs"/>
          <w:rtl/>
        </w:rPr>
        <w:t xml:space="preserve"> اتفاق </w:t>
      </w:r>
      <w:r w:rsidR="00497CDA">
        <w:rPr>
          <w:rFonts w:hint="cs"/>
          <w:rtl/>
        </w:rPr>
        <w:t>می‌افتد</w:t>
      </w:r>
      <w:r w:rsidR="00EC4816">
        <w:rPr>
          <w:rFonts w:hint="cs"/>
          <w:rtl/>
        </w:rPr>
        <w:t xml:space="preserve">، انسان </w:t>
      </w:r>
      <w:r w:rsidR="00497CDA">
        <w:rPr>
          <w:rFonts w:hint="cs"/>
          <w:rtl/>
        </w:rPr>
        <w:t>به‌گونه‌ای</w:t>
      </w:r>
      <w:r w:rsidR="00EC4816">
        <w:rPr>
          <w:rFonts w:hint="cs"/>
          <w:rtl/>
        </w:rPr>
        <w:t xml:space="preserve"> ارزیابی از </w:t>
      </w:r>
      <w:r w:rsidR="00497CDA">
        <w:rPr>
          <w:rFonts w:hint="cs"/>
          <w:rtl/>
        </w:rPr>
        <w:t>انسان‌ها</w:t>
      </w:r>
      <w:r w:rsidR="00EC4816">
        <w:rPr>
          <w:rFonts w:hint="cs"/>
          <w:rtl/>
        </w:rPr>
        <w:t xml:space="preserve"> پیدا </w:t>
      </w:r>
      <w:r w:rsidR="00497CDA">
        <w:rPr>
          <w:rFonts w:hint="cs"/>
          <w:rtl/>
        </w:rPr>
        <w:t>می‌کند</w:t>
      </w:r>
      <w:r w:rsidR="00EC4816">
        <w:rPr>
          <w:rFonts w:hint="cs"/>
          <w:rtl/>
        </w:rPr>
        <w:t xml:space="preserve">، این خیلی اختیاری نیست، پدیده طبیعی است که </w:t>
      </w:r>
      <w:r w:rsidR="00497CDA">
        <w:rPr>
          <w:rFonts w:hint="cs"/>
          <w:rtl/>
        </w:rPr>
        <w:t>خودرو</w:t>
      </w:r>
      <w:r w:rsidR="00EC4816">
        <w:rPr>
          <w:rFonts w:hint="cs"/>
          <w:rtl/>
        </w:rPr>
        <w:t xml:space="preserve"> و </w:t>
      </w:r>
      <w:r w:rsidR="00497CDA">
        <w:rPr>
          <w:rFonts w:hint="cs"/>
          <w:rtl/>
        </w:rPr>
        <w:t>خودجوش</w:t>
      </w:r>
      <w:r w:rsidR="00EC4816">
        <w:rPr>
          <w:rFonts w:hint="cs"/>
          <w:rtl/>
        </w:rPr>
        <w:t xml:space="preserve"> است، غیر اختیاری و طبیعی است، به این دلیل در حوزه اخلاق و فقه قرار ن</w:t>
      </w:r>
      <w:r w:rsidR="00497CDA">
        <w:rPr>
          <w:rFonts w:hint="cs"/>
          <w:rtl/>
        </w:rPr>
        <w:t>می‌گیرد</w:t>
      </w:r>
      <w:r w:rsidR="00EC4816">
        <w:rPr>
          <w:rFonts w:hint="cs"/>
          <w:rtl/>
        </w:rPr>
        <w:t xml:space="preserve">، خواه اخلاق به معنای غیر فقهی گرفته شود و خواه به معنای فقهی که </w:t>
      </w:r>
      <w:r w:rsidR="00497CDA">
        <w:rPr>
          <w:rFonts w:hint="cs"/>
          <w:rtl/>
        </w:rPr>
        <w:t>می‌خواهد</w:t>
      </w:r>
      <w:r w:rsidR="00EC4816">
        <w:rPr>
          <w:rFonts w:hint="cs"/>
          <w:rtl/>
        </w:rPr>
        <w:t xml:space="preserve"> احکام تعیین بکند، این مربوط به افعال اختیاری است، چیزی که غیر اختیاری است ن</w:t>
      </w:r>
      <w:r w:rsidR="00497CDA">
        <w:rPr>
          <w:rFonts w:hint="cs"/>
          <w:rtl/>
        </w:rPr>
        <w:t>می‌شود</w:t>
      </w:r>
      <w:r w:rsidR="00EC4816">
        <w:rPr>
          <w:rFonts w:hint="cs"/>
          <w:rtl/>
        </w:rPr>
        <w:t xml:space="preserve"> ثواب و عقاب و مدح و ذم به آن معنا برایش صادر کرد، لذا باید گفت: خود قرینه لبیّه </w:t>
      </w:r>
      <w:r w:rsidR="00497CDA">
        <w:rPr>
          <w:rFonts w:hint="cs"/>
          <w:rtl/>
        </w:rPr>
        <w:t>می‌شود</w:t>
      </w:r>
      <w:r w:rsidR="00EC4816">
        <w:rPr>
          <w:rFonts w:hint="cs"/>
          <w:rtl/>
        </w:rPr>
        <w:t xml:space="preserve"> که وقتی </w:t>
      </w:r>
      <w:r w:rsidR="00497CDA">
        <w:rPr>
          <w:rFonts w:hint="cs"/>
          <w:rtl/>
        </w:rPr>
        <w:t>می‌گوید</w:t>
      </w:r>
      <w:r w:rsidR="00EC4816">
        <w:rPr>
          <w:rFonts w:hint="cs"/>
          <w:rtl/>
        </w:rPr>
        <w:t xml:space="preserve"> حُسن ظن داشته باش و </w:t>
      </w:r>
      <w:r w:rsidR="00497CDA">
        <w:rPr>
          <w:rFonts w:hint="cs"/>
          <w:rtl/>
        </w:rPr>
        <w:t>سوءظن</w:t>
      </w:r>
      <w:r w:rsidR="00EC4816">
        <w:rPr>
          <w:rFonts w:hint="cs"/>
          <w:rtl/>
        </w:rPr>
        <w:t xml:space="preserve"> نداشته باش، یعنی آثار را بر آن مترتب نکن، مثل فسئل القریة </w:t>
      </w:r>
      <w:r w:rsidR="00497CDA">
        <w:rPr>
          <w:rFonts w:hint="cs"/>
          <w:rtl/>
        </w:rPr>
        <w:t>می‌شود</w:t>
      </w:r>
      <w:r w:rsidR="00EC4816">
        <w:rPr>
          <w:rFonts w:hint="cs"/>
          <w:rtl/>
        </w:rPr>
        <w:t xml:space="preserve">، وقتی انسان عقلاً </w:t>
      </w:r>
      <w:r w:rsidR="00497CDA">
        <w:rPr>
          <w:rFonts w:hint="cs"/>
          <w:rtl/>
        </w:rPr>
        <w:t>می‌فهمد</w:t>
      </w:r>
      <w:r w:rsidR="00EC4816">
        <w:rPr>
          <w:rFonts w:hint="cs"/>
          <w:rtl/>
        </w:rPr>
        <w:t xml:space="preserve"> که از خود قریه ن</w:t>
      </w:r>
      <w:r w:rsidR="00497CDA">
        <w:rPr>
          <w:rFonts w:hint="cs"/>
          <w:rtl/>
        </w:rPr>
        <w:t>می‌شود</w:t>
      </w:r>
      <w:r w:rsidR="00EC4816">
        <w:rPr>
          <w:rFonts w:hint="cs"/>
          <w:rtl/>
        </w:rPr>
        <w:t xml:space="preserve"> سؤال کرد، یعنی اهل قریه، اینجا عقلاً </w:t>
      </w:r>
      <w:r w:rsidR="00497CDA">
        <w:rPr>
          <w:rFonts w:hint="cs"/>
          <w:rtl/>
        </w:rPr>
        <w:t>می‌فهمد</w:t>
      </w:r>
      <w:r w:rsidR="00EC4816">
        <w:rPr>
          <w:rFonts w:hint="cs"/>
          <w:rtl/>
        </w:rPr>
        <w:t xml:space="preserve"> که این اختیاری نیست، ن</w:t>
      </w:r>
      <w:r w:rsidR="00497CDA">
        <w:rPr>
          <w:rFonts w:hint="cs"/>
          <w:rtl/>
        </w:rPr>
        <w:t>می‌شود</w:t>
      </w:r>
      <w:r w:rsidR="00EC4816">
        <w:rPr>
          <w:rFonts w:hint="cs"/>
          <w:rtl/>
        </w:rPr>
        <w:t xml:space="preserve"> امر به حُسن ظن بکند، نهی از </w:t>
      </w:r>
      <w:r w:rsidR="00497CDA">
        <w:rPr>
          <w:rFonts w:hint="cs"/>
          <w:rtl/>
        </w:rPr>
        <w:t>سوءظن</w:t>
      </w:r>
      <w:r w:rsidR="00EC4816">
        <w:rPr>
          <w:rFonts w:hint="cs"/>
          <w:rtl/>
        </w:rPr>
        <w:t xml:space="preserve"> بکند، پس منظور این است که </w:t>
      </w:r>
      <w:r w:rsidR="00ED7145">
        <w:rPr>
          <w:rFonts w:hint="cs"/>
          <w:rtl/>
        </w:rPr>
        <w:t xml:space="preserve">در </w:t>
      </w:r>
      <w:r w:rsidR="00497CDA">
        <w:rPr>
          <w:rFonts w:hint="cs"/>
          <w:rtl/>
        </w:rPr>
        <w:t>امرونهی</w:t>
      </w:r>
      <w:r w:rsidR="00EC4816">
        <w:rPr>
          <w:rFonts w:hint="cs"/>
          <w:rtl/>
        </w:rPr>
        <w:t xml:space="preserve"> آ</w:t>
      </w:r>
      <w:r w:rsidR="00ED7145">
        <w:rPr>
          <w:rFonts w:hint="cs"/>
          <w:rtl/>
        </w:rPr>
        <w:t xml:space="preserve">ثار حُسن ظن را مترتب بکن، آثار </w:t>
      </w:r>
      <w:r w:rsidR="00497CDA">
        <w:rPr>
          <w:rFonts w:hint="cs"/>
          <w:rtl/>
        </w:rPr>
        <w:t>سوءظن</w:t>
      </w:r>
      <w:r w:rsidR="00ED7145">
        <w:rPr>
          <w:rFonts w:hint="cs"/>
          <w:rtl/>
        </w:rPr>
        <w:t xml:space="preserve"> را مترتب نکن.</w:t>
      </w:r>
    </w:p>
    <w:p w:rsidR="00ED7145" w:rsidRDefault="00ED7145" w:rsidP="00F66D5A">
      <w:pPr>
        <w:rPr>
          <w:rtl/>
        </w:rPr>
      </w:pPr>
      <w:r>
        <w:rPr>
          <w:rFonts w:hint="cs"/>
          <w:rtl/>
        </w:rPr>
        <w:t>پس اثر در اینجا مقدّر است، اظهار گاهی در سخن است و گاهی در عمل است، اینجا اعم از اظهار زبانی و عملی است.</w:t>
      </w:r>
    </w:p>
    <w:p w:rsidR="008145EC" w:rsidRPr="008E1384" w:rsidRDefault="008145EC" w:rsidP="00F66D5A">
      <w:pPr>
        <w:pStyle w:val="Heading4"/>
        <w:rPr>
          <w:rtl/>
        </w:rPr>
      </w:pPr>
      <w:bookmarkStart w:id="15" w:name="_Toc532386369"/>
      <w:r>
        <w:rPr>
          <w:rFonts w:hint="cs"/>
          <w:rtl/>
        </w:rPr>
        <w:t xml:space="preserve">جواب از وجه اول: </w:t>
      </w:r>
      <w:r w:rsidRPr="008E1384">
        <w:rPr>
          <w:rtl/>
        </w:rPr>
        <w:t>الامتناع بالاختیار لا ینافی الاختیار</w:t>
      </w:r>
      <w:bookmarkEnd w:id="15"/>
      <w:r w:rsidRPr="008E1384">
        <w:rPr>
          <w:rFonts w:hint="cs"/>
          <w:rtl/>
        </w:rPr>
        <w:t xml:space="preserve"> </w:t>
      </w:r>
    </w:p>
    <w:p w:rsidR="00ED7145" w:rsidRDefault="00ED7145" w:rsidP="00F66D5A">
      <w:pPr>
        <w:rPr>
          <w:rtl/>
        </w:rPr>
      </w:pPr>
      <w:r>
        <w:rPr>
          <w:rFonts w:hint="cs"/>
          <w:rtl/>
        </w:rPr>
        <w:lastRenderedPageBreak/>
        <w:t xml:space="preserve">جوابی که داده شد این بود که؛ افعال جوانحه ما و رفتارهای درونی ما و </w:t>
      </w:r>
      <w:r w:rsidR="00497CDA">
        <w:rPr>
          <w:rFonts w:hint="cs"/>
          <w:rtl/>
        </w:rPr>
        <w:t>همین‌طور</w:t>
      </w:r>
      <w:r>
        <w:rPr>
          <w:rFonts w:hint="cs"/>
          <w:rtl/>
        </w:rPr>
        <w:t xml:space="preserve"> احوال شناختی و اعتقادی ما با مقدمات اختیاری </w:t>
      </w:r>
      <w:r w:rsidR="00497CDA">
        <w:rPr>
          <w:rFonts w:hint="cs"/>
          <w:rtl/>
        </w:rPr>
        <w:t>می‌تواند</w:t>
      </w:r>
      <w:r>
        <w:rPr>
          <w:rFonts w:hint="cs"/>
          <w:rtl/>
        </w:rPr>
        <w:t xml:space="preserve"> اختیاری بشود.</w:t>
      </w:r>
    </w:p>
    <w:p w:rsidR="003D7965" w:rsidRDefault="00497CDA" w:rsidP="00F66D5A">
      <w:pPr>
        <w:rPr>
          <w:rtl/>
        </w:rPr>
      </w:pPr>
      <w:r>
        <w:rPr>
          <w:rFonts w:hint="cs"/>
          <w:rtl/>
        </w:rPr>
        <w:t>درجاهایی</w:t>
      </w:r>
      <w:r w:rsidR="003D7965">
        <w:rPr>
          <w:rFonts w:hint="cs"/>
          <w:rtl/>
        </w:rPr>
        <w:t xml:space="preserve"> انسان </w:t>
      </w:r>
      <w:r>
        <w:rPr>
          <w:rFonts w:hint="cs"/>
          <w:rtl/>
        </w:rPr>
        <w:t>می‌تواند</w:t>
      </w:r>
      <w:r w:rsidR="003D7965">
        <w:rPr>
          <w:rFonts w:hint="cs"/>
          <w:rtl/>
        </w:rPr>
        <w:t xml:space="preserve"> با تصرف در رفتارهای خودش علمی را به وجود بیاورد یا از خودش دور بکند، مثلاً علم به اینکه آفتاب هست یا نیست، حدوث آن در خیلی از جاها دست خود انسان است، </w:t>
      </w:r>
      <w:r>
        <w:rPr>
          <w:rFonts w:hint="cs"/>
          <w:rtl/>
        </w:rPr>
        <w:t>می‌توانیم</w:t>
      </w:r>
      <w:r w:rsidR="003D7965">
        <w:rPr>
          <w:rFonts w:hint="cs"/>
          <w:rtl/>
        </w:rPr>
        <w:t xml:space="preserve"> پیگیری بکنیم که علم پیدا بکند یا نکند، مثلا ًقوانین پیچیده فیزیک را </w:t>
      </w:r>
      <w:r>
        <w:rPr>
          <w:rFonts w:hint="cs"/>
          <w:rtl/>
        </w:rPr>
        <w:t>نمی‌دانیم</w:t>
      </w:r>
      <w:r w:rsidR="003D7965">
        <w:rPr>
          <w:rFonts w:hint="cs"/>
          <w:rtl/>
        </w:rPr>
        <w:t xml:space="preserve">، خودمان انتخاب کردیم، </w:t>
      </w:r>
      <w:r>
        <w:rPr>
          <w:rFonts w:hint="cs"/>
          <w:rtl/>
        </w:rPr>
        <w:t>می‌توانستیم</w:t>
      </w:r>
      <w:r w:rsidR="003D7965">
        <w:rPr>
          <w:rFonts w:hint="cs"/>
          <w:rtl/>
        </w:rPr>
        <w:t xml:space="preserve"> راهی را انتخاب بکنیم که آن قواعد را یاد بگیریم.</w:t>
      </w:r>
    </w:p>
    <w:p w:rsidR="003D7965" w:rsidRDefault="003D7965" w:rsidP="00F66D5A">
      <w:pPr>
        <w:rPr>
          <w:rtl/>
        </w:rPr>
      </w:pPr>
      <w:r>
        <w:rPr>
          <w:rFonts w:hint="cs"/>
          <w:rtl/>
        </w:rPr>
        <w:t xml:space="preserve">پیدایش </w:t>
      </w:r>
      <w:r w:rsidR="00497CDA">
        <w:rPr>
          <w:rFonts w:hint="cs"/>
          <w:rtl/>
        </w:rPr>
        <w:t>شناخت‌ها</w:t>
      </w:r>
      <w:r>
        <w:rPr>
          <w:rFonts w:hint="cs"/>
          <w:rtl/>
        </w:rPr>
        <w:t xml:space="preserve"> ابتدائاً در حدوثش یا عدم انعقادش در دست ما است، </w:t>
      </w:r>
      <w:r w:rsidR="00497CDA">
        <w:rPr>
          <w:rFonts w:hint="cs"/>
          <w:rtl/>
        </w:rPr>
        <w:t>کم‌وزیادی</w:t>
      </w:r>
      <w:r>
        <w:rPr>
          <w:rFonts w:hint="cs"/>
          <w:rtl/>
        </w:rPr>
        <w:t xml:space="preserve"> آن هم در دست ما است، اینکه انسان باور و شناختش را کم یا زیاد بکند، </w:t>
      </w:r>
      <w:r w:rsidR="00497CDA">
        <w:rPr>
          <w:rFonts w:hint="cs"/>
          <w:rtl/>
        </w:rPr>
        <w:t>می‌تواند</w:t>
      </w:r>
      <w:r>
        <w:rPr>
          <w:rFonts w:hint="cs"/>
          <w:rtl/>
        </w:rPr>
        <w:t xml:space="preserve"> شواهد را تجمیع بکند یا نکند.</w:t>
      </w:r>
    </w:p>
    <w:p w:rsidR="003D7965" w:rsidRDefault="003D7965" w:rsidP="00F66D5A">
      <w:pPr>
        <w:rPr>
          <w:rtl/>
        </w:rPr>
      </w:pPr>
      <w:r>
        <w:rPr>
          <w:rFonts w:hint="cs"/>
          <w:rtl/>
        </w:rPr>
        <w:t xml:space="preserve">بنابراین در یک </w:t>
      </w:r>
      <w:r w:rsidR="00497CDA">
        <w:rPr>
          <w:rFonts w:hint="cs"/>
          <w:rtl/>
        </w:rPr>
        <w:t>محدوده‌ای</w:t>
      </w:r>
      <w:r>
        <w:rPr>
          <w:rFonts w:hint="cs"/>
          <w:rtl/>
        </w:rPr>
        <w:t xml:space="preserve"> اختیاری است، البته در برخی از موارد اختیاری نیست.</w:t>
      </w:r>
    </w:p>
    <w:p w:rsidR="003D7965" w:rsidRDefault="003D7965" w:rsidP="00F66D5A">
      <w:pPr>
        <w:rPr>
          <w:rtl/>
        </w:rPr>
      </w:pPr>
      <w:r>
        <w:rPr>
          <w:rFonts w:hint="cs"/>
          <w:rtl/>
        </w:rPr>
        <w:t xml:space="preserve">با مقدماتی که اختیاری بوده، بعد غیر اختیاری </w:t>
      </w:r>
      <w:r w:rsidR="00497CDA">
        <w:rPr>
          <w:rFonts w:hint="cs"/>
          <w:rtl/>
        </w:rPr>
        <w:t>می‌شود</w:t>
      </w:r>
      <w:r>
        <w:rPr>
          <w:rFonts w:hint="cs"/>
          <w:rtl/>
        </w:rPr>
        <w:t>، گاهی هم واقعاً از ابتدا به طور غیر اختیاری مواجه با یک پد</w:t>
      </w:r>
      <w:r w:rsidR="008E1384">
        <w:rPr>
          <w:rFonts w:hint="cs"/>
          <w:rtl/>
        </w:rPr>
        <w:t>یده شد و علمی در او به وجود آمده است</w:t>
      </w:r>
      <w:r>
        <w:rPr>
          <w:rFonts w:hint="cs"/>
          <w:rtl/>
        </w:rPr>
        <w:t>، بعد کاری از او هم ساخته نیست.</w:t>
      </w:r>
    </w:p>
    <w:p w:rsidR="003D7965" w:rsidRDefault="003D7965" w:rsidP="00F66D5A">
      <w:pPr>
        <w:rPr>
          <w:rtl/>
        </w:rPr>
      </w:pPr>
      <w:r>
        <w:rPr>
          <w:rFonts w:hint="cs"/>
          <w:rtl/>
        </w:rPr>
        <w:t>بنابراین ن</w:t>
      </w:r>
      <w:r w:rsidR="00497CDA">
        <w:rPr>
          <w:rFonts w:hint="cs"/>
          <w:rtl/>
        </w:rPr>
        <w:t>می‌شود</w:t>
      </w:r>
      <w:r>
        <w:rPr>
          <w:rFonts w:hint="cs"/>
          <w:rtl/>
        </w:rPr>
        <w:t xml:space="preserve"> گفت که امر غیر اختیاری است و از محدوده </w:t>
      </w:r>
      <w:r w:rsidR="00497CDA">
        <w:rPr>
          <w:rFonts w:hint="cs"/>
          <w:rtl/>
        </w:rPr>
        <w:t>امرونهی</w:t>
      </w:r>
      <w:r>
        <w:rPr>
          <w:rFonts w:hint="cs"/>
          <w:rtl/>
        </w:rPr>
        <w:t xml:space="preserve"> خارج است، البته ترتیب آثار یک امر کاملاً </w:t>
      </w:r>
      <w:r w:rsidR="00497CDA">
        <w:rPr>
          <w:rFonts w:hint="cs"/>
          <w:rtl/>
        </w:rPr>
        <w:t>اختیاری‌تری</w:t>
      </w:r>
      <w:r>
        <w:rPr>
          <w:rFonts w:hint="cs"/>
          <w:rtl/>
        </w:rPr>
        <w:t xml:space="preserve"> است، </w:t>
      </w:r>
      <w:r w:rsidR="00497CDA">
        <w:rPr>
          <w:rFonts w:hint="cs"/>
          <w:rtl/>
        </w:rPr>
        <w:t>به‌صورت</w:t>
      </w:r>
      <w:r>
        <w:rPr>
          <w:rFonts w:hint="cs"/>
          <w:rtl/>
        </w:rPr>
        <w:t xml:space="preserve"> جداگانه هم دلیل دارد، اما آنجایی که اختیاری است، به نظر </w:t>
      </w:r>
      <w:r w:rsidR="00497CDA">
        <w:rPr>
          <w:rFonts w:hint="cs"/>
          <w:rtl/>
        </w:rPr>
        <w:t>می‌آید</w:t>
      </w:r>
      <w:r>
        <w:rPr>
          <w:rFonts w:hint="cs"/>
          <w:rtl/>
        </w:rPr>
        <w:t xml:space="preserve"> که وجهی ندارد بگوییم از ظاهر این دلیل دست برداریم.</w:t>
      </w:r>
    </w:p>
    <w:p w:rsidR="003D7965" w:rsidRDefault="0047795E" w:rsidP="00F66D5A">
      <w:pPr>
        <w:rPr>
          <w:rtl/>
        </w:rPr>
      </w:pPr>
      <w:r>
        <w:rPr>
          <w:rFonts w:hint="cs"/>
          <w:rtl/>
        </w:rPr>
        <w:t xml:space="preserve">این یک وجه بود که </w:t>
      </w:r>
      <w:r w:rsidR="00497CDA">
        <w:rPr>
          <w:rFonts w:hint="cs"/>
          <w:rtl/>
        </w:rPr>
        <w:t>می‌خواست</w:t>
      </w:r>
      <w:r>
        <w:rPr>
          <w:rFonts w:hint="cs"/>
          <w:rtl/>
        </w:rPr>
        <w:t xml:space="preserve"> بگوید: کلاً غیر اختیاری است، پس از دائره </w:t>
      </w:r>
      <w:r w:rsidR="00497CDA">
        <w:rPr>
          <w:rFonts w:hint="cs"/>
          <w:rtl/>
        </w:rPr>
        <w:t>امرونهی</w:t>
      </w:r>
      <w:r>
        <w:rPr>
          <w:rFonts w:hint="cs"/>
          <w:rtl/>
        </w:rPr>
        <w:t xml:space="preserve"> و بعث و زجر بیرون </w:t>
      </w:r>
      <w:r w:rsidR="00497CDA">
        <w:rPr>
          <w:rFonts w:hint="cs"/>
          <w:rtl/>
        </w:rPr>
        <w:t>می‌رود</w:t>
      </w:r>
      <w:r>
        <w:rPr>
          <w:rFonts w:hint="cs"/>
          <w:rtl/>
        </w:rPr>
        <w:t xml:space="preserve">، </w:t>
      </w:r>
      <w:r w:rsidR="00497CDA">
        <w:rPr>
          <w:rFonts w:hint="cs"/>
          <w:rtl/>
        </w:rPr>
        <w:t>این‌طور</w:t>
      </w:r>
      <w:r>
        <w:rPr>
          <w:rFonts w:hint="cs"/>
          <w:rtl/>
        </w:rPr>
        <w:t xml:space="preserve"> نیست که از دائره بعث و زجر بیرون برود، برای اینکه مواردی دارد که اختیاری است.</w:t>
      </w:r>
    </w:p>
    <w:p w:rsidR="0047795E" w:rsidRDefault="008651F7" w:rsidP="00F66D5A">
      <w:pPr>
        <w:rPr>
          <w:rtl/>
        </w:rPr>
      </w:pPr>
      <w:r>
        <w:rPr>
          <w:rFonts w:hint="cs"/>
          <w:rtl/>
        </w:rPr>
        <w:t xml:space="preserve">در </w:t>
      </w:r>
      <w:r w:rsidR="0047795E">
        <w:rPr>
          <w:rFonts w:hint="cs"/>
          <w:rtl/>
        </w:rPr>
        <w:t xml:space="preserve">گمان نیک یا بد بُردن به دیگران، انسان </w:t>
      </w:r>
      <w:r w:rsidR="00497CDA">
        <w:rPr>
          <w:rFonts w:hint="cs"/>
          <w:rtl/>
        </w:rPr>
        <w:t>می‌تواند</w:t>
      </w:r>
      <w:r w:rsidR="0047795E">
        <w:rPr>
          <w:rFonts w:hint="cs"/>
          <w:rtl/>
        </w:rPr>
        <w:t xml:space="preserve"> طوری تنظیم بکند که احتمال راجحش به سمت گمان بد برود، </w:t>
      </w:r>
      <w:r w:rsidR="00497CDA">
        <w:rPr>
          <w:rFonts w:hint="cs"/>
          <w:rtl/>
        </w:rPr>
        <w:t>یک‌طوری</w:t>
      </w:r>
      <w:r w:rsidR="0047795E">
        <w:rPr>
          <w:rFonts w:hint="cs"/>
          <w:rtl/>
        </w:rPr>
        <w:t xml:space="preserve"> هم </w:t>
      </w:r>
      <w:r w:rsidR="00497CDA">
        <w:rPr>
          <w:rFonts w:hint="cs"/>
          <w:rtl/>
        </w:rPr>
        <w:t>می‌تواند</w:t>
      </w:r>
      <w:r w:rsidR="0047795E">
        <w:rPr>
          <w:rFonts w:hint="cs"/>
          <w:rtl/>
        </w:rPr>
        <w:t xml:space="preserve"> مقدمات را کنار هم بگذارد که احتمال را زیر شک ببرد</w:t>
      </w:r>
      <w:r w:rsidR="00107672">
        <w:rPr>
          <w:rFonts w:hint="cs"/>
          <w:rtl/>
        </w:rPr>
        <w:t>، موهومش بکند.</w:t>
      </w:r>
    </w:p>
    <w:p w:rsidR="00107672" w:rsidRDefault="00107672" w:rsidP="00F66D5A">
      <w:pPr>
        <w:rPr>
          <w:rtl/>
        </w:rPr>
      </w:pPr>
      <w:r>
        <w:rPr>
          <w:rFonts w:hint="cs"/>
          <w:rtl/>
        </w:rPr>
        <w:t xml:space="preserve">این اختیار بشر است، لااقل در خیلی از موارد در اختیار بشر است، دلیل اول برای اینکه ظن را روی آثار ببریم نه روی خودش، </w:t>
      </w:r>
      <w:r w:rsidR="008651F7">
        <w:rPr>
          <w:rFonts w:hint="cs"/>
          <w:rtl/>
        </w:rPr>
        <w:t xml:space="preserve">این بود که </w:t>
      </w:r>
      <w:r>
        <w:rPr>
          <w:rFonts w:hint="cs"/>
          <w:rtl/>
        </w:rPr>
        <w:t>اختیاری نیست، جوابش هم همین بود که بیان کردیم</w:t>
      </w:r>
      <w:r w:rsidR="00E80BE2">
        <w:rPr>
          <w:rFonts w:hint="cs"/>
          <w:rtl/>
        </w:rPr>
        <w:t>.</w:t>
      </w:r>
    </w:p>
    <w:p w:rsidR="008651F7" w:rsidRDefault="008145EC" w:rsidP="00F66D5A">
      <w:pPr>
        <w:pStyle w:val="Heading4"/>
        <w:rPr>
          <w:rtl/>
        </w:rPr>
      </w:pPr>
      <w:bookmarkStart w:id="16" w:name="_Toc532386370"/>
      <w:r>
        <w:rPr>
          <w:rFonts w:hint="cs"/>
          <w:rtl/>
        </w:rPr>
        <w:t xml:space="preserve">وجه دوم: </w:t>
      </w:r>
      <w:r w:rsidR="008651F7">
        <w:rPr>
          <w:rFonts w:hint="cs"/>
          <w:rtl/>
        </w:rPr>
        <w:t>امتنان الهی در عدم عقاب بر نیّات سوء</w:t>
      </w:r>
      <w:bookmarkEnd w:id="16"/>
    </w:p>
    <w:p w:rsidR="00E80BE2" w:rsidRDefault="00E80BE2" w:rsidP="00F66D5A">
      <w:pPr>
        <w:rPr>
          <w:rtl/>
        </w:rPr>
      </w:pPr>
      <w:r>
        <w:rPr>
          <w:rFonts w:hint="cs"/>
          <w:rtl/>
        </w:rPr>
        <w:t>دلیل دوم این است که؛ کسی بگوی</w:t>
      </w:r>
      <w:r w:rsidR="008651F7">
        <w:rPr>
          <w:rFonts w:hint="cs"/>
          <w:rtl/>
        </w:rPr>
        <w:t>د: در شرع به امور درونی و جوانحی</w:t>
      </w:r>
      <w:r>
        <w:rPr>
          <w:rFonts w:hint="cs"/>
          <w:rtl/>
        </w:rPr>
        <w:t xml:space="preserve"> عقاب مترتب ن</w:t>
      </w:r>
      <w:r w:rsidR="00497CDA">
        <w:rPr>
          <w:rFonts w:hint="cs"/>
          <w:rtl/>
        </w:rPr>
        <w:t>می‌شود</w:t>
      </w:r>
      <w:r>
        <w:rPr>
          <w:rFonts w:hint="cs"/>
          <w:rtl/>
        </w:rPr>
        <w:t xml:space="preserve">، امور درونی مشمول ثواب </w:t>
      </w:r>
      <w:r w:rsidR="00497CDA">
        <w:rPr>
          <w:rFonts w:hint="cs"/>
          <w:rtl/>
        </w:rPr>
        <w:t>می‌شوند</w:t>
      </w:r>
      <w:r>
        <w:rPr>
          <w:rFonts w:hint="cs"/>
          <w:rtl/>
        </w:rPr>
        <w:t>، اما نیّات مشمول عقاب ن</w:t>
      </w:r>
      <w:r w:rsidR="00497CDA">
        <w:rPr>
          <w:rFonts w:hint="cs"/>
          <w:rtl/>
        </w:rPr>
        <w:t>می‌شوند</w:t>
      </w:r>
      <w:r>
        <w:rPr>
          <w:rFonts w:hint="cs"/>
          <w:rtl/>
        </w:rPr>
        <w:t>، این منتی است که خداوند گذاشته اس</w:t>
      </w:r>
      <w:r w:rsidR="007E1345">
        <w:rPr>
          <w:rFonts w:hint="cs"/>
          <w:rtl/>
        </w:rPr>
        <w:t>ت که بر نیّات سوء عقاب ن</w:t>
      </w:r>
      <w:r w:rsidR="00497CDA">
        <w:rPr>
          <w:rFonts w:hint="cs"/>
          <w:rtl/>
        </w:rPr>
        <w:t>می‌کند</w:t>
      </w:r>
      <w:r w:rsidR="007E1345">
        <w:rPr>
          <w:rFonts w:hint="cs"/>
          <w:rtl/>
        </w:rPr>
        <w:t>، این مسئله در جلد اول وسائل در مقدمات ذکر شده است، در جاهای دیگر هم روایاتی ذکر شده است، در مورد بحث حَسَد هم آمده است.</w:t>
      </w:r>
    </w:p>
    <w:p w:rsidR="007E1345" w:rsidRDefault="00DB1650" w:rsidP="00F66D5A">
      <w:pPr>
        <w:rPr>
          <w:rtl/>
        </w:rPr>
      </w:pPr>
      <w:r>
        <w:rPr>
          <w:rFonts w:hint="cs"/>
          <w:rtl/>
        </w:rPr>
        <w:t xml:space="preserve">خداوند لطفی دارد که اگر کسی نیّت خوب بکند، خداوند به او ثواب </w:t>
      </w:r>
      <w:r w:rsidR="00497CDA">
        <w:rPr>
          <w:rFonts w:hint="cs"/>
          <w:rtl/>
        </w:rPr>
        <w:t>می‌دهد</w:t>
      </w:r>
      <w:r w:rsidR="00F87EBB">
        <w:rPr>
          <w:rFonts w:hint="cs"/>
          <w:rtl/>
        </w:rPr>
        <w:t>.</w:t>
      </w:r>
    </w:p>
    <w:p w:rsidR="00F87EBB" w:rsidRDefault="00F87EBB" w:rsidP="00F66D5A">
      <w:pPr>
        <w:rPr>
          <w:rtl/>
        </w:rPr>
      </w:pPr>
      <w:r>
        <w:rPr>
          <w:rFonts w:hint="cs"/>
          <w:rtl/>
        </w:rPr>
        <w:t>نیّات شر و امور ناپسند وقتی</w:t>
      </w:r>
      <w:r w:rsidR="008651F7">
        <w:rPr>
          <w:rFonts w:hint="cs"/>
          <w:rtl/>
        </w:rPr>
        <w:t xml:space="preserve"> در مرتبه ذهن و در درون و جوانح</w:t>
      </w:r>
      <w:r>
        <w:rPr>
          <w:rFonts w:hint="cs"/>
          <w:rtl/>
        </w:rPr>
        <w:t xml:space="preserve"> باشد، خداوند لطف کرده و عقاب </w:t>
      </w:r>
      <w:r w:rsidR="008651F7">
        <w:rPr>
          <w:rFonts w:hint="cs"/>
          <w:rtl/>
        </w:rPr>
        <w:t xml:space="preserve">را </w:t>
      </w:r>
      <w:r>
        <w:rPr>
          <w:rFonts w:hint="cs"/>
          <w:rtl/>
        </w:rPr>
        <w:t>از او برداشته است.</w:t>
      </w:r>
    </w:p>
    <w:p w:rsidR="00F87EBB" w:rsidRDefault="00E314A9" w:rsidP="00F66D5A">
      <w:pPr>
        <w:rPr>
          <w:rtl/>
        </w:rPr>
      </w:pPr>
      <w:r>
        <w:rPr>
          <w:rFonts w:hint="cs"/>
          <w:rtl/>
        </w:rPr>
        <w:lastRenderedPageBreak/>
        <w:t xml:space="preserve">نیات خیر </w:t>
      </w:r>
      <w:r w:rsidR="00497CDA">
        <w:rPr>
          <w:rFonts w:hint="cs"/>
          <w:rtl/>
        </w:rPr>
        <w:t>می‌تواند</w:t>
      </w:r>
      <w:r>
        <w:rPr>
          <w:rFonts w:hint="cs"/>
          <w:rtl/>
        </w:rPr>
        <w:t xml:space="preserve"> مشمول ثواب بشود و لذا در دائره فقه </w:t>
      </w:r>
      <w:r w:rsidR="00497CDA">
        <w:rPr>
          <w:rFonts w:hint="cs"/>
          <w:rtl/>
        </w:rPr>
        <w:t>می‌گنجد</w:t>
      </w:r>
      <w:r>
        <w:rPr>
          <w:rFonts w:hint="cs"/>
          <w:rtl/>
        </w:rPr>
        <w:t>، اما نیات سوء یک رفع امتنانی در اینجا وجود دارد، ثواب و عقابی در آنجا نیست، نیّت بد است، اما ثواب و عقابی بر آن مترتب ن</w:t>
      </w:r>
      <w:r w:rsidR="00497CDA">
        <w:rPr>
          <w:rFonts w:hint="cs"/>
          <w:rtl/>
        </w:rPr>
        <w:t>می‌شود</w:t>
      </w:r>
      <w:r>
        <w:rPr>
          <w:rFonts w:hint="cs"/>
          <w:rtl/>
        </w:rPr>
        <w:t>.</w:t>
      </w:r>
    </w:p>
    <w:p w:rsidR="00E314A9" w:rsidRDefault="00220FBC" w:rsidP="00F66D5A">
      <w:pPr>
        <w:rPr>
          <w:rtl/>
        </w:rPr>
      </w:pPr>
      <w:r>
        <w:rPr>
          <w:rFonts w:hint="cs"/>
          <w:rtl/>
        </w:rPr>
        <w:t>«</w:t>
      </w:r>
      <w:r w:rsidR="00D06BB9" w:rsidRPr="00540FE1">
        <w:rPr>
          <w:rFonts w:hint="cs"/>
          <w:b/>
          <w:bCs/>
          <w:color w:val="008000"/>
          <w:rtl/>
        </w:rPr>
        <w:t>رُفِعَ</w:t>
      </w:r>
      <w:r w:rsidR="00D06BB9" w:rsidRPr="00540FE1">
        <w:rPr>
          <w:b/>
          <w:bCs/>
          <w:color w:val="008000"/>
          <w:rtl/>
        </w:rPr>
        <w:t xml:space="preserve"> </w:t>
      </w:r>
      <w:r w:rsidR="00D06BB9" w:rsidRPr="00540FE1">
        <w:rPr>
          <w:rFonts w:hint="cs"/>
          <w:b/>
          <w:bCs/>
          <w:color w:val="008000"/>
          <w:rtl/>
        </w:rPr>
        <w:t>عن</w:t>
      </w:r>
      <w:r w:rsidR="00D06BB9" w:rsidRPr="00540FE1">
        <w:rPr>
          <w:b/>
          <w:bCs/>
          <w:color w:val="008000"/>
          <w:rtl/>
        </w:rPr>
        <w:t xml:space="preserve"> </w:t>
      </w:r>
      <w:r w:rsidR="00D06BB9" w:rsidRPr="00540FE1">
        <w:rPr>
          <w:rFonts w:hint="cs"/>
          <w:b/>
          <w:bCs/>
          <w:color w:val="008000"/>
          <w:rtl/>
        </w:rPr>
        <w:t>امّتی</w:t>
      </w:r>
      <w:r w:rsidR="00D06BB9" w:rsidRPr="00540FE1">
        <w:rPr>
          <w:b/>
          <w:bCs/>
          <w:color w:val="008000"/>
          <w:rtl/>
        </w:rPr>
        <w:t xml:space="preserve"> </w:t>
      </w:r>
      <w:r w:rsidR="00D06BB9" w:rsidRPr="00540FE1">
        <w:rPr>
          <w:rFonts w:hint="cs"/>
          <w:b/>
          <w:bCs/>
          <w:color w:val="008000"/>
          <w:rtl/>
        </w:rPr>
        <w:t>تِسعَةٌ</w:t>
      </w:r>
      <w:r w:rsidR="00D06BB9" w:rsidRPr="00540FE1">
        <w:rPr>
          <w:b/>
          <w:bCs/>
          <w:color w:val="008000"/>
          <w:rtl/>
        </w:rPr>
        <w:t xml:space="preserve">: </w:t>
      </w:r>
      <w:r w:rsidR="00D06BB9" w:rsidRPr="00540FE1">
        <w:rPr>
          <w:rFonts w:hint="cs"/>
          <w:b/>
          <w:bCs/>
          <w:color w:val="008000"/>
          <w:rtl/>
        </w:rPr>
        <w:t>الخَطَأُ،</w:t>
      </w:r>
      <w:r w:rsidR="00D06BB9" w:rsidRPr="00540FE1">
        <w:rPr>
          <w:b/>
          <w:bCs/>
          <w:color w:val="008000"/>
          <w:rtl/>
        </w:rPr>
        <w:t xml:space="preserve"> </w:t>
      </w:r>
      <w:r w:rsidR="00D06BB9" w:rsidRPr="00540FE1">
        <w:rPr>
          <w:rFonts w:hint="cs"/>
          <w:b/>
          <w:bCs/>
          <w:color w:val="008000"/>
          <w:rtl/>
        </w:rPr>
        <w:t>والنِّسیانُ،</w:t>
      </w:r>
      <w:r w:rsidR="00D06BB9" w:rsidRPr="00540FE1">
        <w:rPr>
          <w:b/>
          <w:bCs/>
          <w:color w:val="008000"/>
          <w:rtl/>
        </w:rPr>
        <w:t xml:space="preserve"> </w:t>
      </w:r>
      <w:r w:rsidR="00D06BB9" w:rsidRPr="00540FE1">
        <w:rPr>
          <w:rFonts w:hint="cs"/>
          <w:b/>
          <w:bCs/>
          <w:color w:val="008000"/>
          <w:rtl/>
        </w:rPr>
        <w:t>وما</w:t>
      </w:r>
      <w:r w:rsidR="00D06BB9" w:rsidRPr="00540FE1">
        <w:rPr>
          <w:b/>
          <w:bCs/>
          <w:color w:val="008000"/>
          <w:rtl/>
        </w:rPr>
        <w:t xml:space="preserve"> </w:t>
      </w:r>
      <w:r w:rsidR="00D06BB9" w:rsidRPr="00540FE1">
        <w:rPr>
          <w:rFonts w:hint="cs"/>
          <w:b/>
          <w:bCs/>
          <w:color w:val="008000"/>
          <w:rtl/>
        </w:rPr>
        <w:t>اکرِهُوا</w:t>
      </w:r>
      <w:r w:rsidR="00D06BB9" w:rsidRPr="00540FE1">
        <w:rPr>
          <w:b/>
          <w:bCs/>
          <w:color w:val="008000"/>
          <w:rtl/>
        </w:rPr>
        <w:t xml:space="preserve"> </w:t>
      </w:r>
      <w:r w:rsidR="00D06BB9" w:rsidRPr="00540FE1">
        <w:rPr>
          <w:rFonts w:hint="cs"/>
          <w:b/>
          <w:bCs/>
          <w:color w:val="008000"/>
          <w:rtl/>
        </w:rPr>
        <w:t>علَیهِ،</w:t>
      </w:r>
      <w:r w:rsidR="00D06BB9" w:rsidRPr="00540FE1">
        <w:rPr>
          <w:b/>
          <w:bCs/>
          <w:color w:val="008000"/>
          <w:rtl/>
        </w:rPr>
        <w:t xml:space="preserve"> </w:t>
      </w:r>
      <w:r w:rsidR="00D06BB9" w:rsidRPr="00540FE1">
        <w:rPr>
          <w:rFonts w:hint="cs"/>
          <w:b/>
          <w:bCs/>
          <w:color w:val="008000"/>
          <w:rtl/>
        </w:rPr>
        <w:t>وما</w:t>
      </w:r>
      <w:r w:rsidR="00D06BB9" w:rsidRPr="00540FE1">
        <w:rPr>
          <w:b/>
          <w:bCs/>
          <w:color w:val="008000"/>
          <w:rtl/>
        </w:rPr>
        <w:t xml:space="preserve"> </w:t>
      </w:r>
      <w:r w:rsidR="00D06BB9" w:rsidRPr="00540FE1">
        <w:rPr>
          <w:rFonts w:hint="cs"/>
          <w:b/>
          <w:bCs/>
          <w:color w:val="008000"/>
          <w:rtl/>
        </w:rPr>
        <w:t>لا</w:t>
      </w:r>
      <w:r w:rsidR="00D06BB9" w:rsidRPr="00540FE1">
        <w:rPr>
          <w:b/>
          <w:bCs/>
          <w:color w:val="008000"/>
          <w:rtl/>
        </w:rPr>
        <w:t xml:space="preserve"> </w:t>
      </w:r>
      <w:r w:rsidR="00D06BB9" w:rsidRPr="00540FE1">
        <w:rPr>
          <w:rFonts w:hint="cs"/>
          <w:b/>
          <w:bCs/>
          <w:color w:val="008000"/>
          <w:rtl/>
        </w:rPr>
        <w:t>یعلَمونَ،</w:t>
      </w:r>
      <w:r w:rsidR="00D06BB9" w:rsidRPr="00540FE1">
        <w:rPr>
          <w:b/>
          <w:bCs/>
          <w:color w:val="008000"/>
          <w:rtl/>
        </w:rPr>
        <w:t xml:space="preserve"> </w:t>
      </w:r>
      <w:r w:rsidR="00D06BB9" w:rsidRPr="00540FE1">
        <w:rPr>
          <w:rFonts w:hint="cs"/>
          <w:b/>
          <w:bCs/>
          <w:color w:val="008000"/>
          <w:rtl/>
        </w:rPr>
        <w:t>وما</w:t>
      </w:r>
      <w:r w:rsidR="00D06BB9" w:rsidRPr="00540FE1">
        <w:rPr>
          <w:b/>
          <w:bCs/>
          <w:color w:val="008000"/>
          <w:rtl/>
        </w:rPr>
        <w:t xml:space="preserve"> </w:t>
      </w:r>
      <w:r w:rsidR="00D06BB9" w:rsidRPr="00540FE1">
        <w:rPr>
          <w:rFonts w:hint="cs"/>
          <w:b/>
          <w:bCs/>
          <w:color w:val="008000"/>
          <w:rtl/>
        </w:rPr>
        <w:t>لا</w:t>
      </w:r>
      <w:r w:rsidR="00D06BB9" w:rsidRPr="00540FE1">
        <w:rPr>
          <w:b/>
          <w:bCs/>
          <w:color w:val="008000"/>
          <w:rtl/>
        </w:rPr>
        <w:t xml:space="preserve"> </w:t>
      </w:r>
      <w:r w:rsidR="00D06BB9" w:rsidRPr="00540FE1">
        <w:rPr>
          <w:rFonts w:hint="cs"/>
          <w:b/>
          <w:bCs/>
          <w:color w:val="008000"/>
          <w:rtl/>
        </w:rPr>
        <w:t>یطیقونَ،</w:t>
      </w:r>
      <w:r w:rsidR="00D06BB9" w:rsidRPr="00540FE1">
        <w:rPr>
          <w:b/>
          <w:bCs/>
          <w:color w:val="008000"/>
          <w:rtl/>
        </w:rPr>
        <w:t xml:space="preserve"> </w:t>
      </w:r>
      <w:r w:rsidR="00D06BB9" w:rsidRPr="00540FE1">
        <w:rPr>
          <w:rFonts w:hint="cs"/>
          <w:b/>
          <w:bCs/>
          <w:color w:val="008000"/>
          <w:rtl/>
        </w:rPr>
        <w:t>وما</w:t>
      </w:r>
      <w:r w:rsidR="00D06BB9" w:rsidRPr="00540FE1">
        <w:rPr>
          <w:b/>
          <w:bCs/>
          <w:color w:val="008000"/>
          <w:rtl/>
        </w:rPr>
        <w:t xml:space="preserve"> </w:t>
      </w:r>
      <w:r w:rsidR="00D06BB9" w:rsidRPr="00540FE1">
        <w:rPr>
          <w:rFonts w:hint="cs"/>
          <w:b/>
          <w:bCs/>
          <w:color w:val="008000"/>
          <w:rtl/>
        </w:rPr>
        <w:t>اضطُرُّوا</w:t>
      </w:r>
      <w:r w:rsidR="00D06BB9" w:rsidRPr="00540FE1">
        <w:rPr>
          <w:b/>
          <w:bCs/>
          <w:color w:val="008000"/>
          <w:rtl/>
        </w:rPr>
        <w:t xml:space="preserve"> </w:t>
      </w:r>
      <w:r w:rsidR="00D06BB9" w:rsidRPr="00540FE1">
        <w:rPr>
          <w:rFonts w:hint="cs"/>
          <w:b/>
          <w:bCs/>
          <w:color w:val="008000"/>
          <w:rtl/>
        </w:rPr>
        <w:t>إلَیهِ،</w:t>
      </w:r>
      <w:r w:rsidR="00D06BB9" w:rsidRPr="00540FE1">
        <w:rPr>
          <w:b/>
          <w:bCs/>
          <w:color w:val="008000"/>
          <w:rtl/>
        </w:rPr>
        <w:t xml:space="preserve"> </w:t>
      </w:r>
      <w:r w:rsidR="00D06BB9" w:rsidRPr="00540FE1">
        <w:rPr>
          <w:rFonts w:hint="cs"/>
          <w:b/>
          <w:bCs/>
          <w:color w:val="008000"/>
          <w:rtl/>
        </w:rPr>
        <w:t>والحَسَدُ،</w:t>
      </w:r>
      <w:r w:rsidR="00D06BB9" w:rsidRPr="00540FE1">
        <w:rPr>
          <w:b/>
          <w:bCs/>
          <w:color w:val="008000"/>
          <w:rtl/>
        </w:rPr>
        <w:t xml:space="preserve"> </w:t>
      </w:r>
      <w:r w:rsidR="00D06BB9" w:rsidRPr="00540FE1">
        <w:rPr>
          <w:rFonts w:hint="cs"/>
          <w:b/>
          <w:bCs/>
          <w:color w:val="008000"/>
          <w:rtl/>
        </w:rPr>
        <w:t>والطِّیرَةُ،</w:t>
      </w:r>
      <w:r w:rsidR="00D06BB9" w:rsidRPr="00540FE1">
        <w:rPr>
          <w:b/>
          <w:bCs/>
          <w:color w:val="008000"/>
          <w:rtl/>
        </w:rPr>
        <w:t xml:space="preserve"> </w:t>
      </w:r>
      <w:r w:rsidR="00D06BB9" w:rsidRPr="00540FE1">
        <w:rPr>
          <w:rFonts w:hint="cs"/>
          <w:b/>
          <w:bCs/>
          <w:color w:val="008000"/>
          <w:rtl/>
        </w:rPr>
        <w:t>والتَّفکرُ</w:t>
      </w:r>
      <w:r w:rsidR="00D06BB9" w:rsidRPr="00540FE1">
        <w:rPr>
          <w:b/>
          <w:bCs/>
          <w:color w:val="008000"/>
          <w:rtl/>
        </w:rPr>
        <w:t xml:space="preserve"> </w:t>
      </w:r>
      <w:r w:rsidR="00D06BB9" w:rsidRPr="00540FE1">
        <w:rPr>
          <w:rFonts w:hint="cs"/>
          <w:b/>
          <w:bCs/>
          <w:color w:val="008000"/>
          <w:rtl/>
        </w:rPr>
        <w:t>فی</w:t>
      </w:r>
      <w:r w:rsidR="00D06BB9" w:rsidRPr="00540FE1">
        <w:rPr>
          <w:b/>
          <w:bCs/>
          <w:color w:val="008000"/>
          <w:rtl/>
        </w:rPr>
        <w:t xml:space="preserve"> </w:t>
      </w:r>
      <w:r w:rsidR="00D06BB9" w:rsidRPr="00540FE1">
        <w:rPr>
          <w:rFonts w:hint="cs"/>
          <w:b/>
          <w:bCs/>
          <w:color w:val="008000"/>
          <w:rtl/>
        </w:rPr>
        <w:t>الوَسوَسَةِ</w:t>
      </w:r>
      <w:r w:rsidR="00D06BB9" w:rsidRPr="00540FE1">
        <w:rPr>
          <w:b/>
          <w:bCs/>
          <w:color w:val="008000"/>
          <w:rtl/>
        </w:rPr>
        <w:t xml:space="preserve"> </w:t>
      </w:r>
      <w:r w:rsidR="00D06BB9" w:rsidRPr="00540FE1">
        <w:rPr>
          <w:rFonts w:hint="cs"/>
          <w:b/>
          <w:bCs/>
          <w:color w:val="008000"/>
          <w:rtl/>
        </w:rPr>
        <w:t>فی</w:t>
      </w:r>
      <w:r w:rsidR="00D06BB9" w:rsidRPr="00540FE1">
        <w:rPr>
          <w:b/>
          <w:bCs/>
          <w:color w:val="008000"/>
          <w:rtl/>
        </w:rPr>
        <w:t xml:space="preserve"> </w:t>
      </w:r>
      <w:r w:rsidR="00D06BB9" w:rsidRPr="00540FE1">
        <w:rPr>
          <w:rFonts w:hint="cs"/>
          <w:b/>
          <w:bCs/>
          <w:color w:val="008000"/>
          <w:rtl/>
        </w:rPr>
        <w:t>الخَلقِ</w:t>
      </w:r>
      <w:r w:rsidR="00D06BB9" w:rsidRPr="00540FE1">
        <w:rPr>
          <w:b/>
          <w:bCs/>
          <w:color w:val="008000"/>
          <w:rtl/>
        </w:rPr>
        <w:t xml:space="preserve"> </w:t>
      </w:r>
      <w:r w:rsidR="00D06BB9" w:rsidRPr="00540FE1">
        <w:rPr>
          <w:rFonts w:hint="cs"/>
          <w:b/>
          <w:bCs/>
          <w:color w:val="008000"/>
          <w:rtl/>
        </w:rPr>
        <w:t>ما</w:t>
      </w:r>
      <w:r w:rsidR="00D06BB9" w:rsidRPr="00540FE1">
        <w:rPr>
          <w:b/>
          <w:bCs/>
          <w:color w:val="008000"/>
          <w:rtl/>
        </w:rPr>
        <w:t xml:space="preserve"> </w:t>
      </w:r>
      <w:r w:rsidR="00D06BB9" w:rsidRPr="00540FE1">
        <w:rPr>
          <w:rFonts w:hint="cs"/>
          <w:b/>
          <w:bCs/>
          <w:color w:val="008000"/>
          <w:rtl/>
        </w:rPr>
        <w:t>لم</w:t>
      </w:r>
      <w:r w:rsidR="00D06BB9" w:rsidRPr="00540FE1">
        <w:rPr>
          <w:b/>
          <w:bCs/>
          <w:color w:val="008000"/>
          <w:rtl/>
        </w:rPr>
        <w:t xml:space="preserve"> </w:t>
      </w:r>
      <w:r w:rsidR="00D06BB9" w:rsidRPr="00540FE1">
        <w:rPr>
          <w:rFonts w:hint="cs"/>
          <w:b/>
          <w:bCs/>
          <w:color w:val="008000"/>
          <w:rtl/>
        </w:rPr>
        <w:t>ینطِقْ</w:t>
      </w:r>
      <w:r w:rsidR="00D06BB9" w:rsidRPr="00540FE1">
        <w:rPr>
          <w:b/>
          <w:bCs/>
          <w:color w:val="008000"/>
          <w:rtl/>
        </w:rPr>
        <w:t xml:space="preserve"> </w:t>
      </w:r>
      <w:r w:rsidR="00D06BB9" w:rsidRPr="00540FE1">
        <w:rPr>
          <w:rFonts w:hint="cs"/>
          <w:b/>
          <w:bCs/>
          <w:color w:val="008000"/>
          <w:rtl/>
        </w:rPr>
        <w:t>بِشَفَةٍ</w:t>
      </w:r>
      <w:r w:rsidR="00D06BB9">
        <w:rPr>
          <w:rFonts w:hint="cs"/>
          <w:rtl/>
        </w:rPr>
        <w:t>»</w:t>
      </w:r>
      <w:r w:rsidR="00D06BB9">
        <w:rPr>
          <w:rStyle w:val="FootnoteReference"/>
          <w:rtl/>
        </w:rPr>
        <w:footnoteReference w:id="1"/>
      </w:r>
      <w:r w:rsidR="00D06BB9">
        <w:rPr>
          <w:rFonts w:hint="cs"/>
          <w:rtl/>
        </w:rPr>
        <w:t xml:space="preserve"> </w:t>
      </w:r>
      <w:r w:rsidR="00497CDA">
        <w:rPr>
          <w:rFonts w:hint="cs"/>
          <w:rtl/>
        </w:rPr>
        <w:t>می‌گویند</w:t>
      </w:r>
      <w:r>
        <w:rPr>
          <w:rFonts w:hint="cs"/>
          <w:rtl/>
        </w:rPr>
        <w:t xml:space="preserve"> که رفع یعنی عذاب از او برداشته شد، تکلیف از آن برداشته شد، اما در درون و بیرون عالم نیّت بد اثر خودش را به لحاظ وضعی </w:t>
      </w:r>
      <w:r w:rsidR="00497CDA">
        <w:rPr>
          <w:rFonts w:hint="cs"/>
          <w:rtl/>
        </w:rPr>
        <w:t>می‌گذارد</w:t>
      </w:r>
      <w:r>
        <w:rPr>
          <w:rFonts w:hint="cs"/>
          <w:rtl/>
        </w:rPr>
        <w:t xml:space="preserve">، این را برنداشته است، حدیث رفع فقط تکلیف و به طبع آن عقاب را </w:t>
      </w:r>
      <w:r w:rsidR="00497CDA">
        <w:rPr>
          <w:rFonts w:hint="cs"/>
          <w:rtl/>
        </w:rPr>
        <w:t>برمی‌دارد</w:t>
      </w:r>
      <w:r>
        <w:rPr>
          <w:rFonts w:hint="cs"/>
          <w:rtl/>
        </w:rPr>
        <w:t xml:space="preserve">، این مشمول حدیث رفع است، حسد و طیره یک تفعل درونی است، روایتی دیگر آن را تکمیل کردند که </w:t>
      </w:r>
      <w:r w:rsidR="00497CDA">
        <w:rPr>
          <w:rFonts w:hint="cs"/>
          <w:rtl/>
        </w:rPr>
        <w:t>این‌هایی</w:t>
      </w:r>
      <w:r>
        <w:rPr>
          <w:rFonts w:hint="cs"/>
          <w:rtl/>
        </w:rPr>
        <w:t xml:space="preserve"> که گفته شده برداشته شده است، مادامی است که در عمل بروز نکند، اگر بروز پیدا کرد عقاب دارد، ن</w:t>
      </w:r>
      <w:r w:rsidR="00497CDA">
        <w:rPr>
          <w:rFonts w:hint="cs"/>
          <w:rtl/>
        </w:rPr>
        <w:t>می‌گوید</w:t>
      </w:r>
      <w:r>
        <w:rPr>
          <w:rFonts w:hint="cs"/>
          <w:rtl/>
        </w:rPr>
        <w:t xml:space="preserve"> که اختیاری نیست، بلکه ممکن است که اختیاری هم باشد</w:t>
      </w:r>
      <w:r w:rsidR="00091F5D">
        <w:rPr>
          <w:rFonts w:hint="cs"/>
          <w:rtl/>
        </w:rPr>
        <w:t>، اما حتی اگر اختیاری هم باشد، حتی با نیّات</w:t>
      </w:r>
      <w:r w:rsidR="005E63E4">
        <w:rPr>
          <w:rFonts w:hint="cs"/>
          <w:rtl/>
        </w:rPr>
        <w:t xml:space="preserve"> سوء و حالات درو</w:t>
      </w:r>
      <w:r w:rsidR="00091F5D">
        <w:rPr>
          <w:rFonts w:hint="cs"/>
          <w:rtl/>
        </w:rPr>
        <w:t>نی مثل حَسد عقاب مترتب ن</w:t>
      </w:r>
      <w:r w:rsidR="00497CDA">
        <w:rPr>
          <w:rFonts w:hint="cs"/>
          <w:rtl/>
        </w:rPr>
        <w:t>می‌شود</w:t>
      </w:r>
      <w:r w:rsidR="00091F5D">
        <w:rPr>
          <w:rFonts w:hint="cs"/>
          <w:rtl/>
        </w:rPr>
        <w:t>.</w:t>
      </w:r>
    </w:p>
    <w:p w:rsidR="00091F5D" w:rsidRDefault="00091F5D" w:rsidP="00F66D5A">
      <w:pPr>
        <w:rPr>
          <w:rtl/>
        </w:rPr>
      </w:pPr>
      <w:r>
        <w:rPr>
          <w:rFonts w:hint="cs"/>
          <w:rtl/>
        </w:rPr>
        <w:t xml:space="preserve">بنابراین </w:t>
      </w:r>
      <w:r w:rsidR="00497CDA">
        <w:rPr>
          <w:rFonts w:hint="cs"/>
          <w:rtl/>
        </w:rPr>
        <w:t>سوءظن</w:t>
      </w:r>
      <w:r>
        <w:rPr>
          <w:rFonts w:hint="cs"/>
          <w:rtl/>
        </w:rPr>
        <w:t xml:space="preserve"> </w:t>
      </w:r>
      <w:r w:rsidR="005E63E4">
        <w:rPr>
          <w:rFonts w:hint="cs"/>
          <w:rtl/>
        </w:rPr>
        <w:t>به‌عنوان</w:t>
      </w:r>
      <w:r>
        <w:rPr>
          <w:rFonts w:hint="cs"/>
          <w:rtl/>
        </w:rPr>
        <w:t xml:space="preserve"> یک امر درونی، ولو اینکه امر ناپسندی باشد، اما طبق این قانون که در روایات ذکر شده است، مشمول عقاب نیست و تکلیف زجر و نهی به آن تعلق ن</w:t>
      </w:r>
      <w:r w:rsidR="00497CDA">
        <w:rPr>
          <w:rFonts w:hint="cs"/>
          <w:rtl/>
        </w:rPr>
        <w:t>می‌گیرد</w:t>
      </w:r>
      <w:r>
        <w:rPr>
          <w:rFonts w:hint="cs"/>
          <w:rtl/>
        </w:rPr>
        <w:t>.</w:t>
      </w:r>
    </w:p>
    <w:p w:rsidR="00091F5D" w:rsidRDefault="00091F5D" w:rsidP="00F66D5A">
      <w:pPr>
        <w:rPr>
          <w:rtl/>
        </w:rPr>
      </w:pPr>
      <w:r>
        <w:rPr>
          <w:rFonts w:hint="cs"/>
          <w:rtl/>
        </w:rPr>
        <w:t>این دلیل دوم است، برای اینکه آیاتی از این قبیل منصرف از آن امر درونی بشود، بلکه روی آثار و تبعاتش بیاید.</w:t>
      </w:r>
    </w:p>
    <w:p w:rsidR="008145EC" w:rsidRDefault="008145EC" w:rsidP="00F66D5A">
      <w:pPr>
        <w:pStyle w:val="Heading4"/>
        <w:rPr>
          <w:rtl/>
        </w:rPr>
      </w:pPr>
      <w:bookmarkStart w:id="17" w:name="_Toc532386371"/>
      <w:r>
        <w:rPr>
          <w:rFonts w:hint="cs"/>
          <w:rtl/>
        </w:rPr>
        <w:t>مناقشات در وجه دوم</w:t>
      </w:r>
      <w:bookmarkEnd w:id="17"/>
    </w:p>
    <w:p w:rsidR="00091F5D" w:rsidRDefault="00091F5D" w:rsidP="00F66D5A">
      <w:pPr>
        <w:rPr>
          <w:rtl/>
        </w:rPr>
      </w:pPr>
      <w:r>
        <w:rPr>
          <w:rFonts w:hint="cs"/>
          <w:rtl/>
        </w:rPr>
        <w:t xml:space="preserve">راجع به وجه دوم </w:t>
      </w:r>
      <w:r w:rsidR="00497CDA">
        <w:rPr>
          <w:rFonts w:hint="cs"/>
          <w:rtl/>
        </w:rPr>
        <w:t>می‌شود</w:t>
      </w:r>
      <w:r>
        <w:rPr>
          <w:rFonts w:hint="cs"/>
          <w:rtl/>
        </w:rPr>
        <w:t xml:space="preserve"> ملاحظات و مناقشات مطرح کرد:</w:t>
      </w:r>
    </w:p>
    <w:p w:rsidR="00091F5D" w:rsidRDefault="00091F5D" w:rsidP="00F66D5A">
      <w:pPr>
        <w:rPr>
          <w:rtl/>
        </w:rPr>
      </w:pPr>
      <w:r>
        <w:rPr>
          <w:rFonts w:hint="cs"/>
          <w:rtl/>
        </w:rPr>
        <w:t xml:space="preserve">1 </w:t>
      </w:r>
      <w:r>
        <w:rPr>
          <w:rFonts w:ascii="Sakkal Majalla" w:hAnsi="Sakkal Majalla" w:cs="Sakkal Majalla" w:hint="cs"/>
          <w:rtl/>
        </w:rPr>
        <w:t>–</w:t>
      </w:r>
      <w:r>
        <w:rPr>
          <w:rFonts w:hint="cs"/>
          <w:rtl/>
        </w:rPr>
        <w:t xml:space="preserve"> این ملاحظه اگر پذیرفته بشود، فقط در </w:t>
      </w:r>
      <w:r w:rsidR="00497CDA">
        <w:rPr>
          <w:rFonts w:hint="cs"/>
          <w:rtl/>
        </w:rPr>
        <w:t>سوءظن</w:t>
      </w:r>
      <w:r>
        <w:rPr>
          <w:rFonts w:hint="cs"/>
          <w:rtl/>
        </w:rPr>
        <w:t xml:space="preserve"> است، در حُسن ظن نیست، در دو طرف نیست، </w:t>
      </w:r>
      <w:r w:rsidR="00497CDA">
        <w:rPr>
          <w:rFonts w:hint="cs"/>
          <w:rtl/>
        </w:rPr>
        <w:t>سوءظن</w:t>
      </w:r>
      <w:r>
        <w:rPr>
          <w:rFonts w:hint="cs"/>
          <w:rtl/>
        </w:rPr>
        <w:t xml:space="preserve"> به دلیل اینکه یک امر درونی است، مشمول حدیث رفع و عدم تکلیف و عقاب امتناناً است، اما </w:t>
      </w:r>
      <w:r w:rsidR="005E63E4">
        <w:rPr>
          <w:rFonts w:hint="cs"/>
          <w:rtl/>
        </w:rPr>
        <w:t>آن‌هایی</w:t>
      </w:r>
      <w:r>
        <w:rPr>
          <w:rFonts w:hint="cs"/>
          <w:rtl/>
        </w:rPr>
        <w:t xml:space="preserve"> که </w:t>
      </w:r>
      <w:r w:rsidR="00497CDA">
        <w:rPr>
          <w:rFonts w:hint="cs"/>
          <w:rtl/>
        </w:rPr>
        <w:t>می‌گویند</w:t>
      </w:r>
      <w:r>
        <w:rPr>
          <w:rFonts w:hint="cs"/>
          <w:rtl/>
        </w:rPr>
        <w:t xml:space="preserve"> حُسن ظن داشته باشید، ثوابی بر </w:t>
      </w:r>
      <w:r w:rsidR="00497CDA">
        <w:rPr>
          <w:rFonts w:hint="cs"/>
          <w:rtl/>
        </w:rPr>
        <w:t>آن‌ها</w:t>
      </w:r>
      <w:r>
        <w:rPr>
          <w:rFonts w:hint="cs"/>
          <w:rtl/>
        </w:rPr>
        <w:t xml:space="preserve"> مترتب </w:t>
      </w:r>
      <w:r w:rsidR="00497CDA">
        <w:rPr>
          <w:rFonts w:hint="cs"/>
          <w:rtl/>
        </w:rPr>
        <w:t>می‌شود</w:t>
      </w:r>
      <w:r>
        <w:rPr>
          <w:rFonts w:hint="cs"/>
          <w:rtl/>
        </w:rPr>
        <w:t>.</w:t>
      </w:r>
    </w:p>
    <w:p w:rsidR="008145EC" w:rsidRDefault="008145EC" w:rsidP="00F66D5A">
      <w:pPr>
        <w:rPr>
          <w:rtl/>
        </w:rPr>
      </w:pPr>
      <w:r>
        <w:rPr>
          <w:rFonts w:hint="cs"/>
          <w:rtl/>
        </w:rPr>
        <w:t>سؤال: ...</w:t>
      </w:r>
    </w:p>
    <w:p w:rsidR="00091F5D" w:rsidRDefault="008145EC" w:rsidP="00F66D5A">
      <w:pPr>
        <w:rPr>
          <w:rtl/>
        </w:rPr>
      </w:pPr>
      <w:r>
        <w:rPr>
          <w:rFonts w:hint="cs"/>
          <w:rtl/>
        </w:rPr>
        <w:t xml:space="preserve">جواب: </w:t>
      </w:r>
      <w:r w:rsidR="00091F5D">
        <w:rPr>
          <w:rFonts w:hint="cs"/>
          <w:rtl/>
        </w:rPr>
        <w:t>«إنّ بعض ظن اثمٌ» یعنی ترتیب اثر دادن، نه اینکه خود امر درونی گناه داشته باشد.</w:t>
      </w:r>
    </w:p>
    <w:p w:rsidR="00091F5D" w:rsidRDefault="00091F5D" w:rsidP="00F66D5A">
      <w:pPr>
        <w:rPr>
          <w:rtl/>
        </w:rPr>
      </w:pPr>
      <w:r>
        <w:rPr>
          <w:rFonts w:hint="cs"/>
          <w:rtl/>
        </w:rPr>
        <w:t xml:space="preserve">2 </w:t>
      </w:r>
      <w:r>
        <w:rPr>
          <w:rFonts w:ascii="Sakkal Majalla" w:hAnsi="Sakkal Majalla" w:cs="Sakkal Majalla" w:hint="cs"/>
          <w:rtl/>
        </w:rPr>
        <w:t>–</w:t>
      </w:r>
      <w:r>
        <w:rPr>
          <w:rFonts w:hint="cs"/>
          <w:rtl/>
        </w:rPr>
        <w:t xml:space="preserve"> نکته دوم و مهم این است که ما دلیلی نداریم مطلقاً امور باطنی مشمول عقاب ن</w:t>
      </w:r>
      <w:r w:rsidR="00497CDA">
        <w:rPr>
          <w:rFonts w:hint="cs"/>
          <w:rtl/>
        </w:rPr>
        <w:t>می‌شود</w:t>
      </w:r>
      <w:r>
        <w:rPr>
          <w:rFonts w:hint="cs"/>
          <w:rtl/>
        </w:rPr>
        <w:t>، دلیلی که مطلقاً امور باطنی مشمول عقاب ن</w:t>
      </w:r>
      <w:r w:rsidR="00497CDA">
        <w:rPr>
          <w:rFonts w:hint="cs"/>
          <w:rtl/>
        </w:rPr>
        <w:t>می‌شود</w:t>
      </w:r>
      <w:r>
        <w:rPr>
          <w:rFonts w:hint="cs"/>
          <w:rtl/>
        </w:rPr>
        <w:t xml:space="preserve"> را نداریم، چیزی که در حدیث رفع هست؛ حَسد، طیره و امثالهم است.</w:t>
      </w:r>
    </w:p>
    <w:p w:rsidR="00091F5D" w:rsidRDefault="00497CDA" w:rsidP="00F66D5A">
      <w:pPr>
        <w:rPr>
          <w:rtl/>
        </w:rPr>
      </w:pPr>
      <w:r>
        <w:rPr>
          <w:rFonts w:hint="cs"/>
          <w:rtl/>
        </w:rPr>
        <w:t>«</w:t>
      </w:r>
      <w:r w:rsidR="00D06BB9" w:rsidRPr="00540FE1">
        <w:rPr>
          <w:rFonts w:hint="cs"/>
          <w:b/>
          <w:bCs/>
          <w:color w:val="008000"/>
          <w:rtl/>
        </w:rPr>
        <w:t>نیة</w:t>
      </w:r>
      <w:r w:rsidR="00D06BB9" w:rsidRPr="00540FE1">
        <w:rPr>
          <w:b/>
          <w:bCs/>
          <w:color w:val="008000"/>
          <w:rtl/>
        </w:rPr>
        <w:t xml:space="preserve"> </w:t>
      </w:r>
      <w:r w:rsidR="00D06BB9" w:rsidRPr="00540FE1">
        <w:rPr>
          <w:rFonts w:hint="cs"/>
          <w:b/>
          <w:bCs/>
          <w:color w:val="008000"/>
          <w:rtl/>
        </w:rPr>
        <w:t>المؤمن</w:t>
      </w:r>
      <w:r w:rsidR="00D06BB9" w:rsidRPr="00540FE1">
        <w:rPr>
          <w:b/>
          <w:bCs/>
          <w:color w:val="008000"/>
          <w:rtl/>
        </w:rPr>
        <w:t xml:space="preserve"> </w:t>
      </w:r>
      <w:r w:rsidR="00D06BB9" w:rsidRPr="00540FE1">
        <w:rPr>
          <w:rFonts w:hint="cs"/>
          <w:b/>
          <w:bCs/>
          <w:color w:val="008000"/>
          <w:rtl/>
        </w:rPr>
        <w:t>خیر</w:t>
      </w:r>
      <w:r w:rsidR="00D06BB9" w:rsidRPr="00540FE1">
        <w:rPr>
          <w:b/>
          <w:bCs/>
          <w:color w:val="008000"/>
          <w:rtl/>
        </w:rPr>
        <w:t xml:space="preserve"> </w:t>
      </w:r>
      <w:r w:rsidR="00D06BB9" w:rsidRPr="00540FE1">
        <w:rPr>
          <w:rFonts w:hint="cs"/>
          <w:b/>
          <w:bCs/>
          <w:color w:val="008000"/>
          <w:rtl/>
        </w:rPr>
        <w:t>من</w:t>
      </w:r>
      <w:r w:rsidR="00D06BB9" w:rsidRPr="00540FE1">
        <w:rPr>
          <w:b/>
          <w:bCs/>
          <w:color w:val="008000"/>
          <w:rtl/>
        </w:rPr>
        <w:t xml:space="preserve"> </w:t>
      </w:r>
      <w:r w:rsidR="00D06BB9" w:rsidRPr="00540FE1">
        <w:rPr>
          <w:rFonts w:hint="cs"/>
          <w:b/>
          <w:bCs/>
          <w:color w:val="008000"/>
          <w:rtl/>
        </w:rPr>
        <w:t>عمله،</w:t>
      </w:r>
      <w:r w:rsidR="00D06BB9" w:rsidRPr="00540FE1">
        <w:rPr>
          <w:b/>
          <w:bCs/>
          <w:color w:val="008000"/>
          <w:rtl/>
        </w:rPr>
        <w:t xml:space="preserve"> </w:t>
      </w:r>
      <w:r w:rsidR="00D06BB9" w:rsidRPr="00540FE1">
        <w:rPr>
          <w:rFonts w:hint="cs"/>
          <w:b/>
          <w:bCs/>
          <w:color w:val="008000"/>
          <w:rtl/>
        </w:rPr>
        <w:t>و</w:t>
      </w:r>
      <w:r w:rsidR="00D06BB9" w:rsidRPr="00540FE1">
        <w:rPr>
          <w:b/>
          <w:bCs/>
          <w:color w:val="008000"/>
          <w:rtl/>
        </w:rPr>
        <w:t xml:space="preserve"> </w:t>
      </w:r>
      <w:r w:rsidR="00D06BB9" w:rsidRPr="00540FE1">
        <w:rPr>
          <w:rFonts w:hint="cs"/>
          <w:b/>
          <w:bCs/>
          <w:color w:val="008000"/>
          <w:rtl/>
        </w:rPr>
        <w:t>نیة</w:t>
      </w:r>
      <w:r w:rsidR="00D06BB9" w:rsidRPr="00540FE1">
        <w:rPr>
          <w:b/>
          <w:bCs/>
          <w:color w:val="008000"/>
          <w:rtl/>
        </w:rPr>
        <w:t xml:space="preserve"> </w:t>
      </w:r>
      <w:r w:rsidR="00D06BB9" w:rsidRPr="00540FE1">
        <w:rPr>
          <w:rFonts w:hint="cs"/>
          <w:b/>
          <w:bCs/>
          <w:color w:val="008000"/>
          <w:rtl/>
        </w:rPr>
        <w:t>الکافر</w:t>
      </w:r>
      <w:r w:rsidR="00D06BB9" w:rsidRPr="00540FE1">
        <w:rPr>
          <w:b/>
          <w:bCs/>
          <w:color w:val="008000"/>
          <w:rtl/>
        </w:rPr>
        <w:t xml:space="preserve"> </w:t>
      </w:r>
      <w:r w:rsidR="00D06BB9" w:rsidRPr="00540FE1">
        <w:rPr>
          <w:rFonts w:hint="cs"/>
          <w:b/>
          <w:bCs/>
          <w:color w:val="008000"/>
          <w:rtl/>
        </w:rPr>
        <w:t>شرّ</w:t>
      </w:r>
      <w:r w:rsidR="00D06BB9" w:rsidRPr="00540FE1">
        <w:rPr>
          <w:b/>
          <w:bCs/>
          <w:color w:val="008000"/>
          <w:rtl/>
        </w:rPr>
        <w:t xml:space="preserve"> </w:t>
      </w:r>
      <w:r w:rsidR="00D06BB9" w:rsidRPr="00540FE1">
        <w:rPr>
          <w:rFonts w:hint="cs"/>
          <w:b/>
          <w:bCs/>
          <w:color w:val="008000"/>
          <w:rtl/>
        </w:rPr>
        <w:t>من</w:t>
      </w:r>
      <w:r w:rsidR="00D06BB9" w:rsidRPr="00540FE1">
        <w:rPr>
          <w:b/>
          <w:bCs/>
          <w:color w:val="008000"/>
          <w:rtl/>
        </w:rPr>
        <w:t xml:space="preserve"> </w:t>
      </w:r>
      <w:r w:rsidR="00D06BB9" w:rsidRPr="00540FE1">
        <w:rPr>
          <w:rFonts w:hint="cs"/>
          <w:b/>
          <w:bCs/>
          <w:color w:val="008000"/>
          <w:rtl/>
        </w:rPr>
        <w:t>عمله</w:t>
      </w:r>
      <w:r>
        <w:rPr>
          <w:rFonts w:hint="cs"/>
          <w:rtl/>
        </w:rPr>
        <w:t>»</w:t>
      </w:r>
      <w:r w:rsidR="00D06BB9">
        <w:rPr>
          <w:rStyle w:val="FootnoteReference"/>
          <w:rtl/>
        </w:rPr>
        <w:footnoteReference w:id="2"/>
      </w:r>
      <w:r>
        <w:rPr>
          <w:rFonts w:hint="cs"/>
          <w:rtl/>
        </w:rPr>
        <w:t>، نیت شر هم هست که خداوند آن‌ها را برای نیت شر عقاب نمی‌کند، این‌ها موارد خاص است، سوء نیّت یعنی تصمیم بر گناه کردن می‌گیرد.</w:t>
      </w:r>
    </w:p>
    <w:p w:rsidR="00497CDA" w:rsidRDefault="00497CDA" w:rsidP="00F66D5A">
      <w:pPr>
        <w:rPr>
          <w:rtl/>
        </w:rPr>
      </w:pPr>
      <w:r>
        <w:rPr>
          <w:rFonts w:hint="cs"/>
          <w:rtl/>
        </w:rPr>
        <w:lastRenderedPageBreak/>
        <w:t xml:space="preserve">خداوند </w:t>
      </w:r>
      <w:r w:rsidR="005E63E4">
        <w:rPr>
          <w:rFonts w:hint="cs"/>
          <w:rtl/>
        </w:rPr>
        <w:t>می‌فرمایند</w:t>
      </w:r>
      <w:r w:rsidR="00F66D5A">
        <w:rPr>
          <w:rFonts w:hint="cs"/>
          <w:rtl/>
        </w:rPr>
        <w:t xml:space="preserve"> که تصمیم گناه را عقاب نمی‌کنیم </w:t>
      </w:r>
      <w:r>
        <w:rPr>
          <w:rFonts w:hint="cs"/>
          <w:rtl/>
        </w:rPr>
        <w:t xml:space="preserve">اما اینکه </w:t>
      </w:r>
      <w:r w:rsidR="005E63E4">
        <w:rPr>
          <w:rFonts w:hint="cs"/>
          <w:rtl/>
        </w:rPr>
        <w:t>هیچ‌چیز</w:t>
      </w:r>
      <w:r>
        <w:rPr>
          <w:rFonts w:hint="cs"/>
          <w:rtl/>
        </w:rPr>
        <w:t xml:space="preserve"> درونی مشمول عقاب نمی‌شود، درست نیست، مثل کُفر،</w:t>
      </w:r>
      <w:r w:rsidR="00540FE1">
        <w:rPr>
          <w:rFonts w:hint="cs"/>
          <w:rtl/>
        </w:rPr>
        <w:t xml:space="preserve"> شرک و امثالهم امور درونی است، </w:t>
      </w:r>
      <w:r w:rsidR="00540FE1">
        <w:rPr>
          <w:b/>
          <w:bCs/>
          <w:color w:val="007200"/>
          <w:rtl/>
        </w:rPr>
        <w:t>﴿وَإِذْ قَالَ لُقْمَانُ لِابْنِهِ وَهُوَ يَعِظُهُ يَا بُنَيَّ لَا تُشْرِكْ بِاللَّهِ إِنَّ الشِّرْكَ لَظُلْمٌ عَظِيمٌ﴾</w:t>
      </w:r>
      <w:r w:rsidR="00D06BB9">
        <w:rPr>
          <w:rStyle w:val="FootnoteReference"/>
          <w:rtl/>
        </w:rPr>
        <w:footnoteReference w:id="3"/>
      </w:r>
      <w:r>
        <w:rPr>
          <w:rFonts w:hint="cs"/>
          <w:rtl/>
        </w:rPr>
        <w:t>.</w:t>
      </w:r>
    </w:p>
    <w:p w:rsidR="00497CDA" w:rsidRDefault="00497CDA" w:rsidP="00F66D5A">
      <w:pPr>
        <w:rPr>
          <w:rtl/>
        </w:rPr>
      </w:pPr>
      <w:r>
        <w:rPr>
          <w:rFonts w:hint="cs"/>
          <w:rtl/>
        </w:rPr>
        <w:t xml:space="preserve">رفع عقاب از امور باطنی </w:t>
      </w:r>
      <w:r w:rsidR="005E63E4">
        <w:rPr>
          <w:rFonts w:hint="cs"/>
          <w:rtl/>
        </w:rPr>
        <w:t>به‌عنوان</w:t>
      </w:r>
      <w:r>
        <w:rPr>
          <w:rFonts w:hint="cs"/>
          <w:rtl/>
        </w:rPr>
        <w:t xml:space="preserve"> قانون عامه نیست، بعضی از امور به این صورت هستند.</w:t>
      </w:r>
    </w:p>
    <w:p w:rsidR="00091F5D" w:rsidRPr="007E636F" w:rsidRDefault="00091F5D" w:rsidP="00F66D5A">
      <w:pPr>
        <w:rPr>
          <w:rtl/>
        </w:rPr>
      </w:pPr>
    </w:p>
    <w:p w:rsidR="00E8406D" w:rsidRPr="007E636F" w:rsidRDefault="00E8406D" w:rsidP="00F66D5A"/>
    <w:sectPr w:rsidR="00E8406D" w:rsidRPr="007E636F"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66" w:rsidRDefault="00AA2C66" w:rsidP="000D5800">
      <w:pPr>
        <w:spacing w:after="0"/>
      </w:pPr>
      <w:r>
        <w:separator/>
      </w:r>
    </w:p>
  </w:endnote>
  <w:endnote w:type="continuationSeparator" w:id="0">
    <w:p w:rsidR="00AA2C66" w:rsidRDefault="00AA2C6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650D">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66" w:rsidRDefault="00AA2C66" w:rsidP="000D5800">
      <w:pPr>
        <w:spacing w:after="0"/>
      </w:pPr>
      <w:r>
        <w:separator/>
      </w:r>
    </w:p>
  </w:footnote>
  <w:footnote w:type="continuationSeparator" w:id="0">
    <w:p w:rsidR="00AA2C66" w:rsidRDefault="00AA2C66" w:rsidP="000D5800">
      <w:pPr>
        <w:spacing w:after="0"/>
      </w:pPr>
      <w:r>
        <w:continuationSeparator/>
      </w:r>
    </w:p>
  </w:footnote>
  <w:footnote w:id="1">
    <w:p w:rsidR="00D06BB9" w:rsidRDefault="00D06BB9">
      <w:pPr>
        <w:pStyle w:val="FootnoteText"/>
      </w:pPr>
      <w:r>
        <w:rPr>
          <w:rStyle w:val="FootnoteReference"/>
        </w:rPr>
        <w:footnoteRef/>
      </w:r>
      <w:r>
        <w:rPr>
          <w:rtl/>
        </w:rPr>
        <w:t xml:space="preserve"> </w:t>
      </w:r>
      <w:r>
        <w:rPr>
          <w:rFonts w:hint="cs"/>
          <w:rtl/>
        </w:rPr>
        <w:t xml:space="preserve">- </w:t>
      </w:r>
      <w:r w:rsidRPr="00D06BB9">
        <w:rPr>
          <w:rFonts w:hint="cs"/>
          <w:rtl/>
        </w:rPr>
        <w:t>بحار</w:t>
      </w:r>
      <w:r w:rsidRPr="00D06BB9">
        <w:rPr>
          <w:rtl/>
        </w:rPr>
        <w:t xml:space="preserve"> </w:t>
      </w:r>
      <w:r w:rsidRPr="00D06BB9">
        <w:rPr>
          <w:rFonts w:hint="cs"/>
          <w:rtl/>
        </w:rPr>
        <w:t>الأنوار،</w:t>
      </w:r>
      <w:r w:rsidRPr="00D06BB9">
        <w:rPr>
          <w:rtl/>
        </w:rPr>
        <w:t xml:space="preserve"> </w:t>
      </w:r>
      <w:r w:rsidRPr="00D06BB9">
        <w:rPr>
          <w:rFonts w:hint="cs"/>
          <w:rtl/>
        </w:rPr>
        <w:t>ج</w:t>
      </w:r>
      <w:r w:rsidRPr="00D06BB9">
        <w:rPr>
          <w:rtl/>
        </w:rPr>
        <w:t xml:space="preserve"> ۵</w:t>
      </w:r>
      <w:r w:rsidRPr="00D06BB9">
        <w:rPr>
          <w:rFonts w:hint="cs"/>
          <w:rtl/>
        </w:rPr>
        <w:t>،</w:t>
      </w:r>
      <w:r w:rsidRPr="00D06BB9">
        <w:rPr>
          <w:rtl/>
        </w:rPr>
        <w:t xml:space="preserve"> </w:t>
      </w:r>
      <w:r w:rsidRPr="00D06BB9">
        <w:rPr>
          <w:rFonts w:hint="cs"/>
          <w:rtl/>
        </w:rPr>
        <w:t>ص</w:t>
      </w:r>
      <w:r w:rsidRPr="00D06BB9">
        <w:rPr>
          <w:rtl/>
        </w:rPr>
        <w:t xml:space="preserve"> ۳۰۳</w:t>
      </w:r>
      <w:r w:rsidRPr="00D06BB9">
        <w:rPr>
          <w:rFonts w:hint="cs"/>
          <w:rtl/>
        </w:rPr>
        <w:t>،</w:t>
      </w:r>
      <w:r w:rsidRPr="00D06BB9">
        <w:rPr>
          <w:rtl/>
        </w:rPr>
        <w:t xml:space="preserve"> </w:t>
      </w:r>
      <w:r w:rsidRPr="00D06BB9">
        <w:rPr>
          <w:rFonts w:hint="cs"/>
          <w:rtl/>
        </w:rPr>
        <w:t>ح</w:t>
      </w:r>
      <w:r w:rsidRPr="00D06BB9">
        <w:rPr>
          <w:rtl/>
        </w:rPr>
        <w:t xml:space="preserve"> ۱۴</w:t>
      </w:r>
    </w:p>
  </w:footnote>
  <w:footnote w:id="2">
    <w:p w:rsidR="00D06BB9" w:rsidRDefault="00D06BB9">
      <w:pPr>
        <w:pStyle w:val="FootnoteText"/>
      </w:pPr>
      <w:r>
        <w:rPr>
          <w:rStyle w:val="FootnoteReference"/>
        </w:rPr>
        <w:footnoteRef/>
      </w:r>
      <w:r>
        <w:rPr>
          <w:rtl/>
        </w:rPr>
        <w:t xml:space="preserve"> </w:t>
      </w:r>
      <w:r>
        <w:rPr>
          <w:rFonts w:hint="cs"/>
          <w:rtl/>
        </w:rPr>
        <w:t xml:space="preserve">- </w:t>
      </w:r>
      <w:r w:rsidRPr="00D06BB9">
        <w:rPr>
          <w:rFonts w:hint="cs"/>
          <w:rtl/>
        </w:rPr>
        <w:t>کتاب</w:t>
      </w:r>
      <w:r w:rsidRPr="00D06BB9">
        <w:rPr>
          <w:rtl/>
        </w:rPr>
        <w:t xml:space="preserve"> </w:t>
      </w:r>
      <w:r w:rsidRPr="00D06BB9">
        <w:rPr>
          <w:rFonts w:hint="cs"/>
          <w:rtl/>
        </w:rPr>
        <w:t>کافى،</w:t>
      </w:r>
      <w:r w:rsidRPr="00D06BB9">
        <w:rPr>
          <w:rtl/>
        </w:rPr>
        <w:t xml:space="preserve"> </w:t>
      </w:r>
      <w:r w:rsidRPr="00D06BB9">
        <w:rPr>
          <w:rFonts w:hint="cs"/>
          <w:rtl/>
        </w:rPr>
        <w:t>جلد</w:t>
      </w:r>
      <w:r w:rsidRPr="00D06BB9">
        <w:rPr>
          <w:rtl/>
        </w:rPr>
        <w:t xml:space="preserve"> 2</w:t>
      </w:r>
      <w:r w:rsidRPr="00D06BB9">
        <w:rPr>
          <w:rFonts w:hint="cs"/>
          <w:rtl/>
        </w:rPr>
        <w:t>،</w:t>
      </w:r>
      <w:r w:rsidRPr="00D06BB9">
        <w:rPr>
          <w:rtl/>
        </w:rPr>
        <w:t xml:space="preserve"> </w:t>
      </w:r>
      <w:r w:rsidRPr="00D06BB9">
        <w:rPr>
          <w:rFonts w:hint="cs"/>
          <w:rtl/>
        </w:rPr>
        <w:t>صفحه</w:t>
      </w:r>
      <w:r w:rsidRPr="00D06BB9">
        <w:rPr>
          <w:rtl/>
        </w:rPr>
        <w:t xml:space="preserve"> 82</w:t>
      </w:r>
    </w:p>
  </w:footnote>
  <w:footnote w:id="3">
    <w:p w:rsidR="00D06BB9" w:rsidRDefault="00D06BB9">
      <w:pPr>
        <w:pStyle w:val="FootnoteText"/>
      </w:pPr>
      <w:r>
        <w:rPr>
          <w:rStyle w:val="FootnoteReference"/>
        </w:rPr>
        <w:footnoteRef/>
      </w:r>
      <w:r>
        <w:rPr>
          <w:rtl/>
        </w:rPr>
        <w:t xml:space="preserve"> </w:t>
      </w:r>
      <w:r>
        <w:rPr>
          <w:rFonts w:hint="cs"/>
          <w:rtl/>
        </w:rPr>
        <w:t>- سوره لقمان، آیه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3B" w:rsidRDefault="00B0013B" w:rsidP="00B0013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1B692D8" wp14:editId="442C343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20/09/97</w:t>
    </w:r>
  </w:p>
  <w:p w:rsidR="00B0013B" w:rsidRDefault="00B0013B" w:rsidP="00B0013B">
    <w:pPr>
      <w:pStyle w:val="Header"/>
      <w:ind w:firstLine="0"/>
      <w:rPr>
        <w:rFonts w:eastAsiaTheme="minorHAnsi"/>
      </w:rPr>
    </w:pPr>
    <w:r>
      <w:rPr>
        <w:rFonts w:ascii="Adobe Arabic" w:hAnsi="Adobe Arabic" w:cs="Adobe Arabic"/>
        <w:b/>
        <w:bCs/>
        <w:sz w:val="24"/>
        <w:szCs w:val="24"/>
        <w:rtl/>
      </w:rPr>
      <w:t xml:space="preserve">  استاد اعرافی                                            عنوان فرعی: </w:t>
    </w:r>
    <w:r>
      <w:rPr>
        <w:rFonts w:ascii="Adobe Arabic" w:hAnsi="Adobe Arabic" w:cs="Adobe Arabic" w:hint="cs"/>
        <w:b/>
        <w:bCs/>
        <w:sz w:val="24"/>
        <w:szCs w:val="24"/>
        <w:rtl/>
      </w:rPr>
      <w:t xml:space="preserve">بررسی ادله                                  </w:t>
    </w:r>
    <w:r>
      <w:rPr>
        <w:rFonts w:ascii="Adobe Arabic" w:hAnsi="Adobe Arabic" w:cs="Adobe Arabic"/>
        <w:b/>
        <w:bCs/>
        <w:sz w:val="24"/>
        <w:szCs w:val="24"/>
        <w:rtl/>
      </w:rPr>
      <w:t xml:space="preserve">                    شماره </w:t>
    </w:r>
    <w:r w:rsidRPr="00C36785">
      <w:rPr>
        <w:rFonts w:ascii="Adobe Arabic" w:eastAsia="2  Badr" w:hAnsi="Adobe Arabic" w:cs="Adobe Arabic"/>
        <w:b/>
        <w:bCs/>
        <w:sz w:val="24"/>
        <w:szCs w:val="24"/>
        <w:rtl/>
      </w:rPr>
      <w:t>جلسه:</w:t>
    </w:r>
    <w:r w:rsidRPr="00C36785">
      <w:rPr>
        <w:rFonts w:ascii="Adobe Arabic" w:eastAsia="2  Badr" w:hAnsi="Adobe Arabic" w:cs="Adobe Arabic" w:hint="cs"/>
        <w:b/>
        <w:bCs/>
        <w:sz w:val="24"/>
        <w:szCs w:val="24"/>
        <w:rtl/>
      </w:rPr>
      <w:t xml:space="preserve"> </w:t>
    </w:r>
    <w:r w:rsidRPr="00C36785">
      <w:rPr>
        <w:rFonts w:ascii="Adobe Arabic" w:eastAsia="2  Badr" w:hAnsi="Adobe Arabic" w:cs="Adobe Arabic"/>
        <w:b/>
        <w:bCs/>
        <w:sz w:val="24"/>
        <w:szCs w:val="24"/>
        <w:rtl/>
      </w:rPr>
      <w:t>1</w:t>
    </w:r>
    <w:r w:rsidRPr="00C36785">
      <w:rPr>
        <w:rFonts w:ascii="Adobe Arabic" w:eastAsia="2  Badr" w:hAnsi="Adobe Arabic" w:cs="Adobe Arabic" w:hint="cs"/>
        <w:b/>
        <w:bCs/>
        <w:sz w:val="24"/>
        <w:szCs w:val="24"/>
        <w:rtl/>
      </w:rPr>
      <w:t>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AE5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8"/>
    <w:rsid w:val="00007060"/>
    <w:rsid w:val="000228A2"/>
    <w:rsid w:val="000324F1"/>
    <w:rsid w:val="00041FE0"/>
    <w:rsid w:val="00042E34"/>
    <w:rsid w:val="00045B14"/>
    <w:rsid w:val="00052BA3"/>
    <w:rsid w:val="0006363E"/>
    <w:rsid w:val="00063C89"/>
    <w:rsid w:val="00080DFF"/>
    <w:rsid w:val="00085ED5"/>
    <w:rsid w:val="00091F5D"/>
    <w:rsid w:val="000A1A51"/>
    <w:rsid w:val="000D2D0D"/>
    <w:rsid w:val="000D5800"/>
    <w:rsid w:val="000D6581"/>
    <w:rsid w:val="000F1897"/>
    <w:rsid w:val="000F30C3"/>
    <w:rsid w:val="000F7E72"/>
    <w:rsid w:val="00101E2D"/>
    <w:rsid w:val="00102405"/>
    <w:rsid w:val="00102CEB"/>
    <w:rsid w:val="00107672"/>
    <w:rsid w:val="00114C37"/>
    <w:rsid w:val="00117955"/>
    <w:rsid w:val="00133E1D"/>
    <w:rsid w:val="0013617D"/>
    <w:rsid w:val="00136442"/>
    <w:rsid w:val="001370B6"/>
    <w:rsid w:val="00150D4B"/>
    <w:rsid w:val="00152670"/>
    <w:rsid w:val="001550AE"/>
    <w:rsid w:val="00166DD8"/>
    <w:rsid w:val="001712D6"/>
    <w:rsid w:val="001757C8"/>
    <w:rsid w:val="00177934"/>
    <w:rsid w:val="00180066"/>
    <w:rsid w:val="00191445"/>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0FBC"/>
    <w:rsid w:val="00224C0A"/>
    <w:rsid w:val="00233777"/>
    <w:rsid w:val="002376A5"/>
    <w:rsid w:val="002417C9"/>
    <w:rsid w:val="002529C5"/>
    <w:rsid w:val="00270294"/>
    <w:rsid w:val="00272E72"/>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D7965"/>
    <w:rsid w:val="003E1E58"/>
    <w:rsid w:val="003E2BAB"/>
    <w:rsid w:val="00405199"/>
    <w:rsid w:val="00410699"/>
    <w:rsid w:val="00415360"/>
    <w:rsid w:val="004215FA"/>
    <w:rsid w:val="00443EB7"/>
    <w:rsid w:val="0044591E"/>
    <w:rsid w:val="004476F0"/>
    <w:rsid w:val="00455B91"/>
    <w:rsid w:val="004651D2"/>
    <w:rsid w:val="00465D26"/>
    <w:rsid w:val="004679F8"/>
    <w:rsid w:val="004726DF"/>
    <w:rsid w:val="0047795E"/>
    <w:rsid w:val="00497CDA"/>
    <w:rsid w:val="004A790F"/>
    <w:rsid w:val="004B337F"/>
    <w:rsid w:val="004C4D9F"/>
    <w:rsid w:val="004F3596"/>
    <w:rsid w:val="00530FD7"/>
    <w:rsid w:val="00540FE1"/>
    <w:rsid w:val="00545B0C"/>
    <w:rsid w:val="00551628"/>
    <w:rsid w:val="00572E2D"/>
    <w:rsid w:val="00580CFA"/>
    <w:rsid w:val="00592103"/>
    <w:rsid w:val="005941DD"/>
    <w:rsid w:val="005A545E"/>
    <w:rsid w:val="005A5862"/>
    <w:rsid w:val="005B05D4"/>
    <w:rsid w:val="005B0852"/>
    <w:rsid w:val="005B16EB"/>
    <w:rsid w:val="005C06AE"/>
    <w:rsid w:val="005E63E4"/>
    <w:rsid w:val="00610C18"/>
    <w:rsid w:val="00612385"/>
    <w:rsid w:val="0061376C"/>
    <w:rsid w:val="00617C7C"/>
    <w:rsid w:val="00617EA4"/>
    <w:rsid w:val="00627180"/>
    <w:rsid w:val="00636EFA"/>
    <w:rsid w:val="0066229C"/>
    <w:rsid w:val="00663AAD"/>
    <w:rsid w:val="00692947"/>
    <w:rsid w:val="0069696C"/>
    <w:rsid w:val="00696C84"/>
    <w:rsid w:val="006A085A"/>
    <w:rsid w:val="006B5421"/>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1345"/>
    <w:rsid w:val="007E636F"/>
    <w:rsid w:val="007E7FA7"/>
    <w:rsid w:val="007F0721"/>
    <w:rsid w:val="007F293C"/>
    <w:rsid w:val="007F3221"/>
    <w:rsid w:val="007F4A90"/>
    <w:rsid w:val="007F7E76"/>
    <w:rsid w:val="00802D15"/>
    <w:rsid w:val="00803501"/>
    <w:rsid w:val="0080799B"/>
    <w:rsid w:val="00807BE3"/>
    <w:rsid w:val="00811F02"/>
    <w:rsid w:val="008145EC"/>
    <w:rsid w:val="008407A4"/>
    <w:rsid w:val="00844860"/>
    <w:rsid w:val="00845CC4"/>
    <w:rsid w:val="00854B2C"/>
    <w:rsid w:val="0086243C"/>
    <w:rsid w:val="008644F4"/>
    <w:rsid w:val="00864CA5"/>
    <w:rsid w:val="008651F7"/>
    <w:rsid w:val="00871C42"/>
    <w:rsid w:val="00873379"/>
    <w:rsid w:val="008748B8"/>
    <w:rsid w:val="00883733"/>
    <w:rsid w:val="008965D2"/>
    <w:rsid w:val="008A236D"/>
    <w:rsid w:val="008B2AFF"/>
    <w:rsid w:val="008B3C4A"/>
    <w:rsid w:val="008B565A"/>
    <w:rsid w:val="008C3414"/>
    <w:rsid w:val="008D030F"/>
    <w:rsid w:val="008D36D5"/>
    <w:rsid w:val="008E1384"/>
    <w:rsid w:val="008E3903"/>
    <w:rsid w:val="008F083F"/>
    <w:rsid w:val="008F63E3"/>
    <w:rsid w:val="00900A8F"/>
    <w:rsid w:val="00913C3B"/>
    <w:rsid w:val="00915509"/>
    <w:rsid w:val="0092650D"/>
    <w:rsid w:val="00927388"/>
    <w:rsid w:val="009274FE"/>
    <w:rsid w:val="009401AC"/>
    <w:rsid w:val="00940323"/>
    <w:rsid w:val="009475B7"/>
    <w:rsid w:val="0095496E"/>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86438"/>
    <w:rsid w:val="00A9616A"/>
    <w:rsid w:val="00A96F68"/>
    <w:rsid w:val="00AA2342"/>
    <w:rsid w:val="00AA2C66"/>
    <w:rsid w:val="00AD0304"/>
    <w:rsid w:val="00AD27BE"/>
    <w:rsid w:val="00AF0F1A"/>
    <w:rsid w:val="00B0013B"/>
    <w:rsid w:val="00B01724"/>
    <w:rsid w:val="00B07D3E"/>
    <w:rsid w:val="00B1300D"/>
    <w:rsid w:val="00B15027"/>
    <w:rsid w:val="00B21CF4"/>
    <w:rsid w:val="00B24300"/>
    <w:rsid w:val="00B330C7"/>
    <w:rsid w:val="00B34736"/>
    <w:rsid w:val="00B55D51"/>
    <w:rsid w:val="00B63F15"/>
    <w:rsid w:val="00B675A9"/>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36785"/>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6BB9"/>
    <w:rsid w:val="00D158F3"/>
    <w:rsid w:val="00D15FDC"/>
    <w:rsid w:val="00D2470E"/>
    <w:rsid w:val="00D3665C"/>
    <w:rsid w:val="00D508CC"/>
    <w:rsid w:val="00D50F4B"/>
    <w:rsid w:val="00D60547"/>
    <w:rsid w:val="00D66444"/>
    <w:rsid w:val="00D76353"/>
    <w:rsid w:val="00DB11C4"/>
    <w:rsid w:val="00DB1650"/>
    <w:rsid w:val="00DB21CF"/>
    <w:rsid w:val="00DB28BB"/>
    <w:rsid w:val="00DC603F"/>
    <w:rsid w:val="00DD3C0D"/>
    <w:rsid w:val="00DD4864"/>
    <w:rsid w:val="00DD71A2"/>
    <w:rsid w:val="00DE0D65"/>
    <w:rsid w:val="00DE1DC4"/>
    <w:rsid w:val="00E0639C"/>
    <w:rsid w:val="00E067E6"/>
    <w:rsid w:val="00E12531"/>
    <w:rsid w:val="00E143B0"/>
    <w:rsid w:val="00E314A9"/>
    <w:rsid w:val="00E4012D"/>
    <w:rsid w:val="00E55891"/>
    <w:rsid w:val="00E6283A"/>
    <w:rsid w:val="00E732A3"/>
    <w:rsid w:val="00E80BE2"/>
    <w:rsid w:val="00E83A85"/>
    <w:rsid w:val="00E8406D"/>
    <w:rsid w:val="00E9026B"/>
    <w:rsid w:val="00E90FC4"/>
    <w:rsid w:val="00EA01EC"/>
    <w:rsid w:val="00EA15B0"/>
    <w:rsid w:val="00EA5D97"/>
    <w:rsid w:val="00EB0BDB"/>
    <w:rsid w:val="00EB3D35"/>
    <w:rsid w:val="00EB4B60"/>
    <w:rsid w:val="00EC4393"/>
    <w:rsid w:val="00EC4816"/>
    <w:rsid w:val="00ED2236"/>
    <w:rsid w:val="00ED7145"/>
    <w:rsid w:val="00EE1C07"/>
    <w:rsid w:val="00EE2C91"/>
    <w:rsid w:val="00EE3979"/>
    <w:rsid w:val="00EF138C"/>
    <w:rsid w:val="00F034CE"/>
    <w:rsid w:val="00F10A0F"/>
    <w:rsid w:val="00F1562C"/>
    <w:rsid w:val="00F25714"/>
    <w:rsid w:val="00F315C0"/>
    <w:rsid w:val="00F3446D"/>
    <w:rsid w:val="00F40284"/>
    <w:rsid w:val="00F40F4F"/>
    <w:rsid w:val="00F53380"/>
    <w:rsid w:val="00F66D5A"/>
    <w:rsid w:val="00F67976"/>
    <w:rsid w:val="00F70BE1"/>
    <w:rsid w:val="00F729E7"/>
    <w:rsid w:val="00F85929"/>
    <w:rsid w:val="00F87EBB"/>
    <w:rsid w:val="00FB3ED3"/>
    <w:rsid w:val="00FB4408"/>
    <w:rsid w:val="00FB7933"/>
    <w:rsid w:val="00FC0862"/>
    <w:rsid w:val="00FC70FB"/>
    <w:rsid w:val="00FD143D"/>
    <w:rsid w:val="00FE13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698A3-AB4E-43B4-9D55-522CC315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40FE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40FE1"/>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540FE1"/>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540FE1"/>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540FE1"/>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540FE1"/>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540FE1"/>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540FE1"/>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40FE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40FE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40FE1"/>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540FE1"/>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540FE1"/>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540FE1"/>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540FE1"/>
    <w:rPr>
      <w:rFonts w:ascii="Cambria" w:eastAsia="2  Lotus" w:hAnsi="Cambria" w:cs="2  Badr"/>
      <w:bCs/>
      <w:szCs w:val="36"/>
    </w:rPr>
  </w:style>
  <w:style w:type="paragraph" w:styleId="TOC1">
    <w:name w:val="toc 1"/>
    <w:basedOn w:val="Normal"/>
    <w:next w:val="Normal"/>
    <w:autoRedefine/>
    <w:uiPriority w:val="39"/>
    <w:unhideWhenUsed/>
    <w:qFormat/>
    <w:rsid w:val="00540FE1"/>
    <w:pPr>
      <w:spacing w:after="0"/>
      <w:ind w:firstLine="0"/>
    </w:pPr>
    <w:rPr>
      <w:rFonts w:eastAsiaTheme="minorEastAsia"/>
    </w:rPr>
  </w:style>
  <w:style w:type="paragraph" w:styleId="TOC2">
    <w:name w:val="toc 2"/>
    <w:basedOn w:val="Normal"/>
    <w:next w:val="Normal"/>
    <w:autoRedefine/>
    <w:uiPriority w:val="39"/>
    <w:unhideWhenUsed/>
    <w:qFormat/>
    <w:rsid w:val="00540FE1"/>
    <w:pPr>
      <w:spacing w:after="0"/>
      <w:ind w:left="221"/>
    </w:pPr>
    <w:rPr>
      <w:rFonts w:eastAsiaTheme="minorEastAsia"/>
    </w:rPr>
  </w:style>
  <w:style w:type="paragraph" w:styleId="TOC3">
    <w:name w:val="toc 3"/>
    <w:basedOn w:val="Normal"/>
    <w:next w:val="Normal"/>
    <w:autoRedefine/>
    <w:uiPriority w:val="39"/>
    <w:unhideWhenUsed/>
    <w:qFormat/>
    <w:rsid w:val="00540FE1"/>
    <w:pPr>
      <w:spacing w:after="0"/>
      <w:ind w:left="442"/>
    </w:pPr>
    <w:rPr>
      <w:rFonts w:eastAsia="2  Lotus"/>
    </w:rPr>
  </w:style>
  <w:style w:type="character" w:styleId="SubtleReference">
    <w:name w:val="Subtle Reference"/>
    <w:aliases w:val="مرجع"/>
    <w:uiPriority w:val="31"/>
    <w:qFormat/>
    <w:rsid w:val="00540FE1"/>
    <w:rPr>
      <w:rFonts w:cs="2  Lotus"/>
      <w:smallCaps/>
      <w:color w:val="auto"/>
      <w:szCs w:val="28"/>
      <w:u w:val="single"/>
    </w:rPr>
  </w:style>
  <w:style w:type="character" w:styleId="IntenseReference">
    <w:name w:val="Intense Reference"/>
    <w:uiPriority w:val="32"/>
    <w:qFormat/>
    <w:rsid w:val="00540FE1"/>
    <w:rPr>
      <w:rFonts w:cs="2  Lotus"/>
      <w:b/>
      <w:bCs/>
      <w:smallCaps/>
      <w:color w:val="auto"/>
      <w:spacing w:val="5"/>
      <w:szCs w:val="28"/>
      <w:u w:val="single"/>
    </w:rPr>
  </w:style>
  <w:style w:type="character" w:styleId="BookTitle">
    <w:name w:val="Book Title"/>
    <w:uiPriority w:val="33"/>
    <w:qFormat/>
    <w:rsid w:val="00540FE1"/>
    <w:rPr>
      <w:rFonts w:cs="2  Titr"/>
      <w:b/>
      <w:bCs/>
      <w:smallCaps/>
      <w:spacing w:val="5"/>
      <w:szCs w:val="100"/>
    </w:rPr>
  </w:style>
  <w:style w:type="paragraph" w:styleId="TOCHeading">
    <w:name w:val="TOC Heading"/>
    <w:basedOn w:val="Heading1"/>
    <w:next w:val="Normal"/>
    <w:uiPriority w:val="39"/>
    <w:unhideWhenUsed/>
    <w:qFormat/>
    <w:rsid w:val="00540FE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40FE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40FE1"/>
    <w:rPr>
      <w:rFonts w:ascii="Cambria" w:eastAsia="2  Lotus" w:hAnsi="Cambria" w:cs="2  Badr"/>
      <w:bCs/>
      <w:i/>
      <w:szCs w:val="34"/>
    </w:rPr>
  </w:style>
  <w:style w:type="character" w:customStyle="1" w:styleId="Heading7Char">
    <w:name w:val="Heading 7 Char"/>
    <w:link w:val="Heading7"/>
    <w:uiPriority w:val="9"/>
    <w:semiHidden/>
    <w:rsid w:val="00540FE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40FE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40FE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40FE1"/>
    <w:pPr>
      <w:spacing w:after="0"/>
      <w:ind w:left="658"/>
    </w:pPr>
    <w:rPr>
      <w:rFonts w:eastAsia="Times New Roman"/>
    </w:rPr>
  </w:style>
  <w:style w:type="paragraph" w:styleId="TOC5">
    <w:name w:val="toc 5"/>
    <w:basedOn w:val="Normal"/>
    <w:next w:val="Normal"/>
    <w:autoRedefine/>
    <w:uiPriority w:val="39"/>
    <w:semiHidden/>
    <w:unhideWhenUsed/>
    <w:qFormat/>
    <w:rsid w:val="00540FE1"/>
    <w:pPr>
      <w:spacing w:after="0"/>
      <w:ind w:left="879"/>
    </w:pPr>
    <w:rPr>
      <w:rFonts w:eastAsia="Times New Roman"/>
    </w:rPr>
  </w:style>
  <w:style w:type="paragraph" w:styleId="TOC6">
    <w:name w:val="toc 6"/>
    <w:basedOn w:val="Normal"/>
    <w:next w:val="Normal"/>
    <w:autoRedefine/>
    <w:uiPriority w:val="39"/>
    <w:semiHidden/>
    <w:unhideWhenUsed/>
    <w:qFormat/>
    <w:rsid w:val="00540FE1"/>
    <w:pPr>
      <w:spacing w:after="0"/>
      <w:ind w:left="1100"/>
    </w:pPr>
    <w:rPr>
      <w:rFonts w:eastAsia="Times New Roman"/>
    </w:rPr>
  </w:style>
  <w:style w:type="paragraph" w:styleId="TOC7">
    <w:name w:val="toc 7"/>
    <w:basedOn w:val="Normal"/>
    <w:next w:val="Normal"/>
    <w:autoRedefine/>
    <w:uiPriority w:val="39"/>
    <w:semiHidden/>
    <w:unhideWhenUsed/>
    <w:qFormat/>
    <w:rsid w:val="00540FE1"/>
    <w:pPr>
      <w:spacing w:after="0"/>
      <w:ind w:left="1321"/>
    </w:pPr>
    <w:rPr>
      <w:rFonts w:eastAsia="Times New Roman"/>
    </w:rPr>
  </w:style>
  <w:style w:type="paragraph" w:styleId="Caption">
    <w:name w:val="caption"/>
    <w:basedOn w:val="Normal"/>
    <w:next w:val="Normal"/>
    <w:uiPriority w:val="35"/>
    <w:semiHidden/>
    <w:unhideWhenUsed/>
    <w:qFormat/>
    <w:rsid w:val="00540FE1"/>
    <w:rPr>
      <w:rFonts w:eastAsia="Times New Roman"/>
      <w:b/>
      <w:bCs/>
      <w:sz w:val="20"/>
      <w:szCs w:val="20"/>
    </w:rPr>
  </w:style>
  <w:style w:type="paragraph" w:styleId="Title">
    <w:name w:val="Title"/>
    <w:basedOn w:val="Normal"/>
    <w:next w:val="Normal"/>
    <w:link w:val="TitleChar"/>
    <w:autoRedefine/>
    <w:uiPriority w:val="10"/>
    <w:qFormat/>
    <w:rsid w:val="00540FE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40FE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40FE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40FE1"/>
    <w:rPr>
      <w:rFonts w:ascii="Cambria" w:eastAsia="2  Badr" w:hAnsi="Cambria" w:cs="Karim"/>
      <w:i/>
      <w:spacing w:val="15"/>
      <w:sz w:val="24"/>
      <w:szCs w:val="60"/>
    </w:rPr>
  </w:style>
  <w:style w:type="character" w:styleId="Emphasis">
    <w:name w:val="Emphasis"/>
    <w:uiPriority w:val="20"/>
    <w:qFormat/>
    <w:rsid w:val="00540FE1"/>
    <w:rPr>
      <w:rFonts w:cs="2  Lotus"/>
      <w:i/>
      <w:iCs/>
      <w:color w:val="808080"/>
      <w:szCs w:val="32"/>
    </w:rPr>
  </w:style>
  <w:style w:type="character" w:customStyle="1" w:styleId="NoSpacingChar">
    <w:name w:val="No Spacing Char"/>
    <w:aliases w:val="متن عربي Char"/>
    <w:link w:val="NoSpacing"/>
    <w:uiPriority w:val="1"/>
    <w:rsid w:val="00540FE1"/>
    <w:rPr>
      <w:rFonts w:eastAsia="2  Lotus" w:cs="2  Badr"/>
      <w:bCs/>
      <w:sz w:val="72"/>
      <w:szCs w:val="28"/>
    </w:rPr>
  </w:style>
  <w:style w:type="paragraph" w:styleId="ListParagraph">
    <w:name w:val="List Paragraph"/>
    <w:basedOn w:val="Normal"/>
    <w:link w:val="ListParagraphChar"/>
    <w:autoRedefine/>
    <w:uiPriority w:val="34"/>
    <w:qFormat/>
    <w:rsid w:val="00540FE1"/>
    <w:pPr>
      <w:ind w:left="1134" w:firstLine="0"/>
    </w:pPr>
    <w:rPr>
      <w:rFonts w:ascii="Calibri" w:eastAsia="2  Lotus" w:hAnsi="Calibri" w:cs="2  Lotus"/>
      <w:sz w:val="22"/>
    </w:rPr>
  </w:style>
  <w:style w:type="character" w:customStyle="1" w:styleId="ListParagraphChar">
    <w:name w:val="List Paragraph Char"/>
    <w:link w:val="ListParagraph"/>
    <w:uiPriority w:val="34"/>
    <w:rsid w:val="00540FE1"/>
    <w:rPr>
      <w:rFonts w:eastAsia="2  Lotus" w:cs="2  Lotus"/>
      <w:sz w:val="22"/>
      <w:szCs w:val="28"/>
    </w:rPr>
  </w:style>
  <w:style w:type="paragraph" w:styleId="Quote">
    <w:name w:val="Quote"/>
    <w:basedOn w:val="Normal"/>
    <w:next w:val="Normal"/>
    <w:link w:val="QuoteChar"/>
    <w:autoRedefine/>
    <w:uiPriority w:val="29"/>
    <w:qFormat/>
    <w:rsid w:val="00540FE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40FE1"/>
    <w:rPr>
      <w:rFonts w:cs="B Lotus"/>
      <w:i/>
      <w:szCs w:val="30"/>
    </w:rPr>
  </w:style>
  <w:style w:type="paragraph" w:styleId="IntenseQuote">
    <w:name w:val="Intense Quote"/>
    <w:basedOn w:val="Normal"/>
    <w:next w:val="Normal"/>
    <w:link w:val="IntenseQuoteChar"/>
    <w:autoRedefine/>
    <w:uiPriority w:val="30"/>
    <w:qFormat/>
    <w:rsid w:val="00540FE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40FE1"/>
    <w:rPr>
      <w:rFonts w:eastAsia="2  Lotus" w:cs="B Lotus"/>
      <w:b/>
      <w:bCs/>
      <w:i/>
      <w:szCs w:val="30"/>
    </w:rPr>
  </w:style>
  <w:style w:type="character" w:styleId="SubtleEmphasis">
    <w:name w:val="Subtle Emphasis"/>
    <w:uiPriority w:val="19"/>
    <w:qFormat/>
    <w:rsid w:val="00540FE1"/>
    <w:rPr>
      <w:rFonts w:cs="2  Lotus"/>
      <w:i/>
      <w:iCs/>
      <w:color w:val="4A442A"/>
      <w:szCs w:val="32"/>
      <w:u w:val="none"/>
    </w:rPr>
  </w:style>
  <w:style w:type="character" w:styleId="IntenseEmphasis">
    <w:name w:val="Intense Emphasis"/>
    <w:uiPriority w:val="21"/>
    <w:qFormat/>
    <w:rsid w:val="00540FE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63E4"/>
    <w:rPr>
      <w:color w:val="0000FF" w:themeColor="hyperlink"/>
      <w:u w:val="single"/>
    </w:rPr>
  </w:style>
  <w:style w:type="character" w:styleId="FootnoteReference">
    <w:name w:val="footnote reference"/>
    <w:basedOn w:val="DefaultParagraphFont"/>
    <w:uiPriority w:val="99"/>
    <w:semiHidden/>
    <w:unhideWhenUsed/>
    <w:rsid w:val="00D06BB9"/>
    <w:rPr>
      <w:vertAlign w:val="superscript"/>
    </w:rPr>
  </w:style>
  <w:style w:type="character" w:customStyle="1" w:styleId="st">
    <w:name w:val="st"/>
    <w:basedOn w:val="DefaultParagraphFont"/>
    <w:rsid w:val="008E1384"/>
  </w:style>
  <w:style w:type="character" w:styleId="Strong">
    <w:name w:val="Strong"/>
    <w:basedOn w:val="DefaultParagraphFont"/>
    <w:uiPriority w:val="22"/>
    <w:qFormat/>
    <w:rsid w:val="00540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462F-5139-4E65-A09F-A8C2A408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266</TotalTime>
  <Pages>8</Pages>
  <Words>2114</Words>
  <Characters>12056</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23</cp:revision>
  <dcterms:created xsi:type="dcterms:W3CDTF">2018-12-11T17:14:00Z</dcterms:created>
  <dcterms:modified xsi:type="dcterms:W3CDTF">2018-12-12T10:32:00Z</dcterms:modified>
</cp:coreProperties>
</file>