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377984493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9723F5" w:rsidRDefault="009723F5" w:rsidP="005F35A7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9723F5" w:rsidRPr="009723F5" w:rsidRDefault="009723F5" w:rsidP="005F35A7"/>
        <w:p w:rsidR="005F35A7" w:rsidRDefault="009723F5" w:rsidP="005F35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239245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اشاره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_Toc533239245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2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3239246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تکم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ل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بحث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هشتم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_Toc533239246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2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47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معان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کلمه</w:t>
            </w:r>
            <w:r w:rsidR="005F35A7" w:rsidRPr="00FC104A">
              <w:rPr>
                <w:rStyle w:val="Hyperlink"/>
                <w:noProof/>
                <w:rtl/>
              </w:rPr>
              <w:t xml:space="preserve"> «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خَ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ر»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_Toc533239247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2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48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تعب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ر«خَ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ر»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مقا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س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_Toc533239248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3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49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تقابل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خ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و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شر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_Toc533239249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3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50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فرق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اشتراک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لفظ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ب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ن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عام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و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خاص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با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اشتراک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لفظ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ب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ن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متاب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نات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_Toc533239250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4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51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قرائن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ارتباط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آ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ه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با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سوء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ظن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_Toc533239251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5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3239252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نکته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نهم</w:t>
            </w:r>
            <w:r w:rsidR="005F35A7" w:rsidRPr="00FC104A">
              <w:rPr>
                <w:rStyle w:val="Hyperlink"/>
                <w:noProof/>
                <w:rtl/>
              </w:rPr>
              <w:t xml:space="preserve">: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متعلقات</w:t>
            </w:r>
            <w:r w:rsidR="005F35A7" w:rsidRPr="00FC104A">
              <w:rPr>
                <w:rStyle w:val="Hyperlink"/>
                <w:noProof/>
                <w:rtl/>
              </w:rPr>
              <w:t xml:space="preserve"> «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لولا</w:t>
            </w:r>
            <w:r w:rsidR="005F35A7" w:rsidRPr="00FC104A">
              <w:rPr>
                <w:rStyle w:val="Hyperlink"/>
                <w:noProof/>
                <w:rtl/>
              </w:rPr>
              <w:t xml:space="preserve">»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آ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ه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_Toc533239252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7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3239253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متصور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معنا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noProof/>
                <w:rtl/>
              </w:rPr>
              <w:t xml:space="preserve"> «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قول»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آ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ه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_Toc533239253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7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5F35A7" w:rsidRDefault="009A63CD" w:rsidP="005F35A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3239254" w:history="1">
            <w:r w:rsidR="005F35A7" w:rsidRPr="00FC104A">
              <w:rPr>
                <w:rStyle w:val="Hyperlink"/>
                <w:rFonts w:hint="eastAsia"/>
                <w:noProof/>
                <w:rtl/>
              </w:rPr>
              <w:t>نکته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دهم</w:t>
            </w:r>
            <w:r w:rsidR="005F35A7" w:rsidRPr="00FC104A">
              <w:rPr>
                <w:rStyle w:val="Hyperlink"/>
                <w:noProof/>
                <w:rtl/>
              </w:rPr>
              <w:t xml:space="preserve">: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متعلق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تکل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ف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و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تعداد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حکم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در</w:t>
            </w:r>
            <w:r w:rsidR="005F35A7" w:rsidRPr="00FC104A">
              <w:rPr>
                <w:rStyle w:val="Hyperlink"/>
                <w:noProof/>
                <w:rtl/>
              </w:rPr>
              <w:t xml:space="preserve"> 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آ</w:t>
            </w:r>
            <w:r w:rsidR="005F35A7" w:rsidRPr="00FC104A">
              <w:rPr>
                <w:rStyle w:val="Hyperlink"/>
                <w:rFonts w:hint="cs"/>
                <w:noProof/>
                <w:rtl/>
              </w:rPr>
              <w:t>ی</w:t>
            </w:r>
            <w:r w:rsidR="005F35A7" w:rsidRPr="00FC104A">
              <w:rPr>
                <w:rStyle w:val="Hyperlink"/>
                <w:rFonts w:hint="eastAsia"/>
                <w:noProof/>
                <w:rtl/>
              </w:rPr>
              <w:t>ه؟</w:t>
            </w:r>
            <w:r w:rsidR="005F35A7" w:rsidRPr="00FC104A">
              <w:rPr>
                <w:rStyle w:val="Hyperlink"/>
                <w:noProof/>
                <w:rtl/>
              </w:rPr>
              <w:t>!</w:t>
            </w:r>
            <w:r w:rsidR="005F35A7">
              <w:rPr>
                <w:noProof/>
                <w:webHidden/>
              </w:rPr>
              <w:tab/>
            </w:r>
            <w:r w:rsidR="005F35A7">
              <w:rPr>
                <w:noProof/>
                <w:webHidden/>
              </w:rPr>
              <w:fldChar w:fldCharType="begin"/>
            </w:r>
            <w:r w:rsidR="005F35A7">
              <w:rPr>
                <w:noProof/>
                <w:webHidden/>
              </w:rPr>
              <w:instrText xml:space="preserve"> PAGEREF _Toc533239254 \h </w:instrText>
            </w:r>
            <w:r w:rsidR="005F35A7">
              <w:rPr>
                <w:noProof/>
                <w:webHidden/>
              </w:rPr>
            </w:r>
            <w:r w:rsidR="005F35A7">
              <w:rPr>
                <w:noProof/>
                <w:webHidden/>
              </w:rPr>
              <w:fldChar w:fldCharType="separate"/>
            </w:r>
            <w:r w:rsidR="005F35A7">
              <w:rPr>
                <w:noProof/>
                <w:webHidden/>
              </w:rPr>
              <w:t>8</w:t>
            </w:r>
            <w:r w:rsidR="005F35A7">
              <w:rPr>
                <w:noProof/>
                <w:webHidden/>
              </w:rPr>
              <w:fldChar w:fldCharType="end"/>
            </w:r>
          </w:hyperlink>
        </w:p>
        <w:p w:rsidR="009723F5" w:rsidRDefault="009723F5" w:rsidP="005F35A7">
          <w:r>
            <w:rPr>
              <w:b/>
              <w:bCs/>
              <w:noProof/>
            </w:rPr>
            <w:fldChar w:fldCharType="end"/>
          </w:r>
        </w:p>
      </w:sdtContent>
    </w:sdt>
    <w:p w:rsidR="009723F5" w:rsidRDefault="009723F5" w:rsidP="005F35A7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F35528" w:rsidRPr="00B34634" w:rsidRDefault="00F35528" w:rsidP="00F35528">
      <w:pPr>
        <w:jc w:val="center"/>
        <w:rPr>
          <w:rtl/>
        </w:rPr>
      </w:pPr>
      <w:bookmarkStart w:id="1" w:name="_Toc530637396"/>
      <w:r w:rsidRPr="00B34634">
        <w:rPr>
          <w:rtl/>
        </w:rPr>
        <w:lastRenderedPageBreak/>
        <w:t>بسم‌الله الرحمن الرحیم</w:t>
      </w:r>
    </w:p>
    <w:p w:rsidR="00F35528" w:rsidRDefault="00F35528" w:rsidP="00F35528">
      <w:pPr>
        <w:pStyle w:val="Heading1"/>
        <w:rPr>
          <w:color w:val="auto"/>
          <w:rtl/>
        </w:rPr>
      </w:pPr>
      <w:bookmarkStart w:id="2" w:name="_Toc513477529"/>
      <w:bookmarkStart w:id="3" w:name="_Toc525743064"/>
      <w:r w:rsidRPr="00B34634">
        <w:rPr>
          <w:rtl/>
        </w:rPr>
        <w:t xml:space="preserve">موضوع: </w:t>
      </w:r>
      <w:r w:rsidRPr="00B34634">
        <w:rPr>
          <w:color w:val="auto"/>
          <w:rtl/>
        </w:rPr>
        <w:t>فقه روابط اجتماعی /</w:t>
      </w:r>
      <w:bookmarkEnd w:id="2"/>
      <w:bookmarkEnd w:id="3"/>
      <w:r w:rsidRPr="00B34634">
        <w:rPr>
          <w:rtl/>
        </w:rPr>
        <w:t xml:space="preserve"> </w:t>
      </w:r>
      <w:r>
        <w:rPr>
          <w:color w:val="auto"/>
          <w:rtl/>
        </w:rPr>
        <w:t>حسن‌ظن و سوء‌ظن</w:t>
      </w:r>
    </w:p>
    <w:p w:rsidR="00F35528" w:rsidRPr="00B34634" w:rsidRDefault="00F35528" w:rsidP="00F35528">
      <w:pPr>
        <w:pStyle w:val="Heading1"/>
        <w:rPr>
          <w:rtl/>
        </w:rPr>
      </w:pPr>
      <w:r w:rsidRPr="00B34634">
        <w:rPr>
          <w:rtl/>
        </w:rPr>
        <w:t>اشاره</w:t>
      </w:r>
      <w:bookmarkEnd w:id="1"/>
    </w:p>
    <w:p w:rsidR="002A51AF" w:rsidRDefault="001C347A" w:rsidP="005F35A7">
      <w:pPr>
        <w:jc w:val="lowKashida"/>
        <w:rPr>
          <w:rtl/>
        </w:rPr>
      </w:pPr>
      <w:r>
        <w:rPr>
          <w:rFonts w:hint="cs"/>
          <w:rtl/>
        </w:rPr>
        <w:t xml:space="preserve">آیه 12 سوره نور اولین دلیلی بود که در بحث </w:t>
      </w:r>
      <w:r w:rsidR="003D53D2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3D53D2">
        <w:rPr>
          <w:rFonts w:hint="cs"/>
          <w:rtl/>
        </w:rPr>
        <w:t>موردتوجه</w:t>
      </w:r>
      <w:r>
        <w:rPr>
          <w:rFonts w:hint="cs"/>
          <w:rtl/>
        </w:rPr>
        <w:t xml:space="preserve"> و استدلال قرار گرفت.</w:t>
      </w:r>
    </w:p>
    <w:p w:rsidR="001C347A" w:rsidRDefault="001C347A" w:rsidP="005F35A7">
      <w:pPr>
        <w:jc w:val="lowKashida"/>
        <w:rPr>
          <w:rtl/>
        </w:rPr>
      </w:pPr>
      <w:r>
        <w:rPr>
          <w:rFonts w:hint="cs"/>
          <w:rtl/>
        </w:rPr>
        <w:t xml:space="preserve">هشتمین بحثی که در ذیل آیه مطرح بود، این بود که این آیه مربوط به سوء </w:t>
      </w:r>
      <w:r w:rsidR="00043B91">
        <w:rPr>
          <w:rFonts w:hint="cs"/>
          <w:rtl/>
        </w:rPr>
        <w:t xml:space="preserve">ظن </w:t>
      </w:r>
      <w:r>
        <w:rPr>
          <w:rFonts w:hint="cs"/>
          <w:rtl/>
        </w:rPr>
        <w:t xml:space="preserve">یا حسن ظن است؟ </w:t>
      </w:r>
    </w:p>
    <w:p w:rsidR="001C347A" w:rsidRDefault="001C347A" w:rsidP="00F35528">
      <w:pPr>
        <w:jc w:val="lowKashida"/>
        <w:rPr>
          <w:rtl/>
        </w:rPr>
      </w:pPr>
      <w:r>
        <w:rPr>
          <w:rFonts w:hint="cs"/>
          <w:rtl/>
        </w:rPr>
        <w:t xml:space="preserve">گفته شد: ممکن است تصور شود که این مربوط به حسن ظن است، </w:t>
      </w:r>
      <w:r w:rsidR="003D53D2">
        <w:rPr>
          <w:rFonts w:hint="cs"/>
          <w:rtl/>
        </w:rPr>
        <w:t>درحالی‌که</w:t>
      </w:r>
      <w:r>
        <w:rPr>
          <w:rFonts w:hint="cs"/>
          <w:rtl/>
        </w:rPr>
        <w:t xml:space="preserve"> بحث ما در </w:t>
      </w:r>
      <w:r w:rsidR="003D53D2">
        <w:rPr>
          <w:rFonts w:hint="cs"/>
          <w:rtl/>
        </w:rPr>
        <w:t>سوءظن</w:t>
      </w:r>
      <w:r>
        <w:rPr>
          <w:rFonts w:hint="cs"/>
          <w:rtl/>
        </w:rPr>
        <w:t xml:space="preserve"> است، شاهدش </w:t>
      </w:r>
      <w:r w:rsidR="00043B91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این است که ظاهر اولیه آیه شریفه این است که </w:t>
      </w:r>
      <w:r w:rsidR="003D53D2">
        <w:rPr>
          <w:rFonts w:hint="cs"/>
          <w:rtl/>
        </w:rPr>
        <w:t>می‌فرمایند</w:t>
      </w:r>
      <w:r>
        <w:rPr>
          <w:rFonts w:hint="cs"/>
          <w:rtl/>
        </w:rPr>
        <w:t xml:space="preserve">: </w:t>
      </w:r>
      <w:r w:rsidR="00F35528">
        <w:rPr>
          <w:b/>
          <w:bCs/>
          <w:color w:val="007200"/>
          <w:rtl/>
        </w:rPr>
        <w:t>﴿لَوْلَا إِذْ سَمِعْتُمُوهُ ظَنَّ الْمُؤْمِنُونَ وَالْمُؤْمِنَاتُ بِأَنْفُسِهِمْ خَيْرًا وَقَالُوا هَذَا إِفْكٌ مُبِينٌ﴾</w:t>
      </w:r>
      <w:r>
        <w:rPr>
          <w:rFonts w:hint="cs"/>
          <w:rtl/>
        </w:rPr>
        <w:t xml:space="preserve">، چرا گمان خوب نبردند، </w:t>
      </w:r>
      <w:r w:rsidR="003D53D2">
        <w:rPr>
          <w:rFonts w:hint="cs"/>
          <w:rtl/>
        </w:rPr>
        <w:t>نفرموده‌اند</w:t>
      </w:r>
      <w:r>
        <w:rPr>
          <w:rFonts w:hint="cs"/>
          <w:rtl/>
        </w:rPr>
        <w:t xml:space="preserve"> که چرا گمان بد بردند، بلکه بیان کردند که چرا</w:t>
      </w:r>
      <w:r w:rsidR="006B0A2C">
        <w:rPr>
          <w:rFonts w:hint="cs"/>
          <w:rtl/>
        </w:rPr>
        <w:t xml:space="preserve"> گمان خوب نبردند، بنابراین تحریض</w:t>
      </w:r>
      <w:r>
        <w:rPr>
          <w:rFonts w:hint="cs"/>
          <w:rtl/>
        </w:rPr>
        <w:t xml:space="preserve"> به گمان خیر است، نه تحذیر از گمان شر و گمان سوء، این وجه اول بود که به این دلیل این آیه مربوط به ظن خیر است، حسن ظن است و </w:t>
      </w:r>
      <w:r w:rsidR="00043B91">
        <w:rPr>
          <w:rFonts w:hint="cs"/>
          <w:rtl/>
        </w:rPr>
        <w:t xml:space="preserve">نه </w:t>
      </w:r>
      <w:r>
        <w:rPr>
          <w:rFonts w:hint="cs"/>
          <w:rtl/>
        </w:rPr>
        <w:t xml:space="preserve">تحذیر از </w:t>
      </w:r>
      <w:r w:rsidR="003D53D2">
        <w:rPr>
          <w:rFonts w:hint="cs"/>
          <w:rtl/>
        </w:rPr>
        <w:t>سوءظن</w:t>
      </w:r>
      <w:r>
        <w:rPr>
          <w:rFonts w:hint="cs"/>
          <w:rtl/>
        </w:rPr>
        <w:t xml:space="preserve"> نیست.</w:t>
      </w:r>
    </w:p>
    <w:p w:rsidR="001C347A" w:rsidRDefault="001C347A" w:rsidP="005F35A7">
      <w:pPr>
        <w:jc w:val="lowKashida"/>
        <w:rPr>
          <w:rtl/>
        </w:rPr>
      </w:pPr>
      <w:r>
        <w:rPr>
          <w:rFonts w:hint="cs"/>
          <w:rtl/>
        </w:rPr>
        <w:t xml:space="preserve">در مقابل این احتمال بیان شد که: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گفت: در این بحث و این آیه ولو اینکه ظاهر ابتدایی آن حسن </w:t>
      </w:r>
      <w:r w:rsidR="006B0A2C">
        <w:rPr>
          <w:rFonts w:hint="cs"/>
          <w:rtl/>
        </w:rPr>
        <w:t>ظن و ظن به خیر به معنای خاص است</w:t>
      </w:r>
      <w:r>
        <w:rPr>
          <w:rFonts w:hint="cs"/>
          <w:rtl/>
        </w:rPr>
        <w:t xml:space="preserve"> اما به قرائنی در اینجا مقصود </w:t>
      </w:r>
      <w:r w:rsidR="003D53D2">
        <w:rPr>
          <w:rFonts w:hint="cs"/>
          <w:rtl/>
        </w:rPr>
        <w:t>سوءظن</w:t>
      </w:r>
      <w:r>
        <w:rPr>
          <w:rFonts w:hint="cs"/>
          <w:rtl/>
        </w:rPr>
        <w:t xml:space="preserve"> است.</w:t>
      </w:r>
    </w:p>
    <w:p w:rsidR="004567AD" w:rsidRDefault="004567AD" w:rsidP="005F35A7">
      <w:pPr>
        <w:pStyle w:val="Heading2"/>
        <w:rPr>
          <w:rtl/>
        </w:rPr>
      </w:pPr>
      <w:bookmarkStart w:id="4" w:name="_Toc533239246"/>
      <w:r>
        <w:rPr>
          <w:rFonts w:hint="cs"/>
          <w:rtl/>
        </w:rPr>
        <w:t>تکمیل بحث ه</w:t>
      </w:r>
      <w:r w:rsidR="00DA072B">
        <w:rPr>
          <w:rFonts w:hint="cs"/>
          <w:rtl/>
        </w:rPr>
        <w:t>شت</w:t>
      </w:r>
      <w:r>
        <w:rPr>
          <w:rFonts w:hint="cs"/>
          <w:rtl/>
        </w:rPr>
        <w:t>م</w:t>
      </w:r>
      <w:bookmarkEnd w:id="4"/>
    </w:p>
    <w:p w:rsidR="004567AD" w:rsidRPr="004567AD" w:rsidRDefault="004567AD" w:rsidP="005F35A7">
      <w:pPr>
        <w:pStyle w:val="Heading3"/>
        <w:rPr>
          <w:rtl/>
        </w:rPr>
      </w:pPr>
      <w:bookmarkStart w:id="5" w:name="_Toc533239247"/>
      <w:r>
        <w:rPr>
          <w:rFonts w:hint="cs"/>
          <w:rtl/>
        </w:rPr>
        <w:t>معانی کلمه «خَیر»</w:t>
      </w:r>
      <w:bookmarkEnd w:id="5"/>
    </w:p>
    <w:p w:rsidR="001C347A" w:rsidRDefault="006B0A2C" w:rsidP="005F35A7">
      <w:pPr>
        <w:jc w:val="lowKashida"/>
        <w:rPr>
          <w:rtl/>
        </w:rPr>
      </w:pPr>
      <w:r>
        <w:rPr>
          <w:rFonts w:hint="cs"/>
          <w:rtl/>
        </w:rPr>
        <w:t xml:space="preserve">توضیح و </w:t>
      </w:r>
      <w:r w:rsidR="001C347A">
        <w:rPr>
          <w:rFonts w:hint="cs"/>
          <w:rtl/>
        </w:rPr>
        <w:t xml:space="preserve">تکمیل بحث این است که کلمه خیراً که در اینجا آمده است، کلمه «خیر»، </w:t>
      </w:r>
      <w:r w:rsidR="003D53D2">
        <w:rPr>
          <w:rFonts w:hint="cs"/>
          <w:rtl/>
        </w:rPr>
        <w:t>آن‌طور</w:t>
      </w:r>
      <w:r w:rsidR="001C347A">
        <w:rPr>
          <w:rFonts w:hint="cs"/>
          <w:rtl/>
        </w:rPr>
        <w:t xml:space="preserve"> که از لغت استفاده </w:t>
      </w:r>
      <w:r w:rsidR="003D53D2">
        <w:rPr>
          <w:rFonts w:hint="cs"/>
          <w:rtl/>
        </w:rPr>
        <w:t>می‌شود</w:t>
      </w:r>
      <w:r w:rsidR="001C347A">
        <w:rPr>
          <w:rFonts w:hint="cs"/>
          <w:rtl/>
        </w:rPr>
        <w:t xml:space="preserve"> دو معنا دارد، یک معنای اسمی و یک معنای وصفی دارد، به تعبیری که در مفردات و در لغت ذکر شده است</w:t>
      </w:r>
      <w:r w:rsidR="00AC2C01">
        <w:rPr>
          <w:rFonts w:hint="cs"/>
          <w:rtl/>
        </w:rPr>
        <w:t>.</w:t>
      </w:r>
    </w:p>
    <w:p w:rsidR="00AC2C01" w:rsidRDefault="00AC2C01" w:rsidP="0014457C">
      <w:pPr>
        <w:jc w:val="lowKashida"/>
        <w:rPr>
          <w:rtl/>
        </w:rPr>
      </w:pPr>
      <w:r>
        <w:rPr>
          <w:rFonts w:hint="cs"/>
          <w:rtl/>
        </w:rPr>
        <w:t xml:space="preserve">گاهی گفته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>: «خیر» یعنی آنچه برگزیده است و خوب است</w:t>
      </w:r>
      <w:r w:rsidR="003D2C16">
        <w:rPr>
          <w:rFonts w:hint="cs"/>
          <w:rtl/>
        </w:rPr>
        <w:t xml:space="preserve">، گاهی «خیر» به معنای افعل تفضیلی به کار </w:t>
      </w:r>
      <w:r w:rsidR="003D53D2">
        <w:rPr>
          <w:rFonts w:hint="cs"/>
          <w:rtl/>
        </w:rPr>
        <w:t>می‌رود</w:t>
      </w:r>
      <w:r w:rsidR="003D2C16">
        <w:rPr>
          <w:rFonts w:hint="cs"/>
          <w:rtl/>
        </w:rPr>
        <w:t>، خیر یعنی أخیر یعنی بهتر از دیگری، هر دو معنا در کلمات عرب ذکر شده، در ق</w:t>
      </w:r>
      <w:r w:rsidR="0014457C">
        <w:rPr>
          <w:rFonts w:hint="cs"/>
          <w:rtl/>
        </w:rPr>
        <w:t xml:space="preserve">رآن هم هر دو معنا ذکر شده است، </w:t>
      </w:r>
      <w:r w:rsidR="0014457C">
        <w:rPr>
          <w:b/>
          <w:bCs/>
          <w:color w:val="007200"/>
          <w:rtl/>
        </w:rPr>
        <w:t>﴿أُذُنُ خَيْرٍ لَكُمْ﴾</w:t>
      </w:r>
      <w:r w:rsidR="004567AD">
        <w:rPr>
          <w:rStyle w:val="FootnoteReference"/>
          <w:rtl/>
        </w:rPr>
        <w:footnoteReference w:id="1"/>
      </w:r>
      <w:r w:rsidR="003D2C16">
        <w:rPr>
          <w:rFonts w:hint="cs"/>
          <w:rtl/>
        </w:rPr>
        <w:t xml:space="preserve">، یعنی شایسته است، گوش شنوای خوبی برای شما است، </w:t>
      </w:r>
      <w:r w:rsidR="003D53D2">
        <w:rPr>
          <w:rFonts w:hint="cs"/>
          <w:rtl/>
        </w:rPr>
        <w:t>مقایسه‌ای</w:t>
      </w:r>
      <w:r w:rsidR="003D2C16">
        <w:rPr>
          <w:rFonts w:hint="cs"/>
          <w:rtl/>
        </w:rPr>
        <w:t xml:space="preserve"> در این معنای اسمی نیست.</w:t>
      </w:r>
    </w:p>
    <w:p w:rsidR="003D2C16" w:rsidRDefault="003D2C16" w:rsidP="005F35A7">
      <w:pPr>
        <w:jc w:val="lowKashida"/>
        <w:rPr>
          <w:rtl/>
        </w:rPr>
      </w:pPr>
      <w:r>
        <w:rPr>
          <w:rFonts w:hint="cs"/>
          <w:rtl/>
        </w:rPr>
        <w:t>معنای د</w:t>
      </w:r>
      <w:r w:rsidR="0014457C">
        <w:rPr>
          <w:rFonts w:hint="cs"/>
          <w:rtl/>
        </w:rPr>
        <w:t xml:space="preserve">وم هم در قرآن به کار رفته است: </w:t>
      </w:r>
      <w:r w:rsidR="0014457C">
        <w:rPr>
          <w:b/>
          <w:bCs/>
          <w:color w:val="007200"/>
          <w:rtl/>
        </w:rPr>
        <w:t>﴿وَ لَلْآخِرَةُ خَيْرٌ لَكَ مِنَ الْأُولى‌﴾</w:t>
      </w:r>
      <w:r w:rsidR="004567AD">
        <w:rPr>
          <w:rStyle w:val="FootnoteReference"/>
          <w:rtl/>
        </w:rPr>
        <w:footnoteReference w:id="2"/>
      </w:r>
      <w:r>
        <w:rPr>
          <w:rFonts w:hint="cs"/>
          <w:rtl/>
        </w:rPr>
        <w:t>، در مقایسه با دنیا، آخرت برتر است.</w:t>
      </w:r>
    </w:p>
    <w:p w:rsidR="003D2C16" w:rsidRDefault="003D2C16" w:rsidP="005F35A7">
      <w:pPr>
        <w:jc w:val="lowKashida"/>
        <w:rPr>
          <w:rtl/>
        </w:rPr>
      </w:pPr>
      <w:r>
        <w:rPr>
          <w:rFonts w:hint="cs"/>
          <w:rtl/>
        </w:rPr>
        <w:t xml:space="preserve">پس «خیر» هم به معنای وصف مطلق یعنی خوب به کار </w:t>
      </w:r>
      <w:r w:rsidR="003D53D2">
        <w:rPr>
          <w:rFonts w:hint="cs"/>
          <w:rtl/>
        </w:rPr>
        <w:t>می‌رود</w:t>
      </w:r>
      <w:r>
        <w:rPr>
          <w:rFonts w:hint="cs"/>
          <w:rtl/>
        </w:rPr>
        <w:t>، هم به معنای یک وصف أفضلیت قیاسی در مقایسه با چیزی دیگری که حالت أفعلی و أفضلی دارد</w:t>
      </w:r>
      <w:r w:rsidR="00B72C4F">
        <w:rPr>
          <w:rFonts w:hint="cs"/>
          <w:rtl/>
        </w:rPr>
        <w:t>.</w:t>
      </w:r>
    </w:p>
    <w:p w:rsidR="00B72C4F" w:rsidRDefault="003D53D2" w:rsidP="005F35A7">
      <w:pPr>
        <w:jc w:val="lowKashida"/>
        <w:rPr>
          <w:rtl/>
        </w:rPr>
      </w:pPr>
      <w:r>
        <w:rPr>
          <w:rFonts w:hint="cs"/>
          <w:rtl/>
        </w:rPr>
        <w:lastRenderedPageBreak/>
        <w:t>علی‌القاعده</w:t>
      </w:r>
      <w:r w:rsidR="00B72C4F">
        <w:rPr>
          <w:rFonts w:hint="cs"/>
          <w:rtl/>
        </w:rPr>
        <w:t xml:space="preserve"> </w:t>
      </w:r>
      <w:r>
        <w:rPr>
          <w:rFonts w:hint="cs"/>
          <w:rtl/>
        </w:rPr>
        <w:t>درجایی</w:t>
      </w:r>
      <w:r w:rsidR="00B72C4F">
        <w:rPr>
          <w:rFonts w:hint="cs"/>
          <w:rtl/>
        </w:rPr>
        <w:t xml:space="preserve"> که خیراً با یک پسوندی استعمال نشود، ظاهر آن همان معنای اول است، آنجایی که یک پسوندی در ادامه آن قرار بگیرد، معنای دوم را پیدا </w:t>
      </w:r>
      <w:r>
        <w:rPr>
          <w:rFonts w:hint="cs"/>
          <w:rtl/>
        </w:rPr>
        <w:t>می‌کند</w:t>
      </w:r>
      <w:r w:rsidR="00B72C4F">
        <w:rPr>
          <w:rFonts w:hint="cs"/>
          <w:rtl/>
        </w:rPr>
        <w:t xml:space="preserve"> که أفضلیت و قیاسی باشد، اگر آن نباشد، </w:t>
      </w:r>
      <w:r w:rsidR="00075CBC">
        <w:rPr>
          <w:rFonts w:hint="cs"/>
          <w:rtl/>
        </w:rPr>
        <w:t xml:space="preserve">بنابراین دو معنای وصفی مطلق و وصفی اضافی در خیر است و اگر پسوندی و قرینه خاصی در ادامه نداشته باشد </w:t>
      </w:r>
      <w:r w:rsidR="00B72C4F">
        <w:rPr>
          <w:rFonts w:hint="cs"/>
          <w:rtl/>
        </w:rPr>
        <w:t xml:space="preserve">ظهور </w:t>
      </w:r>
      <w:r>
        <w:rPr>
          <w:rFonts w:hint="cs"/>
          <w:rtl/>
        </w:rPr>
        <w:t>اولیه‌اش</w:t>
      </w:r>
      <w:r w:rsidR="00B72C4F">
        <w:rPr>
          <w:rFonts w:hint="cs"/>
          <w:rtl/>
        </w:rPr>
        <w:t xml:space="preserve"> این است که فی حد نفسه یک امر پسندیده و خوبی است.</w:t>
      </w:r>
    </w:p>
    <w:p w:rsidR="00301A77" w:rsidRDefault="006B0A2C" w:rsidP="005F35A7">
      <w:pPr>
        <w:pStyle w:val="Heading3"/>
        <w:rPr>
          <w:rtl/>
        </w:rPr>
      </w:pPr>
      <w:bookmarkStart w:id="6" w:name="_Toc533239248"/>
      <w:r>
        <w:rPr>
          <w:rFonts w:hint="cs"/>
          <w:rtl/>
        </w:rPr>
        <w:t>تعبیر«خَیر» در مقای</w:t>
      </w:r>
      <w:r w:rsidR="00301A77">
        <w:rPr>
          <w:rFonts w:hint="cs"/>
          <w:rtl/>
        </w:rPr>
        <w:t>یس</w:t>
      </w:r>
      <w:bookmarkEnd w:id="6"/>
    </w:p>
    <w:p w:rsidR="00B72C4F" w:rsidRDefault="00075CBC" w:rsidP="005F35A7">
      <w:pPr>
        <w:jc w:val="lowKashida"/>
        <w:rPr>
          <w:rtl/>
        </w:rPr>
      </w:pPr>
      <w:r>
        <w:rPr>
          <w:rFonts w:hint="cs"/>
          <w:rtl/>
        </w:rPr>
        <w:t>تعبیری در مقای</w:t>
      </w:r>
      <w:r w:rsidR="006A1427">
        <w:rPr>
          <w:rFonts w:hint="cs"/>
          <w:rtl/>
        </w:rPr>
        <w:t xml:space="preserve">یس وجود دارد که منظور از «خیر»، یعنی میل یا رغبت، عطف توجه، اینکه به </w:t>
      </w:r>
      <w:r w:rsidR="003D53D2">
        <w:rPr>
          <w:rFonts w:hint="cs"/>
          <w:rtl/>
        </w:rPr>
        <w:t>خوبی‌ها</w:t>
      </w:r>
      <w:r w:rsidR="006A1427">
        <w:rPr>
          <w:rFonts w:hint="cs"/>
          <w:rtl/>
        </w:rPr>
        <w:t xml:space="preserve"> خیر </w:t>
      </w:r>
      <w:r w:rsidR="003D53D2">
        <w:rPr>
          <w:rFonts w:hint="cs"/>
          <w:rtl/>
        </w:rPr>
        <w:t>می‌گویند</w:t>
      </w:r>
      <w:r w:rsidR="006A1427">
        <w:rPr>
          <w:rFonts w:hint="cs"/>
          <w:rtl/>
        </w:rPr>
        <w:t xml:space="preserve">، چون طبع سلیم </w:t>
      </w:r>
      <w:r w:rsidR="003D53D2">
        <w:rPr>
          <w:rFonts w:hint="cs"/>
          <w:rtl/>
        </w:rPr>
        <w:t>انسان‌های</w:t>
      </w:r>
      <w:r w:rsidR="006A1427">
        <w:rPr>
          <w:rFonts w:hint="cs"/>
          <w:rtl/>
        </w:rPr>
        <w:t xml:space="preserve"> به </w:t>
      </w:r>
      <w:r w:rsidR="003D53D2">
        <w:rPr>
          <w:rFonts w:hint="cs"/>
          <w:rtl/>
        </w:rPr>
        <w:t>آن‌ها</w:t>
      </w:r>
      <w:r w:rsidR="006A1427">
        <w:rPr>
          <w:rFonts w:hint="cs"/>
          <w:rtl/>
        </w:rPr>
        <w:t xml:space="preserve"> رغبت دارند، اصل معنا؛ میل و عطف توجه و رغبت بوده است، به مناسبت اینکه طبع سلیم </w:t>
      </w:r>
      <w:r w:rsidR="003D53D2">
        <w:rPr>
          <w:rFonts w:hint="cs"/>
          <w:rtl/>
        </w:rPr>
        <w:t>انسان‌ها</w:t>
      </w:r>
      <w:r w:rsidR="006A1427">
        <w:rPr>
          <w:rFonts w:hint="cs"/>
          <w:rtl/>
        </w:rPr>
        <w:t xml:space="preserve"> به سمت </w:t>
      </w:r>
      <w:r w:rsidR="003D53D2">
        <w:rPr>
          <w:rFonts w:hint="cs"/>
          <w:rtl/>
        </w:rPr>
        <w:t>نیکی‌ها</w:t>
      </w:r>
      <w:r w:rsidR="006A1427">
        <w:rPr>
          <w:rFonts w:hint="cs"/>
          <w:rtl/>
        </w:rPr>
        <w:t xml:space="preserve"> تمایل و توجه دارد، به خوبی مقابل شر «خیر» </w:t>
      </w:r>
      <w:r w:rsidR="003D53D2">
        <w:rPr>
          <w:rFonts w:hint="cs"/>
          <w:rtl/>
        </w:rPr>
        <w:t>گفته‌شده</w:t>
      </w:r>
      <w:r w:rsidR="006A1427">
        <w:rPr>
          <w:rFonts w:hint="cs"/>
          <w:rtl/>
        </w:rPr>
        <w:t xml:space="preserve"> که مفهوم خیلی واضحی دارد.</w:t>
      </w:r>
    </w:p>
    <w:p w:rsidR="006A1427" w:rsidRDefault="006A1427" w:rsidP="005F35A7">
      <w:pPr>
        <w:jc w:val="lowKashida"/>
        <w:rPr>
          <w:rtl/>
        </w:rPr>
      </w:pPr>
      <w:r>
        <w:rPr>
          <w:rFonts w:hint="cs"/>
          <w:rtl/>
        </w:rPr>
        <w:t xml:space="preserve">لذا وقتی </w:t>
      </w:r>
      <w:r w:rsidR="003D53D2">
        <w:rPr>
          <w:rFonts w:hint="cs"/>
          <w:rtl/>
        </w:rPr>
        <w:t>می‌گوییم</w:t>
      </w:r>
      <w:r>
        <w:rPr>
          <w:rFonts w:hint="cs"/>
          <w:rtl/>
        </w:rPr>
        <w:t xml:space="preserve">: «أختار» یعنی برگزید، یعنی توجه به آن داشت، چیزی را برگزید، اصل معنایش گزینش و برگزیدگی و توجه بوده، به مناسبت اینکه </w:t>
      </w:r>
      <w:r w:rsidR="003D53D2">
        <w:rPr>
          <w:rFonts w:hint="cs"/>
          <w:rtl/>
        </w:rPr>
        <w:t>خوبی‌ها</w:t>
      </w:r>
      <w:r>
        <w:rPr>
          <w:rFonts w:hint="cs"/>
          <w:rtl/>
        </w:rPr>
        <w:t xml:space="preserve"> همواره از سوی طبع سلیم برگزیده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>، به آن «خیر» گفتند.</w:t>
      </w:r>
    </w:p>
    <w:p w:rsidR="006A1427" w:rsidRDefault="006A1427" w:rsidP="005F35A7">
      <w:pPr>
        <w:jc w:val="lowKashida"/>
        <w:rPr>
          <w:rtl/>
        </w:rPr>
      </w:pPr>
      <w:r>
        <w:rPr>
          <w:rFonts w:hint="cs"/>
          <w:rtl/>
        </w:rPr>
        <w:t xml:space="preserve">در تعریف «خیر» </w:t>
      </w:r>
      <w:r w:rsidR="003D53D2">
        <w:rPr>
          <w:rFonts w:hint="cs"/>
          <w:rtl/>
        </w:rPr>
        <w:t>می‌گویند</w:t>
      </w:r>
      <w:r>
        <w:rPr>
          <w:rFonts w:hint="cs"/>
          <w:rtl/>
        </w:rPr>
        <w:t xml:space="preserve">: «خلاف شرّ»، معنای شرّ را هم «خلاف </w:t>
      </w:r>
      <w:r w:rsidR="00075CBC">
        <w:rPr>
          <w:rFonts w:hint="cs"/>
          <w:rtl/>
        </w:rPr>
        <w:t>ال</w:t>
      </w:r>
      <w:r>
        <w:rPr>
          <w:rFonts w:hint="cs"/>
          <w:rtl/>
        </w:rPr>
        <w:t xml:space="preserve">خیر» </w:t>
      </w:r>
      <w:r w:rsidR="003D53D2">
        <w:rPr>
          <w:rFonts w:hint="cs"/>
          <w:rtl/>
        </w:rPr>
        <w:t>می‌گویند</w:t>
      </w:r>
      <w:r>
        <w:rPr>
          <w:rFonts w:hint="cs"/>
          <w:rtl/>
        </w:rPr>
        <w:t xml:space="preserve">، دورهای </w:t>
      </w:r>
      <w:r w:rsidR="003D53D2">
        <w:rPr>
          <w:rFonts w:hint="cs"/>
          <w:rtl/>
        </w:rPr>
        <w:t>این‌چنینی</w:t>
      </w:r>
      <w:r>
        <w:rPr>
          <w:rFonts w:hint="cs"/>
          <w:rtl/>
        </w:rPr>
        <w:t xml:space="preserve"> در لغات زیاد است، در لغات واضح که ن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حداقل در سطح لغوی تعاریف خیلی دقیقی کرد، خیلی از</w:t>
      </w:r>
      <w:r w:rsidR="006606CE">
        <w:rPr>
          <w:rFonts w:hint="cs"/>
          <w:rtl/>
        </w:rPr>
        <w:t xml:space="preserve"> موارد </w:t>
      </w:r>
      <w:r w:rsidR="003D53D2">
        <w:rPr>
          <w:rFonts w:hint="cs"/>
          <w:rtl/>
        </w:rPr>
        <w:t>این‌طور</w:t>
      </w:r>
      <w:r w:rsidR="006606CE">
        <w:rPr>
          <w:rFonts w:hint="cs"/>
          <w:rtl/>
        </w:rPr>
        <w:t xml:space="preserve"> تعاریفی داریم.</w:t>
      </w:r>
    </w:p>
    <w:p w:rsidR="00301A77" w:rsidRDefault="00301A77" w:rsidP="005F35A7">
      <w:pPr>
        <w:pStyle w:val="Heading3"/>
        <w:rPr>
          <w:rtl/>
        </w:rPr>
      </w:pPr>
      <w:bookmarkStart w:id="7" w:name="_Toc533239249"/>
      <w:r>
        <w:rPr>
          <w:rFonts w:hint="cs"/>
          <w:rtl/>
        </w:rPr>
        <w:t>تقابل خیر و شر</w:t>
      </w:r>
      <w:bookmarkEnd w:id="7"/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نکته دیگر که </w:t>
      </w:r>
      <w:r w:rsidR="003D53D2">
        <w:rPr>
          <w:rFonts w:hint="cs"/>
          <w:rtl/>
        </w:rPr>
        <w:t>مهم‌تر</w:t>
      </w:r>
      <w:r>
        <w:rPr>
          <w:rFonts w:hint="cs"/>
          <w:rtl/>
        </w:rPr>
        <w:t xml:space="preserve"> است، این است که؛ وقتی خیر و شر به کار </w:t>
      </w:r>
      <w:r w:rsidR="003D53D2">
        <w:rPr>
          <w:rFonts w:hint="cs"/>
          <w:rtl/>
        </w:rPr>
        <w:t>می‌روند</w:t>
      </w:r>
      <w:r>
        <w:rPr>
          <w:rFonts w:hint="cs"/>
          <w:rtl/>
        </w:rPr>
        <w:t xml:space="preserve">، به دو نوع تقابل </w:t>
      </w:r>
      <w:r w:rsidR="003D53D2">
        <w:rPr>
          <w:rFonts w:hint="cs"/>
          <w:rtl/>
        </w:rPr>
        <w:t>برمی‌خوریم</w:t>
      </w:r>
      <w:r>
        <w:rPr>
          <w:rFonts w:hint="cs"/>
          <w:rtl/>
        </w:rPr>
        <w:t>: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تقابل تناقض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تقابل تضاد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>علت این دو نوع تقابل این است که؛ خیر دو معنا دارد: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خیر به معنای خاص، یعنی چیزی که در آن جهات مثبت برتر و </w:t>
      </w:r>
      <w:r w:rsidR="003D53D2">
        <w:rPr>
          <w:rFonts w:hint="cs"/>
          <w:rtl/>
        </w:rPr>
        <w:t>برگزیده‌ای</w:t>
      </w:r>
      <w:r>
        <w:rPr>
          <w:rFonts w:hint="cs"/>
          <w:rtl/>
        </w:rPr>
        <w:t xml:space="preserve"> وجود دارد.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خیر به معنای عام، یعنی خلاف شرّ، یعنی چیزی </w:t>
      </w:r>
      <w:r w:rsidR="0059318D">
        <w:rPr>
          <w:rFonts w:hint="cs"/>
          <w:rtl/>
        </w:rPr>
        <w:t>از شر</w:t>
      </w:r>
      <w:r>
        <w:rPr>
          <w:rFonts w:hint="cs"/>
          <w:rtl/>
        </w:rPr>
        <w:t xml:space="preserve"> در آن نیست.</w:t>
      </w:r>
    </w:p>
    <w:p w:rsidR="006606CE" w:rsidRDefault="006606CE" w:rsidP="005F35A7">
      <w:pPr>
        <w:jc w:val="lowKashida"/>
        <w:rPr>
          <w:rtl/>
        </w:rPr>
      </w:pPr>
      <w:r>
        <w:rPr>
          <w:rFonts w:hint="cs"/>
          <w:rtl/>
        </w:rPr>
        <w:t xml:space="preserve">بنابراین خیر به معنای مقابل علی نحو تضاد با شر است، در اینجا شر یک سبقه ایجابی و وجودی دارد، آنی که </w:t>
      </w:r>
      <w:r w:rsidR="005C7F96">
        <w:rPr>
          <w:rFonts w:hint="cs"/>
          <w:rtl/>
        </w:rPr>
        <w:t>یک جنبه مرجح و مرغب</w:t>
      </w:r>
      <w:r>
        <w:rPr>
          <w:rFonts w:hint="cs"/>
          <w:rtl/>
        </w:rPr>
        <w:t xml:space="preserve">ی دارد که حالت میانه را </w:t>
      </w:r>
      <w:r w:rsidR="003D53D2">
        <w:rPr>
          <w:rFonts w:hint="cs"/>
          <w:rtl/>
        </w:rPr>
        <w:t>نمی‌گوید</w:t>
      </w:r>
      <w:r>
        <w:rPr>
          <w:rFonts w:hint="cs"/>
          <w:rtl/>
        </w:rPr>
        <w:t xml:space="preserve">، </w:t>
      </w:r>
      <w:r w:rsidR="00EA5A95">
        <w:rPr>
          <w:rFonts w:hint="cs"/>
          <w:rtl/>
        </w:rPr>
        <w:t xml:space="preserve">اما یک معنای </w:t>
      </w:r>
      <w:r w:rsidR="003D53D2">
        <w:rPr>
          <w:rFonts w:hint="cs"/>
          <w:rtl/>
        </w:rPr>
        <w:t>عام‌تری</w:t>
      </w:r>
      <w:r w:rsidR="00EA5A95">
        <w:rPr>
          <w:rFonts w:hint="cs"/>
          <w:rtl/>
        </w:rPr>
        <w:t xml:space="preserve"> دارد؛ خیر یعنی چیزی که شر در آن نیست، </w:t>
      </w:r>
      <w:r w:rsidR="003D53D2">
        <w:rPr>
          <w:rFonts w:hint="cs"/>
          <w:rtl/>
        </w:rPr>
        <w:t>همین‌که</w:t>
      </w:r>
      <w:r w:rsidR="00EA5A95">
        <w:rPr>
          <w:rFonts w:hint="cs"/>
          <w:rtl/>
        </w:rPr>
        <w:t xml:space="preserve"> که چیزی جهات شر در آن نیست، مورد رغبت قرار </w:t>
      </w:r>
      <w:r w:rsidR="003D53D2">
        <w:rPr>
          <w:rFonts w:hint="cs"/>
          <w:rtl/>
        </w:rPr>
        <w:t>می‌گیرد</w:t>
      </w:r>
      <w:r w:rsidR="00EA5A95">
        <w:rPr>
          <w:rFonts w:hint="cs"/>
          <w:rtl/>
        </w:rPr>
        <w:t>، ولو اینکه حالت میانه است.</w:t>
      </w:r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t xml:space="preserve">اینکه گفته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إن شاء الله خیر است، یعنی شری در آن نیست.</w:t>
      </w:r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t xml:space="preserve">شر آنی است که </w:t>
      </w:r>
      <w:r w:rsidR="003D53D2">
        <w:rPr>
          <w:rFonts w:hint="cs"/>
          <w:rtl/>
        </w:rPr>
        <w:t>یک‌جهت</w:t>
      </w:r>
      <w:r>
        <w:rPr>
          <w:rFonts w:hint="cs"/>
          <w:rtl/>
        </w:rPr>
        <w:t xml:space="preserve"> منفی دارد، خیر آنی است که جهت مثبت دارد، </w:t>
      </w:r>
      <w:r w:rsidR="003D53D2">
        <w:rPr>
          <w:rFonts w:hint="cs"/>
          <w:rtl/>
        </w:rPr>
        <w:t>میانه‌هایی</w:t>
      </w:r>
      <w:r>
        <w:rPr>
          <w:rFonts w:hint="cs"/>
          <w:rtl/>
        </w:rPr>
        <w:t xml:space="preserve"> وجود دارد که نه خیر و نه شر هستند، این معنای خاص است.</w:t>
      </w:r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اما یک معنای عامی دارد که خیر یعنی چیزی که شری در آن نیست، جهات منفی نیست، به این معنا عام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، هم امور دارای وجه ایجابی را </w:t>
      </w:r>
      <w:r w:rsidR="003D53D2">
        <w:rPr>
          <w:rFonts w:hint="cs"/>
          <w:rtl/>
        </w:rPr>
        <w:t>می‌گیرد</w:t>
      </w:r>
      <w:r>
        <w:rPr>
          <w:rFonts w:hint="cs"/>
          <w:rtl/>
        </w:rPr>
        <w:t xml:space="preserve">، هم اموری که فاقد وجه شر و وجه ایجابی خیر است، </w:t>
      </w:r>
      <w:r w:rsidR="003D53D2">
        <w:rPr>
          <w:rFonts w:hint="cs"/>
          <w:rtl/>
        </w:rPr>
        <w:t>همین‌که</w:t>
      </w:r>
      <w:r>
        <w:rPr>
          <w:rFonts w:hint="cs"/>
          <w:rtl/>
        </w:rPr>
        <w:t xml:space="preserve"> فاقد وجه شر است، </w:t>
      </w:r>
      <w:r w:rsidR="003D53D2">
        <w:rPr>
          <w:rFonts w:hint="cs"/>
          <w:rtl/>
        </w:rPr>
        <w:t>می‌گویند</w:t>
      </w:r>
      <w:r>
        <w:rPr>
          <w:rFonts w:hint="cs"/>
          <w:rtl/>
        </w:rPr>
        <w:t xml:space="preserve"> خیر است.</w:t>
      </w:r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t>بنابراین یک معن</w:t>
      </w:r>
      <w:r w:rsidR="005C7F96">
        <w:rPr>
          <w:rFonts w:hint="cs"/>
          <w:rtl/>
        </w:rPr>
        <w:t>ای دارد که؛ فیه من الوجوه المرغب</w:t>
      </w:r>
      <w:r>
        <w:rPr>
          <w:rFonts w:hint="cs"/>
          <w:rtl/>
        </w:rPr>
        <w:t xml:space="preserve"> و الایجابیه است، این خاص است، معنای عام خیر یعنی لا شر فیه، چیزی که شری در آن نیست، از قبیل در لغات دیگر هم داریم.</w:t>
      </w:r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t xml:space="preserve">دو معنای عام و خاص دارد، در معنای خاص میان دو متقابل تضاد هست، در معنای عام حالت تناقض است که واسطه </w:t>
      </w:r>
      <w:r w:rsidR="003D53D2">
        <w:rPr>
          <w:rFonts w:hint="cs"/>
          <w:rtl/>
        </w:rPr>
        <w:t>نمی‌خورد</w:t>
      </w:r>
      <w:r>
        <w:rPr>
          <w:rFonts w:hint="cs"/>
          <w:rtl/>
        </w:rPr>
        <w:t>.</w:t>
      </w:r>
    </w:p>
    <w:p w:rsidR="0059318D" w:rsidRDefault="0059318D" w:rsidP="005F35A7">
      <w:pPr>
        <w:jc w:val="lowKashida"/>
        <w:rPr>
          <w:rtl/>
        </w:rPr>
      </w:pPr>
      <w:r>
        <w:rPr>
          <w:rFonts w:hint="cs"/>
          <w:rtl/>
        </w:rPr>
        <w:t>سؤال: ...</w:t>
      </w:r>
    </w:p>
    <w:p w:rsidR="00EA5A95" w:rsidRDefault="0059318D" w:rsidP="005F35A7">
      <w:pPr>
        <w:jc w:val="lowKashida"/>
        <w:rPr>
          <w:rtl/>
        </w:rPr>
      </w:pPr>
      <w:r>
        <w:rPr>
          <w:rFonts w:hint="cs"/>
          <w:rtl/>
        </w:rPr>
        <w:t xml:space="preserve">جواب: </w:t>
      </w:r>
      <w:r w:rsidR="00EA5A95">
        <w:rPr>
          <w:rFonts w:hint="cs"/>
          <w:rtl/>
        </w:rPr>
        <w:t xml:space="preserve">خیر دو معنا دارد، مشترک لفظی شد </w:t>
      </w:r>
      <w:r w:rsidR="005C7F96">
        <w:rPr>
          <w:rFonts w:hint="cs"/>
          <w:rtl/>
        </w:rPr>
        <w:t xml:space="preserve">بین ما فیه جهة الایجابیه و </w:t>
      </w:r>
      <w:r>
        <w:rPr>
          <w:rFonts w:hint="cs"/>
          <w:rtl/>
        </w:rPr>
        <w:t>ال</w:t>
      </w:r>
      <w:r w:rsidR="005C7F96">
        <w:rPr>
          <w:rFonts w:hint="cs"/>
          <w:rtl/>
        </w:rPr>
        <w:t>مرغب</w:t>
      </w:r>
      <w:r w:rsidR="00EA5A95">
        <w:rPr>
          <w:rFonts w:hint="cs"/>
          <w:rtl/>
        </w:rPr>
        <w:t>ه که خاص است و ما لیس فیه جهة الشرّ که عام است، مشترک لفظی در اینجا طبعاً بین عام و خاص است.</w:t>
      </w:r>
    </w:p>
    <w:p w:rsidR="00301A77" w:rsidRDefault="00301A77" w:rsidP="005F35A7">
      <w:pPr>
        <w:pStyle w:val="Heading3"/>
        <w:rPr>
          <w:rtl/>
        </w:rPr>
      </w:pPr>
      <w:bookmarkStart w:id="8" w:name="_Toc533239250"/>
      <w:r>
        <w:rPr>
          <w:rFonts w:hint="cs"/>
          <w:rtl/>
        </w:rPr>
        <w:t>فرق اشتراک لفظی بین عام و خاص با اشتراک لفظی در بین متابینات</w:t>
      </w:r>
      <w:bookmarkEnd w:id="8"/>
    </w:p>
    <w:p w:rsidR="00EA5A95" w:rsidRDefault="00EA5A95" w:rsidP="005F35A7">
      <w:pPr>
        <w:jc w:val="lowKashida"/>
        <w:rPr>
          <w:rtl/>
        </w:rPr>
      </w:pPr>
      <w:r>
        <w:rPr>
          <w:rFonts w:hint="cs"/>
          <w:rtl/>
        </w:rPr>
        <w:t>در اشتراک لفظی بین عام و خاص با اشتراک لفظی در بین متابینات فرق دارد، در مشترک لفظی بین متباینات بدون قرینه معینه</w:t>
      </w:r>
      <w:r w:rsidR="0059318D">
        <w:rPr>
          <w:rFonts w:hint="cs"/>
          <w:rtl/>
        </w:rPr>
        <w:t>،</w:t>
      </w:r>
      <w:r>
        <w:rPr>
          <w:rFonts w:hint="cs"/>
          <w:rtl/>
        </w:rPr>
        <w:t xml:space="preserve"> اجمال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اما در اشتراک لفظی بین عام و خاص اجمال مطلق نیست، اجمال نسبی است، وگرنه قدر متیقن از آن عام و خاص که خاص باشد، مسلّم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، بیشتر </w:t>
      </w:r>
      <w:r w:rsidR="0059318D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آن مشکوک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و ن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احراز کرد</w:t>
      </w:r>
      <w:r w:rsidR="005C7F96">
        <w:rPr>
          <w:rFonts w:hint="cs"/>
          <w:rtl/>
        </w:rPr>
        <w:t>، اگر این قانون باشد، در این صورت آنجایی که خیر به کار برود، ندانیم خیر به معنای خاص یا عام هست، حتماً معنای خاصش مقصود است، معنای عامش مشکوک است و بنابراین باید بگوییم: خیر یعنی جاهایی که قرینه ندارد، قدر متقینش چیزی است که در آن جهت مرغبی وجود دارد.</w:t>
      </w:r>
    </w:p>
    <w:p w:rsidR="005C7F96" w:rsidRDefault="00416056" w:rsidP="00416056">
      <w:pPr>
        <w:jc w:val="lowKashida"/>
        <w:rPr>
          <w:rtl/>
        </w:rPr>
      </w:pPr>
      <w:r>
        <w:rPr>
          <w:b/>
          <w:bCs/>
          <w:color w:val="007200"/>
          <w:rtl/>
        </w:rPr>
        <w:t>﴿ظَنَّ الْمُؤْمِنُونَ وَ الْمُؤْمِناتُ بِأَنْفُسِهِمْ خَيْرا﴾</w:t>
      </w:r>
      <w:r w:rsidRPr="00416056">
        <w:rPr>
          <w:rStyle w:val="FootnoteReference"/>
          <w:b/>
          <w:bCs/>
          <w:rtl/>
        </w:rPr>
        <w:footnoteReference w:id="3"/>
      </w:r>
      <w:r w:rsidR="005C7F96">
        <w:rPr>
          <w:rFonts w:hint="cs"/>
          <w:rtl/>
        </w:rPr>
        <w:t>، یعنی حسن ظن، یعنی چیزی که در آن نیکی هست، تصور یک وجه خوب برای او</w:t>
      </w:r>
      <w:r w:rsidR="005C7F96" w:rsidRPr="005C7F96">
        <w:rPr>
          <w:rFonts w:hint="cs"/>
          <w:rtl/>
        </w:rPr>
        <w:t xml:space="preserve"> </w:t>
      </w:r>
      <w:r w:rsidR="005C7F96">
        <w:rPr>
          <w:rFonts w:hint="cs"/>
          <w:rtl/>
        </w:rPr>
        <w:t>بکنید، نه صرف اینکه وجه نفی را در آن در نظر بگیرید.</w:t>
      </w:r>
    </w:p>
    <w:p w:rsidR="005C7F96" w:rsidRDefault="005C7F96" w:rsidP="005F35A7">
      <w:pPr>
        <w:jc w:val="lowKashida"/>
        <w:rPr>
          <w:rtl/>
        </w:rPr>
      </w:pPr>
      <w:r>
        <w:rPr>
          <w:rFonts w:hint="cs"/>
          <w:rtl/>
        </w:rPr>
        <w:t xml:space="preserve">گمان نیک بردن مستلزم این است که گمان شر نباشد، اگر اینجا حمل بر گمان نیک و حسن ظن بکنیم، مدلول مطابقیش طبق سیری که ذکر کردیم، </w:t>
      </w:r>
      <w:r w:rsidR="003D53D2">
        <w:rPr>
          <w:rFonts w:hint="cs"/>
          <w:rtl/>
        </w:rPr>
        <w:t>به‌عنوان</w:t>
      </w:r>
      <w:r>
        <w:rPr>
          <w:rFonts w:hint="cs"/>
          <w:rtl/>
        </w:rPr>
        <w:t xml:space="preserve"> اطمینانیش یا قدر متقینش این است که؛ گمان خوب ببریم</w:t>
      </w:r>
      <w:r w:rsidR="0059318D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منتهی مدلول التزامیش این است که گمان شر نبریم، وقتی </w:t>
      </w:r>
      <w:r w:rsidR="003D53D2">
        <w:rPr>
          <w:rFonts w:hint="cs"/>
          <w:rtl/>
        </w:rPr>
        <w:t>می‌گوید</w:t>
      </w:r>
      <w:r>
        <w:rPr>
          <w:rFonts w:hint="cs"/>
          <w:rtl/>
        </w:rPr>
        <w:t xml:space="preserve"> که گمان خوب ببرید، قطعاً مدلول التزامیش این است که گمان شر نباید باشد.</w:t>
      </w:r>
    </w:p>
    <w:p w:rsidR="005C7F96" w:rsidRDefault="009607A6" w:rsidP="005F35A7">
      <w:pPr>
        <w:jc w:val="lowKashida"/>
        <w:rPr>
          <w:rtl/>
        </w:rPr>
      </w:pPr>
      <w:r>
        <w:rPr>
          <w:rFonts w:hint="cs"/>
          <w:rtl/>
        </w:rPr>
        <w:t>در نقطه مقابل استدلال</w:t>
      </w:r>
      <w:r w:rsidR="0059318D">
        <w:rPr>
          <w:rFonts w:hint="cs"/>
          <w:rtl/>
        </w:rPr>
        <w:t>ی</w:t>
      </w:r>
      <w:r>
        <w:rPr>
          <w:rFonts w:hint="cs"/>
          <w:rtl/>
        </w:rPr>
        <w:t xml:space="preserve"> که ما را به سمت حمل آیه بر حسن ظن </w:t>
      </w:r>
      <w:r w:rsidR="003D53D2">
        <w:rPr>
          <w:rFonts w:hint="cs"/>
          <w:rtl/>
        </w:rPr>
        <w:t>می‌برد</w:t>
      </w:r>
      <w:r>
        <w:rPr>
          <w:rFonts w:hint="cs"/>
          <w:rtl/>
        </w:rPr>
        <w:t xml:space="preserve">، </w:t>
      </w:r>
      <w:r w:rsidR="0059318D">
        <w:rPr>
          <w:rFonts w:hint="cs"/>
          <w:rtl/>
        </w:rPr>
        <w:t>این استدلال است</w:t>
      </w:r>
      <w:r>
        <w:rPr>
          <w:rFonts w:hint="cs"/>
          <w:rtl/>
        </w:rPr>
        <w:t xml:space="preserve"> که ذکر کردیم، اینکه کسی بگوید: ما قرائن لبّی و سیاقی داریم که اینجا تأکید آیه به خیر به معنای خاص ندارد، بلکه اینجا خیر به معنای عام است.</w:t>
      </w:r>
    </w:p>
    <w:p w:rsidR="0059318D" w:rsidRDefault="00591111" w:rsidP="005F35A7">
      <w:pPr>
        <w:pStyle w:val="Heading3"/>
        <w:rPr>
          <w:rtl/>
        </w:rPr>
      </w:pPr>
      <w:bookmarkStart w:id="9" w:name="_Toc533239251"/>
      <w:r>
        <w:rPr>
          <w:rFonts w:hint="cs"/>
          <w:rtl/>
        </w:rPr>
        <w:lastRenderedPageBreak/>
        <w:t>قرائن ارتباط آیه با سوء ظن</w:t>
      </w:r>
      <w:bookmarkEnd w:id="9"/>
    </w:p>
    <w:p w:rsidR="002A033B" w:rsidRDefault="002A033B" w:rsidP="005F35A7">
      <w:pPr>
        <w:jc w:val="lowKashida"/>
        <w:rPr>
          <w:rtl/>
        </w:rPr>
      </w:pPr>
      <w:r>
        <w:rPr>
          <w:rFonts w:hint="cs"/>
          <w:rtl/>
        </w:rPr>
        <w:t xml:space="preserve">در نقطه مقابل این نظر ممکن است کسی بگوید: </w:t>
      </w:r>
      <w:r w:rsidR="00C21D4C">
        <w:rPr>
          <w:rFonts w:hint="cs"/>
          <w:rtl/>
        </w:rPr>
        <w:t xml:space="preserve">مقصود آیه در اینجا خیر به </w:t>
      </w:r>
      <w:r w:rsidR="00591111">
        <w:rPr>
          <w:rFonts w:hint="cs"/>
          <w:rtl/>
        </w:rPr>
        <w:t xml:space="preserve">معنای </w:t>
      </w:r>
      <w:r w:rsidR="00C21D4C">
        <w:rPr>
          <w:rFonts w:hint="cs"/>
          <w:rtl/>
        </w:rPr>
        <w:t xml:space="preserve">عدم شر است و در این صورت آیه مربوط به </w:t>
      </w:r>
      <w:r w:rsidR="003D53D2">
        <w:rPr>
          <w:rFonts w:hint="cs"/>
          <w:rtl/>
        </w:rPr>
        <w:t>سوءظن</w:t>
      </w:r>
      <w:r w:rsidR="00C21D4C">
        <w:rPr>
          <w:rFonts w:hint="cs"/>
          <w:rtl/>
        </w:rPr>
        <w:t xml:space="preserve"> </w:t>
      </w:r>
      <w:r w:rsidR="003D53D2">
        <w:rPr>
          <w:rFonts w:hint="cs"/>
          <w:rtl/>
        </w:rPr>
        <w:t>می‌شود</w:t>
      </w:r>
      <w:r w:rsidR="00C21D4C">
        <w:rPr>
          <w:rFonts w:hint="cs"/>
          <w:rtl/>
        </w:rPr>
        <w:t>، ممکن است در اینجا چند قرینه ارائه بدهد که خیر به معنا</w:t>
      </w:r>
      <w:r w:rsidR="0059318D">
        <w:rPr>
          <w:rFonts w:hint="cs"/>
          <w:rtl/>
        </w:rPr>
        <w:t>ی</w:t>
      </w:r>
      <w:r w:rsidR="00C21D4C">
        <w:rPr>
          <w:rFonts w:hint="cs"/>
          <w:rtl/>
        </w:rPr>
        <w:t xml:space="preserve"> مطلق است، به معنای </w:t>
      </w:r>
      <w:r w:rsidR="003D53D2">
        <w:rPr>
          <w:rFonts w:hint="cs"/>
          <w:rtl/>
        </w:rPr>
        <w:t>عام‌تر</w:t>
      </w:r>
      <w:r w:rsidR="00C21D4C">
        <w:rPr>
          <w:rFonts w:hint="cs"/>
          <w:rtl/>
        </w:rPr>
        <w:t xml:space="preserve"> است، </w:t>
      </w:r>
      <w:r w:rsidR="003D53D2">
        <w:rPr>
          <w:rFonts w:hint="cs"/>
          <w:rtl/>
        </w:rPr>
        <w:t>درنتیجه</w:t>
      </w:r>
      <w:r w:rsidR="00C21D4C">
        <w:rPr>
          <w:rFonts w:hint="cs"/>
          <w:rtl/>
        </w:rPr>
        <w:t xml:space="preserve"> به سمت </w:t>
      </w:r>
      <w:r w:rsidR="003D53D2">
        <w:rPr>
          <w:rFonts w:hint="cs"/>
          <w:rtl/>
        </w:rPr>
        <w:t>سوءظن</w:t>
      </w:r>
      <w:r w:rsidR="00C21D4C">
        <w:rPr>
          <w:rFonts w:hint="cs"/>
          <w:rtl/>
        </w:rPr>
        <w:t xml:space="preserve"> </w:t>
      </w:r>
      <w:r w:rsidR="003D53D2">
        <w:rPr>
          <w:rFonts w:hint="cs"/>
          <w:rtl/>
        </w:rPr>
        <w:t>می‌رود</w:t>
      </w:r>
      <w:r w:rsidR="00C21D4C">
        <w:rPr>
          <w:rFonts w:hint="cs"/>
          <w:rtl/>
        </w:rPr>
        <w:t xml:space="preserve">، قرائن </w:t>
      </w:r>
      <w:r w:rsidR="003D53D2">
        <w:rPr>
          <w:rFonts w:hint="cs"/>
          <w:rtl/>
        </w:rPr>
        <w:t>عبارت‌اند</w:t>
      </w:r>
      <w:r w:rsidR="00C21D4C">
        <w:rPr>
          <w:rFonts w:hint="cs"/>
          <w:rtl/>
        </w:rPr>
        <w:t xml:space="preserve"> از:</w:t>
      </w:r>
    </w:p>
    <w:p w:rsidR="00591111" w:rsidRDefault="00C21D4C" w:rsidP="005F35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سیاق این آیات و مورد است،</w:t>
      </w:r>
    </w:p>
    <w:p w:rsidR="00591111" w:rsidRDefault="00591111" w:rsidP="005F35A7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 xml:space="preserve">– </w:t>
      </w:r>
      <w:r w:rsidR="00C21D4C">
        <w:rPr>
          <w:rFonts w:hint="cs"/>
          <w:rtl/>
        </w:rPr>
        <w:t>از جهت دیگر هم قرائن لبیه کلی در موضوع است</w:t>
      </w:r>
      <w:r>
        <w:rPr>
          <w:rFonts w:hint="cs"/>
          <w:rtl/>
        </w:rPr>
        <w:t>.</w:t>
      </w:r>
    </w:p>
    <w:p w:rsidR="00AA751E" w:rsidRDefault="00C21D4C" w:rsidP="0052487B">
      <w:pPr>
        <w:jc w:val="lowKashida"/>
        <w:rPr>
          <w:rtl/>
        </w:rPr>
      </w:pPr>
      <w:r>
        <w:rPr>
          <w:rFonts w:hint="cs"/>
          <w:rtl/>
        </w:rPr>
        <w:t xml:space="preserve">هم سیاق و هم قرائن کلی که موجب شاید نوعی انصراف </w:t>
      </w:r>
      <w:r w:rsidR="00591111">
        <w:rPr>
          <w:rFonts w:hint="cs"/>
          <w:rtl/>
        </w:rPr>
        <w:t xml:space="preserve">برای </w:t>
      </w:r>
      <w:r>
        <w:rPr>
          <w:rFonts w:hint="cs"/>
          <w:rtl/>
        </w:rPr>
        <w:t xml:space="preserve">تعیین آن معنای عام بشود، این است که؛ آنچه را که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با یک لحن شدید کسی را به آن توبیخ کرد - که در آیه هم به همین صورت است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این است که کسی به دیگری </w:t>
      </w:r>
      <w:r w:rsidR="003D53D2">
        <w:rPr>
          <w:rFonts w:hint="cs"/>
          <w:rtl/>
        </w:rPr>
        <w:t>سوءظن</w:t>
      </w:r>
      <w:r>
        <w:rPr>
          <w:rFonts w:hint="cs"/>
          <w:rtl/>
        </w:rPr>
        <w:t xml:space="preserve"> ببرد و آنچه در مقام الزام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به آن پای بند بود، این است که بگوییم: شما نسبت به دیگری تند و بد فکر نکن، اما همین اندازه بد فکر نکنید، البته بد فکر نکردن </w:t>
      </w:r>
      <w:r w:rsidR="00591111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قاعدتاً باید یک وجه خوب یا خنثی فکر بکند، همین اندازه است که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به آن الزام کرد، در سیاق و مورد هم </w:t>
      </w:r>
      <w:r w:rsidR="003D53D2">
        <w:rPr>
          <w:rFonts w:hint="cs"/>
          <w:rtl/>
        </w:rPr>
        <w:t>این‌طور</w:t>
      </w:r>
      <w:r>
        <w:rPr>
          <w:rFonts w:hint="cs"/>
          <w:rtl/>
        </w:rPr>
        <w:t xml:space="preserve"> بوده است که؛ یک اتفاقی افتاده، این اتفاق را به چند نوع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تفسیر کرد، چیزی که آیه توبیخ </w:t>
      </w:r>
      <w:r w:rsidR="003D53D2">
        <w:rPr>
          <w:rFonts w:hint="cs"/>
          <w:rtl/>
        </w:rPr>
        <w:t>می‌کند</w:t>
      </w:r>
      <w:r>
        <w:rPr>
          <w:rFonts w:hint="cs"/>
          <w:rtl/>
        </w:rPr>
        <w:t xml:space="preserve">، این است که؛ اتفاقی را که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 چند نمونه تفسیر کرد، گفتید که این فرد فحشایی را انجام داده است، </w:t>
      </w:r>
      <w:r w:rsidR="003D53D2">
        <w:rPr>
          <w:rFonts w:hint="cs"/>
          <w:rtl/>
        </w:rPr>
        <w:t>درحالی‌که</w:t>
      </w:r>
      <w:r>
        <w:rPr>
          <w:rFonts w:hint="cs"/>
          <w:rtl/>
        </w:rPr>
        <w:t xml:space="preserve"> وجوه دیگری هم داشته است و اینکه وجوه دیگرش به معنای خاص است یا نیست؟ این زیاد به ذهن کسی </w:t>
      </w:r>
      <w:r w:rsidR="003D53D2">
        <w:rPr>
          <w:rFonts w:hint="cs"/>
          <w:rtl/>
        </w:rPr>
        <w:t>نمی‌آید</w:t>
      </w:r>
      <w:r>
        <w:rPr>
          <w:rFonts w:hint="cs"/>
          <w:rtl/>
        </w:rPr>
        <w:t xml:space="preserve"> که آن مطلب را بیان بکند، چیزی که برایش مهم است و سیاق ناظر به آن هست، این است که؛ عملی که از این عایشه صادر شده است، عمل ذوالوجوه بوده و یک وجهش هم وجه خیلی بدی بوده است، اینکه کسی وجه بد را بپذیرد، این جای توبیخ دارد، یعنی مورد و سیاق و توبیخ که الزام در آن است</w:t>
      </w:r>
      <w:r w:rsidR="00AA751E">
        <w:rPr>
          <w:rFonts w:hint="cs"/>
          <w:rtl/>
        </w:rPr>
        <w:t xml:space="preserve">، </w:t>
      </w:r>
      <w:r w:rsidR="003D53D2">
        <w:rPr>
          <w:rFonts w:hint="cs"/>
          <w:rtl/>
        </w:rPr>
        <w:t>این‌ها</w:t>
      </w:r>
      <w:r w:rsidR="00AA751E">
        <w:rPr>
          <w:rFonts w:hint="cs"/>
          <w:rtl/>
        </w:rPr>
        <w:t xml:space="preserve"> وقتی در کنار هم قرار </w:t>
      </w:r>
      <w:r w:rsidR="003D53D2">
        <w:rPr>
          <w:rFonts w:hint="cs"/>
          <w:rtl/>
        </w:rPr>
        <w:t>می‌گیرند</w:t>
      </w:r>
      <w:r w:rsidR="00AA751E">
        <w:rPr>
          <w:rFonts w:hint="cs"/>
          <w:rtl/>
        </w:rPr>
        <w:t xml:space="preserve">، </w:t>
      </w:r>
      <w:r w:rsidR="003D53D2">
        <w:rPr>
          <w:rFonts w:hint="cs"/>
          <w:rtl/>
        </w:rPr>
        <w:t>مجموعه‌اش</w:t>
      </w:r>
      <w:r w:rsidR="00AA751E">
        <w:rPr>
          <w:rFonts w:hint="cs"/>
          <w:rtl/>
        </w:rPr>
        <w:t xml:space="preserve"> قرینه </w:t>
      </w:r>
      <w:r w:rsidR="003D53D2">
        <w:rPr>
          <w:rFonts w:hint="cs"/>
          <w:rtl/>
        </w:rPr>
        <w:t>می‌شود</w:t>
      </w:r>
      <w:r w:rsidR="00AA751E">
        <w:rPr>
          <w:rFonts w:hint="cs"/>
          <w:rtl/>
        </w:rPr>
        <w:t xml:space="preserve"> برای اینکه خیراً یعنی </w:t>
      </w:r>
      <w:r w:rsidR="003D53D2">
        <w:rPr>
          <w:rFonts w:hint="cs"/>
          <w:rtl/>
        </w:rPr>
        <w:t>سوءظن</w:t>
      </w:r>
      <w:r w:rsidR="0052487B">
        <w:rPr>
          <w:rFonts w:hint="cs"/>
          <w:rtl/>
        </w:rPr>
        <w:t xml:space="preserve"> نداشته باش، </w:t>
      </w:r>
      <w:r w:rsidR="00F06C57" w:rsidRPr="0052487B">
        <w:rPr>
          <w:b/>
          <w:bCs/>
          <w:color w:val="008000"/>
          <w:rtl/>
        </w:rPr>
        <w:t>﴿</w:t>
      </w:r>
      <w:r w:rsidR="0052487B" w:rsidRPr="0052487B">
        <w:rPr>
          <w:rFonts w:hint="cs"/>
          <w:b/>
          <w:bCs/>
          <w:color w:val="008000"/>
          <w:rtl/>
        </w:rPr>
        <w:t xml:space="preserve"> </w:t>
      </w:r>
      <w:r w:rsidR="0052487B" w:rsidRPr="0052487B">
        <w:rPr>
          <w:rFonts w:hint="cs"/>
          <w:b/>
          <w:bCs/>
          <w:color w:val="008000"/>
          <w:rtl/>
        </w:rPr>
        <w:t xml:space="preserve">لولا ... </w:t>
      </w:r>
      <w:r w:rsidR="00F06C57" w:rsidRPr="0052487B">
        <w:rPr>
          <w:b/>
          <w:bCs/>
          <w:color w:val="008000"/>
          <w:rtl/>
        </w:rPr>
        <w:t>ظَنَّ الْمُؤْمِنُونَ وَ الْمُؤْمِناتُ بِأَنْفُسِهِمْ خَيْرا﴾</w:t>
      </w:r>
      <w:r w:rsidR="00AA751E">
        <w:rPr>
          <w:rFonts w:hint="cs"/>
          <w:rtl/>
        </w:rPr>
        <w:t xml:space="preserve">، با این شدتی که با قرینه سیاق و مورد توبیخ </w:t>
      </w:r>
      <w:r w:rsidR="003D53D2">
        <w:rPr>
          <w:rFonts w:hint="cs"/>
          <w:rtl/>
        </w:rPr>
        <w:t>می‌کند</w:t>
      </w:r>
      <w:r w:rsidR="00AA751E">
        <w:rPr>
          <w:rFonts w:hint="cs"/>
          <w:rtl/>
        </w:rPr>
        <w:t xml:space="preserve">، نگاهش به آن نیست که یک وجه خوبی دارد، مثلاً کار خیری انجام </w:t>
      </w:r>
      <w:r w:rsidR="003D53D2">
        <w:rPr>
          <w:rFonts w:hint="cs"/>
          <w:rtl/>
        </w:rPr>
        <w:t>می‌دهد</w:t>
      </w:r>
      <w:r w:rsidR="00AA751E">
        <w:rPr>
          <w:rFonts w:hint="cs"/>
          <w:rtl/>
        </w:rPr>
        <w:t xml:space="preserve">، توبیخ برای این است که یک وجه بدی را به آن نسبت </w:t>
      </w:r>
      <w:r w:rsidR="003D53D2">
        <w:rPr>
          <w:rFonts w:hint="cs"/>
          <w:rtl/>
        </w:rPr>
        <w:t>می‌دهد</w:t>
      </w:r>
      <w:r w:rsidR="00AA751E">
        <w:rPr>
          <w:rFonts w:hint="cs"/>
          <w:rtl/>
        </w:rPr>
        <w:t xml:space="preserve"> و </w:t>
      </w:r>
      <w:r w:rsidR="003D53D2">
        <w:rPr>
          <w:rFonts w:hint="cs"/>
          <w:rtl/>
        </w:rPr>
        <w:t>می‌گوید</w:t>
      </w:r>
      <w:r w:rsidR="00AA751E">
        <w:rPr>
          <w:rFonts w:hint="cs"/>
          <w:rtl/>
        </w:rPr>
        <w:t xml:space="preserve"> که این وجه را نسبت نده، این را در ذهن نپذیر، از ذهنت دور کن.</w:t>
      </w:r>
    </w:p>
    <w:p w:rsidR="00AA751E" w:rsidRDefault="00AA751E" w:rsidP="005F35A7">
      <w:pPr>
        <w:jc w:val="lowKashida"/>
        <w:rPr>
          <w:rtl/>
        </w:rPr>
      </w:pPr>
      <w:r>
        <w:rPr>
          <w:rFonts w:hint="cs"/>
          <w:rtl/>
        </w:rPr>
        <w:t xml:space="preserve">این سیاق و خطاب توبیخی که ظهور در الزام دارد، این را باید بگوییم </w:t>
      </w:r>
      <w:r w:rsidR="00591111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مقدم بر آن </w:t>
      </w:r>
      <w:r w:rsidR="00591111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C21D4C" w:rsidRDefault="00AA751E" w:rsidP="005F35A7">
      <w:pPr>
        <w:jc w:val="lowKashida"/>
        <w:rPr>
          <w:rtl/>
        </w:rPr>
      </w:pPr>
      <w:r>
        <w:rPr>
          <w:rFonts w:hint="cs"/>
          <w:rtl/>
        </w:rPr>
        <w:t xml:space="preserve">به بیان </w:t>
      </w:r>
      <w:r w:rsidR="003D53D2">
        <w:rPr>
          <w:rFonts w:hint="cs"/>
          <w:rtl/>
        </w:rPr>
        <w:t>فنی‌تر</w:t>
      </w:r>
      <w:r>
        <w:rPr>
          <w:rFonts w:hint="cs"/>
          <w:rtl/>
        </w:rPr>
        <w:t xml:space="preserve"> این است که در آیه تعارضی از قبیل </w:t>
      </w:r>
      <w:r w:rsidR="003D53D2">
        <w:rPr>
          <w:rFonts w:hint="cs"/>
          <w:rtl/>
        </w:rPr>
        <w:t>تعارض‌هایی</w:t>
      </w:r>
      <w:r>
        <w:rPr>
          <w:rFonts w:hint="cs"/>
          <w:rtl/>
        </w:rPr>
        <w:t xml:space="preserve"> که بارها </w:t>
      </w:r>
      <w:r w:rsidR="003D53D2">
        <w:rPr>
          <w:rFonts w:hint="cs"/>
          <w:rtl/>
        </w:rPr>
        <w:t>گفته‌ایم</w:t>
      </w:r>
      <w:r>
        <w:rPr>
          <w:rFonts w:hint="cs"/>
          <w:rtl/>
        </w:rPr>
        <w:t xml:space="preserve">، بین ظهور این لولا در حکم الزامی، ظهور هیئات و لولا در الزامی بودن حکم و </w:t>
      </w:r>
      <w:r w:rsidR="00591111">
        <w:rPr>
          <w:rFonts w:hint="cs"/>
          <w:rtl/>
        </w:rPr>
        <w:t xml:space="preserve">بین </w:t>
      </w:r>
      <w:r>
        <w:rPr>
          <w:rFonts w:hint="cs"/>
          <w:rtl/>
        </w:rPr>
        <w:t xml:space="preserve">ظهور خیر در همان معنای ایجابی که قدر متقین است، این دو با هم </w:t>
      </w:r>
      <w:r w:rsidR="003D53D2">
        <w:rPr>
          <w:rFonts w:hint="cs"/>
          <w:rtl/>
        </w:rPr>
        <w:t>قابل‌جمع</w:t>
      </w:r>
      <w:r>
        <w:rPr>
          <w:rFonts w:hint="cs"/>
          <w:rtl/>
        </w:rPr>
        <w:t xml:space="preserve"> نیست، برای اینکه ما از خارج </w:t>
      </w:r>
      <w:r w:rsidR="003D53D2">
        <w:rPr>
          <w:rFonts w:hint="cs"/>
          <w:rtl/>
        </w:rPr>
        <w:t>می‌دانیم</w:t>
      </w:r>
      <w:r>
        <w:rPr>
          <w:rFonts w:hint="cs"/>
          <w:rtl/>
        </w:rPr>
        <w:t xml:space="preserve"> که به حسن ظن </w:t>
      </w:r>
      <w:r w:rsidR="00591111">
        <w:rPr>
          <w:rFonts w:hint="cs"/>
          <w:rtl/>
        </w:rPr>
        <w:t xml:space="preserve">به معنای خاص </w:t>
      </w:r>
      <w:r>
        <w:rPr>
          <w:rFonts w:hint="cs"/>
          <w:rtl/>
        </w:rPr>
        <w:t>الزام نیست</w:t>
      </w:r>
      <w:r w:rsidR="0059111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الزامی نداریم، یعنی وقتی یک کاری انجام </w:t>
      </w:r>
      <w:r w:rsidR="003D53D2">
        <w:rPr>
          <w:rFonts w:hint="cs"/>
          <w:rtl/>
        </w:rPr>
        <w:t>می‌شود</w:t>
      </w:r>
      <w:r w:rsidR="00DC008F">
        <w:rPr>
          <w:rFonts w:hint="cs"/>
          <w:rtl/>
        </w:rPr>
        <w:t>، سه وجه دارد:</w:t>
      </w:r>
      <w:r w:rsidR="00591111">
        <w:rPr>
          <w:rFonts w:hint="cs"/>
          <w:rtl/>
        </w:rPr>
        <w:t xml:space="preserve"> </w:t>
      </w:r>
    </w:p>
    <w:p w:rsidR="00DC008F" w:rsidRDefault="00DC008F" w:rsidP="005F35A7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وجه بد</w:t>
      </w:r>
    </w:p>
    <w:p w:rsidR="00DC008F" w:rsidRDefault="00DC008F" w:rsidP="005F35A7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وجه خنثی</w:t>
      </w:r>
    </w:p>
    <w:p w:rsidR="00DC008F" w:rsidRDefault="00DC008F" w:rsidP="005F35A7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وجه خیلی خوب</w:t>
      </w:r>
    </w:p>
    <w:p w:rsidR="00DC008F" w:rsidRDefault="00DC008F" w:rsidP="005F35A7">
      <w:pPr>
        <w:jc w:val="lowKashida"/>
        <w:rPr>
          <w:rtl/>
        </w:rPr>
      </w:pPr>
      <w:r>
        <w:rPr>
          <w:rFonts w:hint="cs"/>
          <w:rtl/>
        </w:rPr>
        <w:lastRenderedPageBreak/>
        <w:t>وجه بدش این است که فحشایی را انجام داد، یک وجهش این است که به فقیری کمک کرد، یک وجهش هم این است که آنجا آب بخورد.</w:t>
      </w:r>
    </w:p>
    <w:p w:rsidR="004627F0" w:rsidRDefault="00591111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ما مأمور به امر الزامی به</w:t>
      </w:r>
      <w:r w:rsidR="00DC008F">
        <w:rPr>
          <w:rFonts w:hint="cs"/>
          <w:rtl/>
        </w:rPr>
        <w:t xml:space="preserve"> حمل کارها بر وجه خوب به معنای خاص نیستیم، گرچه حسن دارد و شاید مستحب باشد، اما الزامی در آن نیست، این علم بیرونی ماست، امر خارجی است، این امر خارجی را در آیه بیاوریم، دو ظهور را ن</w:t>
      </w:r>
      <w:r w:rsidR="003D53D2">
        <w:rPr>
          <w:rFonts w:hint="cs"/>
          <w:rtl/>
        </w:rPr>
        <w:t>می‌شود</w:t>
      </w:r>
      <w:r w:rsidR="00DC008F">
        <w:rPr>
          <w:rFonts w:hint="cs"/>
          <w:rtl/>
        </w:rPr>
        <w:t xml:space="preserve"> حفظ کرد، </w:t>
      </w:r>
      <w:r w:rsidR="003D53D2">
        <w:rPr>
          <w:rFonts w:hint="cs"/>
          <w:rtl/>
        </w:rPr>
        <w:t>ازیک‌طرف</w:t>
      </w:r>
      <w:r w:rsidR="00DC008F">
        <w:rPr>
          <w:rFonts w:hint="cs"/>
          <w:rtl/>
        </w:rPr>
        <w:t xml:space="preserve"> لولا توبیخ </w:t>
      </w:r>
      <w:r w:rsidR="003D53D2">
        <w:rPr>
          <w:rFonts w:hint="cs"/>
          <w:rtl/>
        </w:rPr>
        <w:t>می‌کند</w:t>
      </w:r>
      <w:r w:rsidR="00DC008F">
        <w:rPr>
          <w:rFonts w:hint="cs"/>
          <w:rtl/>
        </w:rPr>
        <w:t xml:space="preserve"> و الزام </w:t>
      </w:r>
      <w:r w:rsidR="003D53D2">
        <w:rPr>
          <w:rFonts w:hint="cs"/>
          <w:rtl/>
        </w:rPr>
        <w:t>می‌کند</w:t>
      </w:r>
      <w:r w:rsidR="00DC008F">
        <w:rPr>
          <w:rFonts w:hint="cs"/>
          <w:rtl/>
        </w:rPr>
        <w:t xml:space="preserve">، از طرف دیگر هم قدر متیقن و ظاهر خیراً یعنی خوب اثباتی و ایجابی، مقابل شر به نحو تضاد است، این دو </w:t>
      </w:r>
      <w:r w:rsidR="003D53D2">
        <w:rPr>
          <w:rFonts w:hint="cs"/>
          <w:rtl/>
        </w:rPr>
        <w:t>قابل‌جمع</w:t>
      </w:r>
      <w:r w:rsidR="00DC008F">
        <w:rPr>
          <w:rFonts w:hint="cs"/>
          <w:rtl/>
        </w:rPr>
        <w:t xml:space="preserve"> نیستند، وقتی این دو را ن</w:t>
      </w:r>
      <w:r w:rsidR="003D53D2">
        <w:rPr>
          <w:rFonts w:hint="cs"/>
          <w:rtl/>
        </w:rPr>
        <w:t>می‌شود</w:t>
      </w:r>
      <w:r w:rsidR="00DC008F">
        <w:rPr>
          <w:rFonts w:hint="cs"/>
          <w:rtl/>
        </w:rPr>
        <w:t xml:space="preserve"> جمع کرد، </w:t>
      </w:r>
      <w:r w:rsidR="003D53D2">
        <w:rPr>
          <w:rFonts w:hint="cs"/>
          <w:rtl/>
        </w:rPr>
        <w:t>کدام‌یک</w:t>
      </w:r>
      <w:r w:rsidR="00DC008F">
        <w:rPr>
          <w:rFonts w:hint="cs"/>
          <w:rtl/>
        </w:rPr>
        <w:t xml:space="preserve"> تقدم دارد؟ </w:t>
      </w:r>
      <w:r w:rsidR="003D53D2">
        <w:rPr>
          <w:rFonts w:hint="cs"/>
          <w:rtl/>
        </w:rPr>
        <w:t>می‌گوییم</w:t>
      </w:r>
      <w:r w:rsidR="00DC008F">
        <w:rPr>
          <w:rFonts w:hint="cs"/>
          <w:rtl/>
        </w:rPr>
        <w:t xml:space="preserve">: سیاق و شرایط و </w:t>
      </w:r>
      <w:r w:rsidR="003D53D2">
        <w:rPr>
          <w:rFonts w:hint="cs"/>
          <w:rtl/>
        </w:rPr>
        <w:t>زمینه‌ها</w:t>
      </w:r>
      <w:r w:rsidR="00DC008F">
        <w:rPr>
          <w:rFonts w:hint="cs"/>
          <w:rtl/>
        </w:rPr>
        <w:t xml:space="preserve"> را و تأکید لولا </w:t>
      </w:r>
      <w:r w:rsidR="004627F0">
        <w:rPr>
          <w:rFonts w:hint="cs"/>
          <w:rtl/>
        </w:rPr>
        <w:t xml:space="preserve">با هم مشاهده بکنید، </w:t>
      </w:r>
      <w:r w:rsidR="00DA072B">
        <w:rPr>
          <w:rFonts w:hint="cs"/>
          <w:rtl/>
        </w:rPr>
        <w:t>که</w:t>
      </w:r>
      <w:r w:rsidR="004627F0">
        <w:rPr>
          <w:rFonts w:hint="cs"/>
          <w:rtl/>
        </w:rPr>
        <w:t xml:space="preserve"> لولا ظهورش </w:t>
      </w:r>
      <w:r w:rsidR="003D53D2">
        <w:rPr>
          <w:rFonts w:hint="cs"/>
          <w:rtl/>
        </w:rPr>
        <w:t>قوی‌تر</w:t>
      </w:r>
      <w:r w:rsidR="004627F0">
        <w:rPr>
          <w:rFonts w:hint="cs"/>
          <w:rtl/>
        </w:rPr>
        <w:t xml:space="preserve"> است، اقوی بودن و اظهریت لولا با حکم توبیخی و الزامی که هم از لولا بیرون </w:t>
      </w:r>
      <w:r w:rsidR="003D53D2">
        <w:rPr>
          <w:rFonts w:hint="cs"/>
          <w:rtl/>
        </w:rPr>
        <w:t>می‌آید</w:t>
      </w:r>
      <w:r w:rsidR="004627F0">
        <w:rPr>
          <w:rFonts w:hint="cs"/>
          <w:rtl/>
        </w:rPr>
        <w:t xml:space="preserve"> و هم از آیات قبل و بعد بیرون </w:t>
      </w:r>
      <w:r w:rsidR="003D53D2">
        <w:rPr>
          <w:rFonts w:hint="cs"/>
          <w:rtl/>
        </w:rPr>
        <w:t>می‌آید</w:t>
      </w:r>
      <w:r w:rsidR="004627F0">
        <w:rPr>
          <w:rFonts w:hint="cs"/>
          <w:rtl/>
        </w:rPr>
        <w:t xml:space="preserve">، آیات قبل و بعد الزام </w:t>
      </w:r>
      <w:r w:rsidR="003D53D2">
        <w:rPr>
          <w:rFonts w:hint="cs"/>
          <w:rtl/>
        </w:rPr>
        <w:t>می‌کند</w:t>
      </w:r>
      <w:r w:rsidR="004627F0">
        <w:rPr>
          <w:rFonts w:hint="cs"/>
          <w:rtl/>
        </w:rPr>
        <w:t xml:space="preserve">، به چند بیان توبیخ </w:t>
      </w:r>
      <w:r w:rsidR="003D53D2">
        <w:rPr>
          <w:rFonts w:hint="cs"/>
          <w:rtl/>
        </w:rPr>
        <w:t>می‌کند</w:t>
      </w:r>
      <w:r w:rsidR="004627F0">
        <w:rPr>
          <w:rFonts w:hint="cs"/>
          <w:rtl/>
        </w:rPr>
        <w:t xml:space="preserve">، این </w:t>
      </w:r>
      <w:r w:rsidR="003D53D2">
        <w:rPr>
          <w:rFonts w:hint="cs"/>
          <w:rtl/>
        </w:rPr>
        <w:t>قوی‌تر</w:t>
      </w:r>
      <w:r w:rsidR="004627F0">
        <w:rPr>
          <w:rFonts w:hint="cs"/>
          <w:rtl/>
        </w:rPr>
        <w:t xml:space="preserve"> از این است که خیر را به معنای خاص بگیریم، لذا خیر را در اینجا باید به همان معنای عام حمل بکنیم، «لولا ظن المؤمنون و المؤمنات ...» یعنی چرا گمان عدم شر نبردند، گمان سوء </w:t>
      </w:r>
      <w:r w:rsidR="003D53D2">
        <w:rPr>
          <w:rFonts w:hint="cs"/>
          <w:rtl/>
        </w:rPr>
        <w:t>نمی‌بایست</w:t>
      </w:r>
      <w:r w:rsidR="004627F0">
        <w:rPr>
          <w:rFonts w:hint="cs"/>
          <w:rtl/>
        </w:rPr>
        <w:t xml:space="preserve"> </w:t>
      </w:r>
      <w:r w:rsidR="003D53D2">
        <w:rPr>
          <w:rFonts w:hint="cs"/>
          <w:rtl/>
        </w:rPr>
        <w:t>می‌برد</w:t>
      </w:r>
      <w:r w:rsidR="004627F0">
        <w:rPr>
          <w:rFonts w:hint="cs"/>
          <w:rtl/>
        </w:rPr>
        <w:t xml:space="preserve">ند، این بیان </w:t>
      </w:r>
      <w:r w:rsidR="003D53D2">
        <w:rPr>
          <w:rFonts w:hint="cs"/>
          <w:rtl/>
        </w:rPr>
        <w:t>قوی‌تر</w:t>
      </w:r>
      <w:r w:rsidR="004627F0">
        <w:rPr>
          <w:rFonts w:hint="cs"/>
          <w:rtl/>
        </w:rPr>
        <w:t xml:space="preserve"> است که فنی و اصولی است، </w:t>
      </w:r>
      <w:r w:rsidR="003D53D2">
        <w:rPr>
          <w:rFonts w:hint="cs"/>
          <w:rtl/>
        </w:rPr>
        <w:t>می‌گوید</w:t>
      </w:r>
      <w:r w:rsidR="004627F0">
        <w:rPr>
          <w:rFonts w:hint="cs"/>
          <w:rtl/>
        </w:rPr>
        <w:t xml:space="preserve"> این آیه یعنی </w:t>
      </w:r>
      <w:r w:rsidR="003D53D2">
        <w:rPr>
          <w:rFonts w:hint="cs"/>
          <w:rtl/>
        </w:rPr>
        <w:t>سوءظن</w:t>
      </w:r>
      <w:r w:rsidR="004627F0">
        <w:rPr>
          <w:rFonts w:hint="cs"/>
          <w:rtl/>
        </w:rPr>
        <w:t xml:space="preserve">، </w:t>
      </w:r>
      <w:r w:rsidR="00DA072B">
        <w:rPr>
          <w:rFonts w:hint="cs"/>
          <w:rtl/>
        </w:rPr>
        <w:t xml:space="preserve">از </w:t>
      </w:r>
      <w:r w:rsidR="004627F0">
        <w:rPr>
          <w:rFonts w:hint="cs"/>
          <w:rtl/>
        </w:rPr>
        <w:t xml:space="preserve">مفسرین هم از این آیه این مطلب ذکر شده است، شاید ابتدائاً ذهن انسان به سمت حسن ظن برود، اما توجه به قرائنی که ذکر کردیم؛ سیاق و مورد و بخصوص تعارض هیئات لولا و حکم الزام با اطلاق خیر و اینکه اولی اقدم و اظهر است و نتیجه مقصود و مدلول آیه </w:t>
      </w:r>
      <w:r w:rsidR="003D53D2">
        <w:rPr>
          <w:rFonts w:hint="cs"/>
          <w:rtl/>
        </w:rPr>
        <w:t>سوءظن</w:t>
      </w:r>
      <w:r w:rsidR="004627F0">
        <w:rPr>
          <w:rFonts w:hint="cs"/>
          <w:rtl/>
        </w:rPr>
        <w:t xml:space="preserve"> </w:t>
      </w:r>
      <w:r w:rsidR="003D53D2">
        <w:rPr>
          <w:rFonts w:hint="cs"/>
          <w:rtl/>
        </w:rPr>
        <w:t>می‌شود</w:t>
      </w:r>
      <w:r w:rsidR="00DA072B">
        <w:rPr>
          <w:rFonts w:hint="cs"/>
          <w:rtl/>
        </w:rPr>
        <w:t xml:space="preserve"> و این حرف نهایی است که می‌گوییم آیه می‌خواهد آن را بگوید. </w:t>
      </w:r>
      <w:r w:rsidR="004627F0">
        <w:rPr>
          <w:rFonts w:hint="cs"/>
          <w:rtl/>
        </w:rPr>
        <w:t xml:space="preserve">حسن ظن </w:t>
      </w:r>
      <w:r w:rsidR="00DA072B">
        <w:rPr>
          <w:rFonts w:hint="cs"/>
          <w:rtl/>
        </w:rPr>
        <w:t>در آیه</w:t>
      </w:r>
      <w:r w:rsidR="004627F0">
        <w:rPr>
          <w:rFonts w:hint="cs"/>
          <w:rtl/>
        </w:rPr>
        <w:t xml:space="preserve"> یعنی گمان بد نبر</w:t>
      </w:r>
      <w:r w:rsidR="00DA2C5B">
        <w:rPr>
          <w:rFonts w:hint="cs"/>
          <w:rtl/>
        </w:rPr>
        <w:t>، بعضی ادله هم ظهور در این معنا دارد.</w:t>
      </w:r>
    </w:p>
    <w:p w:rsidR="00DA072B" w:rsidRPr="005F35A7" w:rsidRDefault="00DA072B" w:rsidP="005F35A7">
      <w:pPr>
        <w:pStyle w:val="Heading2"/>
        <w:rPr>
          <w:rtl/>
        </w:rPr>
      </w:pPr>
      <w:bookmarkStart w:id="10" w:name="_Toc533239252"/>
      <w:r>
        <w:rPr>
          <w:rFonts w:hint="cs"/>
          <w:rtl/>
        </w:rPr>
        <w:t>نکته نهم: متعلقات «لولا» در آیه</w:t>
      </w:r>
      <w:bookmarkEnd w:id="10"/>
    </w:p>
    <w:p w:rsidR="00DA2C5B" w:rsidRDefault="00DA2C5B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نهمین بحث این است که؛ لولا با دو متعلق ارتباط دارد:</w:t>
      </w:r>
    </w:p>
    <w:p w:rsidR="00DA2C5B" w:rsidRDefault="00DA2C5B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 w:rsidR="00DA072B">
        <w:rPr>
          <w:rFonts w:hint="cs"/>
          <w:rtl/>
        </w:rPr>
        <w:t xml:space="preserve"> با ظن که حمل بر گمان و امر جوانحی</w:t>
      </w:r>
      <w:r>
        <w:rPr>
          <w:rFonts w:hint="cs"/>
          <w:rtl/>
        </w:rPr>
        <w:t xml:space="preserve"> کردیم</w:t>
      </w:r>
      <w:r w:rsidR="00DA072B">
        <w:rPr>
          <w:rFonts w:hint="cs"/>
          <w:rtl/>
        </w:rPr>
        <w:t xml:space="preserve">؛ </w:t>
      </w:r>
      <w:r w:rsidR="0052487B">
        <w:rPr>
          <w:b/>
          <w:bCs/>
          <w:color w:val="007200"/>
          <w:rtl/>
        </w:rPr>
        <w:t>﴿لَوْلَا ... ظَنَّ الْمُؤْمِنُونَ وَالْمُؤْمِنَاتُ بِأَنْفُسِهِمْ خَيْرًا﴾</w:t>
      </w:r>
    </w:p>
    <w:p w:rsidR="00DA2C5B" w:rsidRDefault="00DA2C5B" w:rsidP="00446CBB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 w:rsidR="00DA072B">
        <w:rPr>
          <w:rFonts w:ascii="Sakkal Majalla" w:hAnsi="Sakkal Majalla" w:cs="Sakkal Majalla" w:hint="cs"/>
          <w:rtl/>
        </w:rPr>
        <w:t>–</w:t>
      </w:r>
      <w:r w:rsidR="00DA072B">
        <w:rPr>
          <w:rFonts w:hint="cs"/>
          <w:rtl/>
        </w:rPr>
        <w:t xml:space="preserve"> با قالوا</w:t>
      </w:r>
      <w:r w:rsidR="00446CBB">
        <w:rPr>
          <w:rFonts w:hint="cs"/>
          <w:rtl/>
        </w:rPr>
        <w:t xml:space="preserve"> </w:t>
      </w:r>
      <w:r w:rsidR="00446CBB" w:rsidRPr="00446CBB">
        <w:rPr>
          <w:b/>
          <w:bCs/>
          <w:color w:val="007200"/>
          <w:rtl/>
        </w:rPr>
        <w:t>﴿لَوْلَا ... قَالُوا هَذَا إِفْكٌ مُبِينٌ﴾</w:t>
      </w:r>
    </w:p>
    <w:p w:rsidR="00DA2C5B" w:rsidRDefault="00446CBB" w:rsidP="005F35A7">
      <w:pPr>
        <w:ind w:firstLine="0"/>
        <w:jc w:val="lowKashida"/>
        <w:rPr>
          <w:rtl/>
        </w:rPr>
      </w:pPr>
      <w:r w:rsidRPr="00446CBB">
        <w:rPr>
          <w:b/>
          <w:bCs/>
          <w:color w:val="007200"/>
          <w:rtl/>
        </w:rPr>
        <w:t>﴿لولا إذ سمعتموه...﴾</w:t>
      </w:r>
      <w:r w:rsidR="00DA2C5B">
        <w:rPr>
          <w:rFonts w:hint="cs"/>
          <w:rtl/>
        </w:rPr>
        <w:t>، چرا نگفتند این دروغ و تهمت و شایع</w:t>
      </w:r>
      <w:r w:rsidR="00DA072B">
        <w:rPr>
          <w:rFonts w:hint="cs"/>
          <w:rtl/>
        </w:rPr>
        <w:t>ه</w:t>
      </w:r>
      <w:r w:rsidR="00DA2C5B">
        <w:rPr>
          <w:rFonts w:hint="cs"/>
          <w:rtl/>
        </w:rPr>
        <w:t xml:space="preserve"> است، لولا به قالوا هم تعلق گرفته است، قالوا یک فعل است، فعل جوارح</w:t>
      </w:r>
      <w:r w:rsidR="00DA072B">
        <w:rPr>
          <w:rFonts w:hint="cs"/>
          <w:rtl/>
        </w:rPr>
        <w:t>ی</w:t>
      </w:r>
      <w:r w:rsidR="00DA2C5B">
        <w:rPr>
          <w:rFonts w:hint="cs"/>
          <w:rtl/>
        </w:rPr>
        <w:t xml:space="preserve"> است.</w:t>
      </w:r>
    </w:p>
    <w:p w:rsidR="00DA2C5B" w:rsidRDefault="00DA072B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بنابراین مطلب نهم این است که</w:t>
      </w:r>
      <w:r w:rsidR="00DA2C5B">
        <w:rPr>
          <w:rFonts w:hint="cs"/>
          <w:rtl/>
        </w:rPr>
        <w:t xml:space="preserve"> در آیه لولا بر دو چیز توبیخ </w:t>
      </w:r>
      <w:r w:rsidR="003D53D2">
        <w:rPr>
          <w:rFonts w:hint="cs"/>
          <w:rtl/>
        </w:rPr>
        <w:t>می‌کند</w:t>
      </w:r>
      <w:r w:rsidR="00DA2C5B">
        <w:rPr>
          <w:rFonts w:hint="cs"/>
          <w:rtl/>
        </w:rPr>
        <w:t>:</w:t>
      </w:r>
    </w:p>
    <w:p w:rsidR="00DA072B" w:rsidRDefault="00DA2C5B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446CBB">
        <w:rPr>
          <w:b/>
          <w:bCs/>
          <w:color w:val="007200"/>
          <w:rtl/>
        </w:rPr>
        <w:t>﴿ظَنَّ الْمُؤْمِنُونَ وَالْمُؤْمِنَاتُ بِأَنْفُسِهِمْ خَيْرًا﴾</w:t>
      </w:r>
      <w:r w:rsidR="00DA072B" w:rsidRPr="00DA072B">
        <w:rPr>
          <w:rtl/>
        </w:rPr>
        <w:t xml:space="preserve"> </w:t>
      </w:r>
    </w:p>
    <w:p w:rsidR="00DA2C5B" w:rsidRDefault="00DA2C5B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446CBB">
        <w:rPr>
          <w:b/>
          <w:bCs/>
          <w:color w:val="007200"/>
          <w:rtl/>
        </w:rPr>
        <w:t xml:space="preserve">﴿قَالُوا هَذَا إِفْكٌ مُبِينٌ﴾ </w:t>
      </w:r>
    </w:p>
    <w:p w:rsidR="00A70265" w:rsidRDefault="00A70265" w:rsidP="005F35A7">
      <w:pPr>
        <w:pStyle w:val="Heading3"/>
        <w:rPr>
          <w:rtl/>
        </w:rPr>
      </w:pPr>
      <w:bookmarkStart w:id="11" w:name="_Toc533239253"/>
      <w:r>
        <w:rPr>
          <w:rFonts w:hint="cs"/>
          <w:rtl/>
        </w:rPr>
        <w:t>احتمالات متصور معنای «قول» در آیه</w:t>
      </w:r>
      <w:bookmarkEnd w:id="11"/>
    </w:p>
    <w:p w:rsidR="00DA072B" w:rsidRDefault="0060699C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دومین توبیخ که به قالوا تعلق گرفته است، یعنی چه؟</w:t>
      </w:r>
    </w:p>
    <w:p w:rsidR="006E1207" w:rsidRDefault="0060699C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 قُل مع</w:t>
      </w:r>
      <w:r w:rsidR="00DA072B">
        <w:rPr>
          <w:rFonts w:hint="cs"/>
          <w:rtl/>
        </w:rPr>
        <w:t>ا</w:t>
      </w:r>
      <w:r>
        <w:rPr>
          <w:rFonts w:hint="cs"/>
          <w:rtl/>
        </w:rPr>
        <w:t>نی مختلفی دارد، قالوا گاهی به فعل جوارح</w:t>
      </w:r>
      <w:r w:rsidR="00A70265">
        <w:rPr>
          <w:rFonts w:hint="cs"/>
          <w:rtl/>
        </w:rPr>
        <w:t>ی</w:t>
      </w:r>
      <w:r>
        <w:rPr>
          <w:rFonts w:hint="cs"/>
          <w:rtl/>
        </w:rPr>
        <w:t xml:space="preserve"> گفته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: چیزی که بین شفتین خارج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، دستگاه </w:t>
      </w:r>
      <w:r w:rsidR="003D53D2">
        <w:rPr>
          <w:rFonts w:hint="cs"/>
          <w:rtl/>
        </w:rPr>
        <w:t>صوتی‌مان</w:t>
      </w:r>
      <w:r>
        <w:rPr>
          <w:rFonts w:hint="cs"/>
          <w:rtl/>
        </w:rPr>
        <w:t xml:space="preserve"> </w:t>
      </w:r>
      <w:r w:rsidR="00A70265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را تولید </w:t>
      </w:r>
      <w:r w:rsidR="003D53D2">
        <w:rPr>
          <w:rFonts w:hint="cs"/>
          <w:rtl/>
        </w:rPr>
        <w:t>می‌کند</w:t>
      </w:r>
      <w:r>
        <w:rPr>
          <w:rFonts w:hint="cs"/>
          <w:rtl/>
        </w:rPr>
        <w:t xml:space="preserve"> و بین شفتین و از </w:t>
      </w:r>
      <w:r w:rsidR="003D53D2">
        <w:rPr>
          <w:rFonts w:hint="cs"/>
          <w:rtl/>
        </w:rPr>
        <w:t>لب‌ها</w:t>
      </w:r>
      <w:r>
        <w:rPr>
          <w:rFonts w:hint="cs"/>
          <w:rtl/>
        </w:rPr>
        <w:t xml:space="preserve"> بیرون </w:t>
      </w:r>
      <w:r w:rsidR="003D53D2">
        <w:rPr>
          <w:rFonts w:hint="cs"/>
          <w:rtl/>
        </w:rPr>
        <w:t>می‌آید</w:t>
      </w:r>
      <w:r w:rsidR="006E1207">
        <w:rPr>
          <w:rFonts w:hint="cs"/>
          <w:rtl/>
        </w:rPr>
        <w:t>، این معنای اخص قالوا است.</w:t>
      </w:r>
    </w:p>
    <w:p w:rsidR="006E1207" w:rsidRDefault="006E1207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معنای دیگرش این است که قالوا یعنی رأی و اعتقاد، در قرآن هم هر دو معنا را داریم، البته قول گاهی به مکتوب گفته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، اینکه مکتوب کسی را قول او </w:t>
      </w:r>
      <w:r w:rsidR="003D53D2">
        <w:rPr>
          <w:rFonts w:hint="cs"/>
          <w:rtl/>
        </w:rPr>
        <w:t>می‌خوانند</w:t>
      </w:r>
      <w:r>
        <w:rPr>
          <w:rFonts w:hint="cs"/>
          <w:rtl/>
        </w:rPr>
        <w:t>، در مورد خدا و مجردات یک بحثی وجود دارد، اما در این فضایی که محل بحث ماست، حداقل این دو معنا است:</w:t>
      </w:r>
    </w:p>
    <w:p w:rsidR="006E1207" w:rsidRDefault="006E1207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قول</w:t>
      </w:r>
      <w:r w:rsidR="00A70265">
        <w:rPr>
          <w:rFonts w:hint="cs"/>
          <w:rtl/>
        </w:rPr>
        <w:t xml:space="preserve"> به معنای آنچه به شکل فعل جوارحی</w:t>
      </w:r>
      <w:r>
        <w:rPr>
          <w:rFonts w:hint="cs"/>
          <w:rtl/>
        </w:rPr>
        <w:t xml:space="preserve"> از دهان صادر و خارج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6E1207" w:rsidRDefault="006E1207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قول به معنای رأی و اعتقاد</w:t>
      </w:r>
    </w:p>
    <w:p w:rsidR="006E1207" w:rsidRDefault="00773D49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چرا گمان بد بردند، چرا گمان خوب نبردند و چرا نگفتند که این افک مبین است، نگفتن یعنی اعتقاد پیدا نکردند، </w:t>
      </w:r>
      <w:r w:rsidR="003D53D2">
        <w:rPr>
          <w:rFonts w:hint="cs"/>
          <w:rtl/>
        </w:rPr>
        <w:t>عقیده‌شان</w:t>
      </w:r>
      <w:r>
        <w:rPr>
          <w:rFonts w:hint="cs"/>
          <w:rtl/>
        </w:rPr>
        <w:t xml:space="preserve"> این باشد که این افک مبین است، این یک احتمال است که قالوا به معنای رأی باشد، بنابر</w:t>
      </w:r>
      <w:r w:rsidR="00A7026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احتمال قالوا </w:t>
      </w:r>
      <w:r w:rsidR="00A70265">
        <w:rPr>
          <w:rFonts w:hint="cs"/>
          <w:rtl/>
        </w:rPr>
        <w:t xml:space="preserve">مطابق </w:t>
      </w:r>
      <w:r>
        <w:rPr>
          <w:rFonts w:hint="cs"/>
          <w:rtl/>
        </w:rPr>
        <w:t xml:space="preserve">با ظن است، </w:t>
      </w:r>
      <w:r w:rsidR="003D53D2">
        <w:rPr>
          <w:rFonts w:hint="cs"/>
          <w:rtl/>
        </w:rPr>
        <w:t>درواقع</w:t>
      </w:r>
      <w:r w:rsidR="00AE3B60">
        <w:rPr>
          <w:rFonts w:hint="cs"/>
          <w:rtl/>
        </w:rPr>
        <w:t xml:space="preserve"> تقریباً بر هم منطبق </w:t>
      </w:r>
      <w:r w:rsidR="003D53D2">
        <w:rPr>
          <w:rFonts w:hint="cs"/>
          <w:rtl/>
        </w:rPr>
        <w:t>می‌شود</w:t>
      </w:r>
      <w:r w:rsidR="00AE3B60">
        <w:rPr>
          <w:rFonts w:hint="cs"/>
          <w:rtl/>
        </w:rPr>
        <w:t xml:space="preserve">، تأکید </w:t>
      </w:r>
      <w:r w:rsidR="003D53D2">
        <w:rPr>
          <w:rFonts w:hint="cs"/>
          <w:rtl/>
        </w:rPr>
        <w:t>می‌شود</w:t>
      </w:r>
      <w:r w:rsidR="00AE3B60">
        <w:rPr>
          <w:rFonts w:hint="cs"/>
          <w:rtl/>
        </w:rPr>
        <w:t>.</w:t>
      </w:r>
    </w:p>
    <w:p w:rsidR="00AE3B60" w:rsidRDefault="00AE3B60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دوم که شاید اولی و اظهر باشد، این است که ظهور اولیه قالوا همان امری است که از زبان صادر </w:t>
      </w:r>
      <w:r w:rsidR="003D53D2">
        <w:rPr>
          <w:rFonts w:hint="cs"/>
          <w:rtl/>
        </w:rPr>
        <w:t>می‌شود</w:t>
      </w:r>
      <w:r>
        <w:rPr>
          <w:rFonts w:hint="cs"/>
          <w:rtl/>
        </w:rPr>
        <w:t xml:space="preserve">، احتمال دوم اقوی است، از حالت تأکید و تکرار هم فاصله </w:t>
      </w:r>
      <w:r w:rsidR="003D53D2">
        <w:rPr>
          <w:rFonts w:hint="cs"/>
          <w:rtl/>
        </w:rPr>
        <w:t>می‌گیرد</w:t>
      </w:r>
      <w:r>
        <w:rPr>
          <w:rFonts w:hint="cs"/>
          <w:rtl/>
        </w:rPr>
        <w:t xml:space="preserve"> که بنا بر احتمال دوم است.</w:t>
      </w:r>
    </w:p>
    <w:p w:rsidR="00AE3B60" w:rsidRDefault="00AE3B60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اولی </w:t>
      </w:r>
      <w:r w:rsidR="003D53D2">
        <w:rPr>
          <w:rFonts w:hint="cs"/>
          <w:rtl/>
        </w:rPr>
        <w:t>می‌گوید</w:t>
      </w:r>
      <w:r>
        <w:rPr>
          <w:rFonts w:hint="cs"/>
          <w:rtl/>
        </w:rPr>
        <w:t xml:space="preserve">: چرا در ذهنشان گمان بد بردند، دومی </w:t>
      </w:r>
      <w:r w:rsidR="003D53D2">
        <w:rPr>
          <w:rFonts w:hint="cs"/>
          <w:rtl/>
        </w:rPr>
        <w:t>می‌گوید</w:t>
      </w:r>
      <w:r>
        <w:rPr>
          <w:rFonts w:hint="cs"/>
          <w:rtl/>
        </w:rPr>
        <w:t>: چرا در عمل هم بروز ندادند و نگفتند</w:t>
      </w:r>
      <w:r w:rsidR="00A70265">
        <w:rPr>
          <w:rFonts w:hint="cs"/>
          <w:rtl/>
        </w:rPr>
        <w:t xml:space="preserve"> که این شایعه است، هم فعل جوانحی را و هم فعل جوارحی</w:t>
      </w:r>
      <w:r>
        <w:rPr>
          <w:rFonts w:hint="cs"/>
          <w:rtl/>
        </w:rPr>
        <w:t xml:space="preserve"> را توجه </w:t>
      </w:r>
      <w:r w:rsidR="003D53D2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AE3B60" w:rsidRDefault="00AE3B60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ظاهر احتمال دوم است که اینجا اولی و اظهر است.</w:t>
      </w:r>
    </w:p>
    <w:p w:rsidR="00301A77" w:rsidRPr="00301A77" w:rsidRDefault="00301A77" w:rsidP="005F35A7">
      <w:pPr>
        <w:pStyle w:val="Heading2"/>
        <w:rPr>
          <w:rtl/>
        </w:rPr>
      </w:pPr>
      <w:bookmarkStart w:id="12" w:name="_Toc533239254"/>
      <w:r>
        <w:rPr>
          <w:rFonts w:hint="cs"/>
          <w:rtl/>
        </w:rPr>
        <w:t>نکته دهم</w:t>
      </w:r>
      <w:r w:rsidR="00A70265">
        <w:rPr>
          <w:rFonts w:hint="cs"/>
          <w:rtl/>
        </w:rPr>
        <w:t>: متعلق تکلیف و تعداد حکم در آیه؟!</w:t>
      </w:r>
      <w:bookmarkEnd w:id="12"/>
    </w:p>
    <w:p w:rsidR="005F35A7" w:rsidRDefault="00680DE5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نکته دهم در ارتباط ظن و قالوا این است که؛ ظنَّ و قالوا دو </w:t>
      </w:r>
      <w:r w:rsidR="00A70265">
        <w:rPr>
          <w:rFonts w:hint="cs"/>
          <w:rtl/>
        </w:rPr>
        <w:t>حکم</w:t>
      </w:r>
      <w:r w:rsidR="005F35A7">
        <w:rPr>
          <w:rFonts w:hint="cs"/>
          <w:rtl/>
        </w:rPr>
        <w:t xml:space="preserve"> است یا ترکیب است.</w:t>
      </w:r>
    </w:p>
    <w:p w:rsidR="00AE3B60" w:rsidRDefault="005F35A7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اول اینکه </w:t>
      </w:r>
      <w:r w:rsidR="00680DE5">
        <w:rPr>
          <w:rFonts w:hint="cs"/>
          <w:rtl/>
        </w:rPr>
        <w:t xml:space="preserve">ممکن است که اینجا یک حکم با بیان توبیخی روی ظن و قالوا قرار گرفته </w:t>
      </w:r>
      <w:r w:rsidR="00A70265">
        <w:rPr>
          <w:rFonts w:hint="cs"/>
          <w:rtl/>
        </w:rPr>
        <w:t>باشد</w:t>
      </w:r>
      <w:r w:rsidR="00680DE5">
        <w:rPr>
          <w:rFonts w:hint="cs"/>
          <w:rtl/>
        </w:rPr>
        <w:t xml:space="preserve">، </w:t>
      </w:r>
      <w:r w:rsidR="003D53D2">
        <w:rPr>
          <w:rFonts w:hint="cs"/>
          <w:rtl/>
        </w:rPr>
        <w:t>می‌گوید</w:t>
      </w:r>
      <w:r w:rsidR="00680DE5">
        <w:rPr>
          <w:rFonts w:hint="cs"/>
          <w:rtl/>
        </w:rPr>
        <w:t xml:space="preserve">: شما بایستی گمان بد نبرید و مقابل </w:t>
      </w:r>
      <w:r w:rsidR="003D53D2">
        <w:rPr>
          <w:rFonts w:hint="cs"/>
          <w:rtl/>
        </w:rPr>
        <w:t>آن‌هم</w:t>
      </w:r>
      <w:r w:rsidR="00680DE5">
        <w:rPr>
          <w:rFonts w:hint="cs"/>
          <w:rtl/>
        </w:rPr>
        <w:t xml:space="preserve"> بایستید، دو تا </w:t>
      </w:r>
      <w:r w:rsidR="003D53D2">
        <w:rPr>
          <w:rFonts w:hint="cs"/>
          <w:rtl/>
        </w:rPr>
        <w:t>به‌صورت</w:t>
      </w:r>
      <w:r w:rsidR="00680DE5">
        <w:rPr>
          <w:rFonts w:hint="cs"/>
          <w:rtl/>
        </w:rPr>
        <w:t xml:space="preserve"> ترکیبی مورد امر و تکلیف قرار </w:t>
      </w:r>
      <w:r w:rsidR="003D53D2">
        <w:rPr>
          <w:rFonts w:hint="cs"/>
          <w:rtl/>
        </w:rPr>
        <w:t>می‌گیرد</w:t>
      </w:r>
      <w:r w:rsidR="00680DE5">
        <w:rPr>
          <w:rFonts w:hint="cs"/>
          <w:rtl/>
        </w:rPr>
        <w:t xml:space="preserve">، اگر این احتمال بیاید، در این صورت ظن </w:t>
      </w:r>
      <w:r w:rsidR="003D53D2">
        <w:rPr>
          <w:rFonts w:hint="cs"/>
          <w:rtl/>
        </w:rPr>
        <w:t>به‌عنوان</w:t>
      </w:r>
      <w:r w:rsidR="00A70265">
        <w:rPr>
          <w:rFonts w:hint="cs"/>
          <w:rtl/>
        </w:rPr>
        <w:t xml:space="preserve"> فعل جوانحی</w:t>
      </w:r>
      <w:r w:rsidR="00680DE5">
        <w:rPr>
          <w:rFonts w:hint="cs"/>
          <w:rtl/>
        </w:rPr>
        <w:t xml:space="preserve"> دیگر حکم ندارد، ظنی که با قالوا همراه باشد، موضوع یا متعلق تکلیف مرکب </w:t>
      </w:r>
      <w:r w:rsidR="003D53D2">
        <w:rPr>
          <w:rFonts w:hint="cs"/>
          <w:rtl/>
        </w:rPr>
        <w:t>می‌شود</w:t>
      </w:r>
      <w:r w:rsidR="00680DE5">
        <w:rPr>
          <w:rFonts w:hint="cs"/>
          <w:rtl/>
        </w:rPr>
        <w:t>.</w:t>
      </w:r>
    </w:p>
    <w:p w:rsidR="00680DE5" w:rsidRDefault="003D53D2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می‌گوید</w:t>
      </w:r>
      <w:r w:rsidR="00680DE5">
        <w:rPr>
          <w:rFonts w:hint="cs"/>
          <w:rtl/>
        </w:rPr>
        <w:t xml:space="preserve">: شما مکلف هستید که گمان نیک ببرید و بگویید که چرا این حرف را </w:t>
      </w:r>
      <w:r>
        <w:rPr>
          <w:rFonts w:hint="cs"/>
          <w:rtl/>
        </w:rPr>
        <w:t>می‌زنید</w:t>
      </w:r>
      <w:r w:rsidR="00680DE5">
        <w:rPr>
          <w:rFonts w:hint="cs"/>
          <w:rtl/>
        </w:rPr>
        <w:t xml:space="preserve">، دو تا هم متعلق تکلیف هستند، تنهایی </w:t>
      </w:r>
      <w:r>
        <w:rPr>
          <w:rFonts w:hint="cs"/>
          <w:rtl/>
        </w:rPr>
        <w:t>هیچ‌کدام</w:t>
      </w:r>
      <w:r w:rsidR="00680DE5">
        <w:rPr>
          <w:rFonts w:hint="cs"/>
          <w:rtl/>
        </w:rPr>
        <w:t xml:space="preserve"> متعلق تکلیف نیستند.</w:t>
      </w:r>
    </w:p>
    <w:p w:rsidR="00680DE5" w:rsidRDefault="00680DE5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>احتمال دوم این است که؛ متعلق قالوا است،</w:t>
      </w:r>
      <w:r w:rsidR="00A70265">
        <w:rPr>
          <w:rFonts w:hint="cs"/>
          <w:rtl/>
        </w:rPr>
        <w:t xml:space="preserve"> و مهم</w:t>
      </w:r>
      <w:r>
        <w:rPr>
          <w:rFonts w:hint="cs"/>
          <w:rtl/>
        </w:rPr>
        <w:t xml:space="preserve"> ابرازش است، </w:t>
      </w:r>
      <w:r w:rsidR="003D53D2">
        <w:rPr>
          <w:rFonts w:hint="cs"/>
          <w:rtl/>
        </w:rPr>
        <w:t>می‌گوید</w:t>
      </w:r>
      <w:r>
        <w:rPr>
          <w:rFonts w:hint="cs"/>
          <w:rtl/>
        </w:rPr>
        <w:t xml:space="preserve"> شما جلوی شایعه را بگیرد، ظنَّ </w:t>
      </w:r>
      <w:r w:rsidR="003D53D2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3D53D2">
        <w:rPr>
          <w:rFonts w:hint="cs"/>
          <w:rtl/>
        </w:rPr>
        <w:t>مقدمه‌اش</w:t>
      </w:r>
      <w:r>
        <w:rPr>
          <w:rFonts w:hint="cs"/>
          <w:rtl/>
        </w:rPr>
        <w:t xml:space="preserve"> است، اگر </w:t>
      </w:r>
      <w:r w:rsidR="003D53D2">
        <w:rPr>
          <w:rFonts w:hint="cs"/>
          <w:rtl/>
        </w:rPr>
        <w:t>این‌ها</w:t>
      </w:r>
      <w:r>
        <w:rPr>
          <w:rFonts w:hint="cs"/>
          <w:rtl/>
        </w:rPr>
        <w:t xml:space="preserve"> باشد، در این صورت ظنّ </w:t>
      </w:r>
      <w:r w:rsidR="003D53D2">
        <w:rPr>
          <w:rFonts w:hint="cs"/>
          <w:rtl/>
        </w:rPr>
        <w:t>به‌تنهایی</w:t>
      </w:r>
      <w:r>
        <w:rPr>
          <w:rFonts w:hint="cs"/>
          <w:rtl/>
        </w:rPr>
        <w:t xml:space="preserve"> متعلق یک حکم الزامی ن</w:t>
      </w:r>
      <w:r w:rsidR="003D53D2">
        <w:rPr>
          <w:rFonts w:hint="cs"/>
          <w:rtl/>
        </w:rPr>
        <w:t>می‌شود</w:t>
      </w:r>
      <w:r w:rsidR="00C407A4">
        <w:rPr>
          <w:rFonts w:hint="cs"/>
          <w:rtl/>
        </w:rPr>
        <w:t>.</w:t>
      </w:r>
    </w:p>
    <w:p w:rsidR="00C407A4" w:rsidRDefault="00C407A4" w:rsidP="005F35A7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سوم که اظهر </w:t>
      </w:r>
      <w:r w:rsidR="005F35A7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همین است، این است که؛ این دو فعل </w:t>
      </w:r>
      <w:r w:rsidR="003D53D2">
        <w:rPr>
          <w:rFonts w:hint="cs"/>
          <w:rtl/>
        </w:rPr>
        <w:t>هرکدام</w:t>
      </w:r>
      <w:r>
        <w:rPr>
          <w:rFonts w:hint="cs"/>
          <w:rtl/>
        </w:rPr>
        <w:t xml:space="preserve"> مستقل هستند، </w:t>
      </w:r>
      <w:r w:rsidR="003D53D2">
        <w:rPr>
          <w:rFonts w:hint="cs"/>
          <w:rtl/>
        </w:rPr>
        <w:t>هرکدام</w:t>
      </w:r>
      <w:r>
        <w:rPr>
          <w:rFonts w:hint="cs"/>
          <w:rtl/>
        </w:rPr>
        <w:t xml:space="preserve"> مستقلاً </w:t>
      </w:r>
      <w:r w:rsidR="003D53D2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بگیرد، </w:t>
      </w:r>
      <w:r w:rsidR="005F35A7">
        <w:rPr>
          <w:rFonts w:hint="cs"/>
          <w:rtl/>
        </w:rPr>
        <w:t xml:space="preserve">و اینکه </w:t>
      </w:r>
      <w:r>
        <w:rPr>
          <w:rFonts w:hint="cs"/>
          <w:rtl/>
        </w:rPr>
        <w:t xml:space="preserve">حالت ترکیب این دو را به هم گره بزنیم، مؤونه زائد است، این دو را با هم به شکل مرکب امر </w:t>
      </w:r>
      <w:r w:rsidR="003D53D2">
        <w:rPr>
          <w:rFonts w:hint="cs"/>
          <w:rtl/>
        </w:rPr>
        <w:t>می‌کنم</w:t>
      </w:r>
      <w:r>
        <w:rPr>
          <w:rFonts w:hint="cs"/>
          <w:rtl/>
        </w:rPr>
        <w:t xml:space="preserve">، این یک مؤونه زائده </w:t>
      </w:r>
      <w:r w:rsidR="003D53D2">
        <w:rPr>
          <w:rFonts w:hint="cs"/>
          <w:rtl/>
        </w:rPr>
        <w:lastRenderedPageBreak/>
        <w:t>می‌خواهد</w:t>
      </w:r>
      <w:r>
        <w:rPr>
          <w:rFonts w:hint="cs"/>
          <w:rtl/>
        </w:rPr>
        <w:t xml:space="preserve">، ظاهرش این است که </w:t>
      </w:r>
      <w:r w:rsidR="003D53D2">
        <w:rPr>
          <w:rFonts w:hint="cs"/>
          <w:rtl/>
        </w:rPr>
        <w:t>هرکدام</w:t>
      </w:r>
      <w:r>
        <w:rPr>
          <w:rFonts w:hint="cs"/>
          <w:rtl/>
        </w:rPr>
        <w:t xml:space="preserve"> از </w:t>
      </w:r>
      <w:r w:rsidR="003D53D2">
        <w:rPr>
          <w:rFonts w:hint="cs"/>
          <w:rtl/>
        </w:rPr>
        <w:t>این‌ها</w:t>
      </w:r>
      <w:r>
        <w:rPr>
          <w:rFonts w:hint="cs"/>
          <w:rtl/>
        </w:rPr>
        <w:t xml:space="preserve"> وضع و تکلیف خودشان را دارند، مثل بسیاری چیزهایی که به شکل ردیف در آیات کنار هم قرار </w:t>
      </w:r>
      <w:r w:rsidR="003D53D2">
        <w:rPr>
          <w:rFonts w:hint="cs"/>
          <w:rtl/>
        </w:rPr>
        <w:t>می‌گیرند</w:t>
      </w:r>
      <w:r>
        <w:rPr>
          <w:rFonts w:hint="cs"/>
          <w:rtl/>
        </w:rPr>
        <w:t xml:space="preserve">، مثل اوصاف متقین، اوصاف ظالمین و امثالهم، ما </w:t>
      </w:r>
      <w:r w:rsidR="003D53D2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3D53D2">
        <w:rPr>
          <w:rFonts w:hint="cs"/>
          <w:rtl/>
        </w:rPr>
        <w:t>هرکدام</w:t>
      </w:r>
      <w:r>
        <w:rPr>
          <w:rFonts w:hint="cs"/>
          <w:rtl/>
        </w:rPr>
        <w:t xml:space="preserve"> حکم خودش را دارد، این </w:t>
      </w:r>
      <w:r w:rsidR="005F35A7">
        <w:rPr>
          <w:rFonts w:hint="cs"/>
          <w:rtl/>
        </w:rPr>
        <w:t xml:space="preserve">هم </w:t>
      </w:r>
      <w:r w:rsidR="003D53D2">
        <w:rPr>
          <w:rFonts w:hint="cs"/>
          <w:rtl/>
        </w:rPr>
        <w:t>علی‌رغم</w:t>
      </w:r>
      <w:r w:rsidR="004336E7">
        <w:rPr>
          <w:rFonts w:hint="cs"/>
          <w:rtl/>
        </w:rPr>
        <w:t xml:space="preserve"> اینکه اینجا یک لولا است که بعد قالوا عطف به متعلق آن شده، اما ظاهرش این است که </w:t>
      </w:r>
      <w:r w:rsidR="003D53D2">
        <w:rPr>
          <w:rFonts w:hint="cs"/>
          <w:rtl/>
        </w:rPr>
        <w:t>این‌ها</w:t>
      </w:r>
      <w:r w:rsidR="004336E7">
        <w:rPr>
          <w:rFonts w:hint="cs"/>
          <w:rtl/>
        </w:rPr>
        <w:t xml:space="preserve"> مستقلاً باید </w:t>
      </w:r>
      <w:r w:rsidR="003D53D2">
        <w:rPr>
          <w:rFonts w:hint="cs"/>
          <w:rtl/>
        </w:rPr>
        <w:t>موردتوجه</w:t>
      </w:r>
      <w:r w:rsidR="004336E7">
        <w:rPr>
          <w:rFonts w:hint="cs"/>
          <w:rtl/>
        </w:rPr>
        <w:t xml:space="preserve"> قرار بگیرند.</w:t>
      </w:r>
    </w:p>
    <w:p w:rsidR="004336E7" w:rsidRDefault="008E5E5E" w:rsidP="008E5E5E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آیه بعد؛ </w:t>
      </w:r>
      <w:r>
        <w:rPr>
          <w:b/>
          <w:bCs/>
          <w:color w:val="007200"/>
          <w:rtl/>
        </w:rPr>
        <w:t>﴿اجْتَنِبُوا كَثِيرًا مِنَ الظَّنِّ﴾</w:t>
      </w:r>
      <w:r w:rsidR="00301A77">
        <w:rPr>
          <w:rStyle w:val="FootnoteReference"/>
          <w:rtl/>
        </w:rPr>
        <w:footnoteReference w:id="4"/>
      </w:r>
      <w:r w:rsidR="004336E7">
        <w:rPr>
          <w:rFonts w:hint="cs"/>
          <w:rtl/>
        </w:rPr>
        <w:t xml:space="preserve"> است</w:t>
      </w:r>
      <w:r w:rsidR="005F35A7">
        <w:rPr>
          <w:rFonts w:hint="cs"/>
          <w:rtl/>
        </w:rPr>
        <w:t xml:space="preserve"> که مورد مطالعه قرار بدهید و هفته آینده در مورد آن بحث خواهد شد انشاالله</w:t>
      </w:r>
      <w:r w:rsidR="004336E7">
        <w:rPr>
          <w:rFonts w:hint="cs"/>
          <w:rtl/>
        </w:rPr>
        <w:t>.</w:t>
      </w:r>
    </w:p>
    <w:bookmarkEnd w:id="0"/>
    <w:p w:rsidR="006A1427" w:rsidRPr="002A51AF" w:rsidRDefault="006A1427" w:rsidP="005F35A7">
      <w:pPr>
        <w:jc w:val="lowKashida"/>
        <w:rPr>
          <w:rtl/>
        </w:rPr>
      </w:pPr>
    </w:p>
    <w:sectPr w:rsidR="006A1427" w:rsidRPr="002A51AF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CD" w:rsidRDefault="009A63CD" w:rsidP="000D5800">
      <w:pPr>
        <w:spacing w:after="0"/>
      </w:pPr>
      <w:r>
        <w:separator/>
      </w:r>
    </w:p>
  </w:endnote>
  <w:endnote w:type="continuationSeparator" w:id="0">
    <w:p w:rsidR="009A63CD" w:rsidRDefault="009A63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9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CD" w:rsidRDefault="009A63CD" w:rsidP="000D5800">
      <w:pPr>
        <w:spacing w:after="0"/>
      </w:pPr>
      <w:r>
        <w:separator/>
      </w:r>
    </w:p>
  </w:footnote>
  <w:footnote w:type="continuationSeparator" w:id="0">
    <w:p w:rsidR="009A63CD" w:rsidRDefault="009A63CD" w:rsidP="000D5800">
      <w:pPr>
        <w:spacing w:after="0"/>
      </w:pPr>
      <w:r>
        <w:continuationSeparator/>
      </w:r>
    </w:p>
  </w:footnote>
  <w:footnote w:id="1">
    <w:p w:rsidR="004567AD" w:rsidRDefault="004567A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توبه، آیه 61</w:t>
      </w:r>
      <w:r w:rsidR="00416056">
        <w:rPr>
          <w:rFonts w:hint="cs"/>
          <w:rtl/>
        </w:rPr>
        <w:t>.</w:t>
      </w:r>
    </w:p>
  </w:footnote>
  <w:footnote w:id="2">
    <w:p w:rsidR="004567AD" w:rsidRDefault="004567AD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ضحی، آیه 6</w:t>
      </w:r>
      <w:r w:rsidR="00416056">
        <w:rPr>
          <w:rFonts w:hint="cs"/>
          <w:rtl/>
        </w:rPr>
        <w:t>.</w:t>
      </w:r>
    </w:p>
  </w:footnote>
  <w:footnote w:id="3">
    <w:p w:rsidR="00416056" w:rsidRDefault="00416056" w:rsidP="00F06C5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 w:rsidR="00F06C57">
        <w:rPr>
          <w:rFonts w:hint="cs"/>
          <w:rtl/>
        </w:rPr>
        <w:t>- سوره</w:t>
      </w:r>
      <w:r>
        <w:rPr>
          <w:rFonts w:hint="cs"/>
          <w:rtl/>
        </w:rPr>
        <w:t xml:space="preserve"> نور</w:t>
      </w:r>
      <w:r w:rsidR="00F06C57">
        <w:rPr>
          <w:rFonts w:hint="cs"/>
          <w:rtl/>
        </w:rPr>
        <w:t>، آیه</w:t>
      </w:r>
      <w:r>
        <w:rPr>
          <w:rFonts w:hint="cs"/>
          <w:rtl/>
        </w:rPr>
        <w:t>12.</w:t>
      </w:r>
    </w:p>
  </w:footnote>
  <w:footnote w:id="4">
    <w:p w:rsidR="00301A77" w:rsidRDefault="00301A7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12</w:t>
      </w:r>
      <w:r w:rsidR="00F06C5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93" w:rsidRDefault="00415793" w:rsidP="00415793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D26627" wp14:editId="57A5BD0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حسن ظن و سوء ظن                                       تاریخ جلسه: 28/09/97</w:t>
    </w:r>
  </w:p>
  <w:p w:rsidR="00415793" w:rsidRPr="00F35528" w:rsidRDefault="00415793" w:rsidP="00415793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</w:t>
    </w:r>
    <w:r w:rsidRPr="00F35528">
      <w:rPr>
        <w:rFonts w:ascii="Adobe Arabic" w:eastAsia="2  Badr" w:hAnsi="Adobe Arabic" w:cs="Adobe Arabic"/>
        <w:b/>
        <w:bCs/>
        <w:sz w:val="24"/>
        <w:szCs w:val="24"/>
        <w:rtl/>
      </w:rPr>
      <w:t>ادله                                                      شماره جلسه:</w:t>
    </w:r>
    <w:r w:rsidRPr="00F35528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15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4799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AF"/>
    <w:rsid w:val="00007060"/>
    <w:rsid w:val="000228A2"/>
    <w:rsid w:val="000324F1"/>
    <w:rsid w:val="00041FE0"/>
    <w:rsid w:val="00042E34"/>
    <w:rsid w:val="00043B91"/>
    <w:rsid w:val="00045B14"/>
    <w:rsid w:val="00052BA3"/>
    <w:rsid w:val="0006363E"/>
    <w:rsid w:val="00063C89"/>
    <w:rsid w:val="00075CBC"/>
    <w:rsid w:val="00080DFF"/>
    <w:rsid w:val="00085ED5"/>
    <w:rsid w:val="000A1A51"/>
    <w:rsid w:val="000D2D0D"/>
    <w:rsid w:val="000D5800"/>
    <w:rsid w:val="000D6581"/>
    <w:rsid w:val="000F1897"/>
    <w:rsid w:val="000F19BC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457C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47A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033B"/>
    <w:rsid w:val="002A21AE"/>
    <w:rsid w:val="002A35E0"/>
    <w:rsid w:val="002A51AF"/>
    <w:rsid w:val="002B7AD5"/>
    <w:rsid w:val="002C56FD"/>
    <w:rsid w:val="002D49E4"/>
    <w:rsid w:val="002D5BDC"/>
    <w:rsid w:val="002D720F"/>
    <w:rsid w:val="002E450B"/>
    <w:rsid w:val="002E73F9"/>
    <w:rsid w:val="002F05B9"/>
    <w:rsid w:val="00301A77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C16"/>
    <w:rsid w:val="003D2F0A"/>
    <w:rsid w:val="003D53D2"/>
    <w:rsid w:val="003D563F"/>
    <w:rsid w:val="003E1E58"/>
    <w:rsid w:val="003E2BAB"/>
    <w:rsid w:val="00405199"/>
    <w:rsid w:val="00410699"/>
    <w:rsid w:val="00415360"/>
    <w:rsid w:val="00415793"/>
    <w:rsid w:val="00416056"/>
    <w:rsid w:val="004215FA"/>
    <w:rsid w:val="004336E7"/>
    <w:rsid w:val="00443EB7"/>
    <w:rsid w:val="0044591E"/>
    <w:rsid w:val="00446CBB"/>
    <w:rsid w:val="004476F0"/>
    <w:rsid w:val="00455B91"/>
    <w:rsid w:val="004567AD"/>
    <w:rsid w:val="004627F0"/>
    <w:rsid w:val="004651D2"/>
    <w:rsid w:val="00465D26"/>
    <w:rsid w:val="004679F8"/>
    <w:rsid w:val="004A272A"/>
    <w:rsid w:val="004A790F"/>
    <w:rsid w:val="004B337F"/>
    <w:rsid w:val="004C4D9F"/>
    <w:rsid w:val="004E7D93"/>
    <w:rsid w:val="004F3596"/>
    <w:rsid w:val="0050389E"/>
    <w:rsid w:val="0052487B"/>
    <w:rsid w:val="00530FD7"/>
    <w:rsid w:val="00545B0C"/>
    <w:rsid w:val="00551628"/>
    <w:rsid w:val="00572E2D"/>
    <w:rsid w:val="00580CFA"/>
    <w:rsid w:val="00591111"/>
    <w:rsid w:val="00592103"/>
    <w:rsid w:val="0059318D"/>
    <w:rsid w:val="005941DD"/>
    <w:rsid w:val="005A545E"/>
    <w:rsid w:val="005A5862"/>
    <w:rsid w:val="005B05D4"/>
    <w:rsid w:val="005B0852"/>
    <w:rsid w:val="005B16EB"/>
    <w:rsid w:val="005C06AE"/>
    <w:rsid w:val="005C7F96"/>
    <w:rsid w:val="005F35A7"/>
    <w:rsid w:val="0060699C"/>
    <w:rsid w:val="00610C18"/>
    <w:rsid w:val="00612385"/>
    <w:rsid w:val="0061376C"/>
    <w:rsid w:val="00617C7C"/>
    <w:rsid w:val="00627180"/>
    <w:rsid w:val="00636EFA"/>
    <w:rsid w:val="006606CE"/>
    <w:rsid w:val="0066229C"/>
    <w:rsid w:val="00663AAD"/>
    <w:rsid w:val="00680DE5"/>
    <w:rsid w:val="0069696C"/>
    <w:rsid w:val="00696C84"/>
    <w:rsid w:val="006A085A"/>
    <w:rsid w:val="006A1427"/>
    <w:rsid w:val="006B0A2C"/>
    <w:rsid w:val="006C125E"/>
    <w:rsid w:val="006D3A87"/>
    <w:rsid w:val="006E120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D49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D7B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5E5E"/>
    <w:rsid w:val="008F083F"/>
    <w:rsid w:val="008F63E3"/>
    <w:rsid w:val="00900A8F"/>
    <w:rsid w:val="00913C3B"/>
    <w:rsid w:val="00915509"/>
    <w:rsid w:val="00926A9E"/>
    <w:rsid w:val="00927388"/>
    <w:rsid w:val="009274FE"/>
    <w:rsid w:val="009401AC"/>
    <w:rsid w:val="00940323"/>
    <w:rsid w:val="009475B7"/>
    <w:rsid w:val="0095758E"/>
    <w:rsid w:val="009607A6"/>
    <w:rsid w:val="009613AC"/>
    <w:rsid w:val="009723F5"/>
    <w:rsid w:val="00980643"/>
    <w:rsid w:val="009A42EF"/>
    <w:rsid w:val="009A63CD"/>
    <w:rsid w:val="009B46BC"/>
    <w:rsid w:val="009B61C3"/>
    <w:rsid w:val="009C5C14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0265"/>
    <w:rsid w:val="00A725C2"/>
    <w:rsid w:val="00A72EFF"/>
    <w:rsid w:val="00A769EE"/>
    <w:rsid w:val="00A810A5"/>
    <w:rsid w:val="00A9616A"/>
    <w:rsid w:val="00A96F68"/>
    <w:rsid w:val="00AA2342"/>
    <w:rsid w:val="00AA751E"/>
    <w:rsid w:val="00AC2C01"/>
    <w:rsid w:val="00AD0304"/>
    <w:rsid w:val="00AD27BE"/>
    <w:rsid w:val="00AE3B60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2C4F"/>
    <w:rsid w:val="00B834DF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1D4C"/>
    <w:rsid w:val="00C22299"/>
    <w:rsid w:val="00C2269D"/>
    <w:rsid w:val="00C25609"/>
    <w:rsid w:val="00C262D7"/>
    <w:rsid w:val="00C26607"/>
    <w:rsid w:val="00C35CF1"/>
    <w:rsid w:val="00C407A4"/>
    <w:rsid w:val="00C60D75"/>
    <w:rsid w:val="00C64CEA"/>
    <w:rsid w:val="00C73012"/>
    <w:rsid w:val="00C7536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072B"/>
    <w:rsid w:val="00DA2C5B"/>
    <w:rsid w:val="00DB21CF"/>
    <w:rsid w:val="00DB28BB"/>
    <w:rsid w:val="00DC008F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A95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06C57"/>
    <w:rsid w:val="00F10A0F"/>
    <w:rsid w:val="00F1562C"/>
    <w:rsid w:val="00F25714"/>
    <w:rsid w:val="00F3446D"/>
    <w:rsid w:val="00F35528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DD3FDD1-6B25-4A95-BAAB-8269FD1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35528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3552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5528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F35528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35528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35528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35528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35528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3552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3552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35528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5528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35528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35528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F3552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552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552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552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3552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355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3552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3552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3552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3552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3552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3552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3552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3552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3552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3552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3552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52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552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3552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3552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3552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3552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3552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35528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3552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5528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3552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552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3552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3552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3552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56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23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0;&#1584;&#1585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4006-9BE2-4B87-9DDD-85A2241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371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27</cp:revision>
  <dcterms:created xsi:type="dcterms:W3CDTF">2018-12-19T19:41:00Z</dcterms:created>
  <dcterms:modified xsi:type="dcterms:W3CDTF">2018-12-22T07:34:00Z</dcterms:modified>
</cp:coreProperties>
</file>