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596785739"/>
        <w:docPartObj>
          <w:docPartGallery w:val="Table of Contents"/>
          <w:docPartUnique/>
        </w:docPartObj>
      </w:sdtPr>
      <w:sdtEndPr>
        <w:rPr>
          <w:rFonts w:eastAsia="2  Badr"/>
          <w:b/>
          <w:noProof/>
          <w:sz w:val="28"/>
        </w:rPr>
      </w:sdtEndPr>
      <w:sdtContent>
        <w:p w:rsidR="000B6697" w:rsidRPr="005C115C" w:rsidRDefault="000B6697" w:rsidP="006D13F3">
          <w:pPr>
            <w:pStyle w:val="TOCHeading"/>
            <w:jc w:val="center"/>
            <w:rPr>
              <w:rFonts w:cs="Traditional Arabic"/>
              <w:rtl/>
            </w:rPr>
          </w:pPr>
          <w:r w:rsidRPr="005C115C">
            <w:rPr>
              <w:rFonts w:cs="Traditional Arabic"/>
              <w:rtl/>
            </w:rPr>
            <w:t>فهرست مطالب</w:t>
          </w:r>
          <w:bookmarkStart w:id="0" w:name="_GoBack"/>
          <w:bookmarkEnd w:id="0"/>
        </w:p>
        <w:p w:rsidR="000B6697" w:rsidRPr="005C115C" w:rsidRDefault="000B6697" w:rsidP="006D13F3">
          <w:pPr>
            <w:spacing w:line="360" w:lineRule="auto"/>
          </w:pPr>
        </w:p>
        <w:p w:rsidR="006D13F3" w:rsidRPr="005C115C" w:rsidRDefault="000B6697" w:rsidP="006D13F3">
          <w:pPr>
            <w:pStyle w:val="TOC1"/>
            <w:tabs>
              <w:tab w:val="right" w:leader="dot" w:pos="9350"/>
            </w:tabs>
            <w:rPr>
              <w:noProof/>
              <w:szCs w:val="22"/>
            </w:rPr>
          </w:pPr>
          <w:r w:rsidRPr="005C115C">
            <w:fldChar w:fldCharType="begin"/>
          </w:r>
          <w:r w:rsidRPr="005C115C">
            <w:instrText xml:space="preserve"> TOC \o "1-3" \h \z \u </w:instrText>
          </w:r>
          <w:r w:rsidRPr="005C115C">
            <w:fldChar w:fldCharType="separate"/>
          </w:r>
          <w:hyperlink w:anchor="_Toc534278893" w:history="1">
            <w:r w:rsidR="006D13F3" w:rsidRPr="005C115C">
              <w:rPr>
                <w:rStyle w:val="Hyperlink"/>
                <w:noProof/>
                <w:rtl/>
              </w:rPr>
              <w:t>اشاره</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_Toc534278893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2</w:t>
            </w:r>
            <w:r w:rsidR="006D13F3" w:rsidRPr="005C115C">
              <w:rPr>
                <w:rStyle w:val="Hyperlink"/>
                <w:noProof/>
                <w:rtl/>
              </w:rPr>
              <w:fldChar w:fldCharType="end"/>
            </w:r>
          </w:hyperlink>
        </w:p>
        <w:p w:rsidR="006D13F3" w:rsidRPr="005C115C" w:rsidRDefault="00BD50A0" w:rsidP="006D13F3">
          <w:pPr>
            <w:pStyle w:val="TOC1"/>
            <w:tabs>
              <w:tab w:val="right" w:leader="dot" w:pos="9350"/>
            </w:tabs>
            <w:rPr>
              <w:noProof/>
              <w:szCs w:val="22"/>
            </w:rPr>
          </w:pPr>
          <w:hyperlink w:anchor="_Toc534278894" w:history="1">
            <w:r w:rsidR="006D13F3" w:rsidRPr="005C115C">
              <w:rPr>
                <w:rStyle w:val="Hyperlink"/>
                <w:noProof/>
                <w:rtl/>
              </w:rPr>
              <w:t>ظن در آیه شریفه سوره حجرات</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_Toc534278894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2</w:t>
            </w:r>
            <w:r w:rsidR="006D13F3" w:rsidRPr="005C115C">
              <w:rPr>
                <w:rStyle w:val="Hyperlink"/>
                <w:noProof/>
                <w:rtl/>
              </w:rPr>
              <w:fldChar w:fldCharType="end"/>
            </w:r>
          </w:hyperlink>
        </w:p>
        <w:p w:rsidR="006D13F3" w:rsidRPr="005C115C" w:rsidRDefault="00BD50A0" w:rsidP="006D13F3">
          <w:pPr>
            <w:pStyle w:val="TOC2"/>
            <w:tabs>
              <w:tab w:val="right" w:leader="dot" w:pos="9350"/>
            </w:tabs>
            <w:rPr>
              <w:noProof/>
              <w:szCs w:val="22"/>
            </w:rPr>
          </w:pPr>
          <w:hyperlink w:anchor="_Toc534278895" w:history="1">
            <w:r w:rsidR="006D13F3" w:rsidRPr="005C115C">
              <w:rPr>
                <w:rStyle w:val="Hyperlink"/>
                <w:noProof/>
                <w:rtl/>
              </w:rPr>
              <w:t>اصل عدم حجیت ظن</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_Toc534278895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2</w:t>
            </w:r>
            <w:r w:rsidR="006D13F3" w:rsidRPr="005C115C">
              <w:rPr>
                <w:rStyle w:val="Hyperlink"/>
                <w:noProof/>
                <w:rtl/>
              </w:rPr>
              <w:fldChar w:fldCharType="end"/>
            </w:r>
          </w:hyperlink>
        </w:p>
        <w:p w:rsidR="006D13F3" w:rsidRPr="005C115C" w:rsidRDefault="00BD50A0" w:rsidP="006D13F3">
          <w:pPr>
            <w:pStyle w:val="TOC2"/>
            <w:tabs>
              <w:tab w:val="right" w:leader="dot" w:pos="9350"/>
            </w:tabs>
            <w:rPr>
              <w:noProof/>
              <w:szCs w:val="22"/>
            </w:rPr>
          </w:pPr>
          <w:hyperlink w:anchor="_Toc534278896" w:history="1">
            <w:r w:rsidR="006D13F3" w:rsidRPr="005C115C">
              <w:rPr>
                <w:rStyle w:val="Hyperlink"/>
                <w:noProof/>
                <w:rtl/>
              </w:rPr>
              <w:t>ظن در روابط میان فردی</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_Toc534278896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3</w:t>
            </w:r>
            <w:r w:rsidR="006D13F3" w:rsidRPr="005C115C">
              <w:rPr>
                <w:rStyle w:val="Hyperlink"/>
                <w:noProof/>
                <w:rtl/>
              </w:rPr>
              <w:fldChar w:fldCharType="end"/>
            </w:r>
          </w:hyperlink>
        </w:p>
        <w:p w:rsidR="006D13F3" w:rsidRPr="005C115C" w:rsidRDefault="00BD50A0" w:rsidP="006D13F3">
          <w:pPr>
            <w:pStyle w:val="TOC2"/>
            <w:tabs>
              <w:tab w:val="right" w:leader="dot" w:pos="9350"/>
            </w:tabs>
            <w:rPr>
              <w:noProof/>
              <w:szCs w:val="22"/>
            </w:rPr>
          </w:pPr>
          <w:hyperlink w:anchor="_Toc534278897" w:history="1">
            <w:r w:rsidR="006D13F3" w:rsidRPr="005C115C">
              <w:rPr>
                <w:rStyle w:val="Hyperlink"/>
                <w:noProof/>
                <w:rtl/>
              </w:rPr>
              <w:t>ظن در آیات و روایات</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_Toc534278897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3</w:t>
            </w:r>
            <w:r w:rsidR="006D13F3" w:rsidRPr="005C115C">
              <w:rPr>
                <w:rStyle w:val="Hyperlink"/>
                <w:noProof/>
                <w:rtl/>
              </w:rPr>
              <w:fldChar w:fldCharType="end"/>
            </w:r>
          </w:hyperlink>
        </w:p>
        <w:p w:rsidR="006D13F3" w:rsidRPr="005C115C" w:rsidRDefault="00BD50A0" w:rsidP="006D13F3">
          <w:pPr>
            <w:pStyle w:val="TOC2"/>
            <w:tabs>
              <w:tab w:val="right" w:leader="dot" w:pos="9350"/>
            </w:tabs>
            <w:rPr>
              <w:noProof/>
              <w:szCs w:val="22"/>
            </w:rPr>
          </w:pPr>
          <w:hyperlink w:anchor="_Toc534278898" w:history="1">
            <w:r w:rsidR="006D13F3" w:rsidRPr="005C115C">
              <w:rPr>
                <w:rStyle w:val="Hyperlink"/>
                <w:noProof/>
                <w:rtl/>
              </w:rPr>
              <w:t xml:space="preserve">احتمالات در شمول </w:t>
            </w:r>
            <w:r w:rsidR="006D13F3" w:rsidRPr="005C115C">
              <w:rPr>
                <w:rStyle w:val="Hyperlink"/>
                <w:b/>
                <w:noProof/>
                <w:rtl/>
              </w:rPr>
              <w:t>«إجتنبوا»</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_Toc534278898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4</w:t>
            </w:r>
            <w:r w:rsidR="006D13F3" w:rsidRPr="005C115C">
              <w:rPr>
                <w:rStyle w:val="Hyperlink"/>
                <w:noProof/>
                <w:rtl/>
              </w:rPr>
              <w:fldChar w:fldCharType="end"/>
            </w:r>
          </w:hyperlink>
        </w:p>
        <w:p w:rsidR="006D13F3" w:rsidRPr="005C115C" w:rsidRDefault="00BD50A0" w:rsidP="006D13F3">
          <w:pPr>
            <w:pStyle w:val="TOC3"/>
            <w:tabs>
              <w:tab w:val="right" w:leader="dot" w:pos="9350"/>
            </w:tabs>
            <w:rPr>
              <w:rFonts w:eastAsiaTheme="minorEastAsia"/>
              <w:noProof/>
              <w:szCs w:val="22"/>
            </w:rPr>
          </w:pPr>
          <w:hyperlink w:anchor="_Toc534278899" w:history="1">
            <w:r w:rsidR="006D13F3" w:rsidRPr="005C115C">
              <w:rPr>
                <w:rStyle w:val="Hyperlink"/>
                <w:noProof/>
                <w:rtl/>
              </w:rPr>
              <w:t>کارکرد آیه بنابر احتمال دوم</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_Toc534278899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5</w:t>
            </w:r>
            <w:r w:rsidR="006D13F3" w:rsidRPr="005C115C">
              <w:rPr>
                <w:rStyle w:val="Hyperlink"/>
                <w:noProof/>
                <w:rtl/>
              </w:rPr>
              <w:fldChar w:fldCharType="end"/>
            </w:r>
          </w:hyperlink>
        </w:p>
        <w:p w:rsidR="006D13F3" w:rsidRPr="005C115C" w:rsidRDefault="00BD50A0" w:rsidP="006D13F3">
          <w:pPr>
            <w:pStyle w:val="TOC2"/>
            <w:tabs>
              <w:tab w:val="right" w:leader="dot" w:pos="9350"/>
            </w:tabs>
            <w:rPr>
              <w:noProof/>
              <w:szCs w:val="22"/>
            </w:rPr>
          </w:pPr>
          <w:hyperlink w:anchor="_Toc534278900" w:history="1">
            <w:r w:rsidR="006D13F3" w:rsidRPr="005C115C">
              <w:rPr>
                <w:rStyle w:val="Hyperlink"/>
                <w:noProof/>
                <w:rtl/>
              </w:rPr>
              <w:t>شواهد اراده احتمال اول</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_Toc534278900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6</w:t>
            </w:r>
            <w:r w:rsidR="006D13F3" w:rsidRPr="005C115C">
              <w:rPr>
                <w:rStyle w:val="Hyperlink"/>
                <w:noProof/>
                <w:rtl/>
              </w:rPr>
              <w:fldChar w:fldCharType="end"/>
            </w:r>
          </w:hyperlink>
        </w:p>
        <w:p w:rsidR="006D13F3" w:rsidRPr="005C115C" w:rsidRDefault="00BD50A0" w:rsidP="006D13F3">
          <w:pPr>
            <w:pStyle w:val="TOC3"/>
            <w:tabs>
              <w:tab w:val="right" w:leader="dot" w:pos="9350"/>
            </w:tabs>
            <w:rPr>
              <w:rFonts w:eastAsiaTheme="minorEastAsia"/>
              <w:noProof/>
              <w:szCs w:val="22"/>
            </w:rPr>
          </w:pPr>
          <w:hyperlink w:anchor="_Toc534278901" w:history="1">
            <w:r w:rsidR="006D13F3" w:rsidRPr="005C115C">
              <w:rPr>
                <w:rStyle w:val="Hyperlink"/>
                <w:noProof/>
                <w:rtl/>
              </w:rPr>
              <w:t>1 – شهادت سیاق</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_Toc534278901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6</w:t>
            </w:r>
            <w:r w:rsidR="006D13F3" w:rsidRPr="005C115C">
              <w:rPr>
                <w:rStyle w:val="Hyperlink"/>
                <w:noProof/>
                <w:rtl/>
              </w:rPr>
              <w:fldChar w:fldCharType="end"/>
            </w:r>
          </w:hyperlink>
        </w:p>
        <w:p w:rsidR="006D13F3" w:rsidRPr="005C115C" w:rsidRDefault="00BD50A0" w:rsidP="006D13F3">
          <w:pPr>
            <w:pStyle w:val="TOC3"/>
            <w:tabs>
              <w:tab w:val="right" w:leader="dot" w:pos="9350"/>
            </w:tabs>
            <w:rPr>
              <w:rFonts w:eastAsiaTheme="minorEastAsia"/>
              <w:noProof/>
              <w:szCs w:val="22"/>
            </w:rPr>
          </w:pPr>
          <w:hyperlink w:anchor="_Toc534278902" w:history="1">
            <w:r w:rsidR="006D13F3" w:rsidRPr="005C115C">
              <w:rPr>
                <w:rStyle w:val="Hyperlink"/>
                <w:noProof/>
                <w:rtl/>
              </w:rPr>
              <w:t>2 – استعمال هم‌زمان إجتنبوا با دو داعی بدون قرینه</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_Toc534278902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6</w:t>
            </w:r>
            <w:r w:rsidR="006D13F3" w:rsidRPr="005C115C">
              <w:rPr>
                <w:rStyle w:val="Hyperlink"/>
                <w:noProof/>
                <w:rtl/>
              </w:rPr>
              <w:fldChar w:fldCharType="end"/>
            </w:r>
          </w:hyperlink>
        </w:p>
        <w:p w:rsidR="006D13F3" w:rsidRPr="005C115C" w:rsidRDefault="00BD50A0" w:rsidP="006D13F3">
          <w:pPr>
            <w:pStyle w:val="TOC3"/>
            <w:tabs>
              <w:tab w:val="right" w:leader="dot" w:pos="9350"/>
            </w:tabs>
            <w:rPr>
              <w:rFonts w:eastAsiaTheme="minorEastAsia"/>
              <w:noProof/>
              <w:szCs w:val="22"/>
            </w:rPr>
          </w:pPr>
          <w:hyperlink w:anchor="_Toc534278903" w:history="1">
            <w:r w:rsidR="006D13F3" w:rsidRPr="005C115C">
              <w:rPr>
                <w:rStyle w:val="Hyperlink"/>
                <w:noProof/>
                <w:rtl/>
              </w:rPr>
              <w:t>ان قلت</w:t>
            </w:r>
            <w:r w:rsidR="006D13F3" w:rsidRPr="005C115C">
              <w:rPr>
                <w:noProof/>
                <w:webHidden/>
              </w:rPr>
              <w:tab/>
            </w:r>
            <w:r w:rsidR="006D13F3" w:rsidRPr="005C115C">
              <w:rPr>
                <w:rStyle w:val="Hyperlink"/>
                <w:noProof/>
                <w:rtl/>
              </w:rPr>
              <w:fldChar w:fldCharType="begin"/>
            </w:r>
            <w:r w:rsidR="006D13F3" w:rsidRPr="005C115C">
              <w:rPr>
                <w:noProof/>
                <w:webHidden/>
              </w:rPr>
              <w:instrText xml:space="preserve"> PAGEREF _Toc534278903 \h </w:instrText>
            </w:r>
            <w:r w:rsidR="006D13F3" w:rsidRPr="005C115C">
              <w:rPr>
                <w:rStyle w:val="Hyperlink"/>
                <w:noProof/>
                <w:rtl/>
              </w:rPr>
            </w:r>
            <w:r w:rsidR="006D13F3" w:rsidRPr="005C115C">
              <w:rPr>
                <w:rStyle w:val="Hyperlink"/>
                <w:noProof/>
                <w:rtl/>
              </w:rPr>
              <w:fldChar w:fldCharType="separate"/>
            </w:r>
            <w:r w:rsidR="006D13F3" w:rsidRPr="005C115C">
              <w:rPr>
                <w:noProof/>
                <w:webHidden/>
              </w:rPr>
              <w:t>8</w:t>
            </w:r>
            <w:r w:rsidR="006D13F3" w:rsidRPr="005C115C">
              <w:rPr>
                <w:rStyle w:val="Hyperlink"/>
                <w:noProof/>
                <w:rtl/>
              </w:rPr>
              <w:fldChar w:fldCharType="end"/>
            </w:r>
          </w:hyperlink>
        </w:p>
        <w:p w:rsidR="000B6697" w:rsidRPr="005C115C" w:rsidRDefault="000B6697" w:rsidP="006D13F3">
          <w:pPr>
            <w:spacing w:line="360" w:lineRule="auto"/>
          </w:pPr>
          <w:r w:rsidRPr="005C115C">
            <w:rPr>
              <w:b/>
              <w:bCs/>
              <w:noProof/>
            </w:rPr>
            <w:fldChar w:fldCharType="end"/>
          </w:r>
        </w:p>
      </w:sdtContent>
    </w:sdt>
    <w:p w:rsidR="000B6697" w:rsidRPr="005C115C" w:rsidRDefault="000B6697" w:rsidP="006D13F3">
      <w:pPr>
        <w:spacing w:after="0"/>
        <w:ind w:firstLine="0"/>
        <w:jc w:val="left"/>
        <w:rPr>
          <w:rtl/>
        </w:rPr>
      </w:pPr>
      <w:r w:rsidRPr="005C115C">
        <w:rPr>
          <w:rtl/>
        </w:rPr>
        <w:br w:type="page"/>
      </w:r>
    </w:p>
    <w:p w:rsidR="005C115C" w:rsidRPr="005C115C" w:rsidRDefault="005C115C" w:rsidP="005C115C">
      <w:pPr>
        <w:jc w:val="center"/>
        <w:rPr>
          <w:rtl/>
        </w:rPr>
      </w:pPr>
      <w:bookmarkStart w:id="1" w:name="_Toc530637396"/>
      <w:r w:rsidRPr="005C115C">
        <w:rPr>
          <w:rtl/>
        </w:rPr>
        <w:lastRenderedPageBreak/>
        <w:t>بسم‌الله الرحمن الرحیم</w:t>
      </w:r>
    </w:p>
    <w:p w:rsidR="005C115C" w:rsidRPr="005C115C" w:rsidRDefault="005C115C" w:rsidP="005C115C">
      <w:pPr>
        <w:pStyle w:val="Heading1"/>
        <w:rPr>
          <w:color w:val="auto"/>
          <w:rtl/>
        </w:rPr>
      </w:pPr>
      <w:bookmarkStart w:id="2" w:name="_Toc513477529"/>
      <w:bookmarkStart w:id="3" w:name="_Toc525743064"/>
      <w:r w:rsidRPr="005C115C">
        <w:rPr>
          <w:rtl/>
        </w:rPr>
        <w:t xml:space="preserve">موضوع: </w:t>
      </w:r>
      <w:r w:rsidRPr="005C115C">
        <w:rPr>
          <w:color w:val="auto"/>
          <w:rtl/>
        </w:rPr>
        <w:t>فقه روابط اجتماعی /</w:t>
      </w:r>
      <w:bookmarkEnd w:id="2"/>
      <w:bookmarkEnd w:id="3"/>
      <w:r w:rsidRPr="005C115C">
        <w:rPr>
          <w:rtl/>
        </w:rPr>
        <w:t xml:space="preserve"> </w:t>
      </w:r>
      <w:r w:rsidRPr="005C115C">
        <w:rPr>
          <w:color w:val="auto"/>
          <w:rtl/>
        </w:rPr>
        <w:t>حسن‌ظن و سوء‌ظن</w:t>
      </w:r>
    </w:p>
    <w:p w:rsidR="005C115C" w:rsidRPr="005C115C" w:rsidRDefault="005C115C" w:rsidP="005C115C">
      <w:pPr>
        <w:pStyle w:val="Heading1"/>
        <w:rPr>
          <w:rtl/>
        </w:rPr>
      </w:pPr>
      <w:r w:rsidRPr="005C115C">
        <w:rPr>
          <w:rtl/>
        </w:rPr>
        <w:t>اشاره</w:t>
      </w:r>
      <w:bookmarkEnd w:id="1"/>
    </w:p>
    <w:p w:rsidR="00766A81" w:rsidRPr="005C115C" w:rsidRDefault="005C115C" w:rsidP="006D13F3">
      <w:pPr>
        <w:jc w:val="lowKashida"/>
        <w:rPr>
          <w:rtl/>
        </w:rPr>
      </w:pPr>
      <w:r>
        <w:rPr>
          <w:rtl/>
        </w:rPr>
        <w:t xml:space="preserve">در آیه شریفه </w:t>
      </w:r>
      <w:r>
        <w:rPr>
          <w:b/>
          <w:bCs/>
          <w:color w:val="007200"/>
          <w:rtl/>
        </w:rPr>
        <w:t>﴿يَا أَيُّهَا الَّذِينَ آمَنُوا اجْتَنِبُوا كَثِيرًا مِّنَ الظَّنِّ إِنَّ بَعْضَ الظَّنِّ إِثْمٌ﴾</w:t>
      </w:r>
      <w:r w:rsidR="00766A81" w:rsidRPr="005C115C">
        <w:rPr>
          <w:rtl/>
        </w:rPr>
        <w:t>، نکاتی هست</w:t>
      </w:r>
      <w:r w:rsidR="00660A87" w:rsidRPr="005C115C">
        <w:rPr>
          <w:rtl/>
        </w:rPr>
        <w:t xml:space="preserve"> که بعضی بیان شد، </w:t>
      </w:r>
      <w:r w:rsidR="00130AAD" w:rsidRPr="005C115C">
        <w:rPr>
          <w:rtl/>
        </w:rPr>
        <w:t>ازجمله</w:t>
      </w:r>
      <w:r w:rsidR="00766A81" w:rsidRPr="005C115C">
        <w:rPr>
          <w:rtl/>
        </w:rPr>
        <w:t xml:space="preserve"> یک نکته راجع به «إجتنبوا» بود، یک نکته هم در مورد «کثیراً»</w:t>
      </w:r>
      <w:r w:rsidR="00E22410" w:rsidRPr="005C115C">
        <w:rPr>
          <w:rtl/>
        </w:rPr>
        <w:t xml:space="preserve"> </w:t>
      </w:r>
      <w:r w:rsidR="00766A81" w:rsidRPr="005C115C">
        <w:rPr>
          <w:rtl/>
        </w:rPr>
        <w:t>بود، نکته دیگر در رابطه با «مِن» بود.</w:t>
      </w:r>
    </w:p>
    <w:p w:rsidR="00660A87" w:rsidRPr="005C115C" w:rsidRDefault="00D14D50" w:rsidP="006D13F3">
      <w:pPr>
        <w:jc w:val="lowKashida"/>
        <w:rPr>
          <w:rtl/>
        </w:rPr>
      </w:pPr>
      <w:r w:rsidRPr="005C115C">
        <w:rPr>
          <w:rtl/>
        </w:rPr>
        <w:t>نکته دیگر این است که ظن در اینجا با همان مفاهیمی که در آیات قبل توضیح دادیم، مقصود در اینجا جنس و نوع ظن است.</w:t>
      </w:r>
    </w:p>
    <w:p w:rsidR="00D14D50" w:rsidRPr="005C115C" w:rsidRDefault="00D14D50" w:rsidP="006D13F3">
      <w:pPr>
        <w:jc w:val="lowKashida"/>
        <w:rPr>
          <w:rtl/>
        </w:rPr>
      </w:pPr>
      <w:r w:rsidRPr="005C115C">
        <w:rPr>
          <w:rtl/>
        </w:rPr>
        <w:t xml:space="preserve">«کثیراً من الظنّ»، بخش زیادی از ظنون </w:t>
      </w:r>
      <w:r w:rsidR="00130AAD" w:rsidRPr="005C115C">
        <w:rPr>
          <w:rtl/>
        </w:rPr>
        <w:t>می‌شود</w:t>
      </w:r>
      <w:r w:rsidRPr="005C115C">
        <w:rPr>
          <w:rtl/>
        </w:rPr>
        <w:t xml:space="preserve"> که متعلق «إجتنبوا» </w:t>
      </w:r>
      <w:r w:rsidR="00130AAD" w:rsidRPr="005C115C">
        <w:rPr>
          <w:rtl/>
        </w:rPr>
        <w:t>می‌شود</w:t>
      </w:r>
      <w:r w:rsidRPr="005C115C">
        <w:rPr>
          <w:rtl/>
        </w:rPr>
        <w:t>.</w:t>
      </w:r>
    </w:p>
    <w:p w:rsidR="00130AAD" w:rsidRPr="005C115C" w:rsidRDefault="00130AAD" w:rsidP="006D13F3">
      <w:pPr>
        <w:pStyle w:val="Heading1"/>
        <w:rPr>
          <w:rtl/>
        </w:rPr>
      </w:pPr>
      <w:bookmarkStart w:id="4" w:name="_Toc534278894"/>
      <w:r w:rsidRPr="005C115C">
        <w:rPr>
          <w:rtl/>
        </w:rPr>
        <w:t>ظن در آیه شریفه سوره حجرات</w:t>
      </w:r>
      <w:bookmarkEnd w:id="4"/>
    </w:p>
    <w:p w:rsidR="00D14D50" w:rsidRPr="005C115C" w:rsidRDefault="00D14D50" w:rsidP="006D13F3">
      <w:pPr>
        <w:jc w:val="lowKashida"/>
        <w:rPr>
          <w:rtl/>
        </w:rPr>
      </w:pPr>
      <w:r w:rsidRPr="005C115C">
        <w:rPr>
          <w:rtl/>
        </w:rPr>
        <w:t>ظن در این آیه شریفه، نوع و جنس ظن است، متعلق این تکلیف به اجتناب</w:t>
      </w:r>
      <w:r w:rsidR="00C147FC" w:rsidRPr="005C115C">
        <w:rPr>
          <w:rtl/>
        </w:rPr>
        <w:t>،</w:t>
      </w:r>
      <w:r w:rsidRPr="005C115C">
        <w:rPr>
          <w:rtl/>
        </w:rPr>
        <w:t xml:space="preserve"> کثیری از ظنون است، کثیری از جنس ظن است.</w:t>
      </w:r>
    </w:p>
    <w:p w:rsidR="00D14D50" w:rsidRPr="005C115C" w:rsidRDefault="00D14D50" w:rsidP="006D13F3">
      <w:pPr>
        <w:jc w:val="lowKashida"/>
        <w:rPr>
          <w:rtl/>
        </w:rPr>
      </w:pPr>
      <w:r w:rsidRPr="005C115C">
        <w:rPr>
          <w:rtl/>
        </w:rPr>
        <w:t xml:space="preserve">«کثیراً من الظن» که بخش زیادی از </w:t>
      </w:r>
      <w:r w:rsidR="00130AAD" w:rsidRPr="005C115C">
        <w:rPr>
          <w:rtl/>
        </w:rPr>
        <w:t>گمان‌ها</w:t>
      </w:r>
      <w:r w:rsidRPr="005C115C">
        <w:rPr>
          <w:rtl/>
        </w:rPr>
        <w:t xml:space="preserve"> شد، این اختصاص دارد به همان </w:t>
      </w:r>
      <w:r w:rsidR="00130AAD" w:rsidRPr="005C115C">
        <w:rPr>
          <w:rtl/>
        </w:rPr>
        <w:t>گمان‌ها</w:t>
      </w:r>
      <w:r w:rsidRPr="005C115C">
        <w:rPr>
          <w:rtl/>
        </w:rPr>
        <w:t xml:space="preserve">یی که در روابط میان فردی است، بسیاری از </w:t>
      </w:r>
      <w:r w:rsidR="00130AAD" w:rsidRPr="005C115C">
        <w:rPr>
          <w:rtl/>
        </w:rPr>
        <w:t>گمان‌ها</w:t>
      </w:r>
      <w:r w:rsidRPr="005C115C">
        <w:rPr>
          <w:rtl/>
        </w:rPr>
        <w:t>یی که در روابط میان فردی است، آن را اجتناب بکنید یا این</w:t>
      </w:r>
      <w:r w:rsidR="005C115C">
        <w:rPr>
          <w:rtl/>
        </w:rPr>
        <w:t xml:space="preserve">که «کثیراً من الظن» شامل آن ظن </w:t>
      </w:r>
      <w:r w:rsidR="005C115C">
        <w:rPr>
          <w:b/>
          <w:bCs/>
          <w:color w:val="007200"/>
          <w:rtl/>
        </w:rPr>
        <w:t>﴿إِنَّ الظَّنَّ لَا يُغْنِي مِنَ الْحَقِّ شَيْئًا﴾</w:t>
      </w:r>
      <w:r w:rsidR="00130AAD" w:rsidRPr="005C115C">
        <w:rPr>
          <w:rStyle w:val="FootnoteReference"/>
          <w:rtl/>
        </w:rPr>
        <w:footnoteReference w:id="1"/>
      </w:r>
      <w:r w:rsidRPr="005C115C">
        <w:rPr>
          <w:rtl/>
        </w:rPr>
        <w:t xml:space="preserve"> است و ظنون غیر معتبر و غیر حجت </w:t>
      </w:r>
      <w:r w:rsidR="00C147FC" w:rsidRPr="005C115C">
        <w:rPr>
          <w:rtl/>
        </w:rPr>
        <w:t xml:space="preserve">را </w:t>
      </w:r>
      <w:r w:rsidRPr="005C115C">
        <w:rPr>
          <w:rtl/>
        </w:rPr>
        <w:t xml:space="preserve">هم </w:t>
      </w:r>
      <w:r w:rsidR="00C147FC" w:rsidRPr="005C115C">
        <w:rPr>
          <w:rtl/>
        </w:rPr>
        <w:t xml:space="preserve">شامل </w:t>
      </w:r>
      <w:r w:rsidR="00130AAD" w:rsidRPr="005C115C">
        <w:rPr>
          <w:rtl/>
        </w:rPr>
        <w:t>می‌شود</w:t>
      </w:r>
      <w:r w:rsidRPr="005C115C">
        <w:rPr>
          <w:rtl/>
        </w:rPr>
        <w:t>؟</w:t>
      </w:r>
    </w:p>
    <w:p w:rsidR="00AB6588" w:rsidRPr="005C115C" w:rsidRDefault="00AB6588" w:rsidP="006D13F3">
      <w:pPr>
        <w:pStyle w:val="Heading2"/>
        <w:rPr>
          <w:rtl/>
        </w:rPr>
      </w:pPr>
      <w:bookmarkStart w:id="5" w:name="_Toc534278895"/>
      <w:r w:rsidRPr="005C115C">
        <w:rPr>
          <w:rtl/>
        </w:rPr>
        <w:t>اصل عدم حجیت ظن</w:t>
      </w:r>
      <w:bookmarkEnd w:id="5"/>
    </w:p>
    <w:p w:rsidR="00D14D50" w:rsidRPr="005C115C" w:rsidRDefault="00130AAD" w:rsidP="006D13F3">
      <w:pPr>
        <w:jc w:val="lowKashida"/>
        <w:rPr>
          <w:rtl/>
        </w:rPr>
      </w:pPr>
      <w:r w:rsidRPr="005C115C">
        <w:rPr>
          <w:rtl/>
        </w:rPr>
        <w:t>همان‌طور</w:t>
      </w:r>
      <w:r w:rsidR="00D14D50" w:rsidRPr="005C115C">
        <w:rPr>
          <w:rtl/>
        </w:rPr>
        <w:t xml:space="preserve"> که در خبر واحد و امارات در اصول ملاحظه کردید، یک اصلی در اصول </w:t>
      </w:r>
      <w:r w:rsidRPr="005C115C">
        <w:rPr>
          <w:rtl/>
        </w:rPr>
        <w:t>به‌عنوان</w:t>
      </w:r>
      <w:r w:rsidR="00D14D50" w:rsidRPr="005C115C">
        <w:rPr>
          <w:rtl/>
        </w:rPr>
        <w:t xml:space="preserve"> عدم حجیت ظن داریم، گفته </w:t>
      </w:r>
      <w:r w:rsidRPr="005C115C">
        <w:rPr>
          <w:rtl/>
        </w:rPr>
        <w:t>می‌شود</w:t>
      </w:r>
      <w:r w:rsidR="00D14D50" w:rsidRPr="005C115C">
        <w:rPr>
          <w:rtl/>
        </w:rPr>
        <w:t xml:space="preserve">: حجیت قطع و اعتبار قطع ذاتی است یا مسلّم و روشن است، اما ظن به ما هو ظن، گمان از آن نظر که گمان است، در کشف واقع اعتبار ندارد، مگر اینکه یک ظنی به طور خاص دلیل بر حجیت پیدا بکند و إلّا صرف گمان و ظن </w:t>
      </w:r>
      <w:r w:rsidRPr="005C115C">
        <w:rPr>
          <w:rtl/>
        </w:rPr>
        <w:t>نمی‌تواند</w:t>
      </w:r>
      <w:r w:rsidR="00D14D50" w:rsidRPr="005C115C">
        <w:rPr>
          <w:rtl/>
        </w:rPr>
        <w:t xml:space="preserve"> کاشف از واقع باشد و مستمسک و مستند برای کسی قرار بگیرد، این اصل عدم حجیت ظن  إلّا ما خرج </w:t>
      </w:r>
      <w:r w:rsidRPr="005C115C">
        <w:rPr>
          <w:rtl/>
        </w:rPr>
        <w:t>به دلیل</w:t>
      </w:r>
      <w:r w:rsidR="00D14D50" w:rsidRPr="005C115C">
        <w:rPr>
          <w:rtl/>
        </w:rPr>
        <w:t xml:space="preserve"> است.</w:t>
      </w:r>
    </w:p>
    <w:p w:rsidR="00D14D50" w:rsidRPr="005C115C" w:rsidRDefault="00D14D50" w:rsidP="005C115C">
      <w:pPr>
        <w:jc w:val="lowKashida"/>
        <w:rPr>
          <w:rtl/>
        </w:rPr>
      </w:pPr>
      <w:r w:rsidRPr="005C115C">
        <w:rPr>
          <w:rtl/>
        </w:rPr>
        <w:t>در آیات قرآن شاهد هستیم که این ق</w:t>
      </w:r>
      <w:r w:rsidR="005C115C">
        <w:rPr>
          <w:rtl/>
        </w:rPr>
        <w:t xml:space="preserve">اعده عدم حجیت ظن بیان شده است، </w:t>
      </w:r>
      <w:r w:rsidR="005C115C">
        <w:rPr>
          <w:b/>
          <w:bCs/>
          <w:color w:val="007200"/>
          <w:rtl/>
        </w:rPr>
        <w:t>﴿إِنَّ الظَّنَّ لَا يُغْنِي مِنَ الْحَقِّ شَيْئًا﴾</w:t>
      </w:r>
      <w:r w:rsidR="005C115C">
        <w:rPr>
          <w:rtl/>
        </w:rPr>
        <w:t xml:space="preserve">، </w:t>
      </w:r>
      <w:r w:rsidR="005C115C">
        <w:rPr>
          <w:b/>
          <w:bCs/>
          <w:color w:val="007200"/>
          <w:rtl/>
        </w:rPr>
        <w:t>﴿يا أَيُّهَا الَّذينَ آمَنُوا إِنْ جاءَکُمْ فاسِقٌ بِنَبَإٍ فَتَبَيَّنُوا أَنْ تُصيبُوا قَوْماً بِجَهالَةٍ فَتُصْبِحُوا عَلي‏ ما فَعَلْتُمْ نادِمينَ﴾</w:t>
      </w:r>
      <w:r w:rsidR="00AB6588" w:rsidRPr="005C115C">
        <w:rPr>
          <w:rStyle w:val="FootnoteReference"/>
          <w:rtl/>
        </w:rPr>
        <w:footnoteReference w:id="2"/>
      </w:r>
      <w:r w:rsidRPr="005C115C">
        <w:rPr>
          <w:rtl/>
        </w:rPr>
        <w:t xml:space="preserve"> و امثالهم، آیات عدم حجت ظن را در </w:t>
      </w:r>
      <w:r w:rsidR="00130AAD" w:rsidRPr="005C115C">
        <w:rPr>
          <w:rtl/>
        </w:rPr>
        <w:t>سال‌های</w:t>
      </w:r>
      <w:r w:rsidRPr="005C115C">
        <w:rPr>
          <w:rtl/>
        </w:rPr>
        <w:t xml:space="preserve"> اخیر بحث کردیم</w:t>
      </w:r>
      <w:r w:rsidR="00714E38" w:rsidRPr="005C115C">
        <w:rPr>
          <w:rtl/>
        </w:rPr>
        <w:t xml:space="preserve">، بیان شد: در اینکه خبر واحد مشمول </w:t>
      </w:r>
      <w:r w:rsidR="00130AAD" w:rsidRPr="005C115C">
        <w:rPr>
          <w:rtl/>
        </w:rPr>
        <w:t>این‌ها</w:t>
      </w:r>
      <w:r w:rsidR="00714E38" w:rsidRPr="005C115C">
        <w:rPr>
          <w:rtl/>
        </w:rPr>
        <w:t xml:space="preserve"> هست یا نیست؟ گفتیم ده نظریه است، ده نظریه است که چطور خبر واحد و بعضی از ظنون معتبر مشمول این اطلاقات و عمومات نیستند، با </w:t>
      </w:r>
      <w:r w:rsidR="00130AAD" w:rsidRPr="005C115C">
        <w:rPr>
          <w:rtl/>
        </w:rPr>
        <w:t>قطع‌نظر</w:t>
      </w:r>
      <w:r w:rsidR="00714E38" w:rsidRPr="005C115C">
        <w:rPr>
          <w:rtl/>
        </w:rPr>
        <w:t xml:space="preserve"> از آن </w:t>
      </w:r>
      <w:r w:rsidR="00130AAD" w:rsidRPr="005C115C">
        <w:rPr>
          <w:rtl/>
        </w:rPr>
        <w:t>بحث‌ها</w:t>
      </w:r>
      <w:r w:rsidR="00714E38" w:rsidRPr="005C115C">
        <w:rPr>
          <w:rtl/>
        </w:rPr>
        <w:t xml:space="preserve">، </w:t>
      </w:r>
      <w:r w:rsidR="00714E38" w:rsidRPr="005C115C">
        <w:rPr>
          <w:rtl/>
        </w:rPr>
        <w:lastRenderedPageBreak/>
        <w:t xml:space="preserve">در آیات قرآن در باب ظن یک گروهی از آیات داریم که عدم حجیت ظن را بیان کرده است، این آیات ربطی به ظن در روابط میان فردی نیست، یک بحث </w:t>
      </w:r>
      <w:r w:rsidR="00130AAD" w:rsidRPr="005C115C">
        <w:rPr>
          <w:rtl/>
        </w:rPr>
        <w:t>کلان‌تری</w:t>
      </w:r>
      <w:r w:rsidR="00714E38" w:rsidRPr="005C115C">
        <w:rPr>
          <w:rtl/>
        </w:rPr>
        <w:t xml:space="preserve"> را بیان </w:t>
      </w:r>
      <w:r w:rsidR="00130AAD" w:rsidRPr="005C115C">
        <w:rPr>
          <w:rtl/>
        </w:rPr>
        <w:t>می‌کند</w:t>
      </w:r>
      <w:r w:rsidR="00714E38" w:rsidRPr="005C115C">
        <w:rPr>
          <w:rtl/>
        </w:rPr>
        <w:t xml:space="preserve">، </w:t>
      </w:r>
      <w:r w:rsidR="00130AAD" w:rsidRPr="005C115C">
        <w:rPr>
          <w:rtl/>
        </w:rPr>
        <w:t>می‌گوید</w:t>
      </w:r>
      <w:r w:rsidR="00714E38" w:rsidRPr="005C115C">
        <w:rPr>
          <w:rtl/>
        </w:rPr>
        <w:t xml:space="preserve">: ظنون حجت برای کشف واقع حجت نیستند، اگر شما </w:t>
      </w:r>
      <w:r w:rsidR="00C147FC" w:rsidRPr="005C115C">
        <w:rPr>
          <w:rtl/>
        </w:rPr>
        <w:t>می‌خواهید</w:t>
      </w:r>
      <w:r w:rsidR="00714E38" w:rsidRPr="005C115C">
        <w:rPr>
          <w:rtl/>
        </w:rPr>
        <w:t xml:space="preserve"> یک واقعی را، موضوع حکمی را، متعلق حکمی را، خود حکمی را اثبات بکنید، با طُرُق ظنیه </w:t>
      </w:r>
      <w:r w:rsidR="00130AAD" w:rsidRPr="005C115C">
        <w:rPr>
          <w:rtl/>
        </w:rPr>
        <w:t>نمی‌توانید</w:t>
      </w:r>
      <w:r w:rsidR="00714E38" w:rsidRPr="005C115C">
        <w:rPr>
          <w:rtl/>
        </w:rPr>
        <w:t xml:space="preserve"> اثبات بکنید، ظن حجیت ندارد.</w:t>
      </w:r>
    </w:p>
    <w:p w:rsidR="00C76ADD" w:rsidRPr="005C115C" w:rsidRDefault="00C76ADD" w:rsidP="006D13F3">
      <w:pPr>
        <w:pStyle w:val="Heading2"/>
        <w:rPr>
          <w:rtl/>
        </w:rPr>
      </w:pPr>
      <w:bookmarkStart w:id="6" w:name="_Toc534278896"/>
      <w:r w:rsidRPr="005C115C">
        <w:rPr>
          <w:rtl/>
        </w:rPr>
        <w:t>ظن در روابط میان فردی</w:t>
      </w:r>
      <w:bookmarkEnd w:id="6"/>
    </w:p>
    <w:p w:rsidR="00714E38" w:rsidRPr="005C115C" w:rsidRDefault="00714E38" w:rsidP="006D13F3">
      <w:pPr>
        <w:jc w:val="lowKashida"/>
        <w:rPr>
          <w:rtl/>
        </w:rPr>
      </w:pPr>
      <w:r w:rsidRPr="005C115C">
        <w:rPr>
          <w:rtl/>
        </w:rPr>
        <w:t xml:space="preserve">یک بحث دیگر؛ ظن در روابط میان فردی است، اینکه به او حسن ظن داشته باشد یا لااقل </w:t>
      </w:r>
      <w:r w:rsidR="00130AAD" w:rsidRPr="005C115C">
        <w:rPr>
          <w:rtl/>
        </w:rPr>
        <w:t>سوءظن</w:t>
      </w:r>
      <w:r w:rsidRPr="005C115C">
        <w:rPr>
          <w:rtl/>
        </w:rPr>
        <w:t xml:space="preserve"> به دیگری نداشته باش</w:t>
      </w:r>
      <w:r w:rsidR="00722FE4" w:rsidRPr="005C115C">
        <w:rPr>
          <w:rtl/>
        </w:rPr>
        <w:t>.</w:t>
      </w:r>
    </w:p>
    <w:p w:rsidR="00722FE4" w:rsidRPr="005C115C" w:rsidRDefault="00722FE4" w:rsidP="006D13F3">
      <w:pPr>
        <w:jc w:val="lowKashida"/>
        <w:rPr>
          <w:rtl/>
        </w:rPr>
      </w:pPr>
      <w:r w:rsidRPr="005C115C">
        <w:rPr>
          <w:rtl/>
        </w:rPr>
        <w:t xml:space="preserve">البته در </w:t>
      </w:r>
      <w:r w:rsidR="00130AAD" w:rsidRPr="005C115C">
        <w:rPr>
          <w:rtl/>
        </w:rPr>
        <w:t>سوءظن</w:t>
      </w:r>
      <w:r w:rsidRPr="005C115C">
        <w:rPr>
          <w:rtl/>
        </w:rPr>
        <w:t xml:space="preserve"> گاهی به بحث حجیت ظن </w:t>
      </w:r>
      <w:r w:rsidR="00130AAD" w:rsidRPr="005C115C">
        <w:rPr>
          <w:rtl/>
        </w:rPr>
        <w:t>می‌رسد</w:t>
      </w:r>
      <w:r w:rsidRPr="005C115C">
        <w:rPr>
          <w:rtl/>
        </w:rPr>
        <w:t xml:space="preserve">، </w:t>
      </w:r>
      <w:r w:rsidR="00130AAD" w:rsidRPr="005C115C">
        <w:rPr>
          <w:rtl/>
        </w:rPr>
        <w:t>می‌گوید</w:t>
      </w:r>
      <w:r w:rsidRPr="005C115C">
        <w:rPr>
          <w:rtl/>
        </w:rPr>
        <w:t>: شما اگر ظن بد به کسی دارید، با این ظن اثبات نکن و ترتیب آثار به این ظن نده، مثلاً ظن دارد که او فلان خلاف را انجام داده است، این را نباید حجت قرار بدهید که با این ظن این مطلب را به او نسبت بدهید یا اقدامی بکنی ب</w:t>
      </w:r>
      <w:r w:rsidR="00791DCE" w:rsidRPr="005C115C">
        <w:rPr>
          <w:rtl/>
        </w:rPr>
        <w:t xml:space="preserve">ر اساس </w:t>
      </w:r>
      <w:r w:rsidR="00130AAD" w:rsidRPr="005C115C">
        <w:rPr>
          <w:rtl/>
        </w:rPr>
        <w:t>سوءظنی</w:t>
      </w:r>
      <w:r w:rsidR="00791DCE" w:rsidRPr="005C115C">
        <w:rPr>
          <w:rtl/>
        </w:rPr>
        <w:t xml:space="preserve"> نسبت به او دارید، این هم یک مصداقی از آن </w:t>
      </w:r>
      <w:r w:rsidR="00130AAD" w:rsidRPr="005C115C">
        <w:rPr>
          <w:rtl/>
        </w:rPr>
        <w:t>می‌شود</w:t>
      </w:r>
      <w:r w:rsidR="00791DCE" w:rsidRPr="005C115C">
        <w:rPr>
          <w:rtl/>
        </w:rPr>
        <w:t>، اما عین آن نیست.</w:t>
      </w:r>
    </w:p>
    <w:p w:rsidR="00C76ADD" w:rsidRPr="005C115C" w:rsidRDefault="00C76ADD" w:rsidP="006D13F3">
      <w:pPr>
        <w:pStyle w:val="Heading2"/>
        <w:rPr>
          <w:rtl/>
        </w:rPr>
      </w:pPr>
      <w:bookmarkStart w:id="7" w:name="_Toc534278897"/>
      <w:r w:rsidRPr="005C115C">
        <w:rPr>
          <w:rtl/>
        </w:rPr>
        <w:t>ظن در آیات و روایات</w:t>
      </w:r>
      <w:bookmarkEnd w:id="7"/>
    </w:p>
    <w:p w:rsidR="00791DCE" w:rsidRPr="005C115C" w:rsidRDefault="003F6FCA" w:rsidP="006D13F3">
      <w:pPr>
        <w:jc w:val="lowKashida"/>
        <w:rPr>
          <w:rtl/>
        </w:rPr>
      </w:pPr>
      <w:r w:rsidRPr="005C115C">
        <w:rPr>
          <w:rtl/>
        </w:rPr>
        <w:t xml:space="preserve">وقتی ما به آیات قرآن و روایات مراجعه بکنیم، مشاهده </w:t>
      </w:r>
      <w:r w:rsidR="00130AAD" w:rsidRPr="005C115C">
        <w:rPr>
          <w:rtl/>
        </w:rPr>
        <w:t>می‌کنیم</w:t>
      </w:r>
      <w:r w:rsidRPr="005C115C">
        <w:rPr>
          <w:rtl/>
        </w:rPr>
        <w:t xml:space="preserve"> که دو مسئله داریم:</w:t>
      </w:r>
    </w:p>
    <w:p w:rsidR="003F6FCA" w:rsidRPr="005C115C" w:rsidRDefault="003F6FCA" w:rsidP="006D13F3">
      <w:pPr>
        <w:jc w:val="lowKashida"/>
        <w:rPr>
          <w:rtl/>
        </w:rPr>
      </w:pPr>
      <w:r w:rsidRPr="005C115C">
        <w:rPr>
          <w:rtl/>
        </w:rPr>
        <w:t>1 – مسئله اول این است که ظن حجیت ندارد.</w:t>
      </w:r>
    </w:p>
    <w:p w:rsidR="003F6FCA" w:rsidRPr="005C115C" w:rsidRDefault="003F6FCA" w:rsidP="006D13F3">
      <w:pPr>
        <w:jc w:val="lowKashida"/>
        <w:rPr>
          <w:rtl/>
        </w:rPr>
      </w:pPr>
      <w:r w:rsidRPr="005C115C">
        <w:rPr>
          <w:rtl/>
        </w:rPr>
        <w:t xml:space="preserve">2 – مسئله دوم این است که با </w:t>
      </w:r>
      <w:r w:rsidR="00130AAD" w:rsidRPr="005C115C">
        <w:rPr>
          <w:rtl/>
        </w:rPr>
        <w:t>سوءظن</w:t>
      </w:r>
      <w:r w:rsidRPr="005C115C">
        <w:rPr>
          <w:rtl/>
        </w:rPr>
        <w:t xml:space="preserve"> با دیگران برخورد نکنید، </w:t>
      </w:r>
      <w:r w:rsidR="00130AAD" w:rsidRPr="005C115C">
        <w:rPr>
          <w:rtl/>
        </w:rPr>
        <w:t>سوءظن</w:t>
      </w:r>
      <w:r w:rsidRPr="005C115C">
        <w:rPr>
          <w:rtl/>
        </w:rPr>
        <w:t xml:space="preserve"> را ملاک تعامل با دیگران قرار نده</w:t>
      </w:r>
      <w:r w:rsidR="00711208" w:rsidRPr="005C115C">
        <w:rPr>
          <w:rtl/>
        </w:rPr>
        <w:t>ید</w:t>
      </w:r>
      <w:r w:rsidRPr="005C115C">
        <w:rPr>
          <w:rtl/>
        </w:rPr>
        <w:t>.</w:t>
      </w:r>
    </w:p>
    <w:p w:rsidR="003F6FCA" w:rsidRPr="005C115C" w:rsidRDefault="003F6FCA" w:rsidP="006D13F3">
      <w:pPr>
        <w:jc w:val="lowKashida"/>
        <w:rPr>
          <w:rtl/>
        </w:rPr>
      </w:pPr>
      <w:r w:rsidRPr="005C115C">
        <w:rPr>
          <w:rtl/>
        </w:rPr>
        <w:t xml:space="preserve">این دو مسئله با یکدیگر من وجه هستند، برای اینکه </w:t>
      </w:r>
      <w:r w:rsidR="00130AAD" w:rsidRPr="005C115C">
        <w:rPr>
          <w:rtl/>
        </w:rPr>
        <w:t>درجایی</w:t>
      </w:r>
      <w:r w:rsidRPr="005C115C">
        <w:rPr>
          <w:rtl/>
        </w:rPr>
        <w:t xml:space="preserve"> که با </w:t>
      </w:r>
      <w:r w:rsidR="00130AAD" w:rsidRPr="005C115C">
        <w:rPr>
          <w:rtl/>
        </w:rPr>
        <w:t>سوءظن</w:t>
      </w:r>
      <w:r w:rsidRPr="005C115C">
        <w:rPr>
          <w:rtl/>
        </w:rPr>
        <w:t xml:space="preserve"> </w:t>
      </w:r>
      <w:r w:rsidR="00130AAD" w:rsidRPr="005C115C">
        <w:rPr>
          <w:rtl/>
        </w:rPr>
        <w:t>می‌خواهد</w:t>
      </w:r>
      <w:r w:rsidRPr="005C115C">
        <w:rPr>
          <w:rtl/>
        </w:rPr>
        <w:t xml:space="preserve"> آثاری را بر </w:t>
      </w:r>
      <w:r w:rsidR="00130AAD" w:rsidRPr="005C115C">
        <w:rPr>
          <w:rtl/>
        </w:rPr>
        <w:t>سوءظن</w:t>
      </w:r>
      <w:r w:rsidRPr="005C115C">
        <w:rPr>
          <w:rtl/>
        </w:rPr>
        <w:t xml:space="preserve"> مترتب بکند، این ماده اجتماع است، </w:t>
      </w:r>
      <w:r w:rsidR="00130AAD" w:rsidRPr="005C115C">
        <w:rPr>
          <w:rtl/>
        </w:rPr>
        <w:t>می‌گوید</w:t>
      </w:r>
      <w:r w:rsidRPr="005C115C">
        <w:rPr>
          <w:rtl/>
        </w:rPr>
        <w:t xml:space="preserve"> </w:t>
      </w:r>
      <w:r w:rsidR="00130AAD" w:rsidRPr="005C115C">
        <w:rPr>
          <w:rtl/>
        </w:rPr>
        <w:t>سوءظن</w:t>
      </w:r>
      <w:r w:rsidRPr="005C115C">
        <w:rPr>
          <w:rtl/>
        </w:rPr>
        <w:t xml:space="preserve"> نداشته باش، </w:t>
      </w:r>
      <w:r w:rsidR="00130AAD" w:rsidRPr="005C115C">
        <w:rPr>
          <w:rtl/>
        </w:rPr>
        <w:t>آن‌هم</w:t>
      </w:r>
      <w:r w:rsidRPr="005C115C">
        <w:rPr>
          <w:rtl/>
        </w:rPr>
        <w:t xml:space="preserve"> </w:t>
      </w:r>
      <w:r w:rsidR="00130AAD" w:rsidRPr="005C115C">
        <w:rPr>
          <w:rtl/>
        </w:rPr>
        <w:t>می‌گوید</w:t>
      </w:r>
      <w:r w:rsidRPr="005C115C">
        <w:rPr>
          <w:rtl/>
        </w:rPr>
        <w:t xml:space="preserve"> که این ظن حجیت ندارد، آثاری هم بر این مترتب نکن، اینجا ماده اجتماعش است.</w:t>
      </w:r>
    </w:p>
    <w:p w:rsidR="003F6FCA" w:rsidRPr="005C115C" w:rsidRDefault="003F6FCA" w:rsidP="006D13F3">
      <w:pPr>
        <w:jc w:val="lowKashida"/>
        <w:rPr>
          <w:rtl/>
        </w:rPr>
      </w:pPr>
      <w:r w:rsidRPr="005C115C">
        <w:rPr>
          <w:rtl/>
        </w:rPr>
        <w:t xml:space="preserve">جایی که با یک ظن بد </w:t>
      </w:r>
      <w:r w:rsidR="00130AAD" w:rsidRPr="005C115C">
        <w:rPr>
          <w:rtl/>
        </w:rPr>
        <w:t>می‌خواهد</w:t>
      </w:r>
      <w:r w:rsidRPr="005C115C">
        <w:rPr>
          <w:rtl/>
        </w:rPr>
        <w:t xml:space="preserve"> آثاری بر این ظنش با تعامل با دیگری مترتب بکند،</w:t>
      </w:r>
      <w:r w:rsidR="00276394" w:rsidRPr="005C115C">
        <w:rPr>
          <w:rtl/>
        </w:rPr>
        <w:t xml:space="preserve"> در اینجا </w:t>
      </w:r>
      <w:r w:rsidR="00130AAD" w:rsidRPr="005C115C">
        <w:rPr>
          <w:rtl/>
        </w:rPr>
        <w:t>می‌گوید</w:t>
      </w:r>
      <w:r w:rsidR="00276394" w:rsidRPr="005C115C">
        <w:rPr>
          <w:rtl/>
        </w:rPr>
        <w:t xml:space="preserve"> که </w:t>
      </w:r>
      <w:r w:rsidR="00130AAD" w:rsidRPr="005C115C">
        <w:rPr>
          <w:rtl/>
        </w:rPr>
        <w:t>سوءظن</w:t>
      </w:r>
      <w:r w:rsidR="00276394" w:rsidRPr="005C115C">
        <w:rPr>
          <w:rtl/>
        </w:rPr>
        <w:t xml:space="preserve"> نداشته باش و </w:t>
      </w:r>
      <w:r w:rsidR="00130AAD" w:rsidRPr="005C115C">
        <w:rPr>
          <w:rtl/>
        </w:rPr>
        <w:t>می‌گوید</w:t>
      </w:r>
      <w:r w:rsidR="00276394" w:rsidRPr="005C115C">
        <w:rPr>
          <w:rtl/>
        </w:rPr>
        <w:t xml:space="preserve"> که ظن حجیت ندارد، با ظن </w:t>
      </w:r>
      <w:r w:rsidR="00130AAD" w:rsidRPr="005C115C">
        <w:rPr>
          <w:rtl/>
        </w:rPr>
        <w:t>نمی‌توانید</w:t>
      </w:r>
      <w:r w:rsidR="00276394" w:rsidRPr="005C115C">
        <w:rPr>
          <w:rtl/>
        </w:rPr>
        <w:t xml:space="preserve"> کسی را متهم بکنید</w:t>
      </w:r>
      <w:r w:rsidRPr="005C115C">
        <w:rPr>
          <w:rtl/>
        </w:rPr>
        <w:t xml:space="preserve"> </w:t>
      </w:r>
      <w:r w:rsidR="00276394" w:rsidRPr="005C115C">
        <w:rPr>
          <w:rtl/>
        </w:rPr>
        <w:t>یا هر اثر دیگری را مترتب بکنید.</w:t>
      </w:r>
    </w:p>
    <w:p w:rsidR="00276394" w:rsidRPr="005C115C" w:rsidRDefault="00276394" w:rsidP="006D13F3">
      <w:pPr>
        <w:jc w:val="lowKashida"/>
        <w:rPr>
          <w:rtl/>
        </w:rPr>
      </w:pPr>
      <w:r w:rsidRPr="005C115C">
        <w:rPr>
          <w:rtl/>
        </w:rPr>
        <w:t>بنابراین در آیات قرآن و روایات دو نوع و دو طایفه از بحث و ادله در ارتباط با ظنون داریم:</w:t>
      </w:r>
    </w:p>
    <w:p w:rsidR="00276394" w:rsidRPr="005C115C" w:rsidRDefault="00276394" w:rsidP="006D13F3">
      <w:pPr>
        <w:jc w:val="lowKashida"/>
        <w:rPr>
          <w:rtl/>
        </w:rPr>
      </w:pPr>
      <w:r w:rsidRPr="005C115C">
        <w:rPr>
          <w:rtl/>
        </w:rPr>
        <w:t xml:space="preserve">1 – ظن حجیت ندارد، مگر اینکه دلیل خاص داشته باشد، این مواردی از </w:t>
      </w:r>
      <w:r w:rsidR="00130AAD" w:rsidRPr="005C115C">
        <w:rPr>
          <w:rtl/>
        </w:rPr>
        <w:t>سوءظن</w:t>
      </w:r>
      <w:r w:rsidRPr="005C115C">
        <w:rPr>
          <w:rtl/>
        </w:rPr>
        <w:t xml:space="preserve"> را هم در بر </w:t>
      </w:r>
      <w:r w:rsidR="00130AAD" w:rsidRPr="005C115C">
        <w:rPr>
          <w:rtl/>
        </w:rPr>
        <w:t>می‌گیرد</w:t>
      </w:r>
      <w:r w:rsidR="00882265" w:rsidRPr="005C115C">
        <w:rPr>
          <w:rtl/>
        </w:rPr>
        <w:t>.</w:t>
      </w:r>
    </w:p>
    <w:p w:rsidR="00882265" w:rsidRPr="005C115C" w:rsidRDefault="00711208" w:rsidP="006D13F3">
      <w:pPr>
        <w:jc w:val="lowKashida"/>
        <w:rPr>
          <w:rtl/>
        </w:rPr>
      </w:pPr>
      <w:r w:rsidRPr="005C115C">
        <w:rPr>
          <w:rtl/>
        </w:rPr>
        <w:t xml:space="preserve">2 – </w:t>
      </w:r>
      <w:r w:rsidR="00882265" w:rsidRPr="005C115C">
        <w:rPr>
          <w:rtl/>
        </w:rPr>
        <w:t xml:space="preserve">از طرف دیگر ادله </w:t>
      </w:r>
      <w:r w:rsidR="00130AAD" w:rsidRPr="005C115C">
        <w:rPr>
          <w:rtl/>
        </w:rPr>
        <w:t>می‌گوید</w:t>
      </w:r>
      <w:r w:rsidR="00882265" w:rsidRPr="005C115C">
        <w:rPr>
          <w:rtl/>
        </w:rPr>
        <w:t xml:space="preserve">: </w:t>
      </w:r>
      <w:r w:rsidR="00130AAD" w:rsidRPr="005C115C">
        <w:rPr>
          <w:rtl/>
        </w:rPr>
        <w:t>سوءظن</w:t>
      </w:r>
      <w:r w:rsidR="00882265" w:rsidRPr="005C115C">
        <w:rPr>
          <w:rtl/>
        </w:rPr>
        <w:t xml:space="preserve"> به دیگران نداشته باشید، ممکن است این </w:t>
      </w:r>
      <w:r w:rsidR="00130AAD" w:rsidRPr="005C115C">
        <w:rPr>
          <w:rtl/>
        </w:rPr>
        <w:t>سوءظن</w:t>
      </w:r>
      <w:r w:rsidR="00882265" w:rsidRPr="005C115C">
        <w:rPr>
          <w:rtl/>
        </w:rPr>
        <w:t xml:space="preserve"> به ترتیب اثر برسد، اگر به ترتیب اثر برسد، در این صورت ادله عدم حجیت ظن هم اینجا را در بر </w:t>
      </w:r>
      <w:r w:rsidR="00130AAD" w:rsidRPr="005C115C">
        <w:rPr>
          <w:rtl/>
        </w:rPr>
        <w:t>می‌گیرد</w:t>
      </w:r>
      <w:r w:rsidR="00882265" w:rsidRPr="005C115C">
        <w:rPr>
          <w:rtl/>
        </w:rPr>
        <w:t>.</w:t>
      </w:r>
    </w:p>
    <w:p w:rsidR="00766A81" w:rsidRPr="005C115C" w:rsidRDefault="00882265" w:rsidP="006D13F3">
      <w:pPr>
        <w:jc w:val="lowKashida"/>
        <w:rPr>
          <w:rtl/>
        </w:rPr>
      </w:pPr>
      <w:r w:rsidRPr="005C115C">
        <w:rPr>
          <w:rtl/>
        </w:rPr>
        <w:t xml:space="preserve"> ممکن است به ترتیب آثار هم نرسد، صرفاً این نوع ارزیابی و نگاه به دیگری را بیان بکند، در این صورت از ادله عدم حجیت ظن جدا </w:t>
      </w:r>
      <w:r w:rsidR="00130AAD" w:rsidRPr="005C115C">
        <w:rPr>
          <w:rtl/>
        </w:rPr>
        <w:t>می‌شود</w:t>
      </w:r>
      <w:r w:rsidRPr="005C115C">
        <w:rPr>
          <w:rtl/>
        </w:rPr>
        <w:t>.</w:t>
      </w:r>
    </w:p>
    <w:p w:rsidR="006D13F3" w:rsidRPr="005C115C" w:rsidRDefault="006D13F3" w:rsidP="006D13F3">
      <w:pPr>
        <w:pStyle w:val="Heading2"/>
        <w:rPr>
          <w:rtl/>
        </w:rPr>
      </w:pPr>
      <w:bookmarkStart w:id="8" w:name="_Toc534278898"/>
      <w:r w:rsidRPr="005C115C">
        <w:rPr>
          <w:rtl/>
        </w:rPr>
        <w:lastRenderedPageBreak/>
        <w:t>احتمالات در شمول «إجتنبوا»</w:t>
      </w:r>
      <w:bookmarkEnd w:id="8"/>
    </w:p>
    <w:p w:rsidR="00882265" w:rsidRPr="005C115C" w:rsidRDefault="00017EC2" w:rsidP="006D13F3">
      <w:pPr>
        <w:jc w:val="lowKashida"/>
        <w:rPr>
          <w:rtl/>
        </w:rPr>
      </w:pPr>
      <w:r w:rsidRPr="005C115C">
        <w:rPr>
          <w:rtl/>
        </w:rPr>
        <w:t xml:space="preserve">متعلق «إجتنبوا» که برای «کثیراً من الظن» آمده است، فقط ظن در روابط میان فردی را در بر </w:t>
      </w:r>
      <w:r w:rsidR="00130AAD" w:rsidRPr="005C115C">
        <w:rPr>
          <w:rtl/>
        </w:rPr>
        <w:t>می‌گیرد</w:t>
      </w:r>
      <w:r w:rsidRPr="005C115C">
        <w:rPr>
          <w:rtl/>
        </w:rPr>
        <w:t xml:space="preserve"> که از بسیاری از ظنون در روابط خودتان پرهیز بکنید که مقصود در اینجا همان ظن سوء است یا اینکه این قدر متیقنش است یا اینکه فراتر از این در این آیه یک نگاهی به آن ظنون دیگری هم که </w:t>
      </w:r>
      <w:r w:rsidR="00130AAD" w:rsidRPr="005C115C">
        <w:rPr>
          <w:rtl/>
        </w:rPr>
        <w:t>می‌خواهد</w:t>
      </w:r>
      <w:r w:rsidRPr="005C115C">
        <w:rPr>
          <w:rtl/>
        </w:rPr>
        <w:t xml:space="preserve"> بگوید حجت نیست، دارد؟ یعنی ظن به اینکه به طور مثال این خبر وجود دارد و امثالهم.</w:t>
      </w:r>
    </w:p>
    <w:p w:rsidR="00017EC2" w:rsidRPr="005C115C" w:rsidRDefault="00017EC2" w:rsidP="006D13F3">
      <w:pPr>
        <w:jc w:val="lowKashida"/>
        <w:rPr>
          <w:rtl/>
        </w:rPr>
      </w:pPr>
      <w:r w:rsidRPr="005C115C">
        <w:rPr>
          <w:rtl/>
        </w:rPr>
        <w:t>در پاسخ به این سؤال دو احتمال وجود دارد:</w:t>
      </w:r>
    </w:p>
    <w:p w:rsidR="00017EC2" w:rsidRPr="005C115C" w:rsidRDefault="00017EC2" w:rsidP="006D13F3">
      <w:pPr>
        <w:jc w:val="lowKashida"/>
        <w:rPr>
          <w:rtl/>
        </w:rPr>
      </w:pPr>
      <w:r w:rsidRPr="005C115C">
        <w:rPr>
          <w:rtl/>
        </w:rPr>
        <w:t>1 - احتمال اول که ا</w:t>
      </w:r>
      <w:r w:rsidR="005C115C">
        <w:rPr>
          <w:rtl/>
        </w:rPr>
        <w:t xml:space="preserve">ختصاص به روابط میان فردی دارد، </w:t>
      </w:r>
      <w:r w:rsidR="005C115C">
        <w:rPr>
          <w:b/>
          <w:bCs/>
          <w:color w:val="007200"/>
          <w:rtl/>
        </w:rPr>
        <w:t>﴿اجْتَنِبُوا كَثِيرًا مِّنَ الظَّنِّ﴾</w:t>
      </w:r>
      <w:r w:rsidRPr="005C115C">
        <w:rPr>
          <w:rtl/>
        </w:rPr>
        <w:t xml:space="preserve"> </w:t>
      </w:r>
      <w:r w:rsidR="00130AAD" w:rsidRPr="005C115C">
        <w:rPr>
          <w:rtl/>
        </w:rPr>
        <w:t>می‌خواهد</w:t>
      </w:r>
      <w:r w:rsidRPr="005C115C">
        <w:rPr>
          <w:rtl/>
        </w:rPr>
        <w:t xml:space="preserve"> بگوید: در ارتباطات خودتان </w:t>
      </w:r>
      <w:r w:rsidR="00130AAD" w:rsidRPr="005C115C">
        <w:rPr>
          <w:rtl/>
        </w:rPr>
        <w:t>سوءظن</w:t>
      </w:r>
      <w:r w:rsidRPr="005C115C">
        <w:rPr>
          <w:rtl/>
        </w:rPr>
        <w:t xml:space="preserve"> نبرید، اگر </w:t>
      </w:r>
      <w:r w:rsidR="00130AAD" w:rsidRPr="005C115C">
        <w:rPr>
          <w:rtl/>
        </w:rPr>
        <w:t>سوءظن</w:t>
      </w:r>
      <w:r w:rsidRPr="005C115C">
        <w:rPr>
          <w:rtl/>
        </w:rPr>
        <w:t xml:space="preserve"> در ذهنتان نباشد، ترتیب آثار هم ندهید، </w:t>
      </w:r>
      <w:r w:rsidR="00130AAD" w:rsidRPr="005C115C">
        <w:rPr>
          <w:rtl/>
        </w:rPr>
        <w:t>بازهم</w:t>
      </w:r>
      <w:r w:rsidRPr="005C115C">
        <w:rPr>
          <w:rtl/>
        </w:rPr>
        <w:t xml:space="preserve"> این ظن در محدوده روابط میان فردی حجت نیست.</w:t>
      </w:r>
    </w:p>
    <w:p w:rsidR="00017EC2" w:rsidRPr="005C115C" w:rsidRDefault="00017EC2" w:rsidP="006D13F3">
      <w:pPr>
        <w:jc w:val="lowKashida"/>
        <w:rPr>
          <w:rtl/>
        </w:rPr>
      </w:pPr>
      <w:r w:rsidRPr="005C115C">
        <w:rPr>
          <w:rtl/>
        </w:rPr>
        <w:t xml:space="preserve">2 – احتمال دوم این است که بگوییم این فراتر است، بگوییم این آیه </w:t>
      </w:r>
      <w:r w:rsidR="00130AAD" w:rsidRPr="005C115C">
        <w:rPr>
          <w:rtl/>
        </w:rPr>
        <w:t>هم‌زمان</w:t>
      </w:r>
      <w:r w:rsidRPr="005C115C">
        <w:rPr>
          <w:rtl/>
        </w:rPr>
        <w:t xml:space="preserve"> دو نقش ایفا </w:t>
      </w:r>
      <w:r w:rsidR="00130AAD" w:rsidRPr="005C115C">
        <w:rPr>
          <w:rtl/>
        </w:rPr>
        <w:t>می‌کند</w:t>
      </w:r>
      <w:r w:rsidRPr="005C115C">
        <w:rPr>
          <w:rtl/>
        </w:rPr>
        <w:t xml:space="preserve">، </w:t>
      </w:r>
      <w:r w:rsidR="00130AAD" w:rsidRPr="005C115C">
        <w:rPr>
          <w:rtl/>
        </w:rPr>
        <w:t>ازیک‌طرف</w:t>
      </w:r>
      <w:r w:rsidRPr="005C115C">
        <w:rPr>
          <w:rtl/>
        </w:rPr>
        <w:t xml:space="preserve"> </w:t>
      </w:r>
      <w:r w:rsidR="00130AAD" w:rsidRPr="005C115C">
        <w:rPr>
          <w:rtl/>
        </w:rPr>
        <w:t>می‌گوید</w:t>
      </w:r>
      <w:r w:rsidRPr="005C115C">
        <w:rPr>
          <w:rtl/>
        </w:rPr>
        <w:t xml:space="preserve">: در روابط میان فردی </w:t>
      </w:r>
      <w:r w:rsidR="00130AAD" w:rsidRPr="005C115C">
        <w:rPr>
          <w:rtl/>
        </w:rPr>
        <w:t>سوءظن</w:t>
      </w:r>
      <w:r w:rsidRPr="005C115C">
        <w:rPr>
          <w:rtl/>
        </w:rPr>
        <w:t xml:space="preserve"> نبرید، از طرف دیگر </w:t>
      </w:r>
      <w:r w:rsidR="00130AAD" w:rsidRPr="005C115C">
        <w:rPr>
          <w:rtl/>
        </w:rPr>
        <w:t>می‌گوید</w:t>
      </w:r>
      <w:r w:rsidRPr="005C115C">
        <w:rPr>
          <w:rtl/>
        </w:rPr>
        <w:t>: «إن الظن لا یغنی من الحق شیئاً»، از ظنون اجتناب بکنید، یعنی حجت نیست، ترتیب اثر ندهید.</w:t>
      </w:r>
    </w:p>
    <w:p w:rsidR="00711208" w:rsidRPr="005C115C" w:rsidRDefault="00711208" w:rsidP="006D13F3">
      <w:pPr>
        <w:pStyle w:val="Heading3"/>
        <w:rPr>
          <w:rtl/>
        </w:rPr>
      </w:pPr>
      <w:bookmarkStart w:id="9" w:name="_Toc534278899"/>
      <w:r w:rsidRPr="005C115C">
        <w:rPr>
          <w:rtl/>
        </w:rPr>
        <w:t>کارکرد آیه بنابر احتمال دوم</w:t>
      </w:r>
      <w:bookmarkEnd w:id="9"/>
    </w:p>
    <w:p w:rsidR="00017EC2" w:rsidRPr="005C115C" w:rsidRDefault="00017EC2" w:rsidP="006D13F3">
      <w:pPr>
        <w:jc w:val="lowKashida"/>
        <w:rPr>
          <w:rtl/>
        </w:rPr>
      </w:pPr>
      <w:r w:rsidRPr="005C115C">
        <w:rPr>
          <w:rtl/>
        </w:rPr>
        <w:t xml:space="preserve">این آیه </w:t>
      </w:r>
      <w:r w:rsidR="00130AAD" w:rsidRPr="005C115C">
        <w:rPr>
          <w:rtl/>
        </w:rPr>
        <w:t>بنا بر</w:t>
      </w:r>
      <w:r w:rsidRPr="005C115C">
        <w:rPr>
          <w:rtl/>
        </w:rPr>
        <w:t xml:space="preserve"> احتمال دوم دو کارکرد دارد:</w:t>
      </w:r>
    </w:p>
    <w:p w:rsidR="00711208" w:rsidRPr="005C115C" w:rsidRDefault="00017EC2" w:rsidP="006D13F3">
      <w:pPr>
        <w:jc w:val="lowKashida"/>
        <w:rPr>
          <w:rtl/>
        </w:rPr>
      </w:pPr>
      <w:r w:rsidRPr="005C115C">
        <w:rPr>
          <w:rtl/>
        </w:rPr>
        <w:t xml:space="preserve">1 </w:t>
      </w:r>
      <w:r w:rsidR="005B2F83" w:rsidRPr="005C115C">
        <w:rPr>
          <w:rtl/>
        </w:rPr>
        <w:t>–</w:t>
      </w:r>
      <w:r w:rsidRPr="005C115C">
        <w:rPr>
          <w:rtl/>
        </w:rPr>
        <w:t xml:space="preserve"> </w:t>
      </w:r>
      <w:r w:rsidR="005B2F83" w:rsidRPr="005C115C">
        <w:rPr>
          <w:rtl/>
        </w:rPr>
        <w:t xml:space="preserve">کارکرد تکلیفی دارد، </w:t>
      </w:r>
      <w:r w:rsidR="00130AAD" w:rsidRPr="005C115C">
        <w:rPr>
          <w:rtl/>
        </w:rPr>
        <w:t>می‌گوید</w:t>
      </w:r>
      <w:r w:rsidR="005B2F83" w:rsidRPr="005C115C">
        <w:rPr>
          <w:rtl/>
        </w:rPr>
        <w:t>: به یکدیگر گمان سوء نبرید که یک حکم تکلیفی است</w:t>
      </w:r>
      <w:r w:rsidR="00711208" w:rsidRPr="005C115C">
        <w:rPr>
          <w:rtl/>
        </w:rPr>
        <w:t>.</w:t>
      </w:r>
    </w:p>
    <w:p w:rsidR="005B2F83" w:rsidRPr="005C115C" w:rsidRDefault="00711208" w:rsidP="000903A8">
      <w:pPr>
        <w:jc w:val="lowKashida"/>
        <w:rPr>
          <w:rtl/>
        </w:rPr>
      </w:pPr>
      <w:r w:rsidRPr="005C115C">
        <w:rPr>
          <w:rtl/>
        </w:rPr>
        <w:t xml:space="preserve">2 – </w:t>
      </w:r>
      <w:r w:rsidR="005B2F83" w:rsidRPr="005C115C">
        <w:rPr>
          <w:rtl/>
        </w:rPr>
        <w:t xml:space="preserve"> </w:t>
      </w:r>
      <w:r w:rsidR="00130AAD" w:rsidRPr="005C115C">
        <w:rPr>
          <w:rtl/>
        </w:rPr>
        <w:t>هم‌زمان</w:t>
      </w:r>
      <w:r w:rsidR="005B2F83" w:rsidRPr="005C115C">
        <w:rPr>
          <w:rtl/>
        </w:rPr>
        <w:t xml:space="preserve"> </w:t>
      </w:r>
      <w:r w:rsidR="00130AAD" w:rsidRPr="005C115C">
        <w:rPr>
          <w:rtl/>
        </w:rPr>
        <w:t>می‌گوید</w:t>
      </w:r>
      <w:r w:rsidR="005B2F83" w:rsidRPr="005C115C">
        <w:rPr>
          <w:rtl/>
        </w:rPr>
        <w:t xml:space="preserve">: </w:t>
      </w:r>
      <w:r w:rsidR="00C446F0">
        <w:rPr>
          <w:b/>
          <w:bCs/>
          <w:color w:val="007200"/>
          <w:rtl/>
        </w:rPr>
        <w:t>﴿اجْتَنِبُوا كَثِيرًا مِّنَ الظَّنِّ﴾</w:t>
      </w:r>
      <w:r w:rsidR="005B2F83" w:rsidRPr="005C115C">
        <w:rPr>
          <w:rtl/>
        </w:rPr>
        <w:t xml:space="preserve">، </w:t>
      </w:r>
      <w:r w:rsidR="00130AAD" w:rsidRPr="005C115C">
        <w:rPr>
          <w:rtl/>
        </w:rPr>
        <w:t>نه‌فقط</w:t>
      </w:r>
      <w:r w:rsidR="005B2F83" w:rsidRPr="005C115C">
        <w:rPr>
          <w:rtl/>
        </w:rPr>
        <w:t xml:space="preserve"> در روابط میان فردی</w:t>
      </w:r>
      <w:r w:rsidRPr="005C115C">
        <w:rPr>
          <w:rtl/>
        </w:rPr>
        <w:t xml:space="preserve"> حکم تکلیفی دارد</w:t>
      </w:r>
      <w:r w:rsidR="005B2F83" w:rsidRPr="005C115C">
        <w:rPr>
          <w:rtl/>
        </w:rPr>
        <w:t xml:space="preserve">، </w:t>
      </w:r>
      <w:r w:rsidR="007313B2" w:rsidRPr="005C115C">
        <w:rPr>
          <w:rtl/>
        </w:rPr>
        <w:t xml:space="preserve"> بلکه </w:t>
      </w:r>
      <w:r w:rsidR="005B2F83" w:rsidRPr="005C115C">
        <w:rPr>
          <w:rtl/>
        </w:rPr>
        <w:t xml:space="preserve">یک مصداق کثیراً من الظن، ظنونی است که </w:t>
      </w:r>
      <w:r w:rsidR="00130AAD" w:rsidRPr="005C115C">
        <w:rPr>
          <w:rtl/>
        </w:rPr>
        <w:t>می‌خواهد</w:t>
      </w:r>
      <w:r w:rsidR="005B2F83" w:rsidRPr="005C115C">
        <w:rPr>
          <w:rtl/>
        </w:rPr>
        <w:t xml:space="preserve"> مبنای اثبات احکام قرار بگیرد، مبنای اثبات موضوعات و متعلقات قرار بگیرد، ولو بحث روابط میان فردی نباشد، یعنی </w:t>
      </w:r>
      <w:r w:rsidR="000903A8">
        <w:rPr>
          <w:b/>
          <w:bCs/>
          <w:color w:val="007200"/>
          <w:rtl/>
        </w:rPr>
        <w:t>﴿إِنَّ الظَّنَّ لَا يُغْنِي مِنَ الْحَقِّ شَيْئًا﴾</w:t>
      </w:r>
      <w:r w:rsidR="005B2F83" w:rsidRPr="005C115C">
        <w:rPr>
          <w:rtl/>
        </w:rPr>
        <w:t xml:space="preserve">، این را هم </w:t>
      </w:r>
      <w:r w:rsidR="00130AAD" w:rsidRPr="005C115C">
        <w:rPr>
          <w:rtl/>
        </w:rPr>
        <w:t>می‌خواهد</w:t>
      </w:r>
      <w:r w:rsidR="005B2F83" w:rsidRPr="005C115C">
        <w:rPr>
          <w:rtl/>
        </w:rPr>
        <w:t xml:space="preserve"> بگوید.</w:t>
      </w:r>
    </w:p>
    <w:p w:rsidR="007313B2" w:rsidRPr="005C115C" w:rsidRDefault="007313B2" w:rsidP="006D13F3">
      <w:pPr>
        <w:jc w:val="lowKashida"/>
        <w:rPr>
          <w:rtl/>
        </w:rPr>
      </w:pPr>
      <w:r w:rsidRPr="005C115C">
        <w:rPr>
          <w:rtl/>
        </w:rPr>
        <w:t>سؤال: ...</w:t>
      </w:r>
    </w:p>
    <w:p w:rsidR="0071249A" w:rsidRPr="005C115C" w:rsidRDefault="007313B2" w:rsidP="006D13F3">
      <w:pPr>
        <w:jc w:val="lowKashida"/>
        <w:rPr>
          <w:rtl/>
        </w:rPr>
      </w:pPr>
      <w:r w:rsidRPr="005C115C">
        <w:rPr>
          <w:rtl/>
        </w:rPr>
        <w:t xml:space="preserve">جواب: </w:t>
      </w:r>
      <w:r w:rsidR="0071249A" w:rsidRPr="005C115C">
        <w:rPr>
          <w:rtl/>
        </w:rPr>
        <w:t xml:space="preserve">بزنگاه بحث ما این است که؛ «کثیراً من الظن»، فقط روابط میان فردی و فوقش رابطه میان خداوند را هم در بر </w:t>
      </w:r>
      <w:r w:rsidR="00130AAD" w:rsidRPr="005C115C">
        <w:rPr>
          <w:rtl/>
        </w:rPr>
        <w:t>می‌گیرد</w:t>
      </w:r>
      <w:r w:rsidR="0071249A" w:rsidRPr="005C115C">
        <w:rPr>
          <w:rtl/>
        </w:rPr>
        <w:t xml:space="preserve"> یا اینکه </w:t>
      </w:r>
      <w:r w:rsidR="00130AAD" w:rsidRPr="005C115C">
        <w:rPr>
          <w:rtl/>
        </w:rPr>
        <w:t>می‌گوید</w:t>
      </w:r>
      <w:r w:rsidR="0071249A" w:rsidRPr="005C115C">
        <w:rPr>
          <w:rtl/>
        </w:rPr>
        <w:t xml:space="preserve">: در اصل عدم حجیت ظن یک نگاهی دارد؟ </w:t>
      </w:r>
      <w:r w:rsidRPr="005C115C">
        <w:rPr>
          <w:rtl/>
        </w:rPr>
        <w:t>آیه که می‌فرماید</w:t>
      </w:r>
      <w:r w:rsidR="000903A8">
        <w:rPr>
          <w:rtl/>
        </w:rPr>
        <w:t xml:space="preserve"> </w:t>
      </w:r>
      <w:r w:rsidR="000903A8">
        <w:rPr>
          <w:b/>
          <w:bCs/>
          <w:color w:val="007200"/>
          <w:rtl/>
        </w:rPr>
        <w:t>﴿وَلَا تَقْفُ مَا لَيْسَ لَكَ بِهِ عِلْمٌ﴾</w:t>
      </w:r>
      <w:r w:rsidR="00774D67" w:rsidRPr="005C115C">
        <w:rPr>
          <w:rStyle w:val="FootnoteReference"/>
          <w:rtl/>
        </w:rPr>
        <w:footnoteReference w:id="3"/>
      </w:r>
      <w:r w:rsidR="0071249A" w:rsidRPr="005C115C">
        <w:rPr>
          <w:rtl/>
        </w:rPr>
        <w:t>، متابعت از ظن و غیر علم نکنید، متابعت نکنید یک حکم وضعی است، یعنی حجت نیست.</w:t>
      </w:r>
    </w:p>
    <w:p w:rsidR="0071249A" w:rsidRPr="005C115C" w:rsidRDefault="00130AAD" w:rsidP="006D13F3">
      <w:pPr>
        <w:ind w:firstLine="0"/>
        <w:jc w:val="lowKashida"/>
        <w:rPr>
          <w:rtl/>
        </w:rPr>
      </w:pPr>
      <w:r w:rsidRPr="005C115C">
        <w:rPr>
          <w:rtl/>
        </w:rPr>
        <w:t>بنا بر</w:t>
      </w:r>
      <w:r w:rsidR="0071249A" w:rsidRPr="005C115C">
        <w:rPr>
          <w:rtl/>
        </w:rPr>
        <w:t xml:space="preserve"> احتمال دوم گفته </w:t>
      </w:r>
      <w:r w:rsidRPr="005C115C">
        <w:rPr>
          <w:rtl/>
        </w:rPr>
        <w:t>می‌شود</w:t>
      </w:r>
      <w:r w:rsidR="0071249A" w:rsidRPr="005C115C">
        <w:rPr>
          <w:rtl/>
        </w:rPr>
        <w:t xml:space="preserve">: این آیه </w:t>
      </w:r>
      <w:r w:rsidRPr="005C115C">
        <w:rPr>
          <w:rtl/>
        </w:rPr>
        <w:t>هم‌زمان</w:t>
      </w:r>
      <w:r w:rsidR="0071249A" w:rsidRPr="005C115C">
        <w:rPr>
          <w:rtl/>
        </w:rPr>
        <w:t xml:space="preserve"> دو کارکرد دارد:</w:t>
      </w:r>
    </w:p>
    <w:p w:rsidR="0071249A" w:rsidRPr="005C115C" w:rsidRDefault="0071249A" w:rsidP="00C446F0">
      <w:pPr>
        <w:ind w:firstLine="0"/>
        <w:jc w:val="lowKashida"/>
        <w:rPr>
          <w:rtl/>
        </w:rPr>
      </w:pPr>
      <w:r w:rsidRPr="005C115C">
        <w:rPr>
          <w:rtl/>
        </w:rPr>
        <w:t xml:space="preserve">1 - </w:t>
      </w:r>
      <w:r w:rsidR="00C446F0">
        <w:rPr>
          <w:b/>
          <w:bCs/>
          <w:color w:val="007200"/>
          <w:rtl/>
        </w:rPr>
        <w:t>﴿اجْتَنِبُوا كَثِيرًا مِّنَ الظَّنِّ﴾</w:t>
      </w:r>
      <w:r w:rsidRPr="005C115C">
        <w:rPr>
          <w:rtl/>
        </w:rPr>
        <w:t xml:space="preserve"> </w:t>
      </w:r>
      <w:r w:rsidR="00130AAD" w:rsidRPr="005C115C">
        <w:rPr>
          <w:rtl/>
        </w:rPr>
        <w:t>می‌گوید</w:t>
      </w:r>
      <w:r w:rsidRPr="005C115C">
        <w:rPr>
          <w:rtl/>
        </w:rPr>
        <w:t xml:space="preserve">: </w:t>
      </w:r>
      <w:r w:rsidR="00130AAD" w:rsidRPr="005C115C">
        <w:rPr>
          <w:rtl/>
        </w:rPr>
        <w:t>سوءظن</w:t>
      </w:r>
      <w:r w:rsidRPr="005C115C">
        <w:rPr>
          <w:rtl/>
        </w:rPr>
        <w:t xml:space="preserve"> در روابط میان فردی نبرید.</w:t>
      </w:r>
    </w:p>
    <w:p w:rsidR="0071249A" w:rsidRPr="005C115C" w:rsidRDefault="0071249A" w:rsidP="000903A8">
      <w:pPr>
        <w:ind w:firstLine="0"/>
        <w:jc w:val="lowKashida"/>
        <w:rPr>
          <w:rtl/>
        </w:rPr>
      </w:pPr>
      <w:r w:rsidRPr="005C115C">
        <w:rPr>
          <w:rtl/>
        </w:rPr>
        <w:lastRenderedPageBreak/>
        <w:t>2 - «</w:t>
      </w:r>
      <w:r w:rsidR="00C446F0">
        <w:rPr>
          <w:b/>
          <w:bCs/>
          <w:color w:val="007200"/>
          <w:rtl/>
        </w:rPr>
        <w:t>﴿اجْتَنِبُوا كَثِيرًا مِّنَ الظَّنِّ﴾</w:t>
      </w:r>
      <w:r w:rsidRPr="005C115C">
        <w:rPr>
          <w:rtl/>
        </w:rPr>
        <w:t xml:space="preserve"> </w:t>
      </w:r>
      <w:r w:rsidR="00130AAD" w:rsidRPr="005C115C">
        <w:rPr>
          <w:rtl/>
        </w:rPr>
        <w:t>می‌گوید</w:t>
      </w:r>
      <w:r w:rsidRPr="005C115C">
        <w:rPr>
          <w:rtl/>
        </w:rPr>
        <w:t xml:space="preserve">: </w:t>
      </w:r>
      <w:r w:rsidR="000903A8">
        <w:rPr>
          <w:b/>
          <w:bCs/>
          <w:color w:val="007200"/>
          <w:rtl/>
        </w:rPr>
        <w:t>﴿إِنَّ الظَّنَّ لَا يُغْنِي مِنَ الْحَقِّ شَيْئًا﴾</w:t>
      </w:r>
    </w:p>
    <w:p w:rsidR="0071249A" w:rsidRPr="005C115C" w:rsidRDefault="00130AAD" w:rsidP="006D13F3">
      <w:pPr>
        <w:ind w:firstLine="0"/>
        <w:jc w:val="lowKashida"/>
        <w:rPr>
          <w:rtl/>
        </w:rPr>
      </w:pPr>
      <w:r w:rsidRPr="005C115C">
        <w:rPr>
          <w:rtl/>
        </w:rPr>
        <w:t>بنا بر</w:t>
      </w:r>
      <w:r w:rsidR="004B6C66" w:rsidRPr="005C115C">
        <w:rPr>
          <w:rtl/>
        </w:rPr>
        <w:t xml:space="preserve"> احتمال اول این محدود به روابط میان فردی است، </w:t>
      </w:r>
      <w:r w:rsidRPr="005C115C">
        <w:rPr>
          <w:rtl/>
        </w:rPr>
        <w:t>بنا بر</w:t>
      </w:r>
      <w:r w:rsidR="004B6C66" w:rsidRPr="005C115C">
        <w:rPr>
          <w:rtl/>
        </w:rPr>
        <w:t xml:space="preserve"> احتمال دوم؛ فراتر از آن، عدم حجیت ظن را هم افاده </w:t>
      </w:r>
      <w:r w:rsidRPr="005C115C">
        <w:rPr>
          <w:rtl/>
        </w:rPr>
        <w:t>می‌کند</w:t>
      </w:r>
      <w:r w:rsidR="004B6C66" w:rsidRPr="005C115C">
        <w:rPr>
          <w:rtl/>
        </w:rPr>
        <w:t>.</w:t>
      </w:r>
    </w:p>
    <w:p w:rsidR="004B6C66" w:rsidRPr="005C115C" w:rsidRDefault="004B6C66" w:rsidP="006D13F3">
      <w:pPr>
        <w:ind w:firstLine="0"/>
        <w:jc w:val="lowKashida"/>
        <w:rPr>
          <w:rtl/>
        </w:rPr>
      </w:pPr>
      <w:r w:rsidRPr="005C115C">
        <w:rPr>
          <w:rtl/>
        </w:rPr>
        <w:t xml:space="preserve">احتمال اینکه فقط عدم حجیت ظن را </w:t>
      </w:r>
      <w:r w:rsidR="00130AAD" w:rsidRPr="005C115C">
        <w:rPr>
          <w:rtl/>
        </w:rPr>
        <w:t>می‌گوید</w:t>
      </w:r>
      <w:r w:rsidRPr="005C115C">
        <w:rPr>
          <w:rtl/>
        </w:rPr>
        <w:t xml:space="preserve">، احتمالش </w:t>
      </w:r>
      <w:r w:rsidR="00130AAD" w:rsidRPr="005C115C">
        <w:rPr>
          <w:rtl/>
        </w:rPr>
        <w:t>نمی‌رود</w:t>
      </w:r>
      <w:r w:rsidRPr="005C115C">
        <w:rPr>
          <w:rtl/>
        </w:rPr>
        <w:t xml:space="preserve"> و کسی این احتمال را نگفته است، لذا امر منحصر بین احتمال اول و دوم است.</w:t>
      </w:r>
    </w:p>
    <w:p w:rsidR="007313B2" w:rsidRPr="005C115C" w:rsidRDefault="007313B2" w:rsidP="006D13F3">
      <w:pPr>
        <w:pStyle w:val="Heading2"/>
        <w:rPr>
          <w:rtl/>
        </w:rPr>
      </w:pPr>
      <w:bookmarkStart w:id="10" w:name="_Toc534278900"/>
      <w:r w:rsidRPr="005C115C">
        <w:rPr>
          <w:rtl/>
        </w:rPr>
        <w:t>شواهد اراده احتمال اول</w:t>
      </w:r>
      <w:bookmarkEnd w:id="10"/>
    </w:p>
    <w:p w:rsidR="00AD6B8A" w:rsidRPr="005C115C" w:rsidRDefault="00AD6B8A" w:rsidP="006D13F3">
      <w:pPr>
        <w:ind w:firstLine="0"/>
        <w:jc w:val="lowKashida"/>
        <w:rPr>
          <w:rtl/>
        </w:rPr>
      </w:pPr>
      <w:r w:rsidRPr="005C115C">
        <w:rPr>
          <w:rtl/>
        </w:rPr>
        <w:t xml:space="preserve">شواهدی که </w:t>
      </w:r>
      <w:r w:rsidR="00130AAD" w:rsidRPr="005C115C">
        <w:rPr>
          <w:rtl/>
        </w:rPr>
        <w:t>می‌شود</w:t>
      </w:r>
      <w:r w:rsidRPr="005C115C">
        <w:rPr>
          <w:rtl/>
        </w:rPr>
        <w:t xml:space="preserve"> برای احتمال اول آورد که بیشتر ابتدائاً همین احتمال به ذهن </w:t>
      </w:r>
      <w:r w:rsidR="00130AAD" w:rsidRPr="005C115C">
        <w:rPr>
          <w:rtl/>
        </w:rPr>
        <w:t>می‌آید</w:t>
      </w:r>
      <w:r w:rsidRPr="005C115C">
        <w:rPr>
          <w:rtl/>
        </w:rPr>
        <w:t xml:space="preserve">، این </w:t>
      </w:r>
      <w:r w:rsidR="007313B2" w:rsidRPr="005C115C">
        <w:rPr>
          <w:rtl/>
        </w:rPr>
        <w:t>ترتیب زیر است:</w:t>
      </w:r>
    </w:p>
    <w:p w:rsidR="007313B2" w:rsidRPr="005C115C" w:rsidRDefault="00AD6B8A" w:rsidP="006D13F3">
      <w:pPr>
        <w:pStyle w:val="Heading3"/>
        <w:rPr>
          <w:rtl/>
        </w:rPr>
      </w:pPr>
      <w:bookmarkStart w:id="11" w:name="_Toc534278901"/>
      <w:r w:rsidRPr="005C115C">
        <w:rPr>
          <w:rtl/>
        </w:rPr>
        <w:t>1 –</w:t>
      </w:r>
      <w:r w:rsidR="007313B2" w:rsidRPr="005C115C">
        <w:rPr>
          <w:rtl/>
        </w:rPr>
        <w:t xml:space="preserve"> شهادت سیاق</w:t>
      </w:r>
      <w:bookmarkEnd w:id="11"/>
      <w:r w:rsidRPr="005C115C">
        <w:rPr>
          <w:rtl/>
        </w:rPr>
        <w:t xml:space="preserve"> </w:t>
      </w:r>
    </w:p>
    <w:p w:rsidR="00AD6B8A" w:rsidRPr="005C115C" w:rsidRDefault="00AD6B8A" w:rsidP="00C446F0">
      <w:pPr>
        <w:ind w:firstLine="0"/>
        <w:jc w:val="lowKashida"/>
        <w:rPr>
          <w:rtl/>
        </w:rPr>
      </w:pPr>
      <w:r w:rsidRPr="005C115C">
        <w:rPr>
          <w:rtl/>
        </w:rPr>
        <w:t xml:space="preserve">سیاق، صدر و ذیل آیات سوره حجرات در روابط میان </w:t>
      </w:r>
      <w:r w:rsidR="00130AAD" w:rsidRPr="005C115C">
        <w:rPr>
          <w:rtl/>
        </w:rPr>
        <w:t>انسان‌ها</w:t>
      </w:r>
      <w:r w:rsidRPr="005C115C">
        <w:rPr>
          <w:rtl/>
        </w:rPr>
        <w:t xml:space="preserve"> است</w:t>
      </w:r>
      <w:r w:rsidR="00D64A38">
        <w:rPr>
          <w:rtl/>
        </w:rPr>
        <w:t xml:space="preserve"> </w:t>
      </w:r>
      <w:r w:rsidR="00D64A38">
        <w:rPr>
          <w:b/>
          <w:bCs/>
          <w:color w:val="007200"/>
          <w:rtl/>
        </w:rPr>
        <w:t>﴿إنّما الْمُؤْمِنُونَ إِخْوَةٌ﴾</w:t>
      </w:r>
      <w:r w:rsidR="00F74CBE" w:rsidRPr="005C115C">
        <w:rPr>
          <w:rStyle w:val="FootnoteReference"/>
          <w:rtl/>
        </w:rPr>
        <w:footnoteReference w:id="4"/>
      </w:r>
      <w:r w:rsidR="00D64A38">
        <w:rPr>
          <w:rtl/>
        </w:rPr>
        <w:t xml:space="preserve">، </w:t>
      </w:r>
      <w:r w:rsidR="00D64A38">
        <w:rPr>
          <w:b/>
          <w:bCs/>
          <w:color w:val="007200"/>
          <w:rtl/>
        </w:rPr>
        <w:t>﴿فَأَصْلِحُوا بَ</w:t>
      </w:r>
      <w:r w:rsidR="00D64A38">
        <w:rPr>
          <w:rFonts w:hint="cs"/>
          <w:b/>
          <w:bCs/>
          <w:color w:val="007200"/>
          <w:rtl/>
        </w:rPr>
        <w:t>یْ</w:t>
      </w:r>
      <w:r w:rsidR="00D64A38">
        <w:rPr>
          <w:rFonts w:hint="eastAsia"/>
          <w:b/>
          <w:bCs/>
          <w:color w:val="007200"/>
          <w:rtl/>
        </w:rPr>
        <w:t>نَ</w:t>
      </w:r>
      <w:r w:rsidR="00D64A38">
        <w:rPr>
          <w:b/>
          <w:bCs/>
          <w:color w:val="007200"/>
          <w:rtl/>
        </w:rPr>
        <w:t xml:space="preserve"> أَخَوَ</w:t>
      </w:r>
      <w:r w:rsidR="00D64A38">
        <w:rPr>
          <w:rFonts w:hint="cs"/>
          <w:b/>
          <w:bCs/>
          <w:color w:val="007200"/>
          <w:rtl/>
        </w:rPr>
        <w:t>یْ</w:t>
      </w:r>
      <w:r w:rsidR="00D64A38">
        <w:rPr>
          <w:rFonts w:hint="eastAsia"/>
          <w:b/>
          <w:bCs/>
          <w:color w:val="007200"/>
          <w:rtl/>
        </w:rPr>
        <w:t>کُمْ</w:t>
      </w:r>
      <w:r w:rsidR="00D64A38">
        <w:rPr>
          <w:b/>
          <w:bCs/>
          <w:color w:val="007200"/>
          <w:rtl/>
        </w:rPr>
        <w:t>﴾</w:t>
      </w:r>
      <w:r w:rsidR="00F74CBE" w:rsidRPr="005C115C">
        <w:rPr>
          <w:rStyle w:val="FootnoteReference"/>
          <w:rtl/>
        </w:rPr>
        <w:footnoteReference w:id="5"/>
      </w:r>
      <w:r w:rsidR="00D64A38">
        <w:rPr>
          <w:rtl/>
        </w:rPr>
        <w:t xml:space="preserve">، </w:t>
      </w:r>
      <w:r w:rsidR="00D64A38">
        <w:rPr>
          <w:b/>
          <w:bCs/>
          <w:color w:val="007200"/>
          <w:rtl/>
        </w:rPr>
        <w:t>﴿وَلا تَلْمِزُوا أَنْفُسَکُمْ وَلا تَنَابَزُوا بِالألْقَابِ﴾</w:t>
      </w:r>
      <w:r w:rsidR="00F74CBE" w:rsidRPr="005C115C">
        <w:rPr>
          <w:rStyle w:val="FootnoteReference"/>
          <w:rtl/>
        </w:rPr>
        <w:footnoteReference w:id="6"/>
      </w:r>
      <w:r w:rsidR="00D64A38">
        <w:rPr>
          <w:rtl/>
        </w:rPr>
        <w:t xml:space="preserve">، </w:t>
      </w:r>
      <w:r w:rsidR="00D64A38">
        <w:rPr>
          <w:b/>
          <w:bCs/>
          <w:color w:val="007200"/>
          <w:rtl/>
        </w:rPr>
        <w:t xml:space="preserve">﴿وَلا </w:t>
      </w:r>
      <w:r w:rsidR="00D64A38">
        <w:rPr>
          <w:rFonts w:hint="cs"/>
          <w:b/>
          <w:bCs/>
          <w:color w:val="007200"/>
          <w:rtl/>
        </w:rPr>
        <w:t>یَ</w:t>
      </w:r>
      <w:r w:rsidR="00D64A38">
        <w:rPr>
          <w:rFonts w:hint="eastAsia"/>
          <w:b/>
          <w:bCs/>
          <w:color w:val="007200"/>
          <w:rtl/>
        </w:rPr>
        <w:t>غْتَبْ</w:t>
      </w:r>
      <w:r w:rsidR="00D64A38">
        <w:rPr>
          <w:b/>
          <w:bCs/>
          <w:color w:val="007200"/>
          <w:rtl/>
        </w:rPr>
        <w:t xml:space="preserve"> بَعْضُکُمْ بَعْضًا﴾</w:t>
      </w:r>
      <w:r w:rsidR="00F74CBE" w:rsidRPr="005C115C">
        <w:rPr>
          <w:rStyle w:val="FootnoteReference"/>
          <w:rtl/>
        </w:rPr>
        <w:footnoteReference w:id="7"/>
      </w:r>
      <w:r w:rsidR="00D64A38">
        <w:rPr>
          <w:rtl/>
        </w:rPr>
        <w:t xml:space="preserve">، </w:t>
      </w:r>
      <w:r w:rsidR="00D64A38">
        <w:rPr>
          <w:b/>
          <w:bCs/>
          <w:color w:val="007200"/>
          <w:rtl/>
        </w:rPr>
        <w:t>﴿وَلا تَجَسَّسُوا﴾</w:t>
      </w:r>
      <w:r w:rsidR="00F74CBE" w:rsidRPr="005C115C">
        <w:rPr>
          <w:rStyle w:val="FootnoteReference"/>
          <w:rtl/>
        </w:rPr>
        <w:footnoteReference w:id="8"/>
      </w:r>
      <w:r w:rsidRPr="005C115C">
        <w:rPr>
          <w:rtl/>
        </w:rPr>
        <w:t xml:space="preserve"> و امثالهم، مجموعه آنچه در قبل و بعد این آیه است، همه پیرامون رابطه فرد با دیگران است، یکی از </w:t>
      </w:r>
      <w:r w:rsidR="00130AAD" w:rsidRPr="005C115C">
        <w:rPr>
          <w:rtl/>
        </w:rPr>
        <w:t>آن‌ها</w:t>
      </w:r>
      <w:r w:rsidRPr="005C115C">
        <w:rPr>
          <w:rtl/>
        </w:rPr>
        <w:t xml:space="preserve"> هم </w:t>
      </w:r>
      <w:r w:rsidR="00C446F0">
        <w:rPr>
          <w:b/>
          <w:bCs/>
          <w:color w:val="007200"/>
          <w:rtl/>
        </w:rPr>
        <w:t>﴿اجْتَنِبُوا كَثِيرًا مِّنَ الظَّنِّ﴾</w:t>
      </w:r>
      <w:r w:rsidRPr="005C115C">
        <w:rPr>
          <w:rtl/>
        </w:rPr>
        <w:t>، از ظنونی که وجود دارد پرهیز بکنید.</w:t>
      </w:r>
    </w:p>
    <w:p w:rsidR="00AD6B8A" w:rsidRPr="005C115C" w:rsidRDefault="00AD6B8A" w:rsidP="006D13F3">
      <w:pPr>
        <w:ind w:firstLine="0"/>
        <w:jc w:val="lowKashida"/>
        <w:rPr>
          <w:rtl/>
        </w:rPr>
      </w:pPr>
      <w:r w:rsidRPr="005C115C">
        <w:rPr>
          <w:rtl/>
        </w:rPr>
        <w:t>بنابراین شاهد اول این است که؛ بافت این آیات در حوزه روابط میان فردی است و ارتباطی با بحث حجیت و عدم حجیت ندارد.</w:t>
      </w:r>
    </w:p>
    <w:p w:rsidR="007313B2" w:rsidRPr="005C115C" w:rsidRDefault="007313B2" w:rsidP="006D13F3">
      <w:pPr>
        <w:pStyle w:val="Heading3"/>
        <w:rPr>
          <w:rtl/>
        </w:rPr>
      </w:pPr>
      <w:bookmarkStart w:id="12" w:name="_Toc534278902"/>
      <w:r w:rsidRPr="005C115C">
        <w:rPr>
          <w:rtl/>
        </w:rPr>
        <w:t xml:space="preserve">2 – </w:t>
      </w:r>
      <w:r w:rsidR="00BD2479" w:rsidRPr="005C115C">
        <w:rPr>
          <w:rtl/>
        </w:rPr>
        <w:t>استعمال هم‌زمان إجتنبوا با دو داعی بدون قرینه</w:t>
      </w:r>
      <w:bookmarkEnd w:id="12"/>
    </w:p>
    <w:p w:rsidR="00AD6B8A" w:rsidRPr="005C115C" w:rsidRDefault="00AD6B8A" w:rsidP="00C446F0">
      <w:pPr>
        <w:ind w:firstLine="0"/>
        <w:jc w:val="lowKashida"/>
        <w:rPr>
          <w:rtl/>
        </w:rPr>
      </w:pPr>
      <w:r w:rsidRPr="005C115C">
        <w:rPr>
          <w:rtl/>
        </w:rPr>
        <w:t xml:space="preserve">شاهد دوم این است که؛ </w:t>
      </w:r>
      <w:r w:rsidR="00C446F0">
        <w:rPr>
          <w:b/>
          <w:bCs/>
          <w:color w:val="007200"/>
          <w:rtl/>
        </w:rPr>
        <w:t>﴿اجْتَنِبُوا كَثِيرًا مِّنَ الظَّنِّ﴾</w:t>
      </w:r>
      <w:r w:rsidR="00C446F0">
        <w:rPr>
          <w:rFonts w:hint="cs"/>
          <w:rtl/>
        </w:rPr>
        <w:t xml:space="preserve"> </w:t>
      </w:r>
      <w:r w:rsidRPr="005C115C">
        <w:rPr>
          <w:rtl/>
        </w:rPr>
        <w:t xml:space="preserve">در اینجا نهی تکلیفی </w:t>
      </w:r>
      <w:r w:rsidR="00130AAD" w:rsidRPr="005C115C">
        <w:rPr>
          <w:rtl/>
        </w:rPr>
        <w:t>می‌کند</w:t>
      </w:r>
      <w:r w:rsidRPr="005C115C">
        <w:rPr>
          <w:rtl/>
        </w:rPr>
        <w:t xml:space="preserve">، نهی از ظن سوء </w:t>
      </w:r>
      <w:r w:rsidR="00130AAD" w:rsidRPr="005C115C">
        <w:rPr>
          <w:rtl/>
        </w:rPr>
        <w:t>می‌کند</w:t>
      </w:r>
      <w:r w:rsidRPr="005C115C">
        <w:rPr>
          <w:rtl/>
        </w:rPr>
        <w:t xml:space="preserve">، در ادامه </w:t>
      </w:r>
      <w:r w:rsidR="00130AAD" w:rsidRPr="005C115C">
        <w:rPr>
          <w:rtl/>
        </w:rPr>
        <w:t>می‌فرماید</w:t>
      </w:r>
      <w:r w:rsidRPr="005C115C">
        <w:rPr>
          <w:rtl/>
        </w:rPr>
        <w:t xml:space="preserve">: </w:t>
      </w:r>
      <w:r w:rsidR="00D64A38">
        <w:rPr>
          <w:color w:val="007200"/>
          <w:rtl/>
        </w:rPr>
        <w:t>﴿</w:t>
      </w:r>
      <w:r w:rsidR="00D64A38" w:rsidRPr="00D64A38">
        <w:rPr>
          <w:b/>
          <w:bCs/>
          <w:color w:val="007200"/>
          <w:rtl/>
        </w:rPr>
        <w:t>إِنَّ بَعْضَ الظَّنِّ إِثْمٌ</w:t>
      </w:r>
      <w:r w:rsidR="00D64A38">
        <w:rPr>
          <w:color w:val="007200"/>
          <w:rtl/>
        </w:rPr>
        <w:t>﴾</w:t>
      </w:r>
      <w:r w:rsidR="00D64A38">
        <w:rPr>
          <w:rFonts w:hint="cs"/>
          <w:rtl/>
        </w:rPr>
        <w:t>.</w:t>
      </w:r>
    </w:p>
    <w:p w:rsidR="00AD6B8A" w:rsidRPr="005C115C" w:rsidRDefault="00AD6B8A" w:rsidP="006D13F3">
      <w:pPr>
        <w:ind w:firstLine="0"/>
        <w:jc w:val="lowKashida"/>
        <w:rPr>
          <w:rtl/>
        </w:rPr>
      </w:pPr>
      <w:r w:rsidRPr="005C115C">
        <w:rPr>
          <w:rtl/>
        </w:rPr>
        <w:t xml:space="preserve"> در عدم حجیت ظن در آنجا </w:t>
      </w:r>
      <w:r w:rsidR="00130AAD" w:rsidRPr="005C115C">
        <w:rPr>
          <w:rtl/>
        </w:rPr>
        <w:t>علی‌الاصول</w:t>
      </w:r>
      <w:r w:rsidRPr="005C115C">
        <w:rPr>
          <w:rtl/>
        </w:rPr>
        <w:t xml:space="preserve"> یک حکم تکلیفی نداریم، وقتی </w:t>
      </w:r>
      <w:r w:rsidR="00130AAD" w:rsidRPr="005C115C">
        <w:rPr>
          <w:rtl/>
        </w:rPr>
        <w:t>می‌گوییم</w:t>
      </w:r>
      <w:r w:rsidRPr="005C115C">
        <w:rPr>
          <w:rtl/>
        </w:rPr>
        <w:t xml:space="preserve"> ظن حجت نیست، یعنی این کاشفیت ندارد، اینکه پیروی از آن ظن گناه است یا نیست؟ گاهی گناه هست و گاهی گناه نیست.</w:t>
      </w:r>
    </w:p>
    <w:p w:rsidR="00AD6B8A" w:rsidRPr="005C115C" w:rsidRDefault="00AD6B8A" w:rsidP="006D13F3">
      <w:pPr>
        <w:ind w:firstLine="0"/>
        <w:jc w:val="lowKashida"/>
        <w:rPr>
          <w:rtl/>
        </w:rPr>
      </w:pPr>
      <w:r w:rsidRPr="005C115C">
        <w:rPr>
          <w:rtl/>
        </w:rPr>
        <w:t>اگر بخواهید به آن کاشفیت نسبت بدهید، در این صورت گناه است، اما اگر نسبت ندهید، احتیاطاً به آن عمل بکنید، این گناهی نیست.</w:t>
      </w:r>
    </w:p>
    <w:p w:rsidR="00AD6B8A" w:rsidRPr="005C115C" w:rsidRDefault="00AD6B8A" w:rsidP="006D13F3">
      <w:pPr>
        <w:ind w:firstLine="0"/>
        <w:jc w:val="lowKashida"/>
        <w:rPr>
          <w:rtl/>
        </w:rPr>
      </w:pPr>
      <w:r w:rsidRPr="005C115C">
        <w:rPr>
          <w:rtl/>
        </w:rPr>
        <w:t>در قسم دوم نفی کاشفیت است و نفی کاشفیت همیشه ملازم با یک حکم تکلیفی نیست.</w:t>
      </w:r>
    </w:p>
    <w:p w:rsidR="004404B0" w:rsidRPr="005C115C" w:rsidRDefault="00AD6B8A" w:rsidP="006D13F3">
      <w:pPr>
        <w:ind w:firstLine="0"/>
        <w:jc w:val="lowKashida"/>
        <w:rPr>
          <w:rtl/>
        </w:rPr>
      </w:pPr>
      <w:r w:rsidRPr="005C115C">
        <w:rPr>
          <w:rtl/>
        </w:rPr>
        <w:lastRenderedPageBreak/>
        <w:t xml:space="preserve">ظنی که کاشف نیست، اگر شما نسبت بدهید، در این صورت گناه </w:t>
      </w:r>
      <w:r w:rsidR="00130AAD" w:rsidRPr="005C115C">
        <w:rPr>
          <w:rtl/>
        </w:rPr>
        <w:t>می‌کنید</w:t>
      </w:r>
      <w:r w:rsidRPr="005C115C">
        <w:rPr>
          <w:rtl/>
        </w:rPr>
        <w:t xml:space="preserve"> یا اگر ترتیب اثر بدهید به </w:t>
      </w:r>
      <w:r w:rsidR="00130AAD" w:rsidRPr="005C115C">
        <w:rPr>
          <w:rtl/>
        </w:rPr>
        <w:t>یک‌چیزی</w:t>
      </w:r>
      <w:r w:rsidRPr="005C115C">
        <w:rPr>
          <w:rtl/>
        </w:rPr>
        <w:t xml:space="preserve"> که خلاف احتیاط است، ممکن است گناهی باشد، مثلاً ظن دارد که به فردی بدهکار است، این ظن حجت نیست، اما </w:t>
      </w:r>
      <w:r w:rsidR="00130AAD" w:rsidRPr="005C115C">
        <w:rPr>
          <w:rtl/>
        </w:rPr>
        <w:t>درعین‌حال</w:t>
      </w:r>
      <w:r w:rsidRPr="005C115C">
        <w:rPr>
          <w:rtl/>
        </w:rPr>
        <w:t xml:space="preserve"> بدهکاری را </w:t>
      </w:r>
      <w:r w:rsidR="00130AAD" w:rsidRPr="005C115C">
        <w:rPr>
          <w:rtl/>
        </w:rPr>
        <w:t>می‌دهد</w:t>
      </w:r>
      <w:r w:rsidRPr="005C115C">
        <w:rPr>
          <w:rtl/>
        </w:rPr>
        <w:t xml:space="preserve">، ترتیب اثر </w:t>
      </w:r>
      <w:r w:rsidR="00130AAD" w:rsidRPr="005C115C">
        <w:rPr>
          <w:rtl/>
        </w:rPr>
        <w:t>می‌دهد</w:t>
      </w:r>
      <w:r w:rsidRPr="005C115C">
        <w:rPr>
          <w:rtl/>
        </w:rPr>
        <w:t xml:space="preserve">، این گناهی نکرده است، لذا عدم حجیت یک مقوله وضعی است که گاهی با حکم تکلیفی ارتباط برقرار </w:t>
      </w:r>
      <w:r w:rsidR="00130AAD" w:rsidRPr="005C115C">
        <w:rPr>
          <w:rtl/>
        </w:rPr>
        <w:t>می‌کند</w:t>
      </w:r>
      <w:r w:rsidRPr="005C115C">
        <w:rPr>
          <w:rtl/>
        </w:rPr>
        <w:t>، همیشه حکم تکلیفی ندارد</w:t>
      </w:r>
      <w:r w:rsidR="004404B0" w:rsidRPr="005C115C">
        <w:rPr>
          <w:rtl/>
        </w:rPr>
        <w:t xml:space="preserve">، «إن الظنّ لا یغنی من الحق شیئاً» </w:t>
      </w:r>
      <w:r w:rsidR="00130AAD" w:rsidRPr="005C115C">
        <w:rPr>
          <w:rtl/>
        </w:rPr>
        <w:t>می‌گوید</w:t>
      </w:r>
      <w:r w:rsidR="004404B0" w:rsidRPr="005C115C">
        <w:rPr>
          <w:rtl/>
        </w:rPr>
        <w:t xml:space="preserve"> این حجت نیست، اگر این مسئله را بپذیرید، إجتنبوا از ظنون سوء اگر در باب امارات بیاید، در آنجا باید بگویید: إجتنب عن الظن کنایه از عدم حجیت است، جمله </w:t>
      </w:r>
      <w:r w:rsidR="00130AAD" w:rsidRPr="005C115C">
        <w:rPr>
          <w:rtl/>
        </w:rPr>
        <w:t>انشائیه‌ای</w:t>
      </w:r>
      <w:r w:rsidR="004404B0" w:rsidRPr="005C115C">
        <w:rPr>
          <w:rtl/>
        </w:rPr>
        <w:t xml:space="preserve"> است که </w:t>
      </w:r>
      <w:r w:rsidR="00130AAD" w:rsidRPr="005C115C">
        <w:rPr>
          <w:rtl/>
        </w:rPr>
        <w:t>درواقع</w:t>
      </w:r>
      <w:r w:rsidR="004404B0" w:rsidRPr="005C115C">
        <w:rPr>
          <w:rtl/>
        </w:rPr>
        <w:t xml:space="preserve"> ظاهرش یک حکم تکلیفی است، اما </w:t>
      </w:r>
      <w:r w:rsidR="00130AAD" w:rsidRPr="005C115C">
        <w:rPr>
          <w:rtl/>
        </w:rPr>
        <w:t>درواقع</w:t>
      </w:r>
      <w:r w:rsidR="004404B0" w:rsidRPr="005C115C">
        <w:rPr>
          <w:rtl/>
        </w:rPr>
        <w:t xml:space="preserve"> داعیه جدّش نفی حجیت است، شبیه آنجا که </w:t>
      </w:r>
      <w:r w:rsidR="00130AAD" w:rsidRPr="005C115C">
        <w:rPr>
          <w:rtl/>
        </w:rPr>
        <w:t>می‌فرماید</w:t>
      </w:r>
      <w:r w:rsidR="00205ACA">
        <w:rPr>
          <w:rtl/>
        </w:rPr>
        <w:t xml:space="preserve">: </w:t>
      </w:r>
      <w:r w:rsidR="000903A8">
        <w:rPr>
          <w:b/>
          <w:bCs/>
          <w:color w:val="007200"/>
          <w:rtl/>
        </w:rPr>
        <w:t>﴿إِنْ جاءَکُمْ فاسِقٌ بِنَبَإٍ فَتَبَيَّنُوا﴾</w:t>
      </w:r>
      <w:r w:rsidR="004404B0" w:rsidRPr="005C115C">
        <w:rPr>
          <w:rtl/>
        </w:rPr>
        <w:t xml:space="preserve">، </w:t>
      </w:r>
      <w:r w:rsidR="00130AAD" w:rsidRPr="005C115C">
        <w:rPr>
          <w:rtl/>
        </w:rPr>
        <w:t>می‌گویند</w:t>
      </w:r>
      <w:r w:rsidR="004404B0" w:rsidRPr="005C115C">
        <w:rPr>
          <w:rtl/>
        </w:rPr>
        <w:t>: این آیه ن</w:t>
      </w:r>
      <w:r w:rsidR="00130AAD" w:rsidRPr="005C115C">
        <w:rPr>
          <w:rtl/>
        </w:rPr>
        <w:t>می‌خواهد</w:t>
      </w:r>
      <w:r w:rsidR="004404B0" w:rsidRPr="005C115C">
        <w:rPr>
          <w:rtl/>
        </w:rPr>
        <w:t xml:space="preserve"> بگوید که واجب است تبی</w:t>
      </w:r>
      <w:r w:rsidR="00BD2479" w:rsidRPr="005C115C">
        <w:rPr>
          <w:rtl/>
        </w:rPr>
        <w:t>ی</w:t>
      </w:r>
      <w:r w:rsidR="004404B0" w:rsidRPr="005C115C">
        <w:rPr>
          <w:rtl/>
        </w:rPr>
        <w:t xml:space="preserve">ن کنید، </w:t>
      </w:r>
      <w:r w:rsidR="00130AAD" w:rsidRPr="005C115C">
        <w:rPr>
          <w:rtl/>
        </w:rPr>
        <w:t>می‌خواهد</w:t>
      </w:r>
      <w:r w:rsidR="004404B0" w:rsidRPr="005C115C">
        <w:rPr>
          <w:rtl/>
        </w:rPr>
        <w:t xml:space="preserve"> بگوید این حجت نیست، اگر بخواهید حجت پیدا بکند، باید تبین بکنید.</w:t>
      </w:r>
    </w:p>
    <w:p w:rsidR="004404B0" w:rsidRPr="005C115C" w:rsidRDefault="004404B0" w:rsidP="006D13F3">
      <w:pPr>
        <w:ind w:firstLine="0"/>
        <w:jc w:val="lowKashida"/>
        <w:rPr>
          <w:rtl/>
        </w:rPr>
      </w:pPr>
      <w:r w:rsidRPr="005C115C">
        <w:rPr>
          <w:rtl/>
        </w:rPr>
        <w:t xml:space="preserve">در مقام بیان حجیت و عدم حجیت تعابیری مثل إجتنب یا إتبع، </w:t>
      </w:r>
      <w:r w:rsidR="00130AAD" w:rsidRPr="005C115C">
        <w:rPr>
          <w:rtl/>
        </w:rPr>
        <w:t>به‌ظاهر</w:t>
      </w:r>
      <w:r w:rsidRPr="005C115C">
        <w:rPr>
          <w:rtl/>
        </w:rPr>
        <w:t xml:space="preserve"> حکم تکلیفی نیست، داعی جدّ این تعابیر به یک حکم وضعی </w:t>
      </w:r>
      <w:r w:rsidR="00130AAD" w:rsidRPr="005C115C">
        <w:rPr>
          <w:rtl/>
        </w:rPr>
        <w:t>برمی‌گردد</w:t>
      </w:r>
      <w:r w:rsidR="00815D0E" w:rsidRPr="005C115C">
        <w:rPr>
          <w:rtl/>
        </w:rPr>
        <w:t xml:space="preserve">، در این صورت بافت جمله فرق </w:t>
      </w:r>
      <w:r w:rsidR="00130AAD" w:rsidRPr="005C115C">
        <w:rPr>
          <w:rtl/>
        </w:rPr>
        <w:t>می‌کند</w:t>
      </w:r>
      <w:r w:rsidR="00815D0E" w:rsidRPr="005C115C">
        <w:rPr>
          <w:rtl/>
        </w:rPr>
        <w:t>.</w:t>
      </w:r>
    </w:p>
    <w:p w:rsidR="00815D0E" w:rsidRPr="005C115C" w:rsidRDefault="00815D0E" w:rsidP="006D13F3">
      <w:pPr>
        <w:ind w:firstLine="0"/>
        <w:jc w:val="lowKashida"/>
        <w:rPr>
          <w:rtl/>
        </w:rPr>
      </w:pPr>
      <w:r w:rsidRPr="005C115C">
        <w:rPr>
          <w:rtl/>
        </w:rPr>
        <w:t xml:space="preserve">شاهد اول سیاق بود، اما شاهد دوم در حد یک دلیل قرار </w:t>
      </w:r>
      <w:r w:rsidR="00130AAD" w:rsidRPr="005C115C">
        <w:rPr>
          <w:rtl/>
        </w:rPr>
        <w:t>می‌گیرد</w:t>
      </w:r>
      <w:r w:rsidRPr="005C115C">
        <w:rPr>
          <w:rtl/>
        </w:rPr>
        <w:t xml:space="preserve"> که إجتنب عن الظنّ به معنایی که ظن حجت نیست اگر باشد، داعیه جدش حکم تکلیفی نیست، بلکه وضعی است، اما إجتنب عن الظنّ در روابط میان فردی، داعیه جدّش حکم تکلیفی است.</w:t>
      </w:r>
    </w:p>
    <w:p w:rsidR="00815D0E" w:rsidRPr="005C115C" w:rsidRDefault="00815D0E" w:rsidP="006D13F3">
      <w:pPr>
        <w:ind w:firstLine="0"/>
        <w:jc w:val="lowKashida"/>
        <w:rPr>
          <w:rtl/>
        </w:rPr>
      </w:pPr>
      <w:r w:rsidRPr="005C115C">
        <w:rPr>
          <w:rtl/>
        </w:rPr>
        <w:t xml:space="preserve">بنابراین إجتنبوا عن الظنّ یا کثیراً من الظنّ در روابط میان فردی حکم تکلیفی است، اما إجتنبوا کثیراً من الظنّ، وقتی </w:t>
      </w:r>
      <w:r w:rsidR="00130AAD" w:rsidRPr="005C115C">
        <w:rPr>
          <w:rtl/>
        </w:rPr>
        <w:t>می‌خواهد</w:t>
      </w:r>
      <w:r w:rsidRPr="005C115C">
        <w:rPr>
          <w:rtl/>
        </w:rPr>
        <w:t xml:space="preserve"> بگوید که ظن حجت نیست، اینجا به داعی حکم وضعی است، اما </w:t>
      </w:r>
      <w:r w:rsidR="00130AAD" w:rsidRPr="005C115C">
        <w:rPr>
          <w:rtl/>
        </w:rPr>
        <w:t>درجایی</w:t>
      </w:r>
      <w:r w:rsidRPr="005C115C">
        <w:rPr>
          <w:rtl/>
        </w:rPr>
        <w:t xml:space="preserve"> که ظن حجت نیست، حکم تکلیفی حرمت متابعت </w:t>
      </w:r>
      <w:r w:rsidR="00130AAD" w:rsidRPr="005C115C">
        <w:rPr>
          <w:rtl/>
        </w:rPr>
        <w:t>به‌طورکلی</w:t>
      </w:r>
      <w:r w:rsidRPr="005C115C">
        <w:rPr>
          <w:rtl/>
        </w:rPr>
        <w:t xml:space="preserve"> نداریم، برای اینکه انسان </w:t>
      </w:r>
      <w:r w:rsidR="00130AAD" w:rsidRPr="005C115C">
        <w:rPr>
          <w:rtl/>
        </w:rPr>
        <w:t>درجایی</w:t>
      </w:r>
      <w:r w:rsidRPr="005C115C">
        <w:rPr>
          <w:rtl/>
        </w:rPr>
        <w:t xml:space="preserve"> ممکن است متابعت بکند، چون مطابق با احتیاط است، هیچ گناهی ن</w:t>
      </w:r>
      <w:r w:rsidR="00130AAD" w:rsidRPr="005C115C">
        <w:rPr>
          <w:rtl/>
        </w:rPr>
        <w:t>می‌کند</w:t>
      </w:r>
      <w:r w:rsidRPr="005C115C">
        <w:rPr>
          <w:rtl/>
        </w:rPr>
        <w:t xml:space="preserve">، به طور مثال ظن دارد که بدهکار به دیگری است، ترتیب اثر </w:t>
      </w:r>
      <w:r w:rsidR="00130AAD" w:rsidRPr="005C115C">
        <w:rPr>
          <w:rtl/>
        </w:rPr>
        <w:t>می‌دهد</w:t>
      </w:r>
      <w:r w:rsidRPr="005C115C">
        <w:rPr>
          <w:rtl/>
        </w:rPr>
        <w:t>، این گناهی انجام نداده است.</w:t>
      </w:r>
    </w:p>
    <w:p w:rsidR="00815D0E" w:rsidRPr="005C115C" w:rsidRDefault="00F22A5B" w:rsidP="00205ACA">
      <w:pPr>
        <w:ind w:firstLine="0"/>
        <w:jc w:val="lowKashida"/>
        <w:rPr>
          <w:rtl/>
        </w:rPr>
      </w:pPr>
      <w:r w:rsidRPr="005C115C">
        <w:rPr>
          <w:rtl/>
        </w:rPr>
        <w:t xml:space="preserve">دلیل دوم برای اینکه </w:t>
      </w:r>
      <w:r w:rsidR="00205ACA">
        <w:rPr>
          <w:b/>
          <w:bCs/>
          <w:color w:val="007200"/>
          <w:rtl/>
        </w:rPr>
        <w:t>﴿اجْتَنِبُوا كَثِيرًا مِّنَ الظَّنِّ﴾</w:t>
      </w:r>
      <w:r w:rsidRPr="005C115C">
        <w:rPr>
          <w:rtl/>
        </w:rPr>
        <w:t xml:space="preserve">، </w:t>
      </w:r>
      <w:r w:rsidR="00130AAD" w:rsidRPr="005C115C">
        <w:rPr>
          <w:rtl/>
        </w:rPr>
        <w:t>هم‌زمان</w:t>
      </w:r>
      <w:r w:rsidRPr="005C115C">
        <w:rPr>
          <w:rtl/>
        </w:rPr>
        <w:t xml:space="preserve"> دو موضوع روابط میان فردی و عدم حجیت را در بر ن</w:t>
      </w:r>
      <w:r w:rsidR="00130AAD" w:rsidRPr="005C115C">
        <w:rPr>
          <w:rtl/>
        </w:rPr>
        <w:t>می‌گیرد</w:t>
      </w:r>
      <w:r w:rsidRPr="005C115C">
        <w:rPr>
          <w:rtl/>
        </w:rPr>
        <w:t xml:space="preserve">، این است که؛ نسبت به روابط میان فردی، إجتنبوا باید حکم تکلیفی را بگوید، یعنی حرام است، اما نسبت به عدم حجیت ظن، ترتیب اثر دادن حرام، درست نیست، بلکه </w:t>
      </w:r>
      <w:r w:rsidR="00130AAD" w:rsidRPr="005C115C">
        <w:rPr>
          <w:rtl/>
        </w:rPr>
        <w:t>می‌خواهد</w:t>
      </w:r>
      <w:r w:rsidRPr="005C115C">
        <w:rPr>
          <w:rtl/>
        </w:rPr>
        <w:t xml:space="preserve"> بگوید که حجت نیست، وقتی حجت نبود، مطابق این مسئله فرد </w:t>
      </w:r>
      <w:r w:rsidR="00130AAD" w:rsidRPr="005C115C">
        <w:rPr>
          <w:rtl/>
        </w:rPr>
        <w:t>می‌تواند</w:t>
      </w:r>
      <w:r w:rsidRPr="005C115C">
        <w:rPr>
          <w:rtl/>
        </w:rPr>
        <w:t xml:space="preserve"> عمل بکن</w:t>
      </w:r>
      <w:r w:rsidR="00752103" w:rsidRPr="005C115C">
        <w:rPr>
          <w:rtl/>
        </w:rPr>
        <w:t xml:space="preserve">د، ممکن است ترتیب اثر بدهد، </w:t>
      </w:r>
      <w:r w:rsidR="00130AAD" w:rsidRPr="005C115C">
        <w:rPr>
          <w:rtl/>
        </w:rPr>
        <w:t>درجایی</w:t>
      </w:r>
      <w:r w:rsidRPr="005C115C">
        <w:rPr>
          <w:rtl/>
        </w:rPr>
        <w:t xml:space="preserve"> که احتیاطش گناه</w:t>
      </w:r>
      <w:r w:rsidR="00752103" w:rsidRPr="005C115C">
        <w:rPr>
          <w:rtl/>
        </w:rPr>
        <w:t>ی هم نیست.</w:t>
      </w:r>
    </w:p>
    <w:p w:rsidR="00752103" w:rsidRPr="005C115C" w:rsidRDefault="00752103" w:rsidP="006D13F3">
      <w:pPr>
        <w:ind w:firstLine="0"/>
        <w:jc w:val="lowKashida"/>
        <w:rPr>
          <w:rtl/>
        </w:rPr>
      </w:pPr>
      <w:r w:rsidRPr="005C115C">
        <w:rPr>
          <w:rtl/>
        </w:rPr>
        <w:t>ن</w:t>
      </w:r>
      <w:r w:rsidR="00130AAD" w:rsidRPr="005C115C">
        <w:rPr>
          <w:rtl/>
        </w:rPr>
        <w:t>می‌شود</w:t>
      </w:r>
      <w:r w:rsidRPr="005C115C">
        <w:rPr>
          <w:rtl/>
        </w:rPr>
        <w:t xml:space="preserve"> گفت که ترتیب اثر دادن به طور مطلق حرام است، همان عدم حجیت است.</w:t>
      </w:r>
    </w:p>
    <w:p w:rsidR="00752103" w:rsidRPr="005C115C" w:rsidRDefault="00130AAD" w:rsidP="006D13F3">
      <w:pPr>
        <w:ind w:firstLine="0"/>
        <w:jc w:val="lowKashida"/>
        <w:rPr>
          <w:rtl/>
        </w:rPr>
      </w:pPr>
      <w:r w:rsidRPr="005C115C">
        <w:rPr>
          <w:rtl/>
        </w:rPr>
        <w:t>بنابر</w:t>
      </w:r>
      <w:r w:rsidR="00BD2479" w:rsidRPr="005C115C">
        <w:rPr>
          <w:rtl/>
        </w:rPr>
        <w:t xml:space="preserve"> </w:t>
      </w:r>
      <w:r w:rsidRPr="005C115C">
        <w:rPr>
          <w:rtl/>
        </w:rPr>
        <w:t>این</w:t>
      </w:r>
      <w:r w:rsidR="00AE3394" w:rsidRPr="005C115C">
        <w:rPr>
          <w:rtl/>
        </w:rPr>
        <w:t xml:space="preserve"> مبنا که بیان تکلیف در روابط میان فردی با یک حکم تکلیفی است، اما بیان عدم حجیت یک بیان حکم وضعی است، اگر این مبنا را بپذیریم، در این صورت جمع این دو در یک بیان، عقلاً محال نیست، حتی </w:t>
      </w:r>
      <w:r w:rsidRPr="005C115C">
        <w:rPr>
          <w:rtl/>
        </w:rPr>
        <w:t>گفته‌ایم</w:t>
      </w:r>
      <w:r w:rsidR="00AE3394" w:rsidRPr="005C115C">
        <w:rPr>
          <w:rtl/>
        </w:rPr>
        <w:t xml:space="preserve"> استعمال لفظ در اکثر از معنا جایز است، اینجا استعمال لفظ در اکثر از معنا نیست، لفظ در همان معنای خودش به کار </w:t>
      </w:r>
      <w:r w:rsidRPr="005C115C">
        <w:rPr>
          <w:rtl/>
        </w:rPr>
        <w:t>می‌رود</w:t>
      </w:r>
      <w:r w:rsidR="00AE3394" w:rsidRPr="005C115C">
        <w:rPr>
          <w:rtl/>
        </w:rPr>
        <w:t xml:space="preserve">، منتهی به دو داعی است، این </w:t>
      </w:r>
      <w:r w:rsidRPr="005C115C">
        <w:rPr>
          <w:rtl/>
        </w:rPr>
        <w:t>به‌طریق‌اولی</w:t>
      </w:r>
      <w:r w:rsidR="00AE3394" w:rsidRPr="005C115C">
        <w:rPr>
          <w:rtl/>
        </w:rPr>
        <w:t xml:space="preserve"> اشکال عقلی ندارد، اما هر دو آن خلاف ظاهر است، یعنی قرینه ای </w:t>
      </w:r>
      <w:r w:rsidRPr="005C115C">
        <w:rPr>
          <w:rtl/>
        </w:rPr>
        <w:t>می‌خواهد</w:t>
      </w:r>
      <w:r w:rsidR="00AE3394" w:rsidRPr="005C115C">
        <w:rPr>
          <w:rtl/>
        </w:rPr>
        <w:t xml:space="preserve">، یعنی إجتنبوا در اینجا هم به داعی حکم تکلیفی استعمال </w:t>
      </w:r>
      <w:r w:rsidRPr="005C115C">
        <w:rPr>
          <w:rtl/>
        </w:rPr>
        <w:t>می‌شود</w:t>
      </w:r>
      <w:r w:rsidR="00AE3394" w:rsidRPr="005C115C">
        <w:rPr>
          <w:rtl/>
        </w:rPr>
        <w:t xml:space="preserve">، هم به داعی نفی حجیت استعمال </w:t>
      </w:r>
      <w:r w:rsidRPr="005C115C">
        <w:rPr>
          <w:rtl/>
        </w:rPr>
        <w:t>می‌شود</w:t>
      </w:r>
      <w:r w:rsidR="00AE3394" w:rsidRPr="005C115C">
        <w:rPr>
          <w:rtl/>
        </w:rPr>
        <w:t>.</w:t>
      </w:r>
    </w:p>
    <w:p w:rsidR="00AE3394" w:rsidRPr="005C115C" w:rsidRDefault="00684E18" w:rsidP="00205ACA">
      <w:pPr>
        <w:ind w:firstLine="0"/>
        <w:jc w:val="lowKashida"/>
        <w:rPr>
          <w:rtl/>
        </w:rPr>
      </w:pPr>
      <w:r w:rsidRPr="005C115C">
        <w:rPr>
          <w:rtl/>
        </w:rPr>
        <w:lastRenderedPageBreak/>
        <w:t xml:space="preserve">دلیل دوم این است که؛ شمول </w:t>
      </w:r>
      <w:r w:rsidR="00205ACA">
        <w:rPr>
          <w:b/>
          <w:bCs/>
          <w:color w:val="007200"/>
          <w:rtl/>
        </w:rPr>
        <w:t>﴿اجْتَنِبُوا كَثِيرًا مِّنَ الظَّنِّ﴾</w:t>
      </w:r>
      <w:r w:rsidR="00205ACA">
        <w:rPr>
          <w:rFonts w:hint="cs"/>
          <w:rtl/>
        </w:rPr>
        <w:t xml:space="preserve"> </w:t>
      </w:r>
      <w:r w:rsidRPr="005C115C">
        <w:rPr>
          <w:rtl/>
        </w:rPr>
        <w:t xml:space="preserve">نسبت به روابط میان فردی و نفی حجیت، مستلزم این است که إجتنبوا </w:t>
      </w:r>
      <w:r w:rsidR="00130AAD" w:rsidRPr="005C115C">
        <w:rPr>
          <w:rtl/>
        </w:rPr>
        <w:t>هم‌زمان</w:t>
      </w:r>
      <w:r w:rsidRPr="005C115C">
        <w:rPr>
          <w:rtl/>
        </w:rPr>
        <w:t xml:space="preserve"> با دو داعی استعمال بشود، به داعی جدّ در حوزه تکلیف و به داعی نفی حجیت، به داعی حکم تکلیفی و به داعی حکم وضعی استعمال </w:t>
      </w:r>
      <w:r w:rsidR="00130AAD" w:rsidRPr="005C115C">
        <w:rPr>
          <w:rtl/>
        </w:rPr>
        <w:t>می‌شود</w:t>
      </w:r>
      <w:r w:rsidRPr="005C115C">
        <w:rPr>
          <w:rtl/>
        </w:rPr>
        <w:t xml:space="preserve"> و استعمال لفظ به دو داعی گرچه محال نیست، حتی استعمال لفظ از اکثر از معنا هم محال نیست، اما قرینه و شاهدی </w:t>
      </w:r>
      <w:r w:rsidR="00130AAD" w:rsidRPr="005C115C">
        <w:rPr>
          <w:rtl/>
        </w:rPr>
        <w:t>می‌خواهد</w:t>
      </w:r>
      <w:r w:rsidRPr="005C115C">
        <w:rPr>
          <w:rtl/>
        </w:rPr>
        <w:t xml:space="preserve"> که این مورد خیلی وجود ندارد و ظهور ندارد، گرچه هم مانعی ندارد، اما ظهور </w:t>
      </w:r>
      <w:r w:rsidR="00130AAD" w:rsidRPr="005C115C">
        <w:rPr>
          <w:rtl/>
        </w:rPr>
        <w:t>می‌خواهد</w:t>
      </w:r>
      <w:r w:rsidRPr="005C115C">
        <w:rPr>
          <w:rtl/>
        </w:rPr>
        <w:t xml:space="preserve"> که دلیل ندارد.</w:t>
      </w:r>
    </w:p>
    <w:p w:rsidR="00774D67" w:rsidRPr="005C115C" w:rsidRDefault="00002EEA" w:rsidP="006D13F3">
      <w:pPr>
        <w:pStyle w:val="Heading3"/>
        <w:rPr>
          <w:rtl/>
        </w:rPr>
      </w:pPr>
      <w:bookmarkStart w:id="13" w:name="_Toc534278903"/>
      <w:r w:rsidRPr="005C115C">
        <w:rPr>
          <w:rtl/>
        </w:rPr>
        <w:t>ان قلت</w:t>
      </w:r>
      <w:bookmarkEnd w:id="13"/>
    </w:p>
    <w:p w:rsidR="00684E18" w:rsidRPr="005C115C" w:rsidRDefault="000E24B1" w:rsidP="000903A8">
      <w:pPr>
        <w:ind w:firstLine="0"/>
        <w:jc w:val="lowKashida"/>
        <w:rPr>
          <w:rtl/>
        </w:rPr>
      </w:pPr>
      <w:r w:rsidRPr="005C115C">
        <w:rPr>
          <w:rtl/>
        </w:rPr>
        <w:t xml:space="preserve">ممکن است کسی بگوید: بیان حکم وضعی در قالب یک </w:t>
      </w:r>
      <w:r w:rsidR="00130AAD" w:rsidRPr="005C115C">
        <w:rPr>
          <w:rtl/>
        </w:rPr>
        <w:t>عبارت‌هایی</w:t>
      </w:r>
      <w:r w:rsidRPr="005C115C">
        <w:rPr>
          <w:rtl/>
        </w:rPr>
        <w:t xml:space="preserve"> از قبیل مثل </w:t>
      </w:r>
      <w:r w:rsidR="000903A8">
        <w:rPr>
          <w:b/>
          <w:bCs/>
          <w:color w:val="007200"/>
          <w:rtl/>
        </w:rPr>
        <w:t>﴿وَلَا تَقْفُ مَا لَيْسَ لَكَ بِهِ عِلْمٌ﴾</w:t>
      </w:r>
      <w:r w:rsidRPr="005C115C">
        <w:rPr>
          <w:rtl/>
        </w:rPr>
        <w:t xml:space="preserve">که </w:t>
      </w:r>
      <w:r w:rsidR="00130AAD" w:rsidRPr="005C115C">
        <w:rPr>
          <w:rtl/>
        </w:rPr>
        <w:t>می‌خواهد</w:t>
      </w:r>
      <w:r w:rsidRPr="005C115C">
        <w:rPr>
          <w:rtl/>
        </w:rPr>
        <w:t xml:space="preserve"> بگوید حجت نیست، دو </w:t>
      </w:r>
      <w:r w:rsidR="00002EEA" w:rsidRPr="005C115C">
        <w:rPr>
          <w:rtl/>
        </w:rPr>
        <w:t>گونه می تواند باشد</w:t>
      </w:r>
      <w:r w:rsidRPr="005C115C">
        <w:rPr>
          <w:rtl/>
        </w:rPr>
        <w:t>:</w:t>
      </w:r>
    </w:p>
    <w:p w:rsidR="000E24B1" w:rsidRPr="005C115C" w:rsidRDefault="000E24B1" w:rsidP="006D13F3">
      <w:pPr>
        <w:ind w:firstLine="0"/>
        <w:jc w:val="lowKashida"/>
        <w:rPr>
          <w:rtl/>
        </w:rPr>
      </w:pPr>
      <w:r w:rsidRPr="005C115C">
        <w:rPr>
          <w:rtl/>
        </w:rPr>
        <w:t>1 – بافت و داعی جدّش نفی حکم وضعی است، حکم واقعی در آن نیست</w:t>
      </w:r>
      <w:r w:rsidR="000E314F" w:rsidRPr="005C115C">
        <w:rPr>
          <w:rtl/>
        </w:rPr>
        <w:t>.</w:t>
      </w:r>
    </w:p>
    <w:p w:rsidR="000E314F" w:rsidRPr="005C115C" w:rsidRDefault="000E314F" w:rsidP="000903A8">
      <w:pPr>
        <w:ind w:firstLine="0"/>
        <w:jc w:val="lowKashida"/>
        <w:rPr>
          <w:rtl/>
        </w:rPr>
      </w:pPr>
      <w:r w:rsidRPr="005C115C">
        <w:rPr>
          <w:rtl/>
        </w:rPr>
        <w:t xml:space="preserve">2 – ممکن است کسی بگوید: </w:t>
      </w:r>
      <w:r w:rsidR="000903A8">
        <w:rPr>
          <w:b/>
          <w:bCs/>
          <w:color w:val="007200"/>
          <w:rtl/>
        </w:rPr>
        <w:t>﴿وَلَا تَقْفُ مَا لَيْسَ لَكَ بِهِ عِلْمٌ﴾</w:t>
      </w:r>
      <w:r w:rsidR="000903A8">
        <w:rPr>
          <w:rFonts w:hint="cs"/>
          <w:rtl/>
        </w:rPr>
        <w:t xml:space="preserve"> </w:t>
      </w:r>
      <w:r w:rsidRPr="005C115C">
        <w:rPr>
          <w:rtl/>
        </w:rPr>
        <w:t xml:space="preserve">حکم تکلیفی </w:t>
      </w:r>
      <w:r w:rsidR="00002EEA" w:rsidRPr="005C115C">
        <w:rPr>
          <w:rtl/>
        </w:rPr>
        <w:t>ا</w:t>
      </w:r>
      <w:r w:rsidRPr="005C115C">
        <w:rPr>
          <w:rtl/>
        </w:rPr>
        <w:t xml:space="preserve">ست، منتهی مستلزم حکم وضعی است، اینکه واقعاً در اینجا داعی حکم تکلیفی است، منتهی از آن بالملازمه حکم وضعی انتزاع </w:t>
      </w:r>
      <w:r w:rsidR="00130AAD" w:rsidRPr="005C115C">
        <w:rPr>
          <w:rtl/>
        </w:rPr>
        <w:t>می‌شود</w:t>
      </w:r>
      <w:r w:rsidRPr="005C115C">
        <w:rPr>
          <w:rtl/>
        </w:rPr>
        <w:t xml:space="preserve">، نهی </w:t>
      </w:r>
      <w:r w:rsidR="00130AAD" w:rsidRPr="005C115C">
        <w:rPr>
          <w:rtl/>
        </w:rPr>
        <w:t>می‌کند</w:t>
      </w:r>
      <w:r w:rsidRPr="005C115C">
        <w:rPr>
          <w:rtl/>
        </w:rPr>
        <w:t xml:space="preserve">، حرام است دنبال غیر علم رفتن، در این صورت استعمال لفظ به دو داعی نیست، یک داعی است و نهی است، منتهی مبنایش درست نیست، یعنی واقعاً </w:t>
      </w:r>
      <w:r w:rsidR="000903A8">
        <w:rPr>
          <w:b/>
          <w:bCs/>
          <w:color w:val="007200"/>
          <w:rtl/>
        </w:rPr>
        <w:t>﴿وَلَا تَقْفُ مَا لَيْسَ لَكَ بِهِ عِلْمٌ﴾</w:t>
      </w:r>
      <w:r w:rsidRPr="005C115C">
        <w:rPr>
          <w:rtl/>
        </w:rPr>
        <w:t>، اگر بخواهیم حمل بر ظاهرش بکنیم، به داعی تکلیف بگیریم، معنایش این است که حرام است دنبال ظن برویم</w:t>
      </w:r>
      <w:r w:rsidR="00CC31EC" w:rsidRPr="005C115C">
        <w:rPr>
          <w:rtl/>
        </w:rPr>
        <w:t xml:space="preserve">، </w:t>
      </w:r>
      <w:r w:rsidR="00130AAD" w:rsidRPr="005C115C">
        <w:rPr>
          <w:rtl/>
        </w:rPr>
        <w:t>درحالی‌که</w:t>
      </w:r>
      <w:r w:rsidR="00CC31EC" w:rsidRPr="005C115C">
        <w:rPr>
          <w:rtl/>
        </w:rPr>
        <w:t xml:space="preserve"> در برخی از موارد دنبال ظن رفتن حرام نیست، اینکه مطابق با احتیاط است یا به جایی </w:t>
      </w:r>
      <w:r w:rsidR="00130AAD" w:rsidRPr="005C115C">
        <w:rPr>
          <w:rtl/>
        </w:rPr>
        <w:t>برنمی‌خورد</w:t>
      </w:r>
      <w:r w:rsidR="00CC31EC" w:rsidRPr="005C115C">
        <w:rPr>
          <w:rtl/>
        </w:rPr>
        <w:t xml:space="preserve">، بلکه چیزی که </w:t>
      </w:r>
      <w:r w:rsidR="00130AAD" w:rsidRPr="005C115C">
        <w:rPr>
          <w:rtl/>
        </w:rPr>
        <w:t>می‌خواهد</w:t>
      </w:r>
      <w:r w:rsidR="00CC31EC" w:rsidRPr="005C115C">
        <w:rPr>
          <w:rtl/>
        </w:rPr>
        <w:t xml:space="preserve"> بگوید این است که این ظن حجت نیست.</w:t>
      </w:r>
    </w:p>
    <w:p w:rsidR="00002EEA" w:rsidRPr="005C115C" w:rsidRDefault="00002EEA" w:rsidP="006D13F3">
      <w:pPr>
        <w:ind w:firstLine="0"/>
        <w:jc w:val="lowKashida"/>
        <w:rPr>
          <w:rtl/>
        </w:rPr>
      </w:pPr>
      <w:r w:rsidRPr="005C115C">
        <w:rPr>
          <w:rtl/>
        </w:rPr>
        <w:t>سؤال: ...</w:t>
      </w:r>
    </w:p>
    <w:p w:rsidR="00CC31EC" w:rsidRPr="005C115C" w:rsidRDefault="004050D2" w:rsidP="006D13F3">
      <w:pPr>
        <w:ind w:firstLine="0"/>
        <w:jc w:val="lowKashida"/>
        <w:rPr>
          <w:rtl/>
        </w:rPr>
      </w:pPr>
      <w:r w:rsidRPr="005C115C">
        <w:rPr>
          <w:rtl/>
        </w:rPr>
        <w:t xml:space="preserve">بیان ما این است که؛ إجتنبوا کثیراً من الظن فقط روابط میان فردی را در بر </w:t>
      </w:r>
      <w:r w:rsidR="00130AAD" w:rsidRPr="005C115C">
        <w:rPr>
          <w:rtl/>
        </w:rPr>
        <w:t>می‌گیرد</w:t>
      </w:r>
      <w:r w:rsidRPr="005C115C">
        <w:rPr>
          <w:rtl/>
        </w:rPr>
        <w:t>، شامل عدم حجیت ظن ن</w:t>
      </w:r>
      <w:r w:rsidR="00130AAD" w:rsidRPr="005C115C">
        <w:rPr>
          <w:rtl/>
        </w:rPr>
        <w:t>می‌شود</w:t>
      </w:r>
      <w:r w:rsidRPr="005C115C">
        <w:rPr>
          <w:rtl/>
        </w:rPr>
        <w:t>.</w:t>
      </w:r>
    </w:p>
    <w:p w:rsidR="004050D2" w:rsidRPr="005C115C" w:rsidRDefault="000903A8" w:rsidP="000903A8">
      <w:pPr>
        <w:ind w:firstLine="0"/>
        <w:jc w:val="lowKashida"/>
        <w:rPr>
          <w:rtl/>
        </w:rPr>
      </w:pPr>
      <w:r>
        <w:rPr>
          <w:b/>
          <w:bCs/>
          <w:color w:val="007200"/>
          <w:rtl/>
        </w:rPr>
        <w:t>﴿وَلَا تَقْفُ مَا لَيْسَ لَكَ بِهِ عِلْمٌ﴾</w:t>
      </w:r>
      <w:r>
        <w:rPr>
          <w:rFonts w:hint="cs"/>
          <w:rtl/>
        </w:rPr>
        <w:t xml:space="preserve"> </w:t>
      </w:r>
      <w:r w:rsidR="004050D2" w:rsidRPr="005C115C">
        <w:rPr>
          <w:rtl/>
        </w:rPr>
        <w:t xml:space="preserve">و </w:t>
      </w:r>
      <w:r>
        <w:rPr>
          <w:b/>
          <w:bCs/>
          <w:color w:val="007200"/>
          <w:rtl/>
        </w:rPr>
        <w:t>﴿إِنَّ الظَّنَّ لَا يُغْنِي مِنَ الْحَقِّ شَيْئًا﴾</w:t>
      </w:r>
      <w:r w:rsidR="004050D2" w:rsidRPr="005C115C">
        <w:rPr>
          <w:rtl/>
        </w:rPr>
        <w:t xml:space="preserve">، در عدم حجیت و حکم وضعی یک مطلب را بیان </w:t>
      </w:r>
      <w:r w:rsidR="00130AAD" w:rsidRPr="005C115C">
        <w:rPr>
          <w:rtl/>
        </w:rPr>
        <w:t>می‌کنند</w:t>
      </w:r>
      <w:r w:rsidR="004050D2" w:rsidRPr="005C115C">
        <w:rPr>
          <w:rtl/>
        </w:rPr>
        <w:t xml:space="preserve"> و دلیل </w:t>
      </w:r>
      <w:r w:rsidR="00205ACA">
        <w:rPr>
          <w:b/>
          <w:bCs/>
          <w:color w:val="007200"/>
          <w:rtl/>
        </w:rPr>
        <w:t>﴿اجْتَنِبُوا كَثِيرًا مِّنَ الظَّنِّ﴾</w:t>
      </w:r>
      <w:r w:rsidR="00205ACA">
        <w:rPr>
          <w:rFonts w:hint="cs"/>
          <w:rtl/>
        </w:rPr>
        <w:t xml:space="preserve"> </w:t>
      </w:r>
      <w:r w:rsidR="00D64A38">
        <w:rPr>
          <w:rtl/>
        </w:rPr>
        <w:t xml:space="preserve">یا </w:t>
      </w:r>
      <w:r w:rsidR="00D64A38">
        <w:rPr>
          <w:b/>
          <w:bCs/>
          <w:color w:val="007200"/>
          <w:rtl/>
        </w:rPr>
        <w:t>﴿لَوْلَا إِذْ سَمِعْتُمُوهُ ظَنَّ الْمُؤْمِنُونَ وَالْمُؤْمِنَاتُ بِأَنْفُسِهِمْ خَيْرًا﴾</w:t>
      </w:r>
      <w:r w:rsidR="004050D2" w:rsidRPr="005C115C">
        <w:rPr>
          <w:rtl/>
        </w:rPr>
        <w:t xml:space="preserve">، این هم ظن در روابط میان فردی را </w:t>
      </w:r>
      <w:r w:rsidR="00130AAD" w:rsidRPr="005C115C">
        <w:rPr>
          <w:rtl/>
        </w:rPr>
        <w:t>می‌گوید</w:t>
      </w:r>
      <w:r w:rsidR="004050D2" w:rsidRPr="005C115C">
        <w:rPr>
          <w:rtl/>
        </w:rPr>
        <w:t>، علتش این است که خلاف ظاهر است که بگوییم: علاوه بر حکم تکلیفی یک داعی حکم وضعی هم دارد، اگر بخواهیم آن را بگوییم، باید بگوییم: إجتنبوا یک کارکردی دارد، مثل لا تقفوا ما لیس لک به علم که به داعی حکم وضعی است، یک کارکردی هم دارد مثل «ظنّ المؤمنون و المؤمنات بأنفسهم خیراً»، یعنی در روابط میان فردی.</w:t>
      </w:r>
    </w:p>
    <w:p w:rsidR="004050D2" w:rsidRPr="005C115C" w:rsidRDefault="004050D2" w:rsidP="006D13F3">
      <w:pPr>
        <w:ind w:firstLine="0"/>
        <w:jc w:val="lowKashida"/>
        <w:rPr>
          <w:rtl/>
        </w:rPr>
      </w:pPr>
      <w:r w:rsidRPr="005C115C">
        <w:rPr>
          <w:rtl/>
        </w:rPr>
        <w:t>این دو داعی در یک تکلیف و در یک بیان خلاف ظاهر است.</w:t>
      </w:r>
    </w:p>
    <w:p w:rsidR="00002EEA" w:rsidRPr="005C115C" w:rsidRDefault="00002EEA" w:rsidP="006D13F3">
      <w:pPr>
        <w:ind w:firstLine="0"/>
        <w:jc w:val="lowKashida"/>
        <w:rPr>
          <w:rtl/>
        </w:rPr>
      </w:pPr>
      <w:r w:rsidRPr="005C115C">
        <w:rPr>
          <w:rtl/>
        </w:rPr>
        <w:t>سؤال: آیا نهی وارده نهی مولوی است یا ارشادی؟</w:t>
      </w:r>
    </w:p>
    <w:p w:rsidR="008D5DD7" w:rsidRPr="005C115C" w:rsidRDefault="00002EEA" w:rsidP="006D13F3">
      <w:pPr>
        <w:ind w:firstLine="0"/>
        <w:jc w:val="lowKashida"/>
        <w:rPr>
          <w:rtl/>
        </w:rPr>
      </w:pPr>
      <w:r w:rsidRPr="005C115C">
        <w:rPr>
          <w:rtl/>
        </w:rPr>
        <w:t>جواب:</w:t>
      </w:r>
      <w:r w:rsidR="008D5DD7" w:rsidRPr="005C115C">
        <w:rPr>
          <w:rtl/>
        </w:rPr>
        <w:t xml:space="preserve"> نهی مولوی است ولی در بحث حجت باید بشود به داعی وضعی و این دو داعی در یک تکلیف هر چند شدنی است اما در یک بیان خلاف ظاهر است.</w:t>
      </w:r>
    </w:p>
    <w:p w:rsidR="003A628C" w:rsidRPr="005C115C" w:rsidRDefault="00002EEA" w:rsidP="000903A8">
      <w:pPr>
        <w:ind w:firstLine="0"/>
        <w:jc w:val="lowKashida"/>
        <w:rPr>
          <w:rtl/>
        </w:rPr>
      </w:pPr>
      <w:r w:rsidRPr="005C115C">
        <w:rPr>
          <w:rtl/>
        </w:rPr>
        <w:lastRenderedPageBreak/>
        <w:t xml:space="preserve">پایه قصه </w:t>
      </w:r>
      <w:r w:rsidR="008D5DD7" w:rsidRPr="005C115C">
        <w:rPr>
          <w:rtl/>
        </w:rPr>
        <w:t>این</w:t>
      </w:r>
      <w:r w:rsidRPr="005C115C">
        <w:rPr>
          <w:rtl/>
        </w:rPr>
        <w:t xml:space="preserve">که تا این آیه خوانده می‌شود </w:t>
      </w:r>
      <w:r w:rsidR="008D5DD7" w:rsidRPr="005C115C">
        <w:rPr>
          <w:rtl/>
        </w:rPr>
        <w:t xml:space="preserve">به ذهن همه مفسران می‌آید و </w:t>
      </w:r>
      <w:r w:rsidRPr="005C115C">
        <w:rPr>
          <w:rtl/>
        </w:rPr>
        <w:t xml:space="preserve">گفته می‌شود بین خودتان سوء ظن نداشته باشید </w:t>
      </w:r>
      <w:r w:rsidR="008D5DD7" w:rsidRPr="005C115C">
        <w:rPr>
          <w:rtl/>
        </w:rPr>
        <w:t xml:space="preserve">و اصلا ذهنشان نمی‌رود به سمت اینکه </w:t>
      </w:r>
      <w:r w:rsidR="000903A8">
        <w:rPr>
          <w:b/>
          <w:bCs/>
          <w:color w:val="007200"/>
          <w:rtl/>
        </w:rPr>
        <w:t>﴿إِنَّ الظَّنَّ لَا يُغْنِي مِنَ الْحَقِّ شَيْئًا﴾</w:t>
      </w:r>
      <w:r w:rsidR="008D5DD7" w:rsidRPr="005C115C">
        <w:rPr>
          <w:rtl/>
        </w:rPr>
        <w:t xml:space="preserve">، علت و ریشه اش این است که </w:t>
      </w:r>
      <w:r w:rsidR="004050D2" w:rsidRPr="005C115C">
        <w:rPr>
          <w:rtl/>
        </w:rPr>
        <w:t xml:space="preserve">ظهور </w:t>
      </w:r>
      <w:r w:rsidR="008D5DD7" w:rsidRPr="005C115C">
        <w:rPr>
          <w:rtl/>
        </w:rPr>
        <w:t xml:space="preserve">این آیه </w:t>
      </w:r>
      <w:r w:rsidR="004050D2" w:rsidRPr="005C115C">
        <w:rPr>
          <w:rtl/>
        </w:rPr>
        <w:t>و سیاق</w:t>
      </w:r>
      <w:r w:rsidR="008D5DD7" w:rsidRPr="005C115C">
        <w:rPr>
          <w:rtl/>
        </w:rPr>
        <w:t>ش و</w:t>
      </w:r>
      <w:r w:rsidR="00D64A38">
        <w:rPr>
          <w:rtl/>
        </w:rPr>
        <w:t xml:space="preserve"> </w:t>
      </w:r>
      <w:r w:rsidR="00D64A38">
        <w:rPr>
          <w:b/>
          <w:bCs/>
          <w:color w:val="007200"/>
          <w:rtl/>
        </w:rPr>
        <w:t>﴿إِنَّ بَعْضَ الظَّنِّ إِثْمٌ﴾</w:t>
      </w:r>
      <w:r w:rsidR="004050D2" w:rsidRPr="005C115C">
        <w:rPr>
          <w:rtl/>
        </w:rPr>
        <w:t xml:space="preserve"> و ظهور ذات امر، همه </w:t>
      </w:r>
      <w:r w:rsidR="00130AAD" w:rsidRPr="005C115C">
        <w:rPr>
          <w:rtl/>
        </w:rPr>
        <w:t>این‌ها</w:t>
      </w:r>
      <w:r w:rsidR="004050D2" w:rsidRPr="005C115C">
        <w:rPr>
          <w:rtl/>
        </w:rPr>
        <w:t xml:space="preserve"> چند قرینه دارد که امر در اینجا به داعی بعث است</w:t>
      </w:r>
      <w:r w:rsidR="003A628C" w:rsidRPr="005C115C">
        <w:rPr>
          <w:rtl/>
        </w:rPr>
        <w:t xml:space="preserve"> یا اینجا</w:t>
      </w:r>
      <w:r w:rsidR="008D5DD7" w:rsidRPr="005C115C">
        <w:rPr>
          <w:rtl/>
        </w:rPr>
        <w:t xml:space="preserve"> بگوییم نهی به داعی زجر است، </w:t>
      </w:r>
      <w:r w:rsidR="003A628C" w:rsidRPr="005C115C">
        <w:rPr>
          <w:rtl/>
        </w:rPr>
        <w:t xml:space="preserve">اینکه بگوییم: نهی در اینجا به داعی نفی حجیت است، این بعید است، اگر </w:t>
      </w:r>
      <w:r w:rsidR="008D5DD7" w:rsidRPr="005C115C">
        <w:rPr>
          <w:rtl/>
        </w:rPr>
        <w:t xml:space="preserve">قرینه‌ای داشتیم و </w:t>
      </w:r>
      <w:r w:rsidR="00130AAD" w:rsidRPr="005C115C">
        <w:rPr>
          <w:rtl/>
        </w:rPr>
        <w:t>می‌شد</w:t>
      </w:r>
      <w:r w:rsidR="008D5DD7" w:rsidRPr="005C115C">
        <w:rPr>
          <w:rtl/>
        </w:rPr>
        <w:t xml:space="preserve"> </w:t>
      </w:r>
      <w:r w:rsidR="003A628C" w:rsidRPr="005C115C">
        <w:rPr>
          <w:rtl/>
        </w:rPr>
        <w:t>بگوییم</w:t>
      </w:r>
      <w:r w:rsidR="008D5DD7" w:rsidRPr="005C115C">
        <w:rPr>
          <w:rtl/>
        </w:rPr>
        <w:t xml:space="preserve"> </w:t>
      </w:r>
      <w:r w:rsidR="003A628C" w:rsidRPr="005C115C">
        <w:rPr>
          <w:rtl/>
        </w:rPr>
        <w:t xml:space="preserve">که این نهی در اینجا هم به داعی تکلیف است و هم به داعی نفی حجیت است، درست </w:t>
      </w:r>
      <w:r w:rsidR="00130AAD" w:rsidRPr="005C115C">
        <w:rPr>
          <w:rtl/>
        </w:rPr>
        <w:t>می‌شود</w:t>
      </w:r>
      <w:r w:rsidR="003A628C" w:rsidRPr="005C115C">
        <w:rPr>
          <w:rtl/>
        </w:rPr>
        <w:t>، اما چنین قرینه</w:t>
      </w:r>
      <w:r w:rsidRPr="005C115C">
        <w:rPr>
          <w:rtl/>
        </w:rPr>
        <w:t>‌</w:t>
      </w:r>
      <w:r w:rsidR="003A628C" w:rsidRPr="005C115C">
        <w:rPr>
          <w:rtl/>
        </w:rPr>
        <w:t>ای نداریم.</w:t>
      </w:r>
    </w:p>
    <w:p w:rsidR="008D5DD7" w:rsidRPr="005C115C" w:rsidRDefault="008D5DD7" w:rsidP="006D13F3">
      <w:pPr>
        <w:ind w:firstLine="0"/>
        <w:jc w:val="lowKashida"/>
        <w:rPr>
          <w:rtl/>
        </w:rPr>
      </w:pPr>
      <w:r w:rsidRPr="005C115C">
        <w:rPr>
          <w:rtl/>
        </w:rPr>
        <w:t>سؤال: ...</w:t>
      </w:r>
    </w:p>
    <w:p w:rsidR="003A628C" w:rsidRPr="005C115C" w:rsidRDefault="008D5DD7" w:rsidP="006D13F3">
      <w:pPr>
        <w:ind w:firstLine="0"/>
        <w:jc w:val="lowKashida"/>
        <w:rPr>
          <w:rtl/>
        </w:rPr>
      </w:pPr>
      <w:r w:rsidRPr="005C115C">
        <w:rPr>
          <w:rtl/>
        </w:rPr>
        <w:t xml:space="preserve">جواب: </w:t>
      </w:r>
      <w:r w:rsidR="00666E58" w:rsidRPr="005C115C">
        <w:rPr>
          <w:rtl/>
        </w:rPr>
        <w:t xml:space="preserve">این آیه ظنونی را در بر </w:t>
      </w:r>
      <w:r w:rsidR="00130AAD" w:rsidRPr="005C115C">
        <w:rPr>
          <w:rtl/>
        </w:rPr>
        <w:t>می‌گیرد</w:t>
      </w:r>
      <w:r w:rsidR="00666E58" w:rsidRPr="005C115C">
        <w:rPr>
          <w:rtl/>
        </w:rPr>
        <w:t xml:space="preserve"> که در آنجا تکلیف معقول باشد، حکم نهی معقول است</w:t>
      </w:r>
      <w:r w:rsidRPr="005C115C">
        <w:rPr>
          <w:rtl/>
        </w:rPr>
        <w:t xml:space="preserve"> و حرمت معقول باشد</w:t>
      </w:r>
      <w:r w:rsidR="00666E58" w:rsidRPr="005C115C">
        <w:rPr>
          <w:rtl/>
        </w:rPr>
        <w:t>.</w:t>
      </w:r>
    </w:p>
    <w:p w:rsidR="008D5DD7" w:rsidRPr="005C115C" w:rsidRDefault="008D5DD7" w:rsidP="006D13F3">
      <w:pPr>
        <w:ind w:firstLine="0"/>
        <w:jc w:val="lowKashida"/>
        <w:rPr>
          <w:rtl/>
        </w:rPr>
      </w:pPr>
      <w:r w:rsidRPr="005C115C">
        <w:rPr>
          <w:rtl/>
        </w:rPr>
        <w:t>سؤال: متابعت از ظن که همه جا حرام نیست، این آیه هم که نمی گوید همه جا حرام است ...</w:t>
      </w:r>
    </w:p>
    <w:p w:rsidR="00666E58" w:rsidRPr="005C115C" w:rsidRDefault="008D5DD7" w:rsidP="00D64A38">
      <w:pPr>
        <w:ind w:firstLine="0"/>
        <w:jc w:val="lowKashida"/>
        <w:rPr>
          <w:rtl/>
        </w:rPr>
      </w:pPr>
      <w:r w:rsidRPr="005C115C">
        <w:rPr>
          <w:rtl/>
        </w:rPr>
        <w:t xml:space="preserve">جواب: این شاهد اضافه است </w:t>
      </w:r>
      <w:r w:rsidR="003C56DA" w:rsidRPr="005C115C">
        <w:rPr>
          <w:rtl/>
        </w:rPr>
        <w:t xml:space="preserve">شاهد دیگر است که آیات دیگری که نفی حجیت </w:t>
      </w:r>
      <w:r w:rsidR="00130AAD" w:rsidRPr="005C115C">
        <w:rPr>
          <w:rtl/>
        </w:rPr>
        <w:t>می‌کند</w:t>
      </w:r>
      <w:r w:rsidR="003C56DA" w:rsidRPr="005C115C">
        <w:rPr>
          <w:rtl/>
        </w:rPr>
        <w:t xml:space="preserve">، مطلق ظن را </w:t>
      </w:r>
      <w:r w:rsidR="00130AAD" w:rsidRPr="005C115C">
        <w:rPr>
          <w:rtl/>
        </w:rPr>
        <w:t>می‌گویند</w:t>
      </w:r>
      <w:r w:rsidR="003C56DA" w:rsidRPr="005C115C">
        <w:rPr>
          <w:rtl/>
        </w:rPr>
        <w:t xml:space="preserve">، اینجا </w:t>
      </w:r>
      <w:r w:rsidR="00130AAD" w:rsidRPr="005C115C">
        <w:rPr>
          <w:rtl/>
        </w:rPr>
        <w:t>می‌گوید</w:t>
      </w:r>
      <w:r w:rsidR="003C56DA" w:rsidRPr="005C115C">
        <w:rPr>
          <w:rtl/>
        </w:rPr>
        <w:t>: «کثیراً من الظن إن بعض ظن اثمٌ»، مشخص است که کاری به آنجا ندارد</w:t>
      </w:r>
      <w:r w:rsidR="005242B3" w:rsidRPr="005C115C">
        <w:rPr>
          <w:rtl/>
        </w:rPr>
        <w:t xml:space="preserve">، تقیید بیرونی </w:t>
      </w:r>
      <w:r w:rsidR="00130AAD" w:rsidRPr="005C115C">
        <w:rPr>
          <w:rtl/>
        </w:rPr>
        <w:t>غیر از این</w:t>
      </w:r>
      <w:r w:rsidR="005242B3" w:rsidRPr="005C115C">
        <w:rPr>
          <w:rtl/>
        </w:rPr>
        <w:t xml:space="preserve"> است که در بافت اولیه محدود باشد، از اول </w:t>
      </w:r>
      <w:r w:rsidR="00130AAD" w:rsidRPr="005C115C">
        <w:rPr>
          <w:rtl/>
        </w:rPr>
        <w:t>می‌گوید</w:t>
      </w:r>
      <w:r w:rsidR="005242B3" w:rsidRPr="005C115C">
        <w:rPr>
          <w:rtl/>
        </w:rPr>
        <w:t xml:space="preserve"> که پیگیری بعضی از </w:t>
      </w:r>
      <w:r w:rsidR="00130AAD" w:rsidRPr="005C115C">
        <w:rPr>
          <w:rtl/>
        </w:rPr>
        <w:t>ظن‌ها</w:t>
      </w:r>
      <w:r w:rsidR="00002EEA" w:rsidRPr="005C115C">
        <w:rPr>
          <w:rtl/>
        </w:rPr>
        <w:t>ی</w:t>
      </w:r>
      <w:r w:rsidR="005242B3" w:rsidRPr="005C115C">
        <w:rPr>
          <w:rtl/>
        </w:rPr>
        <w:t xml:space="preserve"> سوء حرام است، اما آنجا </w:t>
      </w:r>
      <w:r w:rsidR="00130AAD" w:rsidRPr="005C115C">
        <w:rPr>
          <w:rtl/>
        </w:rPr>
        <w:t>می‌گوید</w:t>
      </w:r>
      <w:r w:rsidR="005242B3" w:rsidRPr="005C115C">
        <w:rPr>
          <w:rtl/>
        </w:rPr>
        <w:t xml:space="preserve">: قانونش این است که؛ </w:t>
      </w:r>
      <w:r w:rsidR="00D64A38">
        <w:rPr>
          <w:b/>
          <w:bCs/>
          <w:color w:val="007200"/>
          <w:rtl/>
        </w:rPr>
        <w:t>﴿وَلَا تَقْفُ مَا لَيْسَ لَكَ بِهِ عِلْمٌ﴾</w:t>
      </w:r>
      <w:r w:rsidR="00205ACA">
        <w:rPr>
          <w:rtl/>
        </w:rPr>
        <w:t xml:space="preserve">، </w:t>
      </w:r>
      <w:r w:rsidR="00205ACA">
        <w:rPr>
          <w:b/>
          <w:bCs/>
          <w:color w:val="007200"/>
          <w:rtl/>
        </w:rPr>
        <w:t>﴿إِنَّ الظَّنَّ لَا يُغْنِي مِنَ الْحَقِّ شَيْئًا﴾</w:t>
      </w:r>
      <w:r w:rsidR="005242B3" w:rsidRPr="005C115C">
        <w:rPr>
          <w:rtl/>
        </w:rPr>
        <w:t xml:space="preserve">، در استثنائاتش بحث است که استثنا هست یا نیست؟ </w:t>
      </w:r>
      <w:r w:rsidRPr="005C115C">
        <w:rPr>
          <w:rtl/>
        </w:rPr>
        <w:t xml:space="preserve">در استثنای آن هم بحث است </w:t>
      </w:r>
      <w:r w:rsidR="005242B3" w:rsidRPr="005C115C">
        <w:rPr>
          <w:rtl/>
        </w:rPr>
        <w:t xml:space="preserve">امام </w:t>
      </w:r>
      <w:r w:rsidR="00130AAD" w:rsidRPr="005C115C">
        <w:rPr>
          <w:rtl/>
        </w:rPr>
        <w:t>می‌فرمایند</w:t>
      </w:r>
      <w:r w:rsidR="005242B3" w:rsidRPr="005C115C">
        <w:rPr>
          <w:rtl/>
        </w:rPr>
        <w:t>: استثنا نیست</w:t>
      </w:r>
      <w:r w:rsidR="006F4F1B" w:rsidRPr="005C115C">
        <w:rPr>
          <w:rtl/>
        </w:rPr>
        <w:t>.</w:t>
      </w:r>
    </w:p>
    <w:p w:rsidR="008D5DD7" w:rsidRPr="005C115C" w:rsidRDefault="008D5DD7" w:rsidP="006D13F3">
      <w:pPr>
        <w:ind w:firstLine="0"/>
        <w:jc w:val="lowKashida"/>
        <w:rPr>
          <w:rtl/>
        </w:rPr>
      </w:pPr>
      <w:r w:rsidRPr="005C115C">
        <w:rPr>
          <w:rtl/>
        </w:rPr>
        <w:t xml:space="preserve">سؤال: ... </w:t>
      </w:r>
    </w:p>
    <w:p w:rsidR="006D13F3" w:rsidRPr="005C115C" w:rsidRDefault="006D13F3" w:rsidP="006D13F3">
      <w:pPr>
        <w:ind w:firstLine="0"/>
        <w:jc w:val="lowKashida"/>
        <w:rPr>
          <w:rtl/>
        </w:rPr>
      </w:pPr>
      <w:r w:rsidRPr="005C115C">
        <w:rPr>
          <w:rtl/>
        </w:rPr>
        <w:t>جواب: خدا بیش از یک حکم نمی‌خواهد بگوید تنها می‌خواهد بگوید که در روابط میان فردی سوء ظن نکنید.</w:t>
      </w:r>
    </w:p>
    <w:p w:rsidR="006D13F3" w:rsidRPr="005C115C" w:rsidRDefault="006D13F3" w:rsidP="006D13F3">
      <w:pPr>
        <w:ind w:firstLine="0"/>
        <w:jc w:val="lowKashida"/>
        <w:rPr>
          <w:rtl/>
        </w:rPr>
      </w:pPr>
      <w:r w:rsidRPr="005C115C">
        <w:rPr>
          <w:rtl/>
        </w:rPr>
        <w:t>سؤال: شاهد دیگری می‌توان اضافه کرد .... امر به دور شدن تناسبش با سوء ظن در روابط میان فردی بیشتر است تا بحث حجیت ظن چون ...</w:t>
      </w:r>
    </w:p>
    <w:p w:rsidR="006D13F3" w:rsidRPr="005C115C" w:rsidRDefault="006D13F3" w:rsidP="006D13F3">
      <w:pPr>
        <w:ind w:firstLine="0"/>
        <w:jc w:val="lowKashida"/>
        <w:rPr>
          <w:rtl/>
        </w:rPr>
      </w:pPr>
      <w:r w:rsidRPr="005C115C">
        <w:rPr>
          <w:rtl/>
        </w:rPr>
        <w:t>جواب: بله واژه اجتنبوا هم بیشتر به داعی تکلیفی می‌خورد تا داعی وضعی.</w:t>
      </w:r>
    </w:p>
    <w:p w:rsidR="00AD6B8A" w:rsidRPr="005C115C" w:rsidRDefault="00AD6B8A" w:rsidP="006D13F3">
      <w:pPr>
        <w:ind w:firstLine="0"/>
        <w:jc w:val="lowKashida"/>
        <w:rPr>
          <w:rtl/>
        </w:rPr>
      </w:pPr>
    </w:p>
    <w:sectPr w:rsidR="00AD6B8A" w:rsidRPr="005C115C"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A0" w:rsidRDefault="00BD50A0" w:rsidP="000D5800">
      <w:pPr>
        <w:spacing w:after="0"/>
      </w:pPr>
      <w:r>
        <w:separator/>
      </w:r>
    </w:p>
  </w:endnote>
  <w:endnote w:type="continuationSeparator" w:id="0">
    <w:p w:rsidR="00BD50A0" w:rsidRDefault="00BD50A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A57B8">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A0" w:rsidRDefault="00BD50A0" w:rsidP="000D5800">
      <w:pPr>
        <w:spacing w:after="0"/>
      </w:pPr>
      <w:r>
        <w:separator/>
      </w:r>
    </w:p>
  </w:footnote>
  <w:footnote w:type="continuationSeparator" w:id="0">
    <w:p w:rsidR="00BD50A0" w:rsidRDefault="00BD50A0" w:rsidP="000D5800">
      <w:pPr>
        <w:spacing w:after="0"/>
      </w:pPr>
      <w:r>
        <w:continuationSeparator/>
      </w:r>
    </w:p>
  </w:footnote>
  <w:footnote w:id="1">
    <w:p w:rsidR="00130AAD" w:rsidRDefault="00130AAD">
      <w:pPr>
        <w:pStyle w:val="FootnoteText"/>
      </w:pPr>
      <w:r>
        <w:rPr>
          <w:rStyle w:val="FootnoteReference"/>
        </w:rPr>
        <w:footnoteRef/>
      </w:r>
      <w:r>
        <w:rPr>
          <w:rtl/>
        </w:rPr>
        <w:t xml:space="preserve"> </w:t>
      </w:r>
      <w:r>
        <w:rPr>
          <w:rFonts w:hint="cs"/>
          <w:rtl/>
        </w:rPr>
        <w:t>- سوره یونس، آیه 36</w:t>
      </w:r>
    </w:p>
  </w:footnote>
  <w:footnote w:id="2">
    <w:p w:rsidR="00AB6588" w:rsidRDefault="00AB6588">
      <w:pPr>
        <w:pStyle w:val="FootnoteText"/>
      </w:pPr>
      <w:r>
        <w:rPr>
          <w:rStyle w:val="FootnoteReference"/>
        </w:rPr>
        <w:footnoteRef/>
      </w:r>
      <w:r>
        <w:rPr>
          <w:rtl/>
        </w:rPr>
        <w:t xml:space="preserve"> </w:t>
      </w:r>
      <w:r>
        <w:rPr>
          <w:rFonts w:hint="cs"/>
          <w:rtl/>
        </w:rPr>
        <w:t>- سوره حجرات، آیه 6</w:t>
      </w:r>
    </w:p>
  </w:footnote>
  <w:footnote w:id="3">
    <w:p w:rsidR="00774D67" w:rsidRDefault="00774D67">
      <w:pPr>
        <w:pStyle w:val="FootnoteText"/>
      </w:pPr>
      <w:r>
        <w:rPr>
          <w:rStyle w:val="FootnoteReference"/>
        </w:rPr>
        <w:footnoteRef/>
      </w:r>
      <w:r>
        <w:rPr>
          <w:rtl/>
        </w:rPr>
        <w:t xml:space="preserve"> </w:t>
      </w:r>
      <w:r>
        <w:rPr>
          <w:rFonts w:hint="cs"/>
          <w:rtl/>
        </w:rPr>
        <w:t>- سوره اسراء، آیه 36</w:t>
      </w:r>
    </w:p>
  </w:footnote>
  <w:footnote w:id="4">
    <w:p w:rsidR="00F74CBE" w:rsidRDefault="00F74CBE">
      <w:pPr>
        <w:pStyle w:val="FootnoteText"/>
      </w:pPr>
      <w:r>
        <w:rPr>
          <w:rStyle w:val="FootnoteReference"/>
        </w:rPr>
        <w:footnoteRef/>
      </w:r>
      <w:r>
        <w:rPr>
          <w:rtl/>
        </w:rPr>
        <w:t xml:space="preserve"> </w:t>
      </w:r>
      <w:r>
        <w:rPr>
          <w:rFonts w:hint="cs"/>
          <w:rtl/>
        </w:rPr>
        <w:t>- سوره حجرات، آیه 10</w:t>
      </w:r>
    </w:p>
  </w:footnote>
  <w:footnote w:id="5">
    <w:p w:rsidR="00F74CBE" w:rsidRDefault="00F74CBE">
      <w:pPr>
        <w:pStyle w:val="FootnoteText"/>
      </w:pPr>
      <w:r>
        <w:rPr>
          <w:rStyle w:val="FootnoteReference"/>
        </w:rPr>
        <w:footnoteRef/>
      </w:r>
      <w:r>
        <w:rPr>
          <w:rtl/>
        </w:rPr>
        <w:t xml:space="preserve"> </w:t>
      </w:r>
      <w:r>
        <w:rPr>
          <w:rFonts w:hint="cs"/>
          <w:rtl/>
        </w:rPr>
        <w:t>- سوره حجرات، آیه 10</w:t>
      </w:r>
    </w:p>
  </w:footnote>
  <w:footnote w:id="6">
    <w:p w:rsidR="00F74CBE" w:rsidRDefault="00F74CBE">
      <w:pPr>
        <w:pStyle w:val="FootnoteText"/>
      </w:pPr>
      <w:r>
        <w:rPr>
          <w:rStyle w:val="FootnoteReference"/>
        </w:rPr>
        <w:footnoteRef/>
      </w:r>
      <w:r>
        <w:rPr>
          <w:rtl/>
        </w:rPr>
        <w:t xml:space="preserve"> </w:t>
      </w:r>
      <w:r>
        <w:rPr>
          <w:rFonts w:hint="cs"/>
          <w:rtl/>
        </w:rPr>
        <w:t>- سوره حجرات، آیه 11</w:t>
      </w:r>
    </w:p>
  </w:footnote>
  <w:footnote w:id="7">
    <w:p w:rsidR="00F74CBE" w:rsidRDefault="00F74CBE">
      <w:pPr>
        <w:pStyle w:val="FootnoteText"/>
      </w:pPr>
      <w:r>
        <w:rPr>
          <w:rStyle w:val="FootnoteReference"/>
        </w:rPr>
        <w:footnoteRef/>
      </w:r>
      <w:r>
        <w:rPr>
          <w:rtl/>
        </w:rPr>
        <w:t xml:space="preserve"> </w:t>
      </w:r>
      <w:r>
        <w:rPr>
          <w:rFonts w:hint="cs"/>
          <w:rtl/>
        </w:rPr>
        <w:t>- سوره حجرات، آیه 12</w:t>
      </w:r>
    </w:p>
  </w:footnote>
  <w:footnote w:id="8">
    <w:p w:rsidR="00F74CBE" w:rsidRDefault="00F74CBE">
      <w:pPr>
        <w:pStyle w:val="FootnoteText"/>
      </w:pPr>
      <w:r>
        <w:rPr>
          <w:rStyle w:val="FootnoteReference"/>
        </w:rPr>
        <w:footnoteRef/>
      </w:r>
      <w:r>
        <w:rPr>
          <w:rtl/>
        </w:rPr>
        <w:t xml:space="preserve"> </w:t>
      </w:r>
      <w:r>
        <w:rPr>
          <w:rFonts w:hint="cs"/>
          <w:rtl/>
        </w:rPr>
        <w:t>- سروه حجرات، آیه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10" w:rsidRDefault="00E22410" w:rsidP="00E2241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ACBF16C" wp14:editId="0CF9A1D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12/10/97</w:t>
    </w:r>
  </w:p>
  <w:p w:rsidR="00E22410" w:rsidRDefault="00E22410" w:rsidP="00E22410">
    <w:pPr>
      <w:pStyle w:val="Header"/>
      <w:ind w:firstLine="0"/>
      <w:rPr>
        <w:rFonts w:eastAsiaTheme="minorHAnsi"/>
      </w:rPr>
    </w:pPr>
    <w:r>
      <w:rPr>
        <w:rFonts w:ascii="Adobe Arabic" w:hAnsi="Adobe Arabic" w:cs="Adobe Arabic"/>
        <w:b/>
        <w:bCs/>
        <w:sz w:val="24"/>
        <w:szCs w:val="24"/>
        <w:rtl/>
      </w:rPr>
      <w:t xml:space="preserve">  استاد اعرافی                                            عنوان فرعی: بررسی ادله                                                      شماره جلسه:</w:t>
    </w:r>
    <w:r>
      <w:rPr>
        <w:rFonts w:eastAsiaTheme="minorHAnsi" w:hint="cs"/>
        <w:rtl/>
      </w:rPr>
      <w:t xml:space="preserve"> </w:t>
    </w:r>
    <w:r w:rsidRPr="004A57B8">
      <w:rPr>
        <w:rFonts w:ascii="Adobe Arabic" w:hAnsi="Adobe Arabic" w:cs="Adobe Arabic" w:hint="cs"/>
        <w:b/>
        <w:bCs/>
        <w:sz w:val="24"/>
        <w:szCs w:val="24"/>
        <w:rtl/>
      </w:rPr>
      <w:t>18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1AA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5B"/>
    <w:rsid w:val="00002EEA"/>
    <w:rsid w:val="00007060"/>
    <w:rsid w:val="00017EC2"/>
    <w:rsid w:val="000228A2"/>
    <w:rsid w:val="000324F1"/>
    <w:rsid w:val="00041FE0"/>
    <w:rsid w:val="00042E34"/>
    <w:rsid w:val="00045B14"/>
    <w:rsid w:val="00052BA3"/>
    <w:rsid w:val="0006363E"/>
    <w:rsid w:val="00063C89"/>
    <w:rsid w:val="00080DFF"/>
    <w:rsid w:val="00085ED5"/>
    <w:rsid w:val="000903A8"/>
    <w:rsid w:val="000A1A51"/>
    <w:rsid w:val="000B505B"/>
    <w:rsid w:val="000B6697"/>
    <w:rsid w:val="000D2AA4"/>
    <w:rsid w:val="000D2D0D"/>
    <w:rsid w:val="000D5800"/>
    <w:rsid w:val="000D6581"/>
    <w:rsid w:val="000E24B1"/>
    <w:rsid w:val="000E314F"/>
    <w:rsid w:val="000F1897"/>
    <w:rsid w:val="000F7E72"/>
    <w:rsid w:val="00101E2D"/>
    <w:rsid w:val="00102405"/>
    <w:rsid w:val="00102CEB"/>
    <w:rsid w:val="00114C37"/>
    <w:rsid w:val="00117955"/>
    <w:rsid w:val="00130AAD"/>
    <w:rsid w:val="00133E1D"/>
    <w:rsid w:val="0013617D"/>
    <w:rsid w:val="00136442"/>
    <w:rsid w:val="001370B6"/>
    <w:rsid w:val="00150D4B"/>
    <w:rsid w:val="00152670"/>
    <w:rsid w:val="001550AE"/>
    <w:rsid w:val="00166DD8"/>
    <w:rsid w:val="001712D6"/>
    <w:rsid w:val="001757C8"/>
    <w:rsid w:val="00177934"/>
    <w:rsid w:val="00192A6A"/>
    <w:rsid w:val="00192DE0"/>
    <w:rsid w:val="0019566B"/>
    <w:rsid w:val="00196082"/>
    <w:rsid w:val="00197CDD"/>
    <w:rsid w:val="001C367D"/>
    <w:rsid w:val="001C3CCA"/>
    <w:rsid w:val="001D1F54"/>
    <w:rsid w:val="001D24F8"/>
    <w:rsid w:val="001D542D"/>
    <w:rsid w:val="001D6605"/>
    <w:rsid w:val="001E306E"/>
    <w:rsid w:val="001E3FB0"/>
    <w:rsid w:val="001E4FFF"/>
    <w:rsid w:val="001F2E3E"/>
    <w:rsid w:val="00205ACA"/>
    <w:rsid w:val="00206B69"/>
    <w:rsid w:val="00210F67"/>
    <w:rsid w:val="00224C0A"/>
    <w:rsid w:val="00233777"/>
    <w:rsid w:val="002376A5"/>
    <w:rsid w:val="002417C9"/>
    <w:rsid w:val="002529C5"/>
    <w:rsid w:val="00270294"/>
    <w:rsid w:val="002763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A628C"/>
    <w:rsid w:val="003C06BF"/>
    <w:rsid w:val="003C56DA"/>
    <w:rsid w:val="003C7899"/>
    <w:rsid w:val="003D2F0A"/>
    <w:rsid w:val="003D563F"/>
    <w:rsid w:val="003E1E58"/>
    <w:rsid w:val="003E2512"/>
    <w:rsid w:val="003E2BAB"/>
    <w:rsid w:val="003F6FCA"/>
    <w:rsid w:val="004050D2"/>
    <w:rsid w:val="00405199"/>
    <w:rsid w:val="00410699"/>
    <w:rsid w:val="00415360"/>
    <w:rsid w:val="004215FA"/>
    <w:rsid w:val="004404B0"/>
    <w:rsid w:val="00443EB7"/>
    <w:rsid w:val="0044591E"/>
    <w:rsid w:val="004476F0"/>
    <w:rsid w:val="00455B91"/>
    <w:rsid w:val="004651D2"/>
    <w:rsid w:val="00465D26"/>
    <w:rsid w:val="004679F8"/>
    <w:rsid w:val="004A57B8"/>
    <w:rsid w:val="004A790F"/>
    <w:rsid w:val="004B337F"/>
    <w:rsid w:val="004B6C66"/>
    <w:rsid w:val="004C4D9F"/>
    <w:rsid w:val="004F3596"/>
    <w:rsid w:val="00512348"/>
    <w:rsid w:val="005242B3"/>
    <w:rsid w:val="00530FD7"/>
    <w:rsid w:val="00545B0C"/>
    <w:rsid w:val="00551628"/>
    <w:rsid w:val="00572E2D"/>
    <w:rsid w:val="00580CFA"/>
    <w:rsid w:val="00592103"/>
    <w:rsid w:val="005941DD"/>
    <w:rsid w:val="005A545E"/>
    <w:rsid w:val="005A5862"/>
    <w:rsid w:val="005B05D4"/>
    <w:rsid w:val="005B0852"/>
    <w:rsid w:val="005B16EB"/>
    <w:rsid w:val="005B2F83"/>
    <w:rsid w:val="005C06AE"/>
    <w:rsid w:val="005C115C"/>
    <w:rsid w:val="00610C18"/>
    <w:rsid w:val="00612385"/>
    <w:rsid w:val="0061376C"/>
    <w:rsid w:val="00617C7C"/>
    <w:rsid w:val="00627180"/>
    <w:rsid w:val="00636EFA"/>
    <w:rsid w:val="00660A87"/>
    <w:rsid w:val="0066229C"/>
    <w:rsid w:val="00663AAD"/>
    <w:rsid w:val="00666E58"/>
    <w:rsid w:val="00684E18"/>
    <w:rsid w:val="0069696C"/>
    <w:rsid w:val="00696C84"/>
    <w:rsid w:val="006A085A"/>
    <w:rsid w:val="006C125E"/>
    <w:rsid w:val="006D13F3"/>
    <w:rsid w:val="006D3A87"/>
    <w:rsid w:val="006F01B4"/>
    <w:rsid w:val="006F4F1B"/>
    <w:rsid w:val="00703DD3"/>
    <w:rsid w:val="00711208"/>
    <w:rsid w:val="0071249A"/>
    <w:rsid w:val="00714E38"/>
    <w:rsid w:val="00722FE4"/>
    <w:rsid w:val="007313B2"/>
    <w:rsid w:val="00734D59"/>
    <w:rsid w:val="0073609B"/>
    <w:rsid w:val="007378A9"/>
    <w:rsid w:val="00737A6C"/>
    <w:rsid w:val="0075033E"/>
    <w:rsid w:val="00752103"/>
    <w:rsid w:val="00752745"/>
    <w:rsid w:val="0075336C"/>
    <w:rsid w:val="00753A93"/>
    <w:rsid w:val="0076665E"/>
    <w:rsid w:val="00766A81"/>
    <w:rsid w:val="00772185"/>
    <w:rsid w:val="007749BC"/>
    <w:rsid w:val="00774D67"/>
    <w:rsid w:val="00780C88"/>
    <w:rsid w:val="00780E25"/>
    <w:rsid w:val="007818F0"/>
    <w:rsid w:val="00783462"/>
    <w:rsid w:val="00787B13"/>
    <w:rsid w:val="00791DCE"/>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5D0E"/>
    <w:rsid w:val="008407A4"/>
    <w:rsid w:val="00844860"/>
    <w:rsid w:val="00845CC4"/>
    <w:rsid w:val="0086243C"/>
    <w:rsid w:val="008644F4"/>
    <w:rsid w:val="00864CA5"/>
    <w:rsid w:val="00871C42"/>
    <w:rsid w:val="00873379"/>
    <w:rsid w:val="008748B8"/>
    <w:rsid w:val="00882265"/>
    <w:rsid w:val="00883733"/>
    <w:rsid w:val="008965D2"/>
    <w:rsid w:val="008A236D"/>
    <w:rsid w:val="008B2AFF"/>
    <w:rsid w:val="008B3C4A"/>
    <w:rsid w:val="008B565A"/>
    <w:rsid w:val="008C3414"/>
    <w:rsid w:val="008D030F"/>
    <w:rsid w:val="008D36D5"/>
    <w:rsid w:val="008D5DD7"/>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1F74"/>
    <w:rsid w:val="00AB6588"/>
    <w:rsid w:val="00AD0304"/>
    <w:rsid w:val="00AD27BE"/>
    <w:rsid w:val="00AD6B8A"/>
    <w:rsid w:val="00AE3394"/>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2479"/>
    <w:rsid w:val="00BD3122"/>
    <w:rsid w:val="00BD40DA"/>
    <w:rsid w:val="00BD50A0"/>
    <w:rsid w:val="00BF3D67"/>
    <w:rsid w:val="00C147FC"/>
    <w:rsid w:val="00C160AF"/>
    <w:rsid w:val="00C17970"/>
    <w:rsid w:val="00C22299"/>
    <w:rsid w:val="00C2269D"/>
    <w:rsid w:val="00C25609"/>
    <w:rsid w:val="00C262D7"/>
    <w:rsid w:val="00C26607"/>
    <w:rsid w:val="00C35CF1"/>
    <w:rsid w:val="00C446F0"/>
    <w:rsid w:val="00C60D75"/>
    <w:rsid w:val="00C64CEA"/>
    <w:rsid w:val="00C73012"/>
    <w:rsid w:val="00C76295"/>
    <w:rsid w:val="00C763DD"/>
    <w:rsid w:val="00C76ADD"/>
    <w:rsid w:val="00C803C2"/>
    <w:rsid w:val="00C805CE"/>
    <w:rsid w:val="00C84FC0"/>
    <w:rsid w:val="00C9244A"/>
    <w:rsid w:val="00C9781A"/>
    <w:rsid w:val="00CB0E5D"/>
    <w:rsid w:val="00CB5DA3"/>
    <w:rsid w:val="00CC31EC"/>
    <w:rsid w:val="00CC3976"/>
    <w:rsid w:val="00CC720E"/>
    <w:rsid w:val="00CE09B7"/>
    <w:rsid w:val="00CE1DF5"/>
    <w:rsid w:val="00CE31E6"/>
    <w:rsid w:val="00CE3B74"/>
    <w:rsid w:val="00CF42E2"/>
    <w:rsid w:val="00CF7916"/>
    <w:rsid w:val="00D14D50"/>
    <w:rsid w:val="00D158F3"/>
    <w:rsid w:val="00D15FDC"/>
    <w:rsid w:val="00D2470E"/>
    <w:rsid w:val="00D3665C"/>
    <w:rsid w:val="00D508CC"/>
    <w:rsid w:val="00D50F4B"/>
    <w:rsid w:val="00D60547"/>
    <w:rsid w:val="00D64A38"/>
    <w:rsid w:val="00D66444"/>
    <w:rsid w:val="00D76353"/>
    <w:rsid w:val="00DB21CF"/>
    <w:rsid w:val="00DB28BB"/>
    <w:rsid w:val="00DC603F"/>
    <w:rsid w:val="00DD3C0D"/>
    <w:rsid w:val="00DD4864"/>
    <w:rsid w:val="00DD71A2"/>
    <w:rsid w:val="00DE1DC4"/>
    <w:rsid w:val="00E0639C"/>
    <w:rsid w:val="00E067E6"/>
    <w:rsid w:val="00E12531"/>
    <w:rsid w:val="00E143B0"/>
    <w:rsid w:val="00E2241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2A5B"/>
    <w:rsid w:val="00F25714"/>
    <w:rsid w:val="00F3446D"/>
    <w:rsid w:val="00F40284"/>
    <w:rsid w:val="00F53380"/>
    <w:rsid w:val="00F67976"/>
    <w:rsid w:val="00F70BE1"/>
    <w:rsid w:val="00F729E7"/>
    <w:rsid w:val="00F74CBE"/>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C151A-EC14-4242-B39C-A45DD14E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C115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C115C"/>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5C115C"/>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5C115C"/>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5C115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5C115C"/>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5C115C"/>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5C115C"/>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C115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C115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C115C"/>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5C115C"/>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5C115C"/>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5C115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5C115C"/>
    <w:rPr>
      <w:rFonts w:ascii="Cambria" w:eastAsia="2  Lotus" w:hAnsi="Cambria" w:cs="2  Badr"/>
      <w:bCs/>
      <w:szCs w:val="36"/>
    </w:rPr>
  </w:style>
  <w:style w:type="paragraph" w:styleId="TOC1">
    <w:name w:val="toc 1"/>
    <w:basedOn w:val="Normal"/>
    <w:next w:val="Normal"/>
    <w:autoRedefine/>
    <w:uiPriority w:val="39"/>
    <w:unhideWhenUsed/>
    <w:qFormat/>
    <w:rsid w:val="005C115C"/>
    <w:pPr>
      <w:spacing w:after="0"/>
      <w:ind w:firstLine="0"/>
    </w:pPr>
    <w:rPr>
      <w:rFonts w:eastAsiaTheme="minorEastAsia"/>
    </w:rPr>
  </w:style>
  <w:style w:type="paragraph" w:styleId="TOC2">
    <w:name w:val="toc 2"/>
    <w:basedOn w:val="Normal"/>
    <w:next w:val="Normal"/>
    <w:autoRedefine/>
    <w:uiPriority w:val="39"/>
    <w:unhideWhenUsed/>
    <w:qFormat/>
    <w:rsid w:val="005C115C"/>
    <w:pPr>
      <w:spacing w:after="0"/>
      <w:ind w:left="221"/>
    </w:pPr>
    <w:rPr>
      <w:rFonts w:eastAsiaTheme="minorEastAsia"/>
    </w:rPr>
  </w:style>
  <w:style w:type="paragraph" w:styleId="TOC3">
    <w:name w:val="toc 3"/>
    <w:basedOn w:val="Normal"/>
    <w:next w:val="Normal"/>
    <w:autoRedefine/>
    <w:uiPriority w:val="39"/>
    <w:unhideWhenUsed/>
    <w:qFormat/>
    <w:rsid w:val="005C115C"/>
    <w:pPr>
      <w:spacing w:after="0"/>
      <w:ind w:left="442"/>
    </w:pPr>
    <w:rPr>
      <w:rFonts w:eastAsia="2  Lotus"/>
    </w:rPr>
  </w:style>
  <w:style w:type="character" w:styleId="SubtleReference">
    <w:name w:val="Subtle Reference"/>
    <w:aliases w:val="مرجع"/>
    <w:uiPriority w:val="31"/>
    <w:qFormat/>
    <w:rsid w:val="005C115C"/>
    <w:rPr>
      <w:rFonts w:cs="2  Lotus"/>
      <w:smallCaps/>
      <w:color w:val="auto"/>
      <w:szCs w:val="28"/>
      <w:u w:val="single"/>
    </w:rPr>
  </w:style>
  <w:style w:type="character" w:styleId="IntenseReference">
    <w:name w:val="Intense Reference"/>
    <w:uiPriority w:val="32"/>
    <w:qFormat/>
    <w:rsid w:val="005C115C"/>
    <w:rPr>
      <w:rFonts w:cs="2  Lotus"/>
      <w:b/>
      <w:bCs/>
      <w:smallCaps/>
      <w:color w:val="auto"/>
      <w:spacing w:val="5"/>
      <w:szCs w:val="28"/>
      <w:u w:val="single"/>
    </w:rPr>
  </w:style>
  <w:style w:type="character" w:styleId="BookTitle">
    <w:name w:val="Book Title"/>
    <w:uiPriority w:val="33"/>
    <w:qFormat/>
    <w:rsid w:val="005C115C"/>
    <w:rPr>
      <w:rFonts w:cs="2  Titr"/>
      <w:b/>
      <w:bCs/>
      <w:smallCaps/>
      <w:spacing w:val="5"/>
      <w:szCs w:val="100"/>
    </w:rPr>
  </w:style>
  <w:style w:type="paragraph" w:styleId="TOCHeading">
    <w:name w:val="TOC Heading"/>
    <w:basedOn w:val="Heading1"/>
    <w:next w:val="Normal"/>
    <w:uiPriority w:val="39"/>
    <w:unhideWhenUsed/>
    <w:qFormat/>
    <w:rsid w:val="005C115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C115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C115C"/>
    <w:rPr>
      <w:rFonts w:ascii="Cambria" w:eastAsia="2  Lotus" w:hAnsi="Cambria" w:cs="2  Badr"/>
      <w:bCs/>
      <w:i/>
      <w:szCs w:val="34"/>
    </w:rPr>
  </w:style>
  <w:style w:type="character" w:customStyle="1" w:styleId="Heading7Char">
    <w:name w:val="Heading 7 Char"/>
    <w:link w:val="Heading7"/>
    <w:uiPriority w:val="9"/>
    <w:semiHidden/>
    <w:rsid w:val="005C115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C115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C115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5C115C"/>
    <w:pPr>
      <w:spacing w:after="0"/>
      <w:ind w:left="658"/>
    </w:pPr>
    <w:rPr>
      <w:rFonts w:eastAsia="Times New Roman"/>
    </w:rPr>
  </w:style>
  <w:style w:type="paragraph" w:styleId="TOC5">
    <w:name w:val="toc 5"/>
    <w:basedOn w:val="Normal"/>
    <w:next w:val="Normal"/>
    <w:autoRedefine/>
    <w:uiPriority w:val="39"/>
    <w:semiHidden/>
    <w:unhideWhenUsed/>
    <w:qFormat/>
    <w:rsid w:val="005C115C"/>
    <w:pPr>
      <w:spacing w:after="0"/>
      <w:ind w:left="879"/>
    </w:pPr>
    <w:rPr>
      <w:rFonts w:eastAsia="Times New Roman"/>
    </w:rPr>
  </w:style>
  <w:style w:type="paragraph" w:styleId="TOC6">
    <w:name w:val="toc 6"/>
    <w:basedOn w:val="Normal"/>
    <w:next w:val="Normal"/>
    <w:autoRedefine/>
    <w:uiPriority w:val="39"/>
    <w:semiHidden/>
    <w:unhideWhenUsed/>
    <w:qFormat/>
    <w:rsid w:val="005C115C"/>
    <w:pPr>
      <w:spacing w:after="0"/>
      <w:ind w:left="1100"/>
    </w:pPr>
    <w:rPr>
      <w:rFonts w:eastAsia="Times New Roman"/>
    </w:rPr>
  </w:style>
  <w:style w:type="paragraph" w:styleId="TOC7">
    <w:name w:val="toc 7"/>
    <w:basedOn w:val="Normal"/>
    <w:next w:val="Normal"/>
    <w:autoRedefine/>
    <w:uiPriority w:val="39"/>
    <w:semiHidden/>
    <w:unhideWhenUsed/>
    <w:qFormat/>
    <w:rsid w:val="005C115C"/>
    <w:pPr>
      <w:spacing w:after="0"/>
      <w:ind w:left="1321"/>
    </w:pPr>
    <w:rPr>
      <w:rFonts w:eastAsia="Times New Roman"/>
    </w:rPr>
  </w:style>
  <w:style w:type="paragraph" w:styleId="Caption">
    <w:name w:val="caption"/>
    <w:basedOn w:val="Normal"/>
    <w:next w:val="Normal"/>
    <w:uiPriority w:val="35"/>
    <w:semiHidden/>
    <w:unhideWhenUsed/>
    <w:qFormat/>
    <w:rsid w:val="005C115C"/>
    <w:rPr>
      <w:rFonts w:eastAsia="Times New Roman"/>
      <w:b/>
      <w:bCs/>
      <w:sz w:val="20"/>
      <w:szCs w:val="20"/>
    </w:rPr>
  </w:style>
  <w:style w:type="paragraph" w:styleId="Title">
    <w:name w:val="Title"/>
    <w:basedOn w:val="Normal"/>
    <w:next w:val="Normal"/>
    <w:link w:val="TitleChar"/>
    <w:autoRedefine/>
    <w:uiPriority w:val="10"/>
    <w:qFormat/>
    <w:rsid w:val="005C115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C115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C115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C115C"/>
    <w:rPr>
      <w:rFonts w:ascii="Cambria" w:eastAsia="2  Badr" w:hAnsi="Cambria" w:cs="Karim"/>
      <w:i/>
      <w:spacing w:val="15"/>
      <w:sz w:val="24"/>
      <w:szCs w:val="60"/>
    </w:rPr>
  </w:style>
  <w:style w:type="character" w:styleId="Emphasis">
    <w:name w:val="Emphasis"/>
    <w:uiPriority w:val="20"/>
    <w:qFormat/>
    <w:rsid w:val="005C115C"/>
    <w:rPr>
      <w:rFonts w:cs="2  Lotus"/>
      <w:i/>
      <w:iCs/>
      <w:color w:val="808080"/>
      <w:szCs w:val="32"/>
    </w:rPr>
  </w:style>
  <w:style w:type="character" w:customStyle="1" w:styleId="NoSpacingChar">
    <w:name w:val="No Spacing Char"/>
    <w:aliases w:val="متن عربي Char"/>
    <w:link w:val="NoSpacing"/>
    <w:uiPriority w:val="1"/>
    <w:rsid w:val="005C115C"/>
    <w:rPr>
      <w:rFonts w:eastAsia="2  Lotus" w:cs="2  Badr"/>
      <w:bCs/>
      <w:sz w:val="72"/>
      <w:szCs w:val="28"/>
    </w:rPr>
  </w:style>
  <w:style w:type="paragraph" w:styleId="ListParagraph">
    <w:name w:val="List Paragraph"/>
    <w:basedOn w:val="Normal"/>
    <w:link w:val="ListParagraphChar"/>
    <w:autoRedefine/>
    <w:uiPriority w:val="34"/>
    <w:qFormat/>
    <w:rsid w:val="005C115C"/>
    <w:pPr>
      <w:ind w:left="1134" w:firstLine="0"/>
    </w:pPr>
    <w:rPr>
      <w:rFonts w:ascii="Calibri" w:eastAsia="2  Lotus" w:hAnsi="Calibri" w:cs="2  Lotus"/>
      <w:sz w:val="22"/>
    </w:rPr>
  </w:style>
  <w:style w:type="character" w:customStyle="1" w:styleId="ListParagraphChar">
    <w:name w:val="List Paragraph Char"/>
    <w:link w:val="ListParagraph"/>
    <w:uiPriority w:val="34"/>
    <w:rsid w:val="005C115C"/>
    <w:rPr>
      <w:rFonts w:eastAsia="2  Lotus" w:cs="2  Lotus"/>
      <w:sz w:val="22"/>
      <w:szCs w:val="28"/>
    </w:rPr>
  </w:style>
  <w:style w:type="paragraph" w:styleId="Quote">
    <w:name w:val="Quote"/>
    <w:basedOn w:val="Normal"/>
    <w:next w:val="Normal"/>
    <w:link w:val="QuoteChar"/>
    <w:autoRedefine/>
    <w:uiPriority w:val="29"/>
    <w:qFormat/>
    <w:rsid w:val="005C115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C115C"/>
    <w:rPr>
      <w:rFonts w:cs="B Lotus"/>
      <w:i/>
      <w:szCs w:val="30"/>
    </w:rPr>
  </w:style>
  <w:style w:type="paragraph" w:styleId="IntenseQuote">
    <w:name w:val="Intense Quote"/>
    <w:basedOn w:val="Normal"/>
    <w:next w:val="Normal"/>
    <w:link w:val="IntenseQuoteChar"/>
    <w:autoRedefine/>
    <w:uiPriority w:val="30"/>
    <w:qFormat/>
    <w:rsid w:val="005C115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C115C"/>
    <w:rPr>
      <w:rFonts w:eastAsia="2  Lotus" w:cs="B Lotus"/>
      <w:b/>
      <w:bCs/>
      <w:i/>
      <w:szCs w:val="30"/>
    </w:rPr>
  </w:style>
  <w:style w:type="character" w:styleId="SubtleEmphasis">
    <w:name w:val="Subtle Emphasis"/>
    <w:uiPriority w:val="19"/>
    <w:qFormat/>
    <w:rsid w:val="005C115C"/>
    <w:rPr>
      <w:rFonts w:cs="2  Lotus"/>
      <w:i/>
      <w:iCs/>
      <w:color w:val="4A442A"/>
      <w:szCs w:val="32"/>
      <w:u w:val="none"/>
    </w:rPr>
  </w:style>
  <w:style w:type="character" w:styleId="IntenseEmphasis">
    <w:name w:val="Intense Emphasis"/>
    <w:uiPriority w:val="21"/>
    <w:qFormat/>
    <w:rsid w:val="005C115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130AAD"/>
    <w:rPr>
      <w:vertAlign w:val="superscript"/>
    </w:rPr>
  </w:style>
  <w:style w:type="character" w:styleId="Strong">
    <w:name w:val="Strong"/>
    <w:basedOn w:val="DefaultParagraphFont"/>
    <w:uiPriority w:val="22"/>
    <w:qFormat/>
    <w:rsid w:val="005C115C"/>
    <w:rPr>
      <w:b/>
      <w:bCs/>
    </w:rPr>
  </w:style>
  <w:style w:type="character" w:styleId="Hyperlink">
    <w:name w:val="Hyperlink"/>
    <w:basedOn w:val="DefaultParagraphFont"/>
    <w:uiPriority w:val="99"/>
    <w:unhideWhenUsed/>
    <w:rsid w:val="000B6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3;&#1740;%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84DA-3A68-4B83-A7AB-93D27949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218</TotalTime>
  <Pages>8</Pages>
  <Words>2221</Words>
  <Characters>12665</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35</cp:revision>
  <dcterms:created xsi:type="dcterms:W3CDTF">2019-01-02T20:04:00Z</dcterms:created>
  <dcterms:modified xsi:type="dcterms:W3CDTF">2019-01-03T08:41:00Z</dcterms:modified>
</cp:coreProperties>
</file>