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465807539"/>
        <w:docPartObj>
          <w:docPartGallery w:val="Table of Contents"/>
          <w:docPartUnique/>
        </w:docPartObj>
      </w:sdtPr>
      <w:sdtEndPr>
        <w:rPr>
          <w:rFonts w:eastAsia="2  Badr"/>
          <w:b/>
          <w:noProof/>
          <w:sz w:val="28"/>
        </w:rPr>
      </w:sdtEndPr>
      <w:sdtContent>
        <w:p w:rsidR="00190BCA" w:rsidRPr="00F1003B" w:rsidRDefault="00190BCA" w:rsidP="007B3148">
          <w:pPr>
            <w:pStyle w:val="TOCHeading"/>
            <w:jc w:val="center"/>
            <w:rPr>
              <w:rFonts w:cs="Traditional Arabic"/>
              <w:rtl/>
            </w:rPr>
          </w:pPr>
          <w:r w:rsidRPr="00F1003B">
            <w:rPr>
              <w:rFonts w:cs="Traditional Arabic"/>
              <w:rtl/>
            </w:rPr>
            <w:t>فهرست مطالب</w:t>
          </w:r>
        </w:p>
        <w:p w:rsidR="00190BCA" w:rsidRPr="00F1003B" w:rsidRDefault="00190BCA" w:rsidP="007B3148">
          <w:pPr>
            <w:spacing w:line="360" w:lineRule="auto"/>
          </w:pPr>
        </w:p>
        <w:p w:rsidR="007B3148" w:rsidRPr="00F1003B" w:rsidRDefault="00190BCA" w:rsidP="007B3148">
          <w:pPr>
            <w:pStyle w:val="TOC1"/>
            <w:tabs>
              <w:tab w:val="right" w:leader="dot" w:pos="9350"/>
            </w:tabs>
            <w:rPr>
              <w:noProof/>
              <w:szCs w:val="22"/>
            </w:rPr>
          </w:pPr>
          <w:r w:rsidRPr="00F1003B">
            <w:fldChar w:fldCharType="begin"/>
          </w:r>
          <w:r w:rsidRPr="00F1003B">
            <w:instrText xml:space="preserve"> TOC \o "1-3" \h \z \u </w:instrText>
          </w:r>
          <w:r w:rsidRPr="00F1003B">
            <w:fldChar w:fldCharType="separate"/>
          </w:r>
          <w:hyperlink w:anchor="_Toc7075776" w:history="1">
            <w:r w:rsidR="007B3148" w:rsidRPr="00F1003B">
              <w:rPr>
                <w:rStyle w:val="Hyperlink"/>
                <w:noProof/>
                <w:rtl/>
              </w:rPr>
              <w:t>اشاره</w:t>
            </w:r>
            <w:r w:rsidR="007B3148" w:rsidRPr="00F1003B">
              <w:rPr>
                <w:noProof/>
                <w:webHidden/>
              </w:rPr>
              <w:tab/>
            </w:r>
            <w:r w:rsidR="007B3148" w:rsidRPr="00F1003B">
              <w:rPr>
                <w:rStyle w:val="Hyperlink"/>
                <w:noProof/>
                <w:rtl/>
              </w:rPr>
              <w:fldChar w:fldCharType="begin"/>
            </w:r>
            <w:r w:rsidR="007B3148" w:rsidRPr="00F1003B">
              <w:rPr>
                <w:noProof/>
                <w:webHidden/>
              </w:rPr>
              <w:instrText xml:space="preserve"> PAGEREF _Toc7075776 \h </w:instrText>
            </w:r>
            <w:r w:rsidR="007B3148" w:rsidRPr="00F1003B">
              <w:rPr>
                <w:rStyle w:val="Hyperlink"/>
                <w:noProof/>
                <w:rtl/>
              </w:rPr>
            </w:r>
            <w:r w:rsidR="007B3148" w:rsidRPr="00F1003B">
              <w:rPr>
                <w:rStyle w:val="Hyperlink"/>
                <w:noProof/>
                <w:rtl/>
              </w:rPr>
              <w:fldChar w:fldCharType="separate"/>
            </w:r>
            <w:r w:rsidR="007B3148" w:rsidRPr="00F1003B">
              <w:rPr>
                <w:noProof/>
                <w:webHidden/>
              </w:rPr>
              <w:t>2</w:t>
            </w:r>
            <w:r w:rsidR="007B3148" w:rsidRPr="00F1003B">
              <w:rPr>
                <w:rStyle w:val="Hyperlink"/>
                <w:noProof/>
                <w:rtl/>
              </w:rPr>
              <w:fldChar w:fldCharType="end"/>
            </w:r>
          </w:hyperlink>
        </w:p>
        <w:p w:rsidR="007B3148" w:rsidRPr="00F1003B" w:rsidRDefault="00756CF7" w:rsidP="007B3148">
          <w:pPr>
            <w:pStyle w:val="TOC1"/>
            <w:tabs>
              <w:tab w:val="right" w:leader="dot" w:pos="9350"/>
            </w:tabs>
            <w:rPr>
              <w:noProof/>
              <w:szCs w:val="22"/>
            </w:rPr>
          </w:pPr>
          <w:hyperlink w:anchor="_Toc7075777" w:history="1">
            <w:r w:rsidR="007B3148" w:rsidRPr="00F1003B">
              <w:rPr>
                <w:rStyle w:val="Hyperlink"/>
                <w:noProof/>
                <w:rtl/>
              </w:rPr>
              <w:t>دو موضوع مستفاد از ادله در باب سوء ظن</w:t>
            </w:r>
            <w:r w:rsidR="007B3148" w:rsidRPr="00F1003B">
              <w:rPr>
                <w:noProof/>
                <w:webHidden/>
              </w:rPr>
              <w:tab/>
            </w:r>
            <w:r w:rsidR="007B3148" w:rsidRPr="00F1003B">
              <w:rPr>
                <w:rStyle w:val="Hyperlink"/>
                <w:noProof/>
                <w:rtl/>
              </w:rPr>
              <w:fldChar w:fldCharType="begin"/>
            </w:r>
            <w:r w:rsidR="007B3148" w:rsidRPr="00F1003B">
              <w:rPr>
                <w:noProof/>
                <w:webHidden/>
              </w:rPr>
              <w:instrText xml:space="preserve"> PAGEREF _Toc7075777 \h </w:instrText>
            </w:r>
            <w:r w:rsidR="007B3148" w:rsidRPr="00F1003B">
              <w:rPr>
                <w:rStyle w:val="Hyperlink"/>
                <w:noProof/>
                <w:rtl/>
              </w:rPr>
            </w:r>
            <w:r w:rsidR="007B3148" w:rsidRPr="00F1003B">
              <w:rPr>
                <w:rStyle w:val="Hyperlink"/>
                <w:noProof/>
                <w:rtl/>
              </w:rPr>
              <w:fldChar w:fldCharType="separate"/>
            </w:r>
            <w:r w:rsidR="007B3148" w:rsidRPr="00F1003B">
              <w:rPr>
                <w:noProof/>
                <w:webHidden/>
              </w:rPr>
              <w:t>2</w:t>
            </w:r>
            <w:r w:rsidR="007B3148" w:rsidRPr="00F1003B">
              <w:rPr>
                <w:rStyle w:val="Hyperlink"/>
                <w:noProof/>
                <w:rtl/>
              </w:rPr>
              <w:fldChar w:fldCharType="end"/>
            </w:r>
          </w:hyperlink>
        </w:p>
        <w:p w:rsidR="007B3148" w:rsidRPr="00F1003B" w:rsidRDefault="00756CF7" w:rsidP="007B3148">
          <w:pPr>
            <w:pStyle w:val="TOC1"/>
            <w:tabs>
              <w:tab w:val="right" w:leader="dot" w:pos="9350"/>
            </w:tabs>
            <w:rPr>
              <w:noProof/>
              <w:szCs w:val="22"/>
            </w:rPr>
          </w:pPr>
          <w:hyperlink w:anchor="_Toc7075778" w:history="1">
            <w:r w:rsidR="007B3148" w:rsidRPr="00F1003B">
              <w:rPr>
                <w:rStyle w:val="Hyperlink"/>
                <w:noProof/>
                <w:rtl/>
              </w:rPr>
              <w:t>چهار حکم سوء ظن برخاسته از ادله</w:t>
            </w:r>
            <w:r w:rsidR="007B3148" w:rsidRPr="00F1003B">
              <w:rPr>
                <w:noProof/>
                <w:webHidden/>
              </w:rPr>
              <w:tab/>
            </w:r>
            <w:r w:rsidR="007B3148" w:rsidRPr="00F1003B">
              <w:rPr>
                <w:rStyle w:val="Hyperlink"/>
                <w:noProof/>
                <w:rtl/>
              </w:rPr>
              <w:fldChar w:fldCharType="begin"/>
            </w:r>
            <w:r w:rsidR="007B3148" w:rsidRPr="00F1003B">
              <w:rPr>
                <w:noProof/>
                <w:webHidden/>
              </w:rPr>
              <w:instrText xml:space="preserve"> PAGEREF _Toc7075778 \h </w:instrText>
            </w:r>
            <w:r w:rsidR="007B3148" w:rsidRPr="00F1003B">
              <w:rPr>
                <w:rStyle w:val="Hyperlink"/>
                <w:noProof/>
                <w:rtl/>
              </w:rPr>
            </w:r>
            <w:r w:rsidR="007B3148" w:rsidRPr="00F1003B">
              <w:rPr>
                <w:rStyle w:val="Hyperlink"/>
                <w:noProof/>
                <w:rtl/>
              </w:rPr>
              <w:fldChar w:fldCharType="separate"/>
            </w:r>
            <w:r w:rsidR="007B3148" w:rsidRPr="00F1003B">
              <w:rPr>
                <w:noProof/>
                <w:webHidden/>
              </w:rPr>
              <w:t>2</w:t>
            </w:r>
            <w:r w:rsidR="007B3148" w:rsidRPr="00F1003B">
              <w:rPr>
                <w:rStyle w:val="Hyperlink"/>
                <w:noProof/>
                <w:rtl/>
              </w:rPr>
              <w:fldChar w:fldCharType="end"/>
            </w:r>
          </w:hyperlink>
        </w:p>
        <w:p w:rsidR="007B3148" w:rsidRPr="00F1003B" w:rsidRDefault="00756CF7" w:rsidP="007B3148">
          <w:pPr>
            <w:pStyle w:val="TOC1"/>
            <w:tabs>
              <w:tab w:val="right" w:leader="dot" w:pos="9350"/>
            </w:tabs>
            <w:rPr>
              <w:noProof/>
              <w:szCs w:val="22"/>
            </w:rPr>
          </w:pPr>
          <w:hyperlink w:anchor="_Toc7075779" w:history="1">
            <w:r w:rsidR="007B3148" w:rsidRPr="00F1003B">
              <w:rPr>
                <w:rStyle w:val="Hyperlink"/>
                <w:noProof/>
                <w:rtl/>
              </w:rPr>
              <w:t>بررسی شمول ادله سوء ظن نسبت به مسلم و غیر مسلم</w:t>
            </w:r>
            <w:r w:rsidR="007B3148" w:rsidRPr="00F1003B">
              <w:rPr>
                <w:noProof/>
                <w:webHidden/>
              </w:rPr>
              <w:tab/>
            </w:r>
            <w:r w:rsidR="007B3148" w:rsidRPr="00F1003B">
              <w:rPr>
                <w:rStyle w:val="Hyperlink"/>
                <w:noProof/>
                <w:rtl/>
              </w:rPr>
              <w:fldChar w:fldCharType="begin"/>
            </w:r>
            <w:r w:rsidR="007B3148" w:rsidRPr="00F1003B">
              <w:rPr>
                <w:noProof/>
                <w:webHidden/>
              </w:rPr>
              <w:instrText xml:space="preserve"> PAGEREF _Toc7075779 \h </w:instrText>
            </w:r>
            <w:r w:rsidR="007B3148" w:rsidRPr="00F1003B">
              <w:rPr>
                <w:rStyle w:val="Hyperlink"/>
                <w:noProof/>
                <w:rtl/>
              </w:rPr>
            </w:r>
            <w:r w:rsidR="007B3148" w:rsidRPr="00F1003B">
              <w:rPr>
                <w:rStyle w:val="Hyperlink"/>
                <w:noProof/>
                <w:rtl/>
              </w:rPr>
              <w:fldChar w:fldCharType="separate"/>
            </w:r>
            <w:r w:rsidR="007B3148" w:rsidRPr="00F1003B">
              <w:rPr>
                <w:noProof/>
                <w:webHidden/>
              </w:rPr>
              <w:t>3</w:t>
            </w:r>
            <w:r w:rsidR="007B3148" w:rsidRPr="00F1003B">
              <w:rPr>
                <w:rStyle w:val="Hyperlink"/>
                <w:noProof/>
                <w:rtl/>
              </w:rPr>
              <w:fldChar w:fldCharType="end"/>
            </w:r>
          </w:hyperlink>
        </w:p>
        <w:p w:rsidR="007B3148" w:rsidRPr="00F1003B" w:rsidRDefault="00756CF7" w:rsidP="007B3148">
          <w:pPr>
            <w:pStyle w:val="TOC1"/>
            <w:tabs>
              <w:tab w:val="right" w:leader="dot" w:pos="9350"/>
            </w:tabs>
            <w:rPr>
              <w:noProof/>
              <w:szCs w:val="22"/>
            </w:rPr>
          </w:pPr>
          <w:hyperlink w:anchor="_Toc7075780" w:history="1">
            <w:r w:rsidR="007B3148" w:rsidRPr="00F1003B">
              <w:rPr>
                <w:rStyle w:val="Hyperlink"/>
                <w:noProof/>
                <w:rtl/>
              </w:rPr>
              <w:t>بررسی شمول ادله سوء ظن نسبت به غیر شیعه</w:t>
            </w:r>
            <w:r w:rsidR="007B3148" w:rsidRPr="00F1003B">
              <w:rPr>
                <w:noProof/>
                <w:webHidden/>
              </w:rPr>
              <w:tab/>
            </w:r>
            <w:r w:rsidR="007B3148" w:rsidRPr="00F1003B">
              <w:rPr>
                <w:rStyle w:val="Hyperlink"/>
                <w:noProof/>
                <w:rtl/>
              </w:rPr>
              <w:fldChar w:fldCharType="begin"/>
            </w:r>
            <w:r w:rsidR="007B3148" w:rsidRPr="00F1003B">
              <w:rPr>
                <w:noProof/>
                <w:webHidden/>
              </w:rPr>
              <w:instrText xml:space="preserve"> PAGEREF _Toc7075780 \h </w:instrText>
            </w:r>
            <w:r w:rsidR="007B3148" w:rsidRPr="00F1003B">
              <w:rPr>
                <w:rStyle w:val="Hyperlink"/>
                <w:noProof/>
                <w:rtl/>
              </w:rPr>
            </w:r>
            <w:r w:rsidR="007B3148" w:rsidRPr="00F1003B">
              <w:rPr>
                <w:rStyle w:val="Hyperlink"/>
                <w:noProof/>
                <w:rtl/>
              </w:rPr>
              <w:fldChar w:fldCharType="separate"/>
            </w:r>
            <w:r w:rsidR="007B3148" w:rsidRPr="00F1003B">
              <w:rPr>
                <w:noProof/>
                <w:webHidden/>
              </w:rPr>
              <w:t>6</w:t>
            </w:r>
            <w:r w:rsidR="007B3148" w:rsidRPr="00F1003B">
              <w:rPr>
                <w:rStyle w:val="Hyperlink"/>
                <w:noProof/>
                <w:rtl/>
              </w:rPr>
              <w:fldChar w:fldCharType="end"/>
            </w:r>
          </w:hyperlink>
        </w:p>
        <w:p w:rsidR="007B3148" w:rsidRPr="00F1003B" w:rsidRDefault="00756CF7" w:rsidP="007B3148">
          <w:pPr>
            <w:pStyle w:val="TOC1"/>
            <w:tabs>
              <w:tab w:val="right" w:leader="dot" w:pos="9350"/>
            </w:tabs>
            <w:rPr>
              <w:noProof/>
              <w:szCs w:val="22"/>
            </w:rPr>
          </w:pPr>
          <w:hyperlink w:anchor="_Toc7075781" w:history="1">
            <w:r w:rsidR="007B3148" w:rsidRPr="00F1003B">
              <w:rPr>
                <w:rStyle w:val="Hyperlink"/>
                <w:noProof/>
                <w:rtl/>
              </w:rPr>
              <w:t>نظریات در باب معنای کلمه اخوت در روایات</w:t>
            </w:r>
            <w:r w:rsidR="007B3148" w:rsidRPr="00F1003B">
              <w:rPr>
                <w:noProof/>
                <w:webHidden/>
              </w:rPr>
              <w:tab/>
            </w:r>
            <w:r w:rsidR="007B3148" w:rsidRPr="00F1003B">
              <w:rPr>
                <w:rStyle w:val="Hyperlink"/>
                <w:noProof/>
                <w:rtl/>
              </w:rPr>
              <w:fldChar w:fldCharType="begin"/>
            </w:r>
            <w:r w:rsidR="007B3148" w:rsidRPr="00F1003B">
              <w:rPr>
                <w:noProof/>
                <w:webHidden/>
              </w:rPr>
              <w:instrText xml:space="preserve"> PAGEREF _Toc7075781 \h </w:instrText>
            </w:r>
            <w:r w:rsidR="007B3148" w:rsidRPr="00F1003B">
              <w:rPr>
                <w:rStyle w:val="Hyperlink"/>
                <w:noProof/>
                <w:rtl/>
              </w:rPr>
            </w:r>
            <w:r w:rsidR="007B3148" w:rsidRPr="00F1003B">
              <w:rPr>
                <w:rStyle w:val="Hyperlink"/>
                <w:noProof/>
                <w:rtl/>
              </w:rPr>
              <w:fldChar w:fldCharType="separate"/>
            </w:r>
            <w:r w:rsidR="007B3148" w:rsidRPr="00F1003B">
              <w:rPr>
                <w:noProof/>
                <w:webHidden/>
              </w:rPr>
              <w:t>6</w:t>
            </w:r>
            <w:r w:rsidR="007B3148" w:rsidRPr="00F1003B">
              <w:rPr>
                <w:rStyle w:val="Hyperlink"/>
                <w:noProof/>
                <w:rtl/>
              </w:rPr>
              <w:fldChar w:fldCharType="end"/>
            </w:r>
          </w:hyperlink>
        </w:p>
        <w:p w:rsidR="007B3148" w:rsidRPr="00F1003B" w:rsidRDefault="00756CF7" w:rsidP="007B3148">
          <w:pPr>
            <w:pStyle w:val="TOC1"/>
            <w:tabs>
              <w:tab w:val="right" w:leader="dot" w:pos="9350"/>
            </w:tabs>
            <w:rPr>
              <w:noProof/>
              <w:szCs w:val="22"/>
            </w:rPr>
          </w:pPr>
          <w:hyperlink w:anchor="_Toc7075782" w:history="1">
            <w:r w:rsidR="007B3148" w:rsidRPr="00F1003B">
              <w:rPr>
                <w:rStyle w:val="Hyperlink"/>
                <w:noProof/>
                <w:rtl/>
              </w:rPr>
              <w:t>گستره فقه روابط اجتماعی</w:t>
            </w:r>
            <w:r w:rsidR="007B3148" w:rsidRPr="00F1003B">
              <w:rPr>
                <w:noProof/>
                <w:webHidden/>
              </w:rPr>
              <w:tab/>
            </w:r>
            <w:r w:rsidR="007B3148" w:rsidRPr="00F1003B">
              <w:rPr>
                <w:rStyle w:val="Hyperlink"/>
                <w:noProof/>
                <w:rtl/>
              </w:rPr>
              <w:fldChar w:fldCharType="begin"/>
            </w:r>
            <w:r w:rsidR="007B3148" w:rsidRPr="00F1003B">
              <w:rPr>
                <w:noProof/>
                <w:webHidden/>
              </w:rPr>
              <w:instrText xml:space="preserve"> PAGEREF _Toc7075782 \h </w:instrText>
            </w:r>
            <w:r w:rsidR="007B3148" w:rsidRPr="00F1003B">
              <w:rPr>
                <w:rStyle w:val="Hyperlink"/>
                <w:noProof/>
                <w:rtl/>
              </w:rPr>
            </w:r>
            <w:r w:rsidR="007B3148" w:rsidRPr="00F1003B">
              <w:rPr>
                <w:rStyle w:val="Hyperlink"/>
                <w:noProof/>
                <w:rtl/>
              </w:rPr>
              <w:fldChar w:fldCharType="separate"/>
            </w:r>
            <w:r w:rsidR="007B3148" w:rsidRPr="00F1003B">
              <w:rPr>
                <w:noProof/>
                <w:webHidden/>
              </w:rPr>
              <w:t>9</w:t>
            </w:r>
            <w:r w:rsidR="007B3148" w:rsidRPr="00F1003B">
              <w:rPr>
                <w:rStyle w:val="Hyperlink"/>
                <w:noProof/>
                <w:rtl/>
              </w:rPr>
              <w:fldChar w:fldCharType="end"/>
            </w:r>
          </w:hyperlink>
        </w:p>
        <w:p w:rsidR="00190BCA" w:rsidRPr="00F1003B" w:rsidRDefault="00190BCA" w:rsidP="007B3148">
          <w:pPr>
            <w:spacing w:line="360" w:lineRule="auto"/>
          </w:pPr>
          <w:r w:rsidRPr="00F1003B">
            <w:rPr>
              <w:b/>
              <w:bCs/>
              <w:noProof/>
            </w:rPr>
            <w:fldChar w:fldCharType="end"/>
          </w:r>
        </w:p>
      </w:sdtContent>
    </w:sdt>
    <w:p w:rsidR="00190BCA" w:rsidRPr="00F1003B" w:rsidRDefault="00190BCA" w:rsidP="007B3148">
      <w:pPr>
        <w:spacing w:after="0"/>
        <w:ind w:firstLine="0"/>
        <w:jc w:val="left"/>
        <w:rPr>
          <w:rtl/>
        </w:rPr>
      </w:pPr>
      <w:r w:rsidRPr="00F1003B">
        <w:rPr>
          <w:rtl/>
        </w:rPr>
        <w:br w:type="page"/>
      </w:r>
    </w:p>
    <w:p w:rsidR="00F1003B" w:rsidRPr="00F1003B" w:rsidRDefault="00F1003B" w:rsidP="00F1003B">
      <w:pPr>
        <w:jc w:val="center"/>
        <w:rPr>
          <w:b/>
          <w:rtl/>
        </w:rPr>
      </w:pPr>
      <w:bookmarkStart w:id="0" w:name="_Toc530637396"/>
      <w:bookmarkStart w:id="1" w:name="_Toc5702905"/>
      <w:r w:rsidRPr="00F1003B">
        <w:rPr>
          <w:b/>
          <w:rtl/>
        </w:rPr>
        <w:lastRenderedPageBreak/>
        <w:t>بسم‌الله الرحمن الرحیم</w:t>
      </w:r>
    </w:p>
    <w:p w:rsidR="00F1003B" w:rsidRPr="00F1003B" w:rsidRDefault="00F1003B" w:rsidP="00F1003B">
      <w:pPr>
        <w:pStyle w:val="Heading1"/>
        <w:rPr>
          <w:rtl/>
        </w:rPr>
      </w:pPr>
      <w:bookmarkStart w:id="2" w:name="_Toc513477529"/>
      <w:bookmarkStart w:id="3" w:name="_Toc525743064"/>
      <w:bookmarkStart w:id="4" w:name="_Toc3709528"/>
      <w:bookmarkStart w:id="5" w:name="_Toc3888353"/>
      <w:r w:rsidRPr="00F1003B">
        <w:rPr>
          <w:rtl/>
        </w:rPr>
        <w:t xml:space="preserve">موضوع: </w:t>
      </w:r>
      <w:r w:rsidRPr="00F1003B">
        <w:rPr>
          <w:color w:val="auto"/>
          <w:rtl/>
        </w:rPr>
        <w:t>فقه روابط اجتماعی /</w:t>
      </w:r>
      <w:bookmarkEnd w:id="2"/>
      <w:bookmarkEnd w:id="3"/>
      <w:r w:rsidRPr="00F1003B">
        <w:rPr>
          <w:color w:val="auto"/>
          <w:rtl/>
        </w:rPr>
        <w:t xml:space="preserve"> حسن‌ظن و سوء‌ظن/</w:t>
      </w:r>
      <w:bookmarkEnd w:id="4"/>
      <w:bookmarkEnd w:id="5"/>
      <w:r w:rsidRPr="00F1003B">
        <w:rPr>
          <w:rtl/>
        </w:rPr>
        <w:t xml:space="preserve"> </w:t>
      </w:r>
      <w:r w:rsidRPr="00F1003B">
        <w:rPr>
          <w:color w:val="auto"/>
          <w:rtl/>
        </w:rPr>
        <w:t>بررسی ادله</w:t>
      </w:r>
    </w:p>
    <w:bookmarkEnd w:id="0"/>
    <w:p w:rsidR="00F1003B" w:rsidRPr="00F1003B" w:rsidRDefault="00F1003B" w:rsidP="00F1003B">
      <w:pPr>
        <w:pStyle w:val="Heading1"/>
        <w:rPr>
          <w:rtl/>
        </w:rPr>
      </w:pPr>
      <w:r w:rsidRPr="00F1003B">
        <w:rPr>
          <w:rtl/>
        </w:rPr>
        <w:t>اشاره</w:t>
      </w:r>
      <w:bookmarkEnd w:id="1"/>
    </w:p>
    <w:p w:rsidR="00B66805" w:rsidRPr="00F1003B" w:rsidRDefault="00B66805" w:rsidP="007B3148">
      <w:pPr>
        <w:jc w:val="lowKashida"/>
        <w:rPr>
          <w:rtl/>
        </w:rPr>
      </w:pPr>
      <w:r w:rsidRPr="00F1003B">
        <w:rPr>
          <w:rtl/>
        </w:rPr>
        <w:t xml:space="preserve">در بحث اصالة الصحة و سوء ظن و حسن ظن، مجموعه </w:t>
      </w:r>
      <w:r w:rsidR="00190BCA" w:rsidRPr="00F1003B">
        <w:rPr>
          <w:rtl/>
        </w:rPr>
        <w:t>ادله</w:t>
      </w:r>
      <w:r w:rsidR="00465E5D" w:rsidRPr="00F1003B">
        <w:rPr>
          <w:rtl/>
        </w:rPr>
        <w:t xml:space="preserve"> آ</w:t>
      </w:r>
      <w:r w:rsidR="00190BCA" w:rsidRPr="00F1003B">
        <w:rPr>
          <w:rtl/>
        </w:rPr>
        <w:t>ی</w:t>
      </w:r>
      <w:r w:rsidRPr="00F1003B">
        <w:rPr>
          <w:rtl/>
        </w:rPr>
        <w:t xml:space="preserve">ات و روایات و معارضات </w:t>
      </w:r>
      <w:r w:rsidR="00190BCA" w:rsidRPr="00F1003B">
        <w:rPr>
          <w:rtl/>
        </w:rPr>
        <w:t>آن‌ها</w:t>
      </w:r>
      <w:r w:rsidRPr="00F1003B">
        <w:rPr>
          <w:rtl/>
        </w:rPr>
        <w:t xml:space="preserve"> را بررسی کردیم و </w:t>
      </w:r>
      <w:r w:rsidR="00190BCA" w:rsidRPr="00F1003B">
        <w:rPr>
          <w:rtl/>
        </w:rPr>
        <w:t>جمع‌بندی</w:t>
      </w:r>
      <w:r w:rsidRPr="00F1003B">
        <w:rPr>
          <w:rtl/>
        </w:rPr>
        <w:t xml:space="preserve"> هم اشاره کردیم.</w:t>
      </w:r>
    </w:p>
    <w:p w:rsidR="00B66805" w:rsidRPr="00F1003B" w:rsidRDefault="00190BCA" w:rsidP="007B3148">
      <w:pPr>
        <w:jc w:val="lowKashida"/>
        <w:rPr>
          <w:rtl/>
        </w:rPr>
      </w:pPr>
      <w:r w:rsidRPr="00F1003B">
        <w:rPr>
          <w:rtl/>
        </w:rPr>
        <w:t>جمع‌بندی</w:t>
      </w:r>
      <w:r w:rsidR="00B66805" w:rsidRPr="00F1003B">
        <w:rPr>
          <w:rtl/>
        </w:rPr>
        <w:t xml:space="preserve"> عبارت بود از اینکه در مقام ابراز، آنچه نسبت به دیگران گمان بد دارد، اینکه بر اساس یک گمانی که حجیت ندارد، چیزی را به دیگران نسبت بدهد، حرام است</w:t>
      </w:r>
      <w:r w:rsidR="008949E1" w:rsidRPr="00F1003B">
        <w:rPr>
          <w:rtl/>
        </w:rPr>
        <w:t xml:space="preserve">، این طبق قاعده بود، ادله سوء ظن این را تأکید </w:t>
      </w:r>
      <w:r w:rsidRPr="00F1003B">
        <w:rPr>
          <w:rtl/>
        </w:rPr>
        <w:t>می‌کرد</w:t>
      </w:r>
      <w:r w:rsidR="008949E1" w:rsidRPr="00F1003B">
        <w:rPr>
          <w:rtl/>
        </w:rPr>
        <w:t xml:space="preserve">، اما در مقام امر نفسانی اختلاف بود و تقریباً آنچه مرحوم شهید </w:t>
      </w:r>
      <w:r w:rsidRPr="00F1003B">
        <w:rPr>
          <w:rtl/>
        </w:rPr>
        <w:t>می‌پذیرفت</w:t>
      </w:r>
      <w:r w:rsidR="008949E1" w:rsidRPr="00F1003B">
        <w:rPr>
          <w:rtl/>
        </w:rPr>
        <w:t>، قبو</w:t>
      </w:r>
      <w:r w:rsidR="00465E5D" w:rsidRPr="00F1003B">
        <w:rPr>
          <w:rtl/>
        </w:rPr>
        <w:t>ل داشتیم، اینکه سوء ظن یعنی عقد</w:t>
      </w:r>
      <w:r w:rsidR="008949E1" w:rsidRPr="00F1003B">
        <w:rPr>
          <w:rtl/>
        </w:rPr>
        <w:t>القلب بر نسبت بد به دیگری، بدون اینکه حجت داشته باشد، اشکال دارد.</w:t>
      </w:r>
    </w:p>
    <w:p w:rsidR="0071554B" w:rsidRPr="00F1003B" w:rsidRDefault="0071554B" w:rsidP="007B3148">
      <w:pPr>
        <w:pStyle w:val="Heading1"/>
        <w:rPr>
          <w:rtl/>
        </w:rPr>
      </w:pPr>
      <w:bookmarkStart w:id="6" w:name="_Toc7075777"/>
      <w:r w:rsidRPr="00F1003B">
        <w:rPr>
          <w:rtl/>
        </w:rPr>
        <w:t>دو موضوع مستفاد از ادله در باب سوء ظن</w:t>
      </w:r>
      <w:bookmarkEnd w:id="6"/>
    </w:p>
    <w:p w:rsidR="008949E1" w:rsidRPr="00F1003B" w:rsidRDefault="00A253A7" w:rsidP="007B3148">
      <w:pPr>
        <w:jc w:val="lowKashida"/>
        <w:rPr>
          <w:rtl/>
        </w:rPr>
      </w:pPr>
      <w:r w:rsidRPr="00F1003B">
        <w:rPr>
          <w:rtl/>
        </w:rPr>
        <w:t>مستفاد از ادله دو موضوع بود:</w:t>
      </w:r>
    </w:p>
    <w:p w:rsidR="00A253A7" w:rsidRPr="00F1003B" w:rsidRDefault="00A253A7" w:rsidP="007B3148">
      <w:pPr>
        <w:jc w:val="lowKashida"/>
        <w:rPr>
          <w:rtl/>
        </w:rPr>
      </w:pPr>
      <w:r w:rsidRPr="00F1003B">
        <w:rPr>
          <w:rtl/>
        </w:rPr>
        <w:t xml:space="preserve">1 – حرمت سوء ظن </w:t>
      </w:r>
      <w:r w:rsidR="00190BCA" w:rsidRPr="00F1003B">
        <w:rPr>
          <w:rtl/>
        </w:rPr>
        <w:t>به‌عنوان</w:t>
      </w:r>
      <w:r w:rsidRPr="00F1003B">
        <w:rPr>
          <w:rtl/>
        </w:rPr>
        <w:t xml:space="preserve"> یک پدیده درونی و </w:t>
      </w:r>
      <w:r w:rsidR="00190BCA" w:rsidRPr="00F1003B">
        <w:rPr>
          <w:rtl/>
        </w:rPr>
        <w:t>روان‌شناختی</w:t>
      </w:r>
      <w:r w:rsidRPr="00F1003B">
        <w:rPr>
          <w:rtl/>
        </w:rPr>
        <w:t xml:space="preserve"> </w:t>
      </w:r>
      <w:r w:rsidR="00190BCA" w:rsidRPr="00F1003B">
        <w:rPr>
          <w:rtl/>
        </w:rPr>
        <w:t>درجایی</w:t>
      </w:r>
      <w:r w:rsidRPr="00F1003B">
        <w:rPr>
          <w:rtl/>
        </w:rPr>
        <w:t xml:space="preserve"> که حجت ندارد بر اینکه او این کار را انجام داده است</w:t>
      </w:r>
      <w:r w:rsidR="005C1CC4" w:rsidRPr="00F1003B">
        <w:rPr>
          <w:rtl/>
        </w:rPr>
        <w:t xml:space="preserve"> یا این سخن را گفته است.</w:t>
      </w:r>
    </w:p>
    <w:p w:rsidR="0071554B" w:rsidRPr="00F1003B" w:rsidRDefault="005C1CC4" w:rsidP="007B3148">
      <w:pPr>
        <w:jc w:val="lowKashida"/>
        <w:rPr>
          <w:rtl/>
        </w:rPr>
      </w:pPr>
      <w:r w:rsidRPr="00F1003B">
        <w:rPr>
          <w:rtl/>
        </w:rPr>
        <w:t>2 – اظهار این مسئله در قول به</w:t>
      </w:r>
      <w:r w:rsidR="00465E5D" w:rsidRPr="00F1003B">
        <w:rPr>
          <w:rtl/>
        </w:rPr>
        <w:t xml:space="preserve"> شکل جمله خبریه یا به شکل دیگری؛ یعنی </w:t>
      </w:r>
      <w:r w:rsidRPr="00F1003B">
        <w:rPr>
          <w:rtl/>
        </w:rPr>
        <w:t xml:space="preserve">بر اساس سوء ظن با او برخورد بکند، </w:t>
      </w:r>
      <w:r w:rsidR="00190BCA" w:rsidRPr="00F1003B">
        <w:rPr>
          <w:rtl/>
        </w:rPr>
        <w:t>اما این نوع ابرازش،</w:t>
      </w:r>
      <w:r w:rsidR="00805060" w:rsidRPr="00F1003B">
        <w:rPr>
          <w:rtl/>
        </w:rPr>
        <w:t xml:space="preserve"> </w:t>
      </w:r>
      <w:r w:rsidR="00190BCA" w:rsidRPr="00F1003B">
        <w:rPr>
          <w:rtl/>
        </w:rPr>
        <w:t>درواقع</w:t>
      </w:r>
      <w:r w:rsidR="00805060" w:rsidRPr="00F1003B">
        <w:rPr>
          <w:rtl/>
        </w:rPr>
        <w:t xml:space="preserve"> گفتیم سه قسم و چهار حالت </w:t>
      </w:r>
      <w:r w:rsidR="00190BCA" w:rsidRPr="00F1003B">
        <w:rPr>
          <w:rtl/>
        </w:rPr>
        <w:t>می‌شد</w:t>
      </w:r>
      <w:r w:rsidR="00805060" w:rsidRPr="00F1003B">
        <w:rPr>
          <w:rtl/>
        </w:rPr>
        <w:t xml:space="preserve">، برای اینکه قسم دوم سه وصف پیدا </w:t>
      </w:r>
      <w:r w:rsidR="00190BCA" w:rsidRPr="00F1003B">
        <w:rPr>
          <w:rtl/>
        </w:rPr>
        <w:t>می‌کند</w:t>
      </w:r>
      <w:r w:rsidR="0071554B" w:rsidRPr="00F1003B">
        <w:rPr>
          <w:rtl/>
        </w:rPr>
        <w:t xml:space="preserve">، لذا چهار حالت پیدا </w:t>
      </w:r>
      <w:r w:rsidR="00190BCA" w:rsidRPr="00F1003B">
        <w:rPr>
          <w:rtl/>
        </w:rPr>
        <w:t>می‌کند</w:t>
      </w:r>
      <w:r w:rsidR="0071554B" w:rsidRPr="00F1003B">
        <w:rPr>
          <w:rtl/>
        </w:rPr>
        <w:t>.</w:t>
      </w:r>
    </w:p>
    <w:p w:rsidR="0071554B" w:rsidRPr="00F1003B" w:rsidRDefault="0071554B" w:rsidP="007B3148">
      <w:pPr>
        <w:pStyle w:val="Heading1"/>
        <w:rPr>
          <w:rtl/>
        </w:rPr>
      </w:pPr>
      <w:bookmarkStart w:id="7" w:name="_Toc7075778"/>
      <w:r w:rsidRPr="00F1003B">
        <w:rPr>
          <w:rtl/>
        </w:rPr>
        <w:t>چهار حکم سوء ظن برخاسته از ادله</w:t>
      </w:r>
      <w:bookmarkEnd w:id="7"/>
    </w:p>
    <w:p w:rsidR="005C1CC4" w:rsidRPr="00F1003B" w:rsidRDefault="00805060" w:rsidP="007B3148">
      <w:pPr>
        <w:jc w:val="lowKashida"/>
        <w:rPr>
          <w:rtl/>
        </w:rPr>
      </w:pPr>
      <w:r w:rsidRPr="00F1003B">
        <w:rPr>
          <w:rtl/>
        </w:rPr>
        <w:t xml:space="preserve">این چهار حکمی که از </w:t>
      </w:r>
      <w:r w:rsidR="00190BCA" w:rsidRPr="00F1003B">
        <w:rPr>
          <w:rtl/>
        </w:rPr>
        <w:t>این‌ها</w:t>
      </w:r>
      <w:r w:rsidRPr="00F1003B">
        <w:rPr>
          <w:rtl/>
        </w:rPr>
        <w:t xml:space="preserve"> بیرون کشیدیم به شرح ذیل است:</w:t>
      </w:r>
    </w:p>
    <w:p w:rsidR="00805060" w:rsidRPr="00F1003B" w:rsidRDefault="00805060" w:rsidP="007B3148">
      <w:pPr>
        <w:jc w:val="lowKashida"/>
        <w:rPr>
          <w:rtl/>
        </w:rPr>
      </w:pPr>
      <w:r w:rsidRPr="00F1003B">
        <w:rPr>
          <w:rtl/>
        </w:rPr>
        <w:t xml:space="preserve">1 – حرمت سوء ظن </w:t>
      </w:r>
      <w:r w:rsidR="00190BCA" w:rsidRPr="00F1003B">
        <w:rPr>
          <w:rtl/>
        </w:rPr>
        <w:t>به‌عنوان</w:t>
      </w:r>
      <w:r w:rsidRPr="00F1003B">
        <w:rPr>
          <w:rtl/>
        </w:rPr>
        <w:t xml:space="preserve"> یک پدیده درونی، </w:t>
      </w:r>
      <w:r w:rsidR="00190BCA" w:rsidRPr="00F1003B">
        <w:rPr>
          <w:rtl/>
        </w:rPr>
        <w:t>درجایی</w:t>
      </w:r>
      <w:r w:rsidRPr="00F1003B">
        <w:rPr>
          <w:rtl/>
        </w:rPr>
        <w:t xml:space="preserve"> که دلیلی بر این ندارد که او کارش به این صورت بوده است یا سخنش به این صورت بوده است، </w:t>
      </w:r>
      <w:r w:rsidR="00465E5D" w:rsidRPr="00F1003B">
        <w:rPr>
          <w:rtl/>
        </w:rPr>
        <w:t xml:space="preserve">این </w:t>
      </w:r>
      <w:r w:rsidRPr="00F1003B">
        <w:rPr>
          <w:rtl/>
        </w:rPr>
        <w:t>به شکل عقد القلب است.</w:t>
      </w:r>
    </w:p>
    <w:p w:rsidR="00805060" w:rsidRPr="00F1003B" w:rsidRDefault="00805060" w:rsidP="007B3148">
      <w:pPr>
        <w:jc w:val="lowKashida"/>
        <w:rPr>
          <w:rtl/>
        </w:rPr>
      </w:pPr>
      <w:r w:rsidRPr="00F1003B">
        <w:rPr>
          <w:rtl/>
        </w:rPr>
        <w:t xml:space="preserve">2 – حرمت اسناد فعل سوء بر اساس سوء ظن بدون حجت، به طور مثال؛ او به دیگری ظلم کرد، </w:t>
      </w:r>
      <w:r w:rsidR="00190BCA" w:rsidRPr="00F1003B">
        <w:rPr>
          <w:rtl/>
        </w:rPr>
        <w:t>درحالی‌که</w:t>
      </w:r>
      <w:r w:rsidRPr="00F1003B">
        <w:rPr>
          <w:rtl/>
        </w:rPr>
        <w:t xml:space="preserve"> دلیلی بر آن ندارد، بر اساس </w:t>
      </w:r>
      <w:r w:rsidR="00190BCA" w:rsidRPr="00F1003B">
        <w:rPr>
          <w:rtl/>
        </w:rPr>
        <w:t>بدگمانی</w:t>
      </w:r>
      <w:r w:rsidRPr="00F1003B">
        <w:rPr>
          <w:rtl/>
        </w:rPr>
        <w:t xml:space="preserve"> </w:t>
      </w:r>
      <w:r w:rsidR="00190BCA" w:rsidRPr="00F1003B">
        <w:rPr>
          <w:rtl/>
        </w:rPr>
        <w:t>می‌گوید</w:t>
      </w:r>
      <w:r w:rsidRPr="00F1003B">
        <w:rPr>
          <w:rtl/>
        </w:rPr>
        <w:t xml:space="preserve"> که کار او ظلم بوده است، اما حجت شرعی ندارد، به شکل خبری اسناد </w:t>
      </w:r>
      <w:r w:rsidR="00190BCA" w:rsidRPr="00F1003B">
        <w:rPr>
          <w:rtl/>
        </w:rPr>
        <w:t>می‌دهد</w:t>
      </w:r>
      <w:r w:rsidRPr="00F1003B">
        <w:rPr>
          <w:rtl/>
        </w:rPr>
        <w:t>.</w:t>
      </w:r>
    </w:p>
    <w:p w:rsidR="00805060" w:rsidRPr="00F1003B" w:rsidRDefault="00805060" w:rsidP="007B3148">
      <w:pPr>
        <w:jc w:val="lowKashida"/>
        <w:rPr>
          <w:rtl/>
        </w:rPr>
      </w:pPr>
      <w:r w:rsidRPr="00F1003B">
        <w:rPr>
          <w:rtl/>
        </w:rPr>
        <w:t xml:space="preserve">3 – آثاری به شکل استهزاء، طعنه زدن و امثالهم، </w:t>
      </w:r>
      <w:r w:rsidR="00513458" w:rsidRPr="00F1003B">
        <w:rPr>
          <w:rtl/>
        </w:rPr>
        <w:t xml:space="preserve">مترتب </w:t>
      </w:r>
      <w:r w:rsidR="00190BCA" w:rsidRPr="00F1003B">
        <w:rPr>
          <w:rtl/>
        </w:rPr>
        <w:t>می‌کند</w:t>
      </w:r>
      <w:r w:rsidR="00513458" w:rsidRPr="00F1003B">
        <w:rPr>
          <w:rtl/>
        </w:rPr>
        <w:t>، این هم گفتیم که حرام است.</w:t>
      </w:r>
    </w:p>
    <w:p w:rsidR="00513458" w:rsidRPr="00F1003B" w:rsidRDefault="00513458" w:rsidP="007B3148">
      <w:pPr>
        <w:jc w:val="lowKashida"/>
        <w:rPr>
          <w:rtl/>
        </w:rPr>
      </w:pPr>
      <w:r w:rsidRPr="00F1003B">
        <w:rPr>
          <w:rtl/>
        </w:rPr>
        <w:t>در این سه مورد بعید نبود که قائل به حرمت بشویم.</w:t>
      </w:r>
    </w:p>
    <w:p w:rsidR="00513458" w:rsidRPr="00F1003B" w:rsidRDefault="00513458" w:rsidP="007B3148">
      <w:pPr>
        <w:jc w:val="lowKashida"/>
        <w:rPr>
          <w:rtl/>
        </w:rPr>
      </w:pPr>
      <w:r w:rsidRPr="00F1003B">
        <w:rPr>
          <w:rtl/>
        </w:rPr>
        <w:t xml:space="preserve">4 – در عمل آثاری را ترتیب </w:t>
      </w:r>
      <w:r w:rsidR="00190BCA" w:rsidRPr="00F1003B">
        <w:rPr>
          <w:rtl/>
        </w:rPr>
        <w:t>می‌دهد</w:t>
      </w:r>
      <w:r w:rsidRPr="00F1003B">
        <w:rPr>
          <w:rtl/>
        </w:rPr>
        <w:t xml:space="preserve"> که فی حد نفسه حرام نیست، این مشخص نیست که حرمتش ثابت بشود.</w:t>
      </w:r>
    </w:p>
    <w:p w:rsidR="00513458" w:rsidRPr="00F1003B" w:rsidRDefault="00190BCA" w:rsidP="007B3148">
      <w:pPr>
        <w:jc w:val="lowKashida"/>
        <w:rPr>
          <w:rtl/>
        </w:rPr>
      </w:pPr>
      <w:r w:rsidRPr="00F1003B">
        <w:rPr>
          <w:rtl/>
        </w:rPr>
        <w:t>حداکثر</w:t>
      </w:r>
      <w:r w:rsidR="00513458" w:rsidRPr="00F1003B">
        <w:rPr>
          <w:rtl/>
        </w:rPr>
        <w:t xml:space="preserve"> این قسم این است که کراهتی در این هست وگرنه حرمتی از ادله برای این </w:t>
      </w:r>
      <w:r w:rsidRPr="00F1003B">
        <w:rPr>
          <w:rtl/>
        </w:rPr>
        <w:t>نمی‌شود</w:t>
      </w:r>
      <w:r w:rsidR="00513458" w:rsidRPr="00F1003B">
        <w:rPr>
          <w:rtl/>
        </w:rPr>
        <w:t xml:space="preserve"> اثبات کرد.</w:t>
      </w:r>
    </w:p>
    <w:p w:rsidR="00DA0263" w:rsidRPr="00F1003B" w:rsidRDefault="00513458" w:rsidP="007B3148">
      <w:pPr>
        <w:jc w:val="lowKashida"/>
        <w:rPr>
          <w:rtl/>
        </w:rPr>
      </w:pPr>
      <w:r w:rsidRPr="00F1003B">
        <w:rPr>
          <w:rtl/>
        </w:rPr>
        <w:t>دو قسم وسط که یکی اسناد قولی بود ک</w:t>
      </w:r>
      <w:r w:rsidR="00DA0263" w:rsidRPr="00F1003B">
        <w:rPr>
          <w:rtl/>
        </w:rPr>
        <w:t>ه بگوید او این کار را انجام داد و</w:t>
      </w:r>
      <w:r w:rsidRPr="00F1003B">
        <w:rPr>
          <w:rtl/>
        </w:rPr>
        <w:t xml:space="preserve"> قسم سوم این بود که طعنه بزند، </w:t>
      </w:r>
      <w:r w:rsidR="00190BCA" w:rsidRPr="00F1003B">
        <w:rPr>
          <w:rtl/>
        </w:rPr>
        <w:t>آن‌ها</w:t>
      </w:r>
      <w:r w:rsidRPr="00F1003B">
        <w:rPr>
          <w:rtl/>
        </w:rPr>
        <w:t xml:space="preserve"> با قطع </w:t>
      </w:r>
      <w:r w:rsidR="00190BCA" w:rsidRPr="00F1003B">
        <w:rPr>
          <w:rtl/>
        </w:rPr>
        <w:t>ازنظر</w:t>
      </w:r>
      <w:r w:rsidRPr="00F1003B">
        <w:rPr>
          <w:rtl/>
        </w:rPr>
        <w:t xml:space="preserve"> این ادله حرمت دارد، این ادله تأکد حرمت </w:t>
      </w:r>
      <w:r w:rsidR="00190BCA" w:rsidRPr="00F1003B">
        <w:rPr>
          <w:rtl/>
        </w:rPr>
        <w:t>می‌آورد</w:t>
      </w:r>
      <w:r w:rsidR="00DA0263" w:rsidRPr="00F1003B">
        <w:rPr>
          <w:rtl/>
        </w:rPr>
        <w:t xml:space="preserve">، یعنی اگر این ادله هم نبودند، </w:t>
      </w:r>
      <w:r w:rsidR="00190BCA" w:rsidRPr="00F1003B">
        <w:rPr>
          <w:rtl/>
        </w:rPr>
        <w:t>بازهم</w:t>
      </w:r>
      <w:r w:rsidR="00DA0263" w:rsidRPr="00F1003B">
        <w:rPr>
          <w:rtl/>
        </w:rPr>
        <w:t xml:space="preserve"> تأکد بود، در این ادله از حیث اینکه بر اساس سوء ظن انجام </w:t>
      </w:r>
      <w:r w:rsidR="00190BCA" w:rsidRPr="00F1003B">
        <w:rPr>
          <w:rtl/>
        </w:rPr>
        <w:t>می‌دهد</w:t>
      </w:r>
      <w:r w:rsidR="00DA0263" w:rsidRPr="00F1003B">
        <w:rPr>
          <w:rtl/>
        </w:rPr>
        <w:t xml:space="preserve">، موجب یک تأکد حرمت </w:t>
      </w:r>
      <w:r w:rsidR="00190BCA" w:rsidRPr="00F1003B">
        <w:rPr>
          <w:rtl/>
        </w:rPr>
        <w:t>می‌شود</w:t>
      </w:r>
      <w:r w:rsidR="00DA0263" w:rsidRPr="00F1003B">
        <w:rPr>
          <w:rtl/>
        </w:rPr>
        <w:t xml:space="preserve">، یعنی یک عنوان مضاعفی هم دارد که به طور مثال این فرد طعنه </w:t>
      </w:r>
      <w:r w:rsidR="00190BCA" w:rsidRPr="00F1003B">
        <w:rPr>
          <w:rtl/>
        </w:rPr>
        <w:t>می‌زند</w:t>
      </w:r>
      <w:r w:rsidR="00DA0263" w:rsidRPr="00F1003B">
        <w:rPr>
          <w:rtl/>
        </w:rPr>
        <w:t xml:space="preserve">، همراه با یک نوع اسناد مخفی که در این هست، یعنی نگاه بدی که همراه او هست، کار را انجام </w:t>
      </w:r>
      <w:r w:rsidR="00190BCA" w:rsidRPr="00F1003B">
        <w:rPr>
          <w:rtl/>
        </w:rPr>
        <w:t>می‌دهد</w:t>
      </w:r>
      <w:r w:rsidR="00DA0263" w:rsidRPr="00F1003B">
        <w:rPr>
          <w:rtl/>
        </w:rPr>
        <w:t xml:space="preserve"> یا نسبت </w:t>
      </w:r>
      <w:r w:rsidR="00190BCA" w:rsidRPr="00F1003B">
        <w:rPr>
          <w:rtl/>
        </w:rPr>
        <w:t>می‌دهد</w:t>
      </w:r>
      <w:r w:rsidR="00DA0263" w:rsidRPr="00F1003B">
        <w:rPr>
          <w:rtl/>
        </w:rPr>
        <w:t xml:space="preserve"> یا طعنه </w:t>
      </w:r>
      <w:r w:rsidR="00190BCA" w:rsidRPr="00F1003B">
        <w:rPr>
          <w:rtl/>
        </w:rPr>
        <w:t>می‌زند</w:t>
      </w:r>
      <w:r w:rsidR="00DA0263" w:rsidRPr="00F1003B">
        <w:rPr>
          <w:rtl/>
        </w:rPr>
        <w:t>، به شکلی که این برخاسته از سوء ظن است، این موجب تأکد حرمت است.</w:t>
      </w:r>
    </w:p>
    <w:p w:rsidR="00465E5D" w:rsidRPr="00F1003B" w:rsidRDefault="00465E5D" w:rsidP="007B3148">
      <w:pPr>
        <w:pStyle w:val="Heading1"/>
        <w:rPr>
          <w:rtl/>
        </w:rPr>
      </w:pPr>
      <w:bookmarkStart w:id="8" w:name="_Toc7075779"/>
      <w:r w:rsidRPr="00F1003B">
        <w:rPr>
          <w:rtl/>
        </w:rPr>
        <w:t xml:space="preserve">بررسی شمول ادله </w:t>
      </w:r>
      <w:r w:rsidR="00765580" w:rsidRPr="00F1003B">
        <w:rPr>
          <w:rtl/>
        </w:rPr>
        <w:t xml:space="preserve">سوء ظن </w:t>
      </w:r>
      <w:r w:rsidRPr="00F1003B">
        <w:rPr>
          <w:rtl/>
        </w:rPr>
        <w:t>نسبت به مسلم و غیر مسلم</w:t>
      </w:r>
      <w:bookmarkEnd w:id="8"/>
    </w:p>
    <w:p w:rsidR="0071554B" w:rsidRPr="00F1003B" w:rsidRDefault="0071554B" w:rsidP="007B3148">
      <w:pPr>
        <w:jc w:val="lowKashida"/>
        <w:rPr>
          <w:rtl/>
        </w:rPr>
      </w:pPr>
      <w:r w:rsidRPr="00F1003B">
        <w:rPr>
          <w:rtl/>
        </w:rPr>
        <w:t>ذیل این مباحث چند مسئله تکمیلی وجود دارد:</w:t>
      </w:r>
    </w:p>
    <w:p w:rsidR="0071554B" w:rsidRPr="00F1003B" w:rsidRDefault="0071554B" w:rsidP="007B3148">
      <w:pPr>
        <w:jc w:val="lowKashida"/>
        <w:rPr>
          <w:rtl/>
        </w:rPr>
      </w:pPr>
      <w:r w:rsidRPr="00F1003B">
        <w:rPr>
          <w:rtl/>
        </w:rPr>
        <w:t xml:space="preserve">مسئله اول این است که آیا احکام مربوط به </w:t>
      </w:r>
      <w:r w:rsidR="00190BCA" w:rsidRPr="00F1003B">
        <w:rPr>
          <w:rtl/>
        </w:rPr>
        <w:t>سوءظنی</w:t>
      </w:r>
      <w:r w:rsidRPr="00F1003B">
        <w:rPr>
          <w:rtl/>
        </w:rPr>
        <w:t xml:space="preserve"> که بیان شد - که حرمت بود و در یک شرایطی دیگر کراهت بود - اختصاص به مؤمن دارد یا </w:t>
      </w:r>
      <w:r w:rsidR="00465E5D" w:rsidRPr="00F1003B">
        <w:rPr>
          <w:rtl/>
        </w:rPr>
        <w:t xml:space="preserve">مختص </w:t>
      </w:r>
      <w:r w:rsidRPr="00F1003B">
        <w:rPr>
          <w:rtl/>
        </w:rPr>
        <w:t xml:space="preserve">مسلم است یا </w:t>
      </w:r>
      <w:r w:rsidR="00190BCA" w:rsidRPr="00F1003B">
        <w:rPr>
          <w:rtl/>
        </w:rPr>
        <w:t>غیرمسلم</w:t>
      </w:r>
      <w:r w:rsidRPr="00F1003B">
        <w:rPr>
          <w:rtl/>
        </w:rPr>
        <w:t xml:space="preserve"> را هم در بر </w:t>
      </w:r>
      <w:r w:rsidR="00190BCA" w:rsidRPr="00F1003B">
        <w:rPr>
          <w:rtl/>
        </w:rPr>
        <w:t>می‌گیرد</w:t>
      </w:r>
      <w:r w:rsidR="00F03E0F" w:rsidRPr="00F1003B">
        <w:rPr>
          <w:rtl/>
        </w:rPr>
        <w:t>؟</w:t>
      </w:r>
      <w:r w:rsidR="00FB4090" w:rsidRPr="00F1003B">
        <w:rPr>
          <w:rtl/>
        </w:rPr>
        <w:t xml:space="preserve"> اینجا دائره</w:t>
      </w:r>
      <w:r w:rsidR="00465E5D" w:rsidRPr="00F1003B">
        <w:rPr>
          <w:rtl/>
        </w:rPr>
        <w:t>‌</w:t>
      </w:r>
      <w:r w:rsidR="00FB4090" w:rsidRPr="00F1003B">
        <w:rPr>
          <w:rtl/>
        </w:rPr>
        <w:t>های متفاوتی داریم:</w:t>
      </w:r>
    </w:p>
    <w:p w:rsidR="00465E5D" w:rsidRPr="00F1003B" w:rsidRDefault="00FB4090" w:rsidP="007B3148">
      <w:pPr>
        <w:jc w:val="lowKashida"/>
        <w:rPr>
          <w:rtl/>
        </w:rPr>
      </w:pPr>
      <w:r w:rsidRPr="00F1003B">
        <w:rPr>
          <w:rtl/>
        </w:rPr>
        <w:t>1 –</w:t>
      </w:r>
      <w:r w:rsidR="00465E5D" w:rsidRPr="00F1003B">
        <w:rPr>
          <w:rtl/>
        </w:rPr>
        <w:t xml:space="preserve"> دائره شیعه؛</w:t>
      </w:r>
    </w:p>
    <w:p w:rsidR="00FB4090" w:rsidRPr="00F1003B" w:rsidRDefault="00FB4090" w:rsidP="007B3148">
      <w:pPr>
        <w:jc w:val="lowKashida"/>
        <w:rPr>
          <w:rtl/>
        </w:rPr>
      </w:pPr>
      <w:r w:rsidRPr="00F1003B">
        <w:rPr>
          <w:rtl/>
        </w:rPr>
        <w:t>2 – دائره مسلم</w:t>
      </w:r>
      <w:r w:rsidR="00465E5D" w:rsidRPr="00F1003B">
        <w:rPr>
          <w:rtl/>
        </w:rPr>
        <w:t>؛</w:t>
      </w:r>
    </w:p>
    <w:p w:rsidR="00FB4090" w:rsidRPr="00F1003B" w:rsidRDefault="00FB4090" w:rsidP="007B3148">
      <w:pPr>
        <w:jc w:val="lowKashida"/>
        <w:rPr>
          <w:rtl/>
        </w:rPr>
      </w:pPr>
      <w:r w:rsidRPr="00F1003B">
        <w:rPr>
          <w:rtl/>
        </w:rPr>
        <w:t>3 –</w:t>
      </w:r>
      <w:r w:rsidR="00465E5D" w:rsidRPr="00F1003B">
        <w:rPr>
          <w:rtl/>
        </w:rPr>
        <w:t>فراتر از مسلمان.</w:t>
      </w:r>
    </w:p>
    <w:p w:rsidR="00FB4090" w:rsidRPr="00F1003B" w:rsidRDefault="00FB4090" w:rsidP="007B3148">
      <w:pPr>
        <w:ind w:firstLine="0"/>
        <w:jc w:val="lowKashida"/>
        <w:rPr>
          <w:rtl/>
        </w:rPr>
      </w:pPr>
      <w:r w:rsidRPr="00F1003B">
        <w:rPr>
          <w:rtl/>
        </w:rPr>
        <w:t xml:space="preserve">   </w:t>
      </w:r>
      <w:r w:rsidR="00F03E0F" w:rsidRPr="00F1003B">
        <w:rPr>
          <w:rtl/>
        </w:rPr>
        <w:t xml:space="preserve">پاسخی که </w:t>
      </w:r>
      <w:r w:rsidR="00190BCA" w:rsidRPr="00F1003B">
        <w:rPr>
          <w:rtl/>
        </w:rPr>
        <w:t>می‌شود</w:t>
      </w:r>
      <w:r w:rsidR="00F03E0F" w:rsidRPr="00F1003B">
        <w:rPr>
          <w:rtl/>
        </w:rPr>
        <w:t xml:space="preserve"> داد، این است که </w:t>
      </w:r>
      <w:r w:rsidR="00190BCA" w:rsidRPr="00F1003B">
        <w:rPr>
          <w:rtl/>
        </w:rPr>
        <w:t>غیرمسلمان</w:t>
      </w:r>
      <w:r w:rsidR="00F03E0F" w:rsidRPr="00F1003B">
        <w:rPr>
          <w:rtl/>
        </w:rPr>
        <w:t xml:space="preserve"> از این </w:t>
      </w:r>
      <w:r w:rsidR="00190BCA" w:rsidRPr="00F1003B">
        <w:rPr>
          <w:rtl/>
        </w:rPr>
        <w:t>ادله‌ای</w:t>
      </w:r>
      <w:r w:rsidR="00F03E0F" w:rsidRPr="00F1003B">
        <w:rPr>
          <w:rtl/>
        </w:rPr>
        <w:t xml:space="preserve"> که ما </w:t>
      </w:r>
      <w:r w:rsidR="00190BCA" w:rsidRPr="00F1003B">
        <w:rPr>
          <w:rtl/>
        </w:rPr>
        <w:t>می‌گفتیم</w:t>
      </w:r>
      <w:r w:rsidR="00F03E0F" w:rsidRPr="00F1003B">
        <w:rPr>
          <w:rtl/>
        </w:rPr>
        <w:t xml:space="preserve">، خارج است، لذا در </w:t>
      </w:r>
      <w:r w:rsidR="00190BCA" w:rsidRPr="00F1003B">
        <w:rPr>
          <w:rtl/>
        </w:rPr>
        <w:t>غیرمسلمان</w:t>
      </w:r>
      <w:r w:rsidR="00F03E0F" w:rsidRPr="00F1003B">
        <w:rPr>
          <w:rtl/>
        </w:rPr>
        <w:t xml:space="preserve"> باید مطابق قواعد عمل بکنیم، </w:t>
      </w:r>
      <w:r w:rsidR="00190BCA" w:rsidRPr="00F1003B">
        <w:rPr>
          <w:rtl/>
        </w:rPr>
        <w:t>هیچ‌کدام</w:t>
      </w:r>
      <w:r w:rsidR="00F03E0F" w:rsidRPr="00F1003B">
        <w:rPr>
          <w:rtl/>
        </w:rPr>
        <w:t xml:space="preserve"> از این ادله </w:t>
      </w:r>
      <w:r w:rsidR="00765580" w:rsidRPr="00F1003B">
        <w:rPr>
          <w:rtl/>
        </w:rPr>
        <w:t>اعم از آیات و روایات،</w:t>
      </w:r>
      <w:r w:rsidR="00F03E0F" w:rsidRPr="00F1003B">
        <w:rPr>
          <w:rtl/>
        </w:rPr>
        <w:t xml:space="preserve"> شامل آن بُردی که شامل </w:t>
      </w:r>
      <w:r w:rsidR="00190BCA" w:rsidRPr="00F1003B">
        <w:rPr>
          <w:rtl/>
        </w:rPr>
        <w:t>غیرمسلمان</w:t>
      </w:r>
      <w:r w:rsidR="00F03E0F" w:rsidRPr="00F1003B">
        <w:rPr>
          <w:rtl/>
        </w:rPr>
        <w:t xml:space="preserve"> بشود، نداشت، این ادله قرائن دیگری داشت که شمول و اطلاقی در </w:t>
      </w:r>
      <w:r w:rsidR="00190BCA" w:rsidRPr="00F1003B">
        <w:rPr>
          <w:rtl/>
        </w:rPr>
        <w:t>آن‌ها</w:t>
      </w:r>
      <w:r w:rsidR="00F03E0F" w:rsidRPr="00F1003B">
        <w:rPr>
          <w:rtl/>
        </w:rPr>
        <w:t xml:space="preserve"> نبود</w:t>
      </w:r>
      <w:r w:rsidR="006D76FF" w:rsidRPr="00F1003B">
        <w:rPr>
          <w:rtl/>
        </w:rPr>
        <w:t xml:space="preserve">، جزء بعضی از ادله، مثل آیه «یقولون هو أذُن»، آنجا </w:t>
      </w:r>
      <w:r w:rsidR="00765580" w:rsidRPr="00F1003B">
        <w:rPr>
          <w:rtl/>
        </w:rPr>
        <w:t xml:space="preserve">هم </w:t>
      </w:r>
      <w:r w:rsidR="006D76FF" w:rsidRPr="00F1003B">
        <w:rPr>
          <w:rtl/>
        </w:rPr>
        <w:t xml:space="preserve">بحث مسلمان و ایمان و </w:t>
      </w:r>
      <w:r w:rsidR="00190BCA" w:rsidRPr="00F1003B">
        <w:rPr>
          <w:rtl/>
        </w:rPr>
        <w:t>این‌ها</w:t>
      </w:r>
      <w:r w:rsidR="006D76FF" w:rsidRPr="00F1003B">
        <w:rPr>
          <w:rtl/>
        </w:rPr>
        <w:t xml:space="preserve"> بود، شامل </w:t>
      </w:r>
      <w:r w:rsidR="00190BCA" w:rsidRPr="00F1003B">
        <w:rPr>
          <w:rtl/>
        </w:rPr>
        <w:t>غیرمسلمان</w:t>
      </w:r>
      <w:r w:rsidR="006D76FF" w:rsidRPr="00F1003B">
        <w:rPr>
          <w:rtl/>
        </w:rPr>
        <w:t xml:space="preserve"> ن</w:t>
      </w:r>
      <w:r w:rsidR="00190BCA" w:rsidRPr="00F1003B">
        <w:rPr>
          <w:rtl/>
        </w:rPr>
        <w:t>می‌شد</w:t>
      </w:r>
      <w:r w:rsidR="006D76FF" w:rsidRPr="00F1003B">
        <w:rPr>
          <w:rtl/>
        </w:rPr>
        <w:t>.</w:t>
      </w:r>
    </w:p>
    <w:p w:rsidR="006D76FF" w:rsidRPr="00F1003B" w:rsidRDefault="006D76FF" w:rsidP="007B3148">
      <w:pPr>
        <w:ind w:firstLine="0"/>
        <w:jc w:val="lowKashida"/>
        <w:rPr>
          <w:rtl/>
        </w:rPr>
      </w:pPr>
      <w:r w:rsidRPr="00F1003B">
        <w:rPr>
          <w:rtl/>
        </w:rPr>
        <w:t>روایات هم معمولاً قیدی داشتند، مثل اخیک و مسلمان</w:t>
      </w:r>
      <w:r w:rsidR="00276F8D" w:rsidRPr="00F1003B">
        <w:rPr>
          <w:rtl/>
        </w:rPr>
        <w:t xml:space="preserve">، «اطرحوا سوء </w:t>
      </w:r>
      <w:r w:rsidR="00765580" w:rsidRPr="00F1003B">
        <w:rPr>
          <w:rtl/>
        </w:rPr>
        <w:t>ال</w:t>
      </w:r>
      <w:r w:rsidR="00276F8D" w:rsidRPr="00F1003B">
        <w:rPr>
          <w:rtl/>
        </w:rPr>
        <w:t xml:space="preserve">ظن بینکم»، ظهور بینکم در </w:t>
      </w:r>
      <w:r w:rsidR="00190BCA" w:rsidRPr="00F1003B">
        <w:rPr>
          <w:rtl/>
        </w:rPr>
        <w:t>مسلمان‌ها</w:t>
      </w:r>
      <w:r w:rsidR="00276F8D" w:rsidRPr="00F1003B">
        <w:rPr>
          <w:rtl/>
        </w:rPr>
        <w:t xml:space="preserve"> و امثالهم است، در درون جامعه اسلامی است، غالباً ادله اطلاقی ندارد و مقید است و لذا </w:t>
      </w:r>
      <w:r w:rsidR="00190BCA" w:rsidRPr="00F1003B">
        <w:rPr>
          <w:rtl/>
        </w:rPr>
        <w:t>غیرمسلم</w:t>
      </w:r>
      <w:r w:rsidR="00276F8D" w:rsidRPr="00F1003B">
        <w:rPr>
          <w:rtl/>
        </w:rPr>
        <w:t xml:space="preserve"> خارج است، اغلب ادله به این صورت است.</w:t>
      </w:r>
    </w:p>
    <w:p w:rsidR="00276F8D" w:rsidRPr="00F1003B" w:rsidRDefault="00276F8D" w:rsidP="007B3148">
      <w:pPr>
        <w:ind w:firstLine="0"/>
        <w:jc w:val="lowKashida"/>
        <w:rPr>
          <w:rtl/>
        </w:rPr>
      </w:pPr>
      <w:r w:rsidRPr="00F1003B">
        <w:rPr>
          <w:rtl/>
        </w:rPr>
        <w:t xml:space="preserve">طبق قواعد ما فرض گرفتیم که اسناد چیزی به دیگری که دلیلی بر آن نیست، این طبق قاعده حرام بود، اینکه در قول ابراز بکنید یا در عمل مثلاً طعنه بزنید، آن را باید طبق قواعد خودش در </w:t>
      </w:r>
      <w:r w:rsidR="00190BCA" w:rsidRPr="00F1003B">
        <w:rPr>
          <w:rtl/>
        </w:rPr>
        <w:t>غیرمسلمان</w:t>
      </w:r>
      <w:r w:rsidRPr="00F1003B">
        <w:rPr>
          <w:rtl/>
        </w:rPr>
        <w:t xml:space="preserve"> مشاهده کرد، مثلاً قول کاذب، چیزی که حجت بر آن نیست، به مسلمان و </w:t>
      </w:r>
      <w:r w:rsidR="00190BCA" w:rsidRPr="00F1003B">
        <w:rPr>
          <w:rtl/>
        </w:rPr>
        <w:t>غیرمسلمان</w:t>
      </w:r>
      <w:r w:rsidRPr="00F1003B">
        <w:rPr>
          <w:rtl/>
        </w:rPr>
        <w:t>، بخواهید نسبت بدهید</w:t>
      </w:r>
      <w:r w:rsidR="00425FC0" w:rsidRPr="00F1003B">
        <w:rPr>
          <w:rtl/>
        </w:rPr>
        <w:t xml:space="preserve">، این حرام است، چیزی که انجام نداده است، بخواهید به او نسبت بدهید، </w:t>
      </w:r>
      <w:r w:rsidR="00190BCA" w:rsidRPr="00F1003B">
        <w:rPr>
          <w:rtl/>
        </w:rPr>
        <w:t>علی‌القاعده</w:t>
      </w:r>
      <w:r w:rsidR="00425FC0" w:rsidRPr="00F1003B">
        <w:rPr>
          <w:rtl/>
        </w:rPr>
        <w:t xml:space="preserve"> این حرام است، بنابراین طبق قواعد خودش باید حساب کرد.</w:t>
      </w:r>
    </w:p>
    <w:p w:rsidR="006D76FF" w:rsidRPr="00F1003B" w:rsidRDefault="00425FC0" w:rsidP="007B3148">
      <w:pPr>
        <w:ind w:firstLine="0"/>
        <w:jc w:val="lowKashida"/>
        <w:rPr>
          <w:rtl/>
        </w:rPr>
      </w:pPr>
      <w:r w:rsidRPr="00F1003B">
        <w:rPr>
          <w:rtl/>
        </w:rPr>
        <w:t xml:space="preserve">غالب </w:t>
      </w:r>
      <w:r w:rsidR="00190BCA" w:rsidRPr="00F1003B">
        <w:rPr>
          <w:rtl/>
        </w:rPr>
        <w:t>ادله‌ای</w:t>
      </w:r>
      <w:r w:rsidRPr="00F1003B">
        <w:rPr>
          <w:rtl/>
        </w:rPr>
        <w:t xml:space="preserve"> که در باب سوء ظن داشتیم، ربطی به </w:t>
      </w:r>
      <w:r w:rsidR="00190BCA" w:rsidRPr="00F1003B">
        <w:rPr>
          <w:rtl/>
        </w:rPr>
        <w:t>غیرمسلم</w:t>
      </w:r>
      <w:r w:rsidRPr="00F1003B">
        <w:rPr>
          <w:rtl/>
        </w:rPr>
        <w:t xml:space="preserve"> نداشت، لذا غالب </w:t>
      </w:r>
      <w:r w:rsidR="00190BCA" w:rsidRPr="00F1003B">
        <w:rPr>
          <w:rtl/>
        </w:rPr>
        <w:t>این‌ها</w:t>
      </w:r>
      <w:r w:rsidRPr="00F1003B">
        <w:rPr>
          <w:rtl/>
        </w:rPr>
        <w:t xml:space="preserve"> کنار </w:t>
      </w:r>
      <w:r w:rsidR="00190BCA" w:rsidRPr="00F1003B">
        <w:rPr>
          <w:rtl/>
        </w:rPr>
        <w:t>می‌رود</w:t>
      </w:r>
      <w:r w:rsidRPr="00F1003B">
        <w:rPr>
          <w:rtl/>
        </w:rPr>
        <w:t xml:space="preserve">، وقتی </w:t>
      </w:r>
      <w:r w:rsidR="00190BCA" w:rsidRPr="00F1003B">
        <w:rPr>
          <w:rtl/>
        </w:rPr>
        <w:t>این‌ها</w:t>
      </w:r>
      <w:r w:rsidRPr="00F1003B">
        <w:rPr>
          <w:rtl/>
        </w:rPr>
        <w:t xml:space="preserve"> کنار رفت، قواعد </w:t>
      </w:r>
      <w:r w:rsidR="00190BCA" w:rsidRPr="00F1003B">
        <w:rPr>
          <w:rtl/>
        </w:rPr>
        <w:t>می‌ماند</w:t>
      </w:r>
      <w:r w:rsidRPr="00F1003B">
        <w:rPr>
          <w:rtl/>
        </w:rPr>
        <w:t xml:space="preserve">، ما در سوء ظن به معنای عقد القلب و گمان بد به دیگری، چنین چیز مطلقی نداریم، اما در حکم دوم و سوم، ممکن است با </w:t>
      </w:r>
      <w:r w:rsidR="00190BCA" w:rsidRPr="00F1003B">
        <w:rPr>
          <w:rtl/>
        </w:rPr>
        <w:t>قطع‌نظر</w:t>
      </w:r>
      <w:r w:rsidRPr="00F1003B">
        <w:rPr>
          <w:rtl/>
        </w:rPr>
        <w:t xml:space="preserve"> از </w:t>
      </w:r>
      <w:r w:rsidR="00190BCA" w:rsidRPr="00F1003B">
        <w:rPr>
          <w:rtl/>
        </w:rPr>
        <w:t>ادله اینجا</w:t>
      </w:r>
      <w:r w:rsidRPr="00F1003B">
        <w:rPr>
          <w:rtl/>
        </w:rPr>
        <w:t>، مطلقاتی داشته باشیم</w:t>
      </w:r>
      <w:r w:rsidR="00765580" w:rsidRPr="00F1003B">
        <w:rPr>
          <w:rtl/>
        </w:rPr>
        <w:t>.</w:t>
      </w:r>
      <w:r w:rsidRPr="00F1003B">
        <w:rPr>
          <w:rtl/>
        </w:rPr>
        <w:t xml:space="preserve"> حکم دوم این بود که در قول </w:t>
      </w:r>
      <w:r w:rsidR="00AE1AFA" w:rsidRPr="00F1003B">
        <w:rPr>
          <w:rtl/>
        </w:rPr>
        <w:t>نسبت بدهید، به طور مثال بگویید</w:t>
      </w:r>
      <w:r w:rsidRPr="00F1003B">
        <w:rPr>
          <w:rtl/>
        </w:rPr>
        <w:t xml:space="preserve"> آن فرد این عمل را انجام</w:t>
      </w:r>
      <w:r w:rsidR="00AE1AFA" w:rsidRPr="00F1003B">
        <w:rPr>
          <w:rtl/>
        </w:rPr>
        <w:t xml:space="preserve"> داده است، </w:t>
      </w:r>
      <w:r w:rsidR="00190BCA" w:rsidRPr="00F1003B">
        <w:rPr>
          <w:rtl/>
        </w:rPr>
        <w:t>درحالی‌که</w:t>
      </w:r>
      <w:r w:rsidR="00AE1AFA" w:rsidRPr="00F1003B">
        <w:rPr>
          <w:rtl/>
        </w:rPr>
        <w:t xml:space="preserve"> حجت ندارید، ظن غیر حجت دارید</w:t>
      </w:r>
      <w:r w:rsidRPr="00F1003B">
        <w:rPr>
          <w:rtl/>
        </w:rPr>
        <w:t xml:space="preserve">، ادله </w:t>
      </w:r>
      <w:r w:rsidR="00AE1AFA" w:rsidRPr="00F1003B">
        <w:rPr>
          <w:rtl/>
        </w:rPr>
        <w:t xml:space="preserve"> </w:t>
      </w:r>
      <w:r w:rsidR="00190BCA" w:rsidRPr="00F1003B">
        <w:rPr>
          <w:rtl/>
        </w:rPr>
        <w:t>غیرمسلمان</w:t>
      </w:r>
      <w:r w:rsidR="00AE1AFA" w:rsidRPr="00F1003B">
        <w:rPr>
          <w:rtl/>
        </w:rPr>
        <w:t xml:space="preserve"> را هم در بر </w:t>
      </w:r>
      <w:r w:rsidR="00190BCA" w:rsidRPr="00F1003B">
        <w:rPr>
          <w:rtl/>
        </w:rPr>
        <w:t>می‌گیرد</w:t>
      </w:r>
      <w:r w:rsidR="00AE1AFA" w:rsidRPr="00F1003B">
        <w:rPr>
          <w:rtl/>
        </w:rPr>
        <w:t xml:space="preserve"> یا اینکه طعنه و استهزا بکنید</w:t>
      </w:r>
      <w:r w:rsidR="00017D35" w:rsidRPr="00F1003B">
        <w:rPr>
          <w:rtl/>
        </w:rPr>
        <w:t xml:space="preserve">، یعنی ترتیب آثار سوء ظن در عمل بدهید، </w:t>
      </w:r>
      <w:r w:rsidR="00190BCA" w:rsidRPr="00F1003B">
        <w:rPr>
          <w:rtl/>
        </w:rPr>
        <w:t>آن‌هم</w:t>
      </w:r>
      <w:r w:rsidR="00017D35" w:rsidRPr="00F1003B">
        <w:rPr>
          <w:rtl/>
        </w:rPr>
        <w:t xml:space="preserve"> مطلقاتی داریم که نسبت به </w:t>
      </w:r>
      <w:r w:rsidR="00190BCA" w:rsidRPr="00F1003B">
        <w:rPr>
          <w:rtl/>
        </w:rPr>
        <w:t>غیرمسلمان</w:t>
      </w:r>
      <w:r w:rsidR="00765580" w:rsidRPr="00F1003B">
        <w:rPr>
          <w:rtl/>
        </w:rPr>
        <w:t xml:space="preserve"> هم </w:t>
      </w:r>
      <w:r w:rsidR="00190BCA" w:rsidRPr="00F1003B">
        <w:rPr>
          <w:rtl/>
        </w:rPr>
        <w:t>نمی‌شود</w:t>
      </w:r>
      <w:r w:rsidR="00017D35" w:rsidRPr="00F1003B">
        <w:rPr>
          <w:rtl/>
        </w:rPr>
        <w:t xml:space="preserve">، امکان دارد که در برخی از موارد استثنا بخورد، بعضی </w:t>
      </w:r>
      <w:r w:rsidR="00190BCA" w:rsidRPr="00F1003B">
        <w:rPr>
          <w:rtl/>
        </w:rPr>
        <w:t>این‌طور</w:t>
      </w:r>
      <w:r w:rsidR="00017D35" w:rsidRPr="00F1003B">
        <w:rPr>
          <w:rtl/>
        </w:rPr>
        <w:t xml:space="preserve"> تفسیر </w:t>
      </w:r>
      <w:r w:rsidR="00190BCA" w:rsidRPr="00F1003B">
        <w:rPr>
          <w:rtl/>
        </w:rPr>
        <w:t>کرده‌اند</w:t>
      </w:r>
      <w:r w:rsidR="00017D35" w:rsidRPr="00F1003B">
        <w:rPr>
          <w:rtl/>
        </w:rPr>
        <w:t xml:space="preserve"> که «باهتهم»، یعنی به </w:t>
      </w:r>
      <w:r w:rsidR="00190BCA" w:rsidRPr="00F1003B">
        <w:rPr>
          <w:rtl/>
        </w:rPr>
        <w:t>غیرمسلمان</w:t>
      </w:r>
      <w:r w:rsidR="00017D35" w:rsidRPr="00F1003B">
        <w:rPr>
          <w:rtl/>
        </w:rPr>
        <w:t xml:space="preserve"> یا حداقل محارب </w:t>
      </w:r>
      <w:r w:rsidR="00190BCA" w:rsidRPr="00F1003B">
        <w:rPr>
          <w:rtl/>
        </w:rPr>
        <w:t>می‌شود</w:t>
      </w:r>
      <w:r w:rsidR="00017D35" w:rsidRPr="00F1003B">
        <w:rPr>
          <w:rtl/>
        </w:rPr>
        <w:t xml:space="preserve"> تهمت زد، همچنین دروغ و افترا بست، به این صورت </w:t>
      </w:r>
      <w:r w:rsidR="00190BCA" w:rsidRPr="00F1003B">
        <w:rPr>
          <w:rtl/>
        </w:rPr>
        <w:t>نمی‌شود</w:t>
      </w:r>
      <w:r w:rsidR="00017D35" w:rsidRPr="00F1003B">
        <w:rPr>
          <w:rtl/>
        </w:rPr>
        <w:t xml:space="preserve"> معنا کرد یا حداقل مشکوک است.</w:t>
      </w:r>
    </w:p>
    <w:p w:rsidR="00017D35" w:rsidRPr="00F1003B" w:rsidRDefault="00017D35" w:rsidP="007B3148">
      <w:pPr>
        <w:ind w:firstLine="0"/>
        <w:jc w:val="lowKashida"/>
        <w:rPr>
          <w:rtl/>
        </w:rPr>
      </w:pPr>
      <w:r w:rsidRPr="00F1003B">
        <w:rPr>
          <w:rtl/>
        </w:rPr>
        <w:t xml:space="preserve">ادله سوء ظن در </w:t>
      </w:r>
      <w:r w:rsidR="00190BCA" w:rsidRPr="00F1003B">
        <w:rPr>
          <w:rtl/>
        </w:rPr>
        <w:t>غیرمسلم</w:t>
      </w:r>
      <w:r w:rsidRPr="00F1003B">
        <w:rPr>
          <w:rtl/>
        </w:rPr>
        <w:t xml:space="preserve">، عمدتاً جاری نیست، وقتی </w:t>
      </w:r>
      <w:r w:rsidR="00190BCA" w:rsidRPr="00F1003B">
        <w:rPr>
          <w:rtl/>
        </w:rPr>
        <w:t>این‌ها</w:t>
      </w:r>
      <w:r w:rsidRPr="00F1003B">
        <w:rPr>
          <w:rtl/>
        </w:rPr>
        <w:t xml:space="preserve"> کنار رفت، این سه حکم را ما با </w:t>
      </w:r>
      <w:r w:rsidR="00190BCA" w:rsidRPr="00F1003B">
        <w:rPr>
          <w:rtl/>
        </w:rPr>
        <w:t>قطع‌نظر</w:t>
      </w:r>
      <w:r w:rsidRPr="00F1003B">
        <w:rPr>
          <w:rtl/>
        </w:rPr>
        <w:t xml:space="preserve"> از ادله سوء ظن، مطابق قواعد خودش باید مشاهده بکنیم، غالباً </w:t>
      </w:r>
      <w:r w:rsidR="00190BCA" w:rsidRPr="00F1003B">
        <w:rPr>
          <w:rtl/>
        </w:rPr>
        <w:t>آن‌ها</w:t>
      </w:r>
      <w:r w:rsidRPr="00F1003B">
        <w:rPr>
          <w:rtl/>
        </w:rPr>
        <w:t xml:space="preserve"> اطلاقاتی دارد که در </w:t>
      </w:r>
      <w:r w:rsidR="00190BCA" w:rsidRPr="00F1003B">
        <w:rPr>
          <w:rtl/>
        </w:rPr>
        <w:t>غیرمسلم</w:t>
      </w:r>
      <w:r w:rsidR="00765580" w:rsidRPr="00F1003B">
        <w:rPr>
          <w:rtl/>
        </w:rPr>
        <w:t xml:space="preserve"> نیز جاری است</w:t>
      </w:r>
      <w:r w:rsidR="004F6BE7" w:rsidRPr="00F1003B">
        <w:rPr>
          <w:rtl/>
        </w:rPr>
        <w:t>،</w:t>
      </w:r>
      <w:r w:rsidRPr="00F1003B">
        <w:rPr>
          <w:rtl/>
        </w:rPr>
        <w:t xml:space="preserve"> </w:t>
      </w:r>
      <w:r w:rsidR="00765580" w:rsidRPr="00F1003B">
        <w:rPr>
          <w:rtl/>
        </w:rPr>
        <w:t xml:space="preserve">مثلاً </w:t>
      </w:r>
      <w:r w:rsidRPr="00F1003B">
        <w:rPr>
          <w:rtl/>
        </w:rPr>
        <w:t>یک</w:t>
      </w:r>
      <w:r w:rsidR="004F6BE7" w:rsidRPr="00F1003B">
        <w:rPr>
          <w:rtl/>
        </w:rPr>
        <w:t xml:space="preserve"> نسبتی</w:t>
      </w:r>
      <w:r w:rsidRPr="00F1003B">
        <w:rPr>
          <w:rtl/>
        </w:rPr>
        <w:t xml:space="preserve"> به </w:t>
      </w:r>
      <w:r w:rsidR="00190BCA" w:rsidRPr="00F1003B">
        <w:rPr>
          <w:rtl/>
        </w:rPr>
        <w:t>غیرمسلمان</w:t>
      </w:r>
      <w:r w:rsidRPr="00F1003B">
        <w:rPr>
          <w:rtl/>
        </w:rPr>
        <w:t xml:space="preserve"> بدهید، </w:t>
      </w:r>
      <w:r w:rsidR="00190BCA" w:rsidRPr="00F1003B">
        <w:rPr>
          <w:rtl/>
        </w:rPr>
        <w:t>درحالی‌که</w:t>
      </w:r>
      <w:r w:rsidRPr="00F1003B">
        <w:rPr>
          <w:rtl/>
        </w:rPr>
        <w:t xml:space="preserve"> دلیلی بر آن ندارید</w:t>
      </w:r>
      <w:r w:rsidR="004F6BE7" w:rsidRPr="00F1003B">
        <w:rPr>
          <w:rtl/>
        </w:rPr>
        <w:t xml:space="preserve">، کذب است، مگر اینکه کسی بگوید در محارب استثنا خورده است و </w:t>
      </w:r>
      <w:r w:rsidR="00190BCA" w:rsidRPr="00F1003B">
        <w:rPr>
          <w:rtl/>
        </w:rPr>
        <w:t>می‌شود</w:t>
      </w:r>
      <w:r w:rsidR="004F6BE7" w:rsidRPr="00F1003B">
        <w:rPr>
          <w:rtl/>
        </w:rPr>
        <w:t xml:space="preserve"> بهتان هم زد.</w:t>
      </w:r>
    </w:p>
    <w:p w:rsidR="004F6BE7" w:rsidRPr="00F1003B" w:rsidRDefault="004F6BE7" w:rsidP="007B3148">
      <w:pPr>
        <w:ind w:firstLine="0"/>
        <w:jc w:val="lowKashida"/>
        <w:rPr>
          <w:rtl/>
        </w:rPr>
      </w:pPr>
      <w:r w:rsidRPr="00F1003B">
        <w:rPr>
          <w:rtl/>
        </w:rPr>
        <w:t xml:space="preserve">به نظر </w:t>
      </w:r>
      <w:r w:rsidR="00190BCA" w:rsidRPr="00F1003B">
        <w:rPr>
          <w:rtl/>
        </w:rPr>
        <w:t>می‌آید</w:t>
      </w:r>
      <w:r w:rsidRPr="00F1003B">
        <w:rPr>
          <w:rtl/>
        </w:rPr>
        <w:t xml:space="preserve"> که بهتان برای </w:t>
      </w:r>
      <w:r w:rsidR="00190BCA" w:rsidRPr="00F1003B">
        <w:rPr>
          <w:rtl/>
        </w:rPr>
        <w:t>هیچ‌کس</w:t>
      </w:r>
      <w:r w:rsidRPr="00F1003B">
        <w:rPr>
          <w:rtl/>
        </w:rPr>
        <w:t xml:space="preserve"> درست نیست، کذب، حتی بر کافر حربی هم درست نیست، مگر اینکه تزاحم ادله بشود، اما فی حد نفسه آن اطلاق دارد.</w:t>
      </w:r>
    </w:p>
    <w:p w:rsidR="004F6BE7" w:rsidRPr="00F1003B" w:rsidRDefault="00CA28A9" w:rsidP="007B3148">
      <w:pPr>
        <w:ind w:firstLine="0"/>
        <w:jc w:val="lowKashida"/>
        <w:rPr>
          <w:rtl/>
        </w:rPr>
      </w:pPr>
      <w:r w:rsidRPr="00F1003B">
        <w:rPr>
          <w:rtl/>
        </w:rPr>
        <w:t xml:space="preserve">بنابراین در </w:t>
      </w:r>
      <w:r w:rsidR="00190BCA" w:rsidRPr="00F1003B">
        <w:rPr>
          <w:rtl/>
        </w:rPr>
        <w:t>غیرمسلمان</w:t>
      </w:r>
      <w:r w:rsidRPr="00F1003B">
        <w:rPr>
          <w:rtl/>
        </w:rPr>
        <w:t xml:space="preserve">، حکم اول </w:t>
      </w:r>
      <w:r w:rsidR="00AB6EC6" w:rsidRPr="00F1003B">
        <w:rPr>
          <w:rtl/>
        </w:rPr>
        <w:t xml:space="preserve">یعنی </w:t>
      </w:r>
      <w:r w:rsidRPr="00F1003B">
        <w:rPr>
          <w:rtl/>
        </w:rPr>
        <w:t xml:space="preserve">عقد قلب بر اینکه این فرد شرّی را انجام داد، </w:t>
      </w:r>
      <w:r w:rsidR="00AB6EC6" w:rsidRPr="00F1003B">
        <w:rPr>
          <w:rtl/>
        </w:rPr>
        <w:t xml:space="preserve">جاری نیست؛ </w:t>
      </w:r>
      <w:r w:rsidR="00190BCA" w:rsidRPr="00F1003B">
        <w:rPr>
          <w:rtl/>
        </w:rPr>
        <w:t>درحالی‌که</w:t>
      </w:r>
      <w:r w:rsidRPr="00F1003B">
        <w:rPr>
          <w:rtl/>
        </w:rPr>
        <w:t xml:space="preserve"> ابراز هم ن</w:t>
      </w:r>
      <w:r w:rsidR="00190BCA" w:rsidRPr="00F1003B">
        <w:rPr>
          <w:rtl/>
        </w:rPr>
        <w:t>می‌کند</w:t>
      </w:r>
      <w:r w:rsidRPr="00F1003B">
        <w:rPr>
          <w:rtl/>
        </w:rPr>
        <w:t xml:space="preserve">، بلکه عقد القلب است، این اشکالی ندارد، برای اینکه </w:t>
      </w:r>
      <w:r w:rsidR="00190BCA" w:rsidRPr="00F1003B">
        <w:rPr>
          <w:rtl/>
        </w:rPr>
        <w:t>ادله این</w:t>
      </w:r>
      <w:r w:rsidRPr="00F1003B">
        <w:rPr>
          <w:rtl/>
        </w:rPr>
        <w:t xml:space="preserve"> را در بر </w:t>
      </w:r>
      <w:r w:rsidR="00190BCA" w:rsidRPr="00F1003B">
        <w:rPr>
          <w:rtl/>
        </w:rPr>
        <w:t>نمی‌گیرد</w:t>
      </w:r>
      <w:r w:rsidRPr="00F1003B">
        <w:rPr>
          <w:rtl/>
        </w:rPr>
        <w:t xml:space="preserve">، اما حکم دوم و سوم مطابق قواعد است و </w:t>
      </w:r>
      <w:r w:rsidR="00190BCA" w:rsidRPr="00F1003B">
        <w:rPr>
          <w:rtl/>
        </w:rPr>
        <w:t>علی‌الاصول</w:t>
      </w:r>
      <w:r w:rsidRPr="00F1003B">
        <w:rPr>
          <w:rtl/>
        </w:rPr>
        <w:t xml:space="preserve"> در </w:t>
      </w:r>
      <w:r w:rsidR="00190BCA" w:rsidRPr="00F1003B">
        <w:rPr>
          <w:rtl/>
        </w:rPr>
        <w:t>آن‌ها</w:t>
      </w:r>
      <w:r w:rsidRPr="00F1003B">
        <w:rPr>
          <w:rtl/>
        </w:rPr>
        <w:t xml:space="preserve"> هم حرمت وجود دارد، منتهی نه </w:t>
      </w:r>
      <w:r w:rsidR="00AB6EC6" w:rsidRPr="00F1003B">
        <w:rPr>
          <w:rtl/>
        </w:rPr>
        <w:t xml:space="preserve">حرمت </w:t>
      </w:r>
      <w:r w:rsidRPr="00F1003B">
        <w:rPr>
          <w:rtl/>
        </w:rPr>
        <w:t xml:space="preserve">مؤکدی که از این ادله استفاده </w:t>
      </w:r>
      <w:r w:rsidR="00190BCA" w:rsidRPr="00F1003B">
        <w:rPr>
          <w:rtl/>
        </w:rPr>
        <w:t>می‌شد</w:t>
      </w:r>
      <w:r w:rsidRPr="00F1003B">
        <w:rPr>
          <w:rtl/>
        </w:rPr>
        <w:t xml:space="preserve">، این ادله حرمت تأکیدی </w:t>
      </w:r>
      <w:r w:rsidR="00190BCA" w:rsidRPr="00F1003B">
        <w:rPr>
          <w:rtl/>
        </w:rPr>
        <w:t>می‌آورد</w:t>
      </w:r>
      <w:r w:rsidRPr="00F1003B">
        <w:rPr>
          <w:rtl/>
        </w:rPr>
        <w:t xml:space="preserve"> که در آن جاری نیست.</w:t>
      </w:r>
    </w:p>
    <w:p w:rsidR="00CA28A9" w:rsidRPr="00F1003B" w:rsidRDefault="007471DF" w:rsidP="007B3148">
      <w:pPr>
        <w:ind w:firstLine="0"/>
        <w:jc w:val="lowKashida"/>
        <w:rPr>
          <w:rtl/>
        </w:rPr>
      </w:pPr>
      <w:r w:rsidRPr="00F1003B">
        <w:rPr>
          <w:rtl/>
        </w:rPr>
        <w:t>سؤال</w:t>
      </w:r>
      <w:r w:rsidR="00AB6EC6" w:rsidRPr="00F1003B">
        <w:rPr>
          <w:rtl/>
        </w:rPr>
        <w:t xml:space="preserve">: </w:t>
      </w:r>
      <w:r w:rsidRPr="00F1003B">
        <w:rPr>
          <w:rtl/>
        </w:rPr>
        <w:t>...</w:t>
      </w:r>
    </w:p>
    <w:p w:rsidR="007471DF" w:rsidRPr="00F1003B" w:rsidRDefault="007471DF" w:rsidP="007B3148">
      <w:pPr>
        <w:ind w:firstLine="0"/>
        <w:jc w:val="lowKashida"/>
        <w:rPr>
          <w:rtl/>
        </w:rPr>
      </w:pPr>
      <w:r w:rsidRPr="00F1003B">
        <w:rPr>
          <w:rtl/>
        </w:rPr>
        <w:t xml:space="preserve">جواب: صرف اینکه ذهنش </w:t>
      </w:r>
      <w:r w:rsidR="00190BCA" w:rsidRPr="00F1003B">
        <w:rPr>
          <w:rtl/>
        </w:rPr>
        <w:t>این‌طور</w:t>
      </w:r>
      <w:r w:rsidRPr="00F1003B">
        <w:rPr>
          <w:rtl/>
        </w:rPr>
        <w:t xml:space="preserve"> باوری </w:t>
      </w:r>
      <w:r w:rsidR="00190BCA" w:rsidRPr="00F1003B">
        <w:rPr>
          <w:rtl/>
        </w:rPr>
        <w:t>می‌کند</w:t>
      </w:r>
      <w:r w:rsidRPr="00F1003B">
        <w:rPr>
          <w:rtl/>
        </w:rPr>
        <w:t>، مثلاً عقد بگوید</w:t>
      </w:r>
      <w:r w:rsidR="00F1474E" w:rsidRPr="00F1003B">
        <w:rPr>
          <w:rtl/>
        </w:rPr>
        <w:t xml:space="preserve"> که این مطلقاً حرام است، </w:t>
      </w:r>
      <w:r w:rsidR="00190BCA" w:rsidRPr="00F1003B">
        <w:rPr>
          <w:rtl/>
        </w:rPr>
        <w:t>این‌طور</w:t>
      </w:r>
      <w:r w:rsidR="00F1474E" w:rsidRPr="00F1003B">
        <w:rPr>
          <w:rtl/>
        </w:rPr>
        <w:t xml:space="preserve"> نیست که قبحش در حد تحریم باشد، اگر هم باشد، در حد کراهت است، اما تحریم نیست.</w:t>
      </w:r>
    </w:p>
    <w:p w:rsidR="00F1474E" w:rsidRPr="00F1003B" w:rsidRDefault="00F1474E" w:rsidP="007B3148">
      <w:pPr>
        <w:ind w:firstLine="0"/>
        <w:jc w:val="lowKashida"/>
        <w:rPr>
          <w:rtl/>
        </w:rPr>
      </w:pPr>
      <w:r w:rsidRPr="00F1003B">
        <w:rPr>
          <w:rtl/>
        </w:rPr>
        <w:t>سؤال</w:t>
      </w:r>
      <w:r w:rsidR="00AB6EC6" w:rsidRPr="00F1003B">
        <w:rPr>
          <w:rtl/>
        </w:rPr>
        <w:t xml:space="preserve">: </w:t>
      </w:r>
      <w:r w:rsidRPr="00F1003B">
        <w:rPr>
          <w:rtl/>
        </w:rPr>
        <w:t>...</w:t>
      </w:r>
    </w:p>
    <w:p w:rsidR="00F1474E" w:rsidRPr="00F1003B" w:rsidRDefault="004807AB" w:rsidP="007B3148">
      <w:pPr>
        <w:ind w:firstLine="0"/>
        <w:jc w:val="lowKashida"/>
        <w:rPr>
          <w:rtl/>
        </w:rPr>
      </w:pPr>
      <w:r w:rsidRPr="00F1003B">
        <w:rPr>
          <w:rtl/>
        </w:rPr>
        <w:t xml:space="preserve">جواب: </w:t>
      </w:r>
      <w:r w:rsidR="00190BCA" w:rsidRPr="00F1003B">
        <w:rPr>
          <w:rtl/>
        </w:rPr>
        <w:t>نمی‌شود</w:t>
      </w:r>
      <w:r w:rsidRPr="00F1003B">
        <w:rPr>
          <w:rtl/>
        </w:rPr>
        <w:t xml:space="preserve"> الغای خصوصیت کرد، مناط </w:t>
      </w:r>
      <w:r w:rsidR="00190BCA" w:rsidRPr="00F1003B">
        <w:rPr>
          <w:rtl/>
        </w:rPr>
        <w:t>می‌گوید</w:t>
      </w:r>
      <w:r w:rsidRPr="00F1003B">
        <w:rPr>
          <w:rtl/>
        </w:rPr>
        <w:t>: شاید مسلمان بودن و مؤمن بودن در آن دخالت داشته باشد.</w:t>
      </w:r>
    </w:p>
    <w:p w:rsidR="004807AB" w:rsidRPr="00F1003B" w:rsidRDefault="004807AB" w:rsidP="007B3148">
      <w:pPr>
        <w:ind w:firstLine="0"/>
        <w:jc w:val="lowKashida"/>
        <w:rPr>
          <w:rtl/>
        </w:rPr>
      </w:pPr>
      <w:r w:rsidRPr="00F1003B">
        <w:rPr>
          <w:rtl/>
        </w:rPr>
        <w:t>شاید شرع در محدوده جامعه اسلامی ایمانی یک تکالیف مضاعفی قرار داده است</w:t>
      </w:r>
      <w:r w:rsidR="00AB6EC6" w:rsidRPr="00F1003B">
        <w:rPr>
          <w:rtl/>
        </w:rPr>
        <w:t>.</w:t>
      </w:r>
    </w:p>
    <w:p w:rsidR="004807AB" w:rsidRPr="00F1003B" w:rsidRDefault="00512F93" w:rsidP="007B3148">
      <w:pPr>
        <w:ind w:firstLine="0"/>
        <w:jc w:val="lowKashida"/>
        <w:rPr>
          <w:rtl/>
        </w:rPr>
      </w:pPr>
      <w:r w:rsidRPr="00F1003B">
        <w:rPr>
          <w:rtl/>
        </w:rPr>
        <w:t>سؤال</w:t>
      </w:r>
      <w:r w:rsidR="00AB6EC6" w:rsidRPr="00F1003B">
        <w:rPr>
          <w:rtl/>
        </w:rPr>
        <w:t xml:space="preserve">: </w:t>
      </w:r>
      <w:r w:rsidRPr="00F1003B">
        <w:rPr>
          <w:rtl/>
        </w:rPr>
        <w:t>...</w:t>
      </w:r>
    </w:p>
    <w:p w:rsidR="00512F93" w:rsidRPr="00F1003B" w:rsidRDefault="00512F93" w:rsidP="007B3148">
      <w:pPr>
        <w:ind w:firstLine="0"/>
        <w:jc w:val="lowKashida"/>
        <w:rPr>
          <w:rtl/>
        </w:rPr>
      </w:pPr>
      <w:r w:rsidRPr="00F1003B">
        <w:rPr>
          <w:rtl/>
        </w:rPr>
        <w:t>جواب: در آن مطلقاتی است، ادله کذب و امثالهم.</w:t>
      </w:r>
    </w:p>
    <w:p w:rsidR="00512F93" w:rsidRPr="00F1003B" w:rsidRDefault="00512F93" w:rsidP="007B3148">
      <w:pPr>
        <w:ind w:firstLine="0"/>
        <w:jc w:val="lowKashida"/>
        <w:rPr>
          <w:rtl/>
        </w:rPr>
      </w:pPr>
      <w:r w:rsidRPr="00F1003B">
        <w:rPr>
          <w:rtl/>
        </w:rPr>
        <w:t xml:space="preserve">تا اینجا </w:t>
      </w:r>
      <w:r w:rsidR="00190BCA" w:rsidRPr="00F1003B">
        <w:rPr>
          <w:rtl/>
        </w:rPr>
        <w:t>می‌گوییم</w:t>
      </w:r>
      <w:r w:rsidRPr="00F1003B">
        <w:rPr>
          <w:rtl/>
        </w:rPr>
        <w:t xml:space="preserve"> که در </w:t>
      </w:r>
      <w:r w:rsidR="00190BCA" w:rsidRPr="00F1003B">
        <w:rPr>
          <w:rtl/>
        </w:rPr>
        <w:t>غیرمسلمان</w:t>
      </w:r>
      <w:r w:rsidRPr="00F1003B">
        <w:rPr>
          <w:rtl/>
        </w:rPr>
        <w:t xml:space="preserve"> حکم اول نیست، اما حکم دوم و سوم هست، منتهی </w:t>
      </w:r>
      <w:r w:rsidR="00AB6EC6" w:rsidRPr="00F1003B">
        <w:rPr>
          <w:rtl/>
        </w:rPr>
        <w:t xml:space="preserve">نه </w:t>
      </w:r>
      <w:r w:rsidRPr="00F1003B">
        <w:rPr>
          <w:rtl/>
        </w:rPr>
        <w:t xml:space="preserve">به تأکدی که در مسلم است، چون در اینجا دلیل سوء ظن </w:t>
      </w:r>
      <w:r w:rsidR="00AB6EC6" w:rsidRPr="00F1003B">
        <w:rPr>
          <w:rtl/>
        </w:rPr>
        <w:t xml:space="preserve">هم </w:t>
      </w:r>
      <w:r w:rsidRPr="00F1003B">
        <w:rPr>
          <w:rtl/>
        </w:rPr>
        <w:t>داریم.</w:t>
      </w:r>
    </w:p>
    <w:p w:rsidR="00512F93" w:rsidRPr="00F1003B" w:rsidRDefault="00190BCA" w:rsidP="007B3148">
      <w:pPr>
        <w:ind w:firstLine="0"/>
        <w:jc w:val="lowKashida"/>
        <w:rPr>
          <w:rtl/>
        </w:rPr>
      </w:pPr>
      <w:r w:rsidRPr="00F1003B">
        <w:rPr>
          <w:rtl/>
        </w:rPr>
        <w:t>ملاحظه‌ای</w:t>
      </w:r>
      <w:r w:rsidR="00512F93" w:rsidRPr="00F1003B">
        <w:rPr>
          <w:rtl/>
        </w:rPr>
        <w:t xml:space="preserve"> که اینجا وجود دارد، این </w:t>
      </w:r>
      <w:r w:rsidR="00AB6EC6" w:rsidRPr="00F1003B">
        <w:rPr>
          <w:rtl/>
        </w:rPr>
        <w:t>است که حکم دوم همان کذب و افترا</w:t>
      </w:r>
      <w:r w:rsidR="00512F93" w:rsidRPr="00F1003B">
        <w:rPr>
          <w:rtl/>
        </w:rPr>
        <w:t xml:space="preserve">، ممکن است بگوییم در </w:t>
      </w:r>
      <w:r w:rsidRPr="00F1003B">
        <w:rPr>
          <w:rtl/>
        </w:rPr>
        <w:t>غیرمسلم</w:t>
      </w:r>
      <w:r w:rsidR="00512F93" w:rsidRPr="00F1003B">
        <w:rPr>
          <w:rtl/>
        </w:rPr>
        <w:t xml:space="preserve"> آن شدت و تضاعف حکم نیست یا گناه کبیره </w:t>
      </w:r>
      <w:r w:rsidR="00AB6EC6" w:rsidRPr="00F1003B">
        <w:rPr>
          <w:rtl/>
        </w:rPr>
        <w:t>نی</w:t>
      </w:r>
      <w:r w:rsidR="00512F93" w:rsidRPr="00F1003B">
        <w:rPr>
          <w:rtl/>
        </w:rPr>
        <w:t xml:space="preserve">ست، چون در مکاسب محرمه بحث مفصلی داشتیم در اینکه کذب گناه کبیره است یا نیست؟ در این مورد اختلاف است، بعضی گناه کبیره </w:t>
      </w:r>
      <w:r w:rsidRPr="00F1003B">
        <w:rPr>
          <w:rtl/>
        </w:rPr>
        <w:t>نمی‌دانستند</w:t>
      </w:r>
      <w:r w:rsidR="00512F93" w:rsidRPr="00F1003B">
        <w:rPr>
          <w:rtl/>
        </w:rPr>
        <w:t xml:space="preserve"> و بعضی گناه کبیره </w:t>
      </w:r>
      <w:r w:rsidRPr="00F1003B">
        <w:rPr>
          <w:rtl/>
        </w:rPr>
        <w:t>می‌دانستند</w:t>
      </w:r>
      <w:r w:rsidR="00512F93" w:rsidRPr="00F1003B">
        <w:rPr>
          <w:rtl/>
        </w:rPr>
        <w:t>، ما قائل به تفصیلی شدیم، بعید نیست</w:t>
      </w:r>
      <w:r w:rsidR="00AB6EC6" w:rsidRPr="00F1003B">
        <w:rPr>
          <w:rtl/>
        </w:rPr>
        <w:t xml:space="preserve"> که</w:t>
      </w:r>
      <w:r w:rsidR="00512F93" w:rsidRPr="00F1003B">
        <w:rPr>
          <w:rtl/>
        </w:rPr>
        <w:t xml:space="preserve"> ضمن اینکه قائل به حرمت کذب </w:t>
      </w:r>
      <w:r w:rsidRPr="00F1003B">
        <w:rPr>
          <w:rtl/>
        </w:rPr>
        <w:t>می‌شویم</w:t>
      </w:r>
      <w:r w:rsidR="00512F93" w:rsidRPr="00F1003B">
        <w:rPr>
          <w:rtl/>
        </w:rPr>
        <w:t xml:space="preserve"> در جایی که دلیلی به </w:t>
      </w:r>
      <w:r w:rsidRPr="00F1003B">
        <w:rPr>
          <w:rtl/>
        </w:rPr>
        <w:t>غیرمسلمان</w:t>
      </w:r>
      <w:r w:rsidR="00512F93" w:rsidRPr="00F1003B">
        <w:rPr>
          <w:rtl/>
        </w:rPr>
        <w:t xml:space="preserve"> ندارد، اما در آنجا بگوییم که این کبیره </w:t>
      </w:r>
      <w:r w:rsidR="00AB6EC6" w:rsidRPr="00F1003B">
        <w:rPr>
          <w:rtl/>
        </w:rPr>
        <w:t>نی</w:t>
      </w:r>
      <w:r w:rsidR="00512F93" w:rsidRPr="00F1003B">
        <w:rPr>
          <w:rtl/>
        </w:rPr>
        <w:t>ست.</w:t>
      </w:r>
    </w:p>
    <w:p w:rsidR="00512F93" w:rsidRPr="00F1003B" w:rsidRDefault="00512F93" w:rsidP="007B3148">
      <w:pPr>
        <w:ind w:firstLine="0"/>
        <w:jc w:val="lowKashida"/>
        <w:rPr>
          <w:rtl/>
        </w:rPr>
      </w:pPr>
      <w:r w:rsidRPr="00F1003B">
        <w:rPr>
          <w:rtl/>
        </w:rPr>
        <w:t xml:space="preserve">بعید نیست بگوییم: حکم دوم که در </w:t>
      </w:r>
      <w:r w:rsidR="00190BCA" w:rsidRPr="00F1003B">
        <w:rPr>
          <w:rtl/>
        </w:rPr>
        <w:t>غیرمسلم</w:t>
      </w:r>
      <w:r w:rsidRPr="00F1003B">
        <w:rPr>
          <w:rtl/>
        </w:rPr>
        <w:t xml:space="preserve"> هم جاری است، نه به خاطر </w:t>
      </w:r>
      <w:r w:rsidR="00190BCA" w:rsidRPr="00F1003B">
        <w:rPr>
          <w:rtl/>
        </w:rPr>
        <w:t>ادله اینجا</w:t>
      </w:r>
      <w:r w:rsidRPr="00F1003B">
        <w:rPr>
          <w:rtl/>
        </w:rPr>
        <w:t>، بلکه به خاطر مطلقات حرمت کذب، کذب گناه کبیره نیست</w:t>
      </w:r>
      <w:r w:rsidR="009E18D4" w:rsidRPr="00F1003B">
        <w:rPr>
          <w:rtl/>
        </w:rPr>
        <w:t>.</w:t>
      </w:r>
    </w:p>
    <w:p w:rsidR="009E18D4" w:rsidRPr="00F1003B" w:rsidRDefault="009E18D4" w:rsidP="007B3148">
      <w:pPr>
        <w:ind w:firstLine="0"/>
        <w:jc w:val="lowKashida"/>
        <w:rPr>
          <w:rtl/>
        </w:rPr>
      </w:pPr>
      <w:r w:rsidRPr="00F1003B">
        <w:rPr>
          <w:rtl/>
        </w:rPr>
        <w:t xml:space="preserve">حدس بنده این است که ضمن اینکه </w:t>
      </w:r>
      <w:r w:rsidR="00190BCA" w:rsidRPr="00F1003B">
        <w:rPr>
          <w:rtl/>
        </w:rPr>
        <w:t>می‌گوییم</w:t>
      </w:r>
      <w:r w:rsidRPr="00F1003B">
        <w:rPr>
          <w:rtl/>
        </w:rPr>
        <w:t xml:space="preserve"> کذب مطلقاً حرام است، فرقی ن</w:t>
      </w:r>
      <w:r w:rsidR="00190BCA" w:rsidRPr="00F1003B">
        <w:rPr>
          <w:rtl/>
        </w:rPr>
        <w:t>می‌کند</w:t>
      </w:r>
      <w:r w:rsidRPr="00F1003B">
        <w:rPr>
          <w:rtl/>
        </w:rPr>
        <w:t xml:space="preserve"> که حربی باشد یا </w:t>
      </w:r>
      <w:r w:rsidR="00190BCA" w:rsidRPr="00F1003B">
        <w:rPr>
          <w:rtl/>
        </w:rPr>
        <w:t>بدعت‌گذار</w:t>
      </w:r>
      <w:r w:rsidRPr="00F1003B">
        <w:rPr>
          <w:rtl/>
        </w:rPr>
        <w:t xml:space="preserve"> باشد و امثالهم، </w:t>
      </w:r>
      <w:r w:rsidR="00AB6EC6" w:rsidRPr="00F1003B">
        <w:rPr>
          <w:rtl/>
        </w:rPr>
        <w:t>درعین‌حال</w:t>
      </w:r>
      <w:r w:rsidRPr="00F1003B">
        <w:rPr>
          <w:rtl/>
        </w:rPr>
        <w:t xml:space="preserve"> </w:t>
      </w:r>
      <w:r w:rsidR="00190BCA" w:rsidRPr="00F1003B">
        <w:rPr>
          <w:rtl/>
        </w:rPr>
        <w:t>می‌گوییم</w:t>
      </w:r>
      <w:r w:rsidRPr="00F1003B">
        <w:rPr>
          <w:rtl/>
        </w:rPr>
        <w:t xml:space="preserve">: ممکن است بگوییم که آنجا کبیره نیست، چون در کبیره بودن کذب، تردید است و ما قائل </w:t>
      </w:r>
      <w:r w:rsidR="00190BCA" w:rsidRPr="00F1003B">
        <w:rPr>
          <w:rtl/>
        </w:rPr>
        <w:t>به‌تفصیل</w:t>
      </w:r>
      <w:r w:rsidRPr="00F1003B">
        <w:rPr>
          <w:rtl/>
        </w:rPr>
        <w:t xml:space="preserve"> شدیم، ممکن است این از کبیره بودن بیرون برود.</w:t>
      </w:r>
    </w:p>
    <w:p w:rsidR="009E18D4" w:rsidRPr="00F1003B" w:rsidRDefault="009E18D4" w:rsidP="007B3148">
      <w:pPr>
        <w:ind w:firstLine="0"/>
        <w:jc w:val="lowKashida"/>
        <w:rPr>
          <w:rtl/>
        </w:rPr>
      </w:pPr>
      <w:r w:rsidRPr="00F1003B">
        <w:rPr>
          <w:rtl/>
        </w:rPr>
        <w:t>سؤال</w:t>
      </w:r>
      <w:r w:rsidR="00AB6EC6" w:rsidRPr="00F1003B">
        <w:rPr>
          <w:rtl/>
        </w:rPr>
        <w:t xml:space="preserve">: </w:t>
      </w:r>
      <w:r w:rsidRPr="00F1003B">
        <w:rPr>
          <w:rtl/>
        </w:rPr>
        <w:t>...</w:t>
      </w:r>
    </w:p>
    <w:p w:rsidR="009E18D4" w:rsidRPr="00F1003B" w:rsidRDefault="009E18D4" w:rsidP="007B3148">
      <w:pPr>
        <w:ind w:firstLine="0"/>
        <w:jc w:val="lowKashida"/>
        <w:rPr>
          <w:rtl/>
        </w:rPr>
      </w:pPr>
      <w:r w:rsidRPr="00F1003B">
        <w:rPr>
          <w:rtl/>
        </w:rPr>
        <w:t xml:space="preserve">جواب: اظهار یعنی </w:t>
      </w:r>
      <w:r w:rsidR="00E74A15" w:rsidRPr="00F1003B">
        <w:rPr>
          <w:rtl/>
        </w:rPr>
        <w:t xml:space="preserve">قضیه خبریه که نسبت بدهد، اما </w:t>
      </w:r>
      <w:r w:rsidR="00AB6EC6" w:rsidRPr="00F1003B">
        <w:rPr>
          <w:rtl/>
        </w:rPr>
        <w:t xml:space="preserve">اگر </w:t>
      </w:r>
      <w:r w:rsidR="00E74A15" w:rsidRPr="00F1003B">
        <w:rPr>
          <w:rtl/>
        </w:rPr>
        <w:t xml:space="preserve">بگوید که من احتمال </w:t>
      </w:r>
      <w:r w:rsidR="00190BCA" w:rsidRPr="00F1003B">
        <w:rPr>
          <w:rtl/>
        </w:rPr>
        <w:t>می‌دهم</w:t>
      </w:r>
      <w:r w:rsidR="00E74A15" w:rsidRPr="00F1003B">
        <w:rPr>
          <w:rtl/>
        </w:rPr>
        <w:t xml:space="preserve"> که </w:t>
      </w:r>
      <w:r w:rsidR="00190BCA" w:rsidRPr="00F1003B">
        <w:rPr>
          <w:rtl/>
        </w:rPr>
        <w:t>این‌طور</w:t>
      </w:r>
      <w:r w:rsidR="00E74A15" w:rsidRPr="00F1003B">
        <w:rPr>
          <w:rtl/>
        </w:rPr>
        <w:t xml:space="preserve"> باشد، آن از لحاظ کذب اشکال ندارد، چون </w:t>
      </w:r>
      <w:r w:rsidR="00190BCA" w:rsidRPr="00F1003B">
        <w:rPr>
          <w:rtl/>
        </w:rPr>
        <w:t>می‌گوید</w:t>
      </w:r>
      <w:r w:rsidR="00E74A15" w:rsidRPr="00F1003B">
        <w:rPr>
          <w:rtl/>
        </w:rPr>
        <w:t xml:space="preserve"> که من احتمال </w:t>
      </w:r>
      <w:r w:rsidR="00190BCA" w:rsidRPr="00F1003B">
        <w:rPr>
          <w:rtl/>
        </w:rPr>
        <w:t>می‌دهم</w:t>
      </w:r>
      <w:r w:rsidR="00E74A15" w:rsidRPr="00F1003B">
        <w:rPr>
          <w:rtl/>
        </w:rPr>
        <w:t xml:space="preserve">، خبر از احتمالش </w:t>
      </w:r>
      <w:r w:rsidR="00190BCA" w:rsidRPr="00F1003B">
        <w:rPr>
          <w:rtl/>
        </w:rPr>
        <w:t>می‌دهد</w:t>
      </w:r>
      <w:r w:rsidR="00E74A15" w:rsidRPr="00F1003B">
        <w:rPr>
          <w:rtl/>
        </w:rPr>
        <w:t xml:space="preserve">، گفتیم که عقد القلب هم نیست، مگر اینکه در حکم سوم بیاید، یعنی </w:t>
      </w:r>
      <w:r w:rsidR="00190BCA" w:rsidRPr="00F1003B">
        <w:rPr>
          <w:rtl/>
        </w:rPr>
        <w:t>همین‌که</w:t>
      </w:r>
      <w:r w:rsidR="00E74A15" w:rsidRPr="00F1003B">
        <w:rPr>
          <w:rtl/>
        </w:rPr>
        <w:t xml:space="preserve"> </w:t>
      </w:r>
      <w:r w:rsidR="00190BCA" w:rsidRPr="00F1003B">
        <w:rPr>
          <w:rtl/>
        </w:rPr>
        <w:t>می‌گوید</w:t>
      </w:r>
      <w:r w:rsidR="00E74A15" w:rsidRPr="00F1003B">
        <w:rPr>
          <w:rtl/>
        </w:rPr>
        <w:t xml:space="preserve">: من احتمال </w:t>
      </w:r>
      <w:r w:rsidR="00190BCA" w:rsidRPr="00F1003B">
        <w:rPr>
          <w:rtl/>
        </w:rPr>
        <w:t>می‌دهم</w:t>
      </w:r>
      <w:r w:rsidR="00E74A15" w:rsidRPr="00F1003B">
        <w:rPr>
          <w:rtl/>
        </w:rPr>
        <w:t xml:space="preserve">، این یک استهزاء یا طعنه یا توهینی باشد، در این صورت در توهین باید مشاهده بکنیم که نسبت به </w:t>
      </w:r>
      <w:r w:rsidR="00190BCA" w:rsidRPr="00F1003B">
        <w:rPr>
          <w:rtl/>
        </w:rPr>
        <w:t>غیرمسلم</w:t>
      </w:r>
      <w:r w:rsidR="00E74A15" w:rsidRPr="00F1003B">
        <w:rPr>
          <w:rtl/>
        </w:rPr>
        <w:t>، توهین به چه صورت است، اهانت را بحث نکردیم، اما کذب را بحث کردیم.</w:t>
      </w:r>
    </w:p>
    <w:p w:rsidR="00E74A15" w:rsidRPr="00F1003B" w:rsidRDefault="00E74A15" w:rsidP="007B3148">
      <w:pPr>
        <w:ind w:firstLine="0"/>
        <w:jc w:val="lowKashida"/>
        <w:rPr>
          <w:rtl/>
        </w:rPr>
      </w:pPr>
      <w:r w:rsidRPr="00F1003B">
        <w:rPr>
          <w:rtl/>
        </w:rPr>
        <w:t xml:space="preserve">حکم سوم؛ اهانت و توهین و طعنه و استهزاء، در </w:t>
      </w:r>
      <w:r w:rsidR="00190BCA" w:rsidRPr="00F1003B">
        <w:rPr>
          <w:rtl/>
        </w:rPr>
        <w:t>آن‌ها</w:t>
      </w:r>
      <w:r w:rsidRPr="00F1003B">
        <w:rPr>
          <w:rtl/>
        </w:rPr>
        <w:t xml:space="preserve"> تردید داریم</w:t>
      </w:r>
      <w:r w:rsidR="009F7B34" w:rsidRPr="00F1003B">
        <w:rPr>
          <w:rtl/>
        </w:rPr>
        <w:t>.</w:t>
      </w:r>
    </w:p>
    <w:p w:rsidR="001E3015" w:rsidRPr="00F1003B" w:rsidRDefault="00006CFB" w:rsidP="007B3148">
      <w:pPr>
        <w:pStyle w:val="Heading1"/>
        <w:rPr>
          <w:rtl/>
        </w:rPr>
      </w:pPr>
      <w:bookmarkStart w:id="9" w:name="_Toc7075780"/>
      <w:r w:rsidRPr="00F1003B">
        <w:rPr>
          <w:rtl/>
        </w:rPr>
        <w:t>بررسی شمول</w:t>
      </w:r>
      <w:r w:rsidR="001E3015" w:rsidRPr="00F1003B">
        <w:rPr>
          <w:rtl/>
        </w:rPr>
        <w:t xml:space="preserve"> </w:t>
      </w:r>
      <w:r w:rsidRPr="00F1003B">
        <w:rPr>
          <w:rtl/>
        </w:rPr>
        <w:t>ادله</w:t>
      </w:r>
      <w:r w:rsidR="001E3015" w:rsidRPr="00F1003B">
        <w:rPr>
          <w:rtl/>
        </w:rPr>
        <w:t xml:space="preserve"> سوء ظن </w:t>
      </w:r>
      <w:r w:rsidRPr="00F1003B">
        <w:rPr>
          <w:rtl/>
        </w:rPr>
        <w:t xml:space="preserve">نسبت </w:t>
      </w:r>
      <w:r w:rsidR="001E3015" w:rsidRPr="00F1003B">
        <w:rPr>
          <w:rtl/>
        </w:rPr>
        <w:t xml:space="preserve">به </w:t>
      </w:r>
      <w:r w:rsidRPr="00F1003B">
        <w:rPr>
          <w:rtl/>
        </w:rPr>
        <w:t xml:space="preserve">غیر </w:t>
      </w:r>
      <w:r w:rsidR="001E3015" w:rsidRPr="00F1003B">
        <w:rPr>
          <w:rtl/>
        </w:rPr>
        <w:t>شیعه</w:t>
      </w:r>
      <w:bookmarkEnd w:id="9"/>
    </w:p>
    <w:p w:rsidR="009F7B34" w:rsidRPr="00F1003B" w:rsidRDefault="009F7B34" w:rsidP="007B3148">
      <w:pPr>
        <w:ind w:firstLine="0"/>
        <w:jc w:val="lowKashida"/>
        <w:rPr>
          <w:rtl/>
        </w:rPr>
      </w:pPr>
      <w:r w:rsidRPr="00F1003B">
        <w:rPr>
          <w:rtl/>
        </w:rPr>
        <w:t xml:space="preserve">بحث پیچیده دومی که وجود دارد، این است که این حکم اختصاص به شیعه دارد یا مسلمانان دیگری که در مذهب شیعه نیستند را هم شامل </w:t>
      </w:r>
      <w:r w:rsidR="00190BCA" w:rsidRPr="00F1003B">
        <w:rPr>
          <w:rtl/>
        </w:rPr>
        <w:t>می‌شود</w:t>
      </w:r>
      <w:r w:rsidRPr="00F1003B">
        <w:rPr>
          <w:rtl/>
        </w:rPr>
        <w:t xml:space="preserve">؟ این از </w:t>
      </w:r>
      <w:r w:rsidR="00190BCA" w:rsidRPr="00F1003B">
        <w:rPr>
          <w:rtl/>
        </w:rPr>
        <w:t>پیچیدگی‌های</w:t>
      </w:r>
      <w:r w:rsidRPr="00F1003B">
        <w:rPr>
          <w:rtl/>
        </w:rPr>
        <w:t xml:space="preserve"> همه ابوابی است که در آینده با آن مواجه خواهیم بود</w:t>
      </w:r>
      <w:r w:rsidR="00511B25" w:rsidRPr="00F1003B">
        <w:rPr>
          <w:rtl/>
        </w:rPr>
        <w:t xml:space="preserve">، در بعضی از این احکام که در روابط اجتماعی است و در آینده مشاهده خواهیم کرد، </w:t>
      </w:r>
      <w:r w:rsidR="00190BCA" w:rsidRPr="00F1003B">
        <w:rPr>
          <w:rtl/>
        </w:rPr>
        <w:t>ادله‌ای</w:t>
      </w:r>
      <w:r w:rsidR="00511B25" w:rsidRPr="00F1003B">
        <w:rPr>
          <w:rtl/>
        </w:rPr>
        <w:t xml:space="preserve"> دار</w:t>
      </w:r>
      <w:r w:rsidR="00006CFB" w:rsidRPr="00F1003B">
        <w:rPr>
          <w:rtl/>
        </w:rPr>
        <w:t>یم</w:t>
      </w:r>
      <w:r w:rsidR="00511B25" w:rsidRPr="00F1003B">
        <w:rPr>
          <w:rtl/>
        </w:rPr>
        <w:t xml:space="preserve"> که در آن مسلم ذکر شده است</w:t>
      </w:r>
      <w:r w:rsidR="0084034C" w:rsidRPr="00F1003B">
        <w:rPr>
          <w:rtl/>
        </w:rPr>
        <w:t>، «من سمع مسلماً»، اینجا اطلاق دارد، خواه فلسطینی باشد که سنی باشد و خواه بحرینی باشد که شیعه باشد، در یک مواردی داریم که عنوان مسلم در روابط اجتماعی ذکر شده است.</w:t>
      </w:r>
    </w:p>
    <w:p w:rsidR="0084034C" w:rsidRPr="00F1003B" w:rsidRDefault="0084034C" w:rsidP="007B3148">
      <w:pPr>
        <w:ind w:firstLine="0"/>
        <w:jc w:val="lowKashida"/>
        <w:rPr>
          <w:rtl/>
        </w:rPr>
      </w:pPr>
      <w:r w:rsidRPr="00F1003B">
        <w:rPr>
          <w:rtl/>
        </w:rPr>
        <w:t>یک نوع هم مواردی هست که عنوانی ذکر شده است که انسان کاملاً مطمئن است که منطبق بر شیعه است.</w:t>
      </w:r>
    </w:p>
    <w:p w:rsidR="00EF06E2" w:rsidRPr="00F1003B" w:rsidRDefault="001E3015" w:rsidP="007B3148">
      <w:pPr>
        <w:ind w:firstLine="0"/>
        <w:jc w:val="lowKashida"/>
        <w:rPr>
          <w:rtl/>
        </w:rPr>
      </w:pPr>
      <w:r w:rsidRPr="00F1003B">
        <w:rPr>
          <w:rtl/>
        </w:rPr>
        <w:t>«</w:t>
      </w:r>
      <w:bookmarkStart w:id="10" w:name="_GoBack"/>
      <w:r w:rsidR="00CC5D45" w:rsidRPr="00A2448B">
        <w:rPr>
          <w:b/>
          <w:bCs/>
          <w:color w:val="008000"/>
          <w:rtl/>
        </w:rPr>
        <w:t>مَن أصبَحَ لا يَهتَمُّ بِاُمورِ المُسلمينَ فَلَيسَ بمُسلمٍ</w:t>
      </w:r>
      <w:bookmarkEnd w:id="10"/>
      <w:r w:rsidRPr="00F1003B">
        <w:rPr>
          <w:rtl/>
        </w:rPr>
        <w:t>»</w:t>
      </w:r>
      <w:r w:rsidR="00CC5D45" w:rsidRPr="00F1003B">
        <w:rPr>
          <w:rStyle w:val="FootnoteReference"/>
          <w:rtl/>
        </w:rPr>
        <w:footnoteReference w:id="1"/>
      </w:r>
      <w:r w:rsidRPr="00F1003B">
        <w:rPr>
          <w:rtl/>
        </w:rPr>
        <w:t xml:space="preserve">، ظهورش اطلاق است، ممکن است کسی </w:t>
      </w:r>
      <w:r w:rsidR="00190BCA" w:rsidRPr="00F1003B">
        <w:rPr>
          <w:rtl/>
        </w:rPr>
        <w:t>شبهه‌ای</w:t>
      </w:r>
      <w:r w:rsidRPr="00F1003B">
        <w:rPr>
          <w:rtl/>
        </w:rPr>
        <w:t xml:space="preserve"> بکند، اما ظاهرش اطلاق است، نقطه </w:t>
      </w:r>
      <w:r w:rsidR="00CC5D45" w:rsidRPr="00F1003B">
        <w:rPr>
          <w:rtl/>
        </w:rPr>
        <w:t>مقابلش هم مواردی هست که دستورات</w:t>
      </w:r>
      <w:r w:rsidRPr="00F1003B">
        <w:rPr>
          <w:rtl/>
        </w:rPr>
        <w:t xml:space="preserve"> </w:t>
      </w:r>
      <w:r w:rsidR="00190BCA" w:rsidRPr="00F1003B">
        <w:rPr>
          <w:rtl/>
        </w:rPr>
        <w:t>ویژه‌ای</w:t>
      </w:r>
      <w:r w:rsidRPr="00F1003B">
        <w:rPr>
          <w:rtl/>
        </w:rPr>
        <w:t xml:space="preserve"> دارد که مؤمن ذکر شده است، قرائن وجود دارد که در دائره شیعه امام بیانی دارند، با قرائن روشن مشخص است که عام است یا خاص محدود است، اما مواردی هست که با یک دشواری مواجه است، معمو</w:t>
      </w:r>
      <w:r w:rsidR="00CC5D45" w:rsidRPr="00F1003B">
        <w:rPr>
          <w:rtl/>
        </w:rPr>
        <w:t>لاً</w:t>
      </w:r>
      <w:r w:rsidRPr="00F1003B">
        <w:rPr>
          <w:rtl/>
        </w:rPr>
        <w:t xml:space="preserve"> فقها سخت تصمیم </w:t>
      </w:r>
      <w:r w:rsidR="00190BCA" w:rsidRPr="00F1003B">
        <w:rPr>
          <w:rtl/>
        </w:rPr>
        <w:t>می‌گیرند</w:t>
      </w:r>
      <w:r w:rsidRPr="00F1003B">
        <w:rPr>
          <w:rtl/>
        </w:rPr>
        <w:t>، مرحوم نراقی هم در اینجا این بحث را مطرح کرده است، البته تمایلش برای اختصاص به شیعه است</w:t>
      </w:r>
      <w:r w:rsidR="00EF06E2" w:rsidRPr="00F1003B">
        <w:rPr>
          <w:rtl/>
        </w:rPr>
        <w:t>.</w:t>
      </w:r>
    </w:p>
    <w:p w:rsidR="00EF06E2" w:rsidRPr="00F1003B" w:rsidRDefault="00EF06E2" w:rsidP="007B3148">
      <w:pPr>
        <w:pStyle w:val="Heading1"/>
        <w:rPr>
          <w:rtl/>
        </w:rPr>
      </w:pPr>
      <w:bookmarkStart w:id="11" w:name="_Toc7075781"/>
      <w:r w:rsidRPr="00F1003B">
        <w:rPr>
          <w:rtl/>
        </w:rPr>
        <w:t xml:space="preserve">نظریات در باب </w:t>
      </w:r>
      <w:r w:rsidR="004D5A1E" w:rsidRPr="00F1003B">
        <w:rPr>
          <w:rtl/>
        </w:rPr>
        <w:t>معنای</w:t>
      </w:r>
      <w:r w:rsidRPr="00F1003B">
        <w:rPr>
          <w:rtl/>
        </w:rPr>
        <w:t xml:space="preserve"> کلمه اخوت در روایات</w:t>
      </w:r>
      <w:bookmarkEnd w:id="11"/>
    </w:p>
    <w:p w:rsidR="00EF06E2" w:rsidRPr="00F1003B" w:rsidRDefault="000D5631" w:rsidP="007B3148">
      <w:pPr>
        <w:ind w:firstLine="0"/>
        <w:jc w:val="lowKashida"/>
        <w:rPr>
          <w:rtl/>
        </w:rPr>
      </w:pPr>
      <w:r w:rsidRPr="00F1003B">
        <w:rPr>
          <w:rtl/>
        </w:rPr>
        <w:t xml:space="preserve"> روایاتی که بحث اخوت را ذکر کرد</w:t>
      </w:r>
      <w:r w:rsidR="00CC5D45" w:rsidRPr="00F1003B">
        <w:rPr>
          <w:rtl/>
        </w:rPr>
        <w:t>ه‌ا</w:t>
      </w:r>
      <w:r w:rsidRPr="00F1003B">
        <w:rPr>
          <w:rtl/>
        </w:rPr>
        <w:t xml:space="preserve">ند، محل اختلاف هستند و در بابش دو نظر </w:t>
      </w:r>
      <w:r w:rsidR="00EF06E2" w:rsidRPr="00F1003B">
        <w:rPr>
          <w:rtl/>
        </w:rPr>
        <w:t>وجود دارد:</w:t>
      </w:r>
    </w:p>
    <w:p w:rsidR="00EF06E2" w:rsidRPr="00F1003B" w:rsidRDefault="00EF06E2" w:rsidP="007B3148">
      <w:pPr>
        <w:ind w:firstLine="0"/>
        <w:jc w:val="lowKashida"/>
        <w:rPr>
          <w:rtl/>
        </w:rPr>
      </w:pPr>
      <w:r w:rsidRPr="00F1003B">
        <w:rPr>
          <w:rtl/>
        </w:rPr>
        <w:t>1 – منظور از اخوت، اخوت ایمانی است و مربوط به شیعه است.</w:t>
      </w:r>
    </w:p>
    <w:p w:rsidR="00EF06E2" w:rsidRPr="00F1003B" w:rsidRDefault="00EF06E2" w:rsidP="007B3148">
      <w:pPr>
        <w:ind w:firstLine="0"/>
        <w:jc w:val="lowKashida"/>
        <w:rPr>
          <w:rtl/>
        </w:rPr>
      </w:pPr>
      <w:r w:rsidRPr="00F1003B">
        <w:rPr>
          <w:rtl/>
        </w:rPr>
        <w:t>2 – منظور اخوت اسلامی است و شمول دارد.</w:t>
      </w:r>
    </w:p>
    <w:p w:rsidR="00EF06E2" w:rsidRPr="00F1003B" w:rsidRDefault="00EF06E2" w:rsidP="007B3148">
      <w:pPr>
        <w:ind w:firstLine="0"/>
        <w:jc w:val="lowKashida"/>
        <w:rPr>
          <w:rtl/>
        </w:rPr>
      </w:pPr>
      <w:r w:rsidRPr="00F1003B">
        <w:rPr>
          <w:rtl/>
        </w:rPr>
        <w:t xml:space="preserve">بر اساس این هم خیلی از حقوق محل اختلاف است که آیا فقط باید در دائره شیعه رعایت بشود یا در دائره </w:t>
      </w:r>
      <w:r w:rsidR="00190BCA" w:rsidRPr="00F1003B">
        <w:rPr>
          <w:rtl/>
        </w:rPr>
        <w:t>وسیع‌تر</w:t>
      </w:r>
      <w:r w:rsidRPr="00F1003B">
        <w:rPr>
          <w:rtl/>
        </w:rPr>
        <w:t xml:space="preserve"> باید رعایت بشود، این از مبانی بحث فقه تقریب است، کدام از روابط اجتماعی در دائره ایمانی است و کدام در دائر</w:t>
      </w:r>
      <w:r w:rsidR="00190BCA" w:rsidRPr="00F1003B">
        <w:rPr>
          <w:rtl/>
        </w:rPr>
        <w:t>ه فراتر اسلامی است، همچنین کدام از آن‌ها</w:t>
      </w:r>
      <w:r w:rsidRPr="00F1003B">
        <w:rPr>
          <w:rtl/>
        </w:rPr>
        <w:t xml:space="preserve"> در دائره روابط بشری است.</w:t>
      </w:r>
    </w:p>
    <w:p w:rsidR="00EF06E2" w:rsidRPr="00F1003B" w:rsidRDefault="00EF06E2" w:rsidP="007B3148">
      <w:pPr>
        <w:ind w:firstLine="0"/>
        <w:jc w:val="lowKashida"/>
        <w:rPr>
          <w:rtl/>
        </w:rPr>
      </w:pPr>
      <w:r w:rsidRPr="00F1003B">
        <w:rPr>
          <w:rtl/>
        </w:rPr>
        <w:t xml:space="preserve">جاهایی ممکن است </w:t>
      </w:r>
      <w:r w:rsidR="00190BCA" w:rsidRPr="00F1003B">
        <w:rPr>
          <w:rtl/>
        </w:rPr>
        <w:t>قرینه‌ای</w:t>
      </w:r>
      <w:r w:rsidRPr="00F1003B">
        <w:rPr>
          <w:rtl/>
        </w:rPr>
        <w:t xml:space="preserve"> پیدا بشود که اسلام است، برخی از موارد هست که منظور از اخوت، اخوت </w:t>
      </w:r>
      <w:r w:rsidR="00190BCA" w:rsidRPr="00F1003B">
        <w:rPr>
          <w:rtl/>
        </w:rPr>
        <w:t>کلان‌تر</w:t>
      </w:r>
      <w:r w:rsidRPr="00F1003B">
        <w:rPr>
          <w:rtl/>
        </w:rPr>
        <w:t xml:space="preserve"> از اخوت ایمانی است، برخی از موارد ممکن است قرینه داشته باشیم که اخوت خاص است، جاهایی که </w:t>
      </w:r>
      <w:r w:rsidR="00190BCA" w:rsidRPr="00F1003B">
        <w:rPr>
          <w:rtl/>
        </w:rPr>
        <w:t>بی‌قرینه</w:t>
      </w:r>
      <w:r w:rsidRPr="00F1003B">
        <w:rPr>
          <w:rtl/>
        </w:rPr>
        <w:t xml:space="preserve"> باشد، باید قدر متیقنش را بگیریم.</w:t>
      </w:r>
    </w:p>
    <w:p w:rsidR="00EF06E2" w:rsidRPr="00F1003B" w:rsidRDefault="00190BCA" w:rsidP="007B3148">
      <w:pPr>
        <w:ind w:firstLine="0"/>
        <w:jc w:val="lowKashida"/>
        <w:rPr>
          <w:rtl/>
        </w:rPr>
      </w:pPr>
      <w:r w:rsidRPr="00F1003B">
        <w:rPr>
          <w:rtl/>
        </w:rPr>
        <w:t>بنابراین</w:t>
      </w:r>
      <w:r w:rsidR="00EF06E2" w:rsidRPr="00F1003B">
        <w:rPr>
          <w:rtl/>
        </w:rPr>
        <w:t xml:space="preserve"> از لحاظ انواع استعمال، در روایات در آینده خواهیم دید، هم اخوت به معنای اسلامی داریم که فراتر از شیعه است، هم اخوت ایمانی داریم که در محدوده شیعه قرار </w:t>
      </w:r>
      <w:r w:rsidRPr="00F1003B">
        <w:rPr>
          <w:rtl/>
        </w:rPr>
        <w:t>می‌گیرد</w:t>
      </w:r>
      <w:r w:rsidR="00EF06E2" w:rsidRPr="00F1003B">
        <w:rPr>
          <w:rtl/>
        </w:rPr>
        <w:t xml:space="preserve">، حتی شیعه اثنی عشری، برخی از موارد مواجه با یک تردید است، اگر جایی ما نتوانیم احراز بکنیم که </w:t>
      </w:r>
      <w:r w:rsidRPr="00F1003B">
        <w:rPr>
          <w:rtl/>
        </w:rPr>
        <w:t>کدام‌یک</w:t>
      </w:r>
      <w:r w:rsidR="00EF06E2" w:rsidRPr="00F1003B">
        <w:rPr>
          <w:rtl/>
        </w:rPr>
        <w:t xml:space="preserve"> است، طبعاً باید قدر متیقن را بگیریم.</w:t>
      </w:r>
    </w:p>
    <w:p w:rsidR="00EF06E2" w:rsidRPr="00F1003B" w:rsidRDefault="00597A64" w:rsidP="007B3148">
      <w:pPr>
        <w:ind w:firstLine="0"/>
        <w:jc w:val="lowKashida"/>
        <w:rPr>
          <w:rtl/>
        </w:rPr>
      </w:pPr>
      <w:r w:rsidRPr="00F1003B">
        <w:rPr>
          <w:rtl/>
        </w:rPr>
        <w:t>در برخی از ادله که بیان کردیم، اخوت ذکر شده بود، «</w:t>
      </w:r>
      <w:r w:rsidR="00CC5D45" w:rsidRPr="00A2448B">
        <w:rPr>
          <w:b/>
          <w:bCs/>
          <w:color w:val="008000"/>
          <w:rtl/>
        </w:rPr>
        <w:t>إذا اتَّهَمَ المؤمنُ أخاهُ انْماثَ الإيمانُ مِن قلبِهِ كما يَنْماثُ المِلحُ في الماءِ</w:t>
      </w:r>
      <w:r w:rsidRPr="00F1003B">
        <w:rPr>
          <w:rtl/>
        </w:rPr>
        <w:t>»</w:t>
      </w:r>
      <w:r w:rsidR="00CC5D45" w:rsidRPr="00F1003B">
        <w:rPr>
          <w:rStyle w:val="FootnoteReference"/>
          <w:rtl/>
        </w:rPr>
        <w:footnoteReference w:id="2"/>
      </w:r>
      <w:r w:rsidRPr="00F1003B">
        <w:rPr>
          <w:rtl/>
        </w:rPr>
        <w:t xml:space="preserve">، شاید کلمه مؤمن دائره را </w:t>
      </w:r>
      <w:r w:rsidR="00190BCA" w:rsidRPr="00F1003B">
        <w:rPr>
          <w:rtl/>
        </w:rPr>
        <w:t>محدودتر</w:t>
      </w:r>
      <w:r w:rsidRPr="00F1003B">
        <w:rPr>
          <w:rtl/>
        </w:rPr>
        <w:t xml:space="preserve"> بکند.</w:t>
      </w:r>
    </w:p>
    <w:p w:rsidR="00597A64" w:rsidRPr="00F1003B" w:rsidRDefault="00597A64" w:rsidP="007B3148">
      <w:pPr>
        <w:ind w:firstLine="0"/>
        <w:jc w:val="lowKashida"/>
        <w:rPr>
          <w:rtl/>
        </w:rPr>
      </w:pPr>
      <w:r w:rsidRPr="00F1003B">
        <w:rPr>
          <w:rtl/>
        </w:rPr>
        <w:t>«</w:t>
      </w:r>
      <w:r w:rsidR="00CC5D45" w:rsidRPr="00A2448B">
        <w:rPr>
          <w:b/>
          <w:bCs/>
          <w:color w:val="008000"/>
          <w:rtl/>
        </w:rPr>
        <w:t>ضَعْ أمرَ أخيكَ على أحسَنِهِ حتّى يَأتِيَكَ مِنهُ ما يَغلِبُكَ، و لا تَظُنَّنَّ بكَلِمَةٍ خَرَجَت مِن أخيكَ سُوءا و أنتَ تَجِدُ لَها في الخَيرِ مَحمِلاً</w:t>
      </w:r>
      <w:r w:rsidRPr="00F1003B">
        <w:rPr>
          <w:rtl/>
        </w:rPr>
        <w:t>»</w:t>
      </w:r>
      <w:r w:rsidR="00CC5D45" w:rsidRPr="00F1003B">
        <w:rPr>
          <w:rStyle w:val="FootnoteReference"/>
          <w:rtl/>
        </w:rPr>
        <w:footnoteReference w:id="3"/>
      </w:r>
      <w:r w:rsidRPr="00F1003B">
        <w:rPr>
          <w:rtl/>
        </w:rPr>
        <w:t>، اینجا قرینه خاص ندارد، ممکن است کسی بگوید: منظور همان اخوت اسلامی است، «</w:t>
      </w:r>
      <w:r w:rsidR="00CC5D45" w:rsidRPr="00A2448B">
        <w:rPr>
          <w:b/>
          <w:bCs/>
          <w:color w:val="008000"/>
          <w:rtl/>
        </w:rPr>
        <w:t>اُطلُبْ لأِخِيكَ عُذرا، فَإنْ لَم تَجِدْ لَهُ عُذرا فَالتَمِسْ لَهُ عُذرا</w:t>
      </w:r>
      <w:r w:rsidRPr="00F1003B">
        <w:rPr>
          <w:rtl/>
        </w:rPr>
        <w:t>»</w:t>
      </w:r>
      <w:r w:rsidR="00CC5D45" w:rsidRPr="00F1003B">
        <w:rPr>
          <w:rStyle w:val="FootnoteReference"/>
          <w:rtl/>
        </w:rPr>
        <w:footnoteReference w:id="4"/>
      </w:r>
      <w:r w:rsidRPr="00F1003B">
        <w:rPr>
          <w:rtl/>
        </w:rPr>
        <w:t xml:space="preserve"> و امثال روایات که اخوت در </w:t>
      </w:r>
      <w:r w:rsidR="00190BCA" w:rsidRPr="00F1003B">
        <w:rPr>
          <w:rtl/>
        </w:rPr>
        <w:t>آن‌ها</w:t>
      </w:r>
      <w:r w:rsidRPr="00F1003B">
        <w:rPr>
          <w:rtl/>
        </w:rPr>
        <w:t xml:space="preserve"> بود</w:t>
      </w:r>
      <w:r w:rsidR="005E0C2A" w:rsidRPr="00F1003B">
        <w:rPr>
          <w:rtl/>
        </w:rPr>
        <w:t>.</w:t>
      </w:r>
    </w:p>
    <w:p w:rsidR="005E0C2A" w:rsidRPr="00F1003B" w:rsidRDefault="005E0C2A" w:rsidP="007B3148">
      <w:pPr>
        <w:ind w:firstLine="0"/>
        <w:jc w:val="lowKashida"/>
        <w:rPr>
          <w:rtl/>
        </w:rPr>
      </w:pPr>
      <w:r w:rsidRPr="00F1003B">
        <w:rPr>
          <w:rtl/>
        </w:rPr>
        <w:t>اگر کسی تعمیم را نپذیرد و بگوید: اجمال مفهومی دارد، باید قدر متیقن را بگیرد، شبیه این مشکل در جاهایی است که ایمان ذکر شده است، «یا ایها الذین آمنوا» ذکر شده است، آنجاهایی که مؤمن به کار رفته است، یک نظر تفصیلی وجود دارد، نظر تفصیلی این است که مؤمنی که در روایات ذکر بشود، غالباً مرزش از مسلم جدا شده است، اما مؤمنی که در آیات ذکر بشود، «یا ایها الذین آمنوا»، این به معنای ایمان عام است که مقصود مسلمان است.</w:t>
      </w:r>
    </w:p>
    <w:p w:rsidR="005E0C2A" w:rsidRPr="00F1003B" w:rsidRDefault="005E0C2A" w:rsidP="007B3148">
      <w:pPr>
        <w:ind w:firstLine="0"/>
        <w:jc w:val="lowKashida"/>
        <w:rPr>
          <w:rtl/>
        </w:rPr>
      </w:pPr>
      <w:r w:rsidRPr="00F1003B">
        <w:rPr>
          <w:rtl/>
        </w:rPr>
        <w:t xml:space="preserve">یک </w:t>
      </w:r>
      <w:r w:rsidR="00190BCA" w:rsidRPr="00F1003B">
        <w:rPr>
          <w:rtl/>
        </w:rPr>
        <w:t>آیه‌ای</w:t>
      </w:r>
      <w:r w:rsidR="00386691">
        <w:rPr>
          <w:rtl/>
        </w:rPr>
        <w:t xml:space="preserve"> که مربوط به سوء ظن است </w:t>
      </w:r>
      <w:r w:rsidR="00386691">
        <w:rPr>
          <w:b/>
          <w:bCs/>
          <w:color w:val="007200"/>
          <w:rtl/>
        </w:rPr>
        <w:t>﴿لَوْلَا إِذْ سَمِعْتُمُوهُ ظَنَّ الْمُؤْمِنُونَ وَالْمُؤْمِنَاتُ بِأَنْفُسِهِمْ خَيْرًا وَقَالُوا هَذَا إِفْكٌ مُبِينٌ﴾</w:t>
      </w:r>
      <w:r w:rsidR="00CC5D45" w:rsidRPr="00F1003B">
        <w:rPr>
          <w:rStyle w:val="FootnoteReference"/>
          <w:rtl/>
        </w:rPr>
        <w:footnoteReference w:id="5"/>
      </w:r>
      <w:r w:rsidRPr="00F1003B">
        <w:rPr>
          <w:rtl/>
        </w:rPr>
        <w:t xml:space="preserve">، برخی </w:t>
      </w:r>
      <w:r w:rsidR="00190BCA" w:rsidRPr="00F1003B">
        <w:rPr>
          <w:rtl/>
        </w:rPr>
        <w:t>گفته‌اند</w:t>
      </w:r>
      <w:r w:rsidRPr="00F1003B">
        <w:rPr>
          <w:rtl/>
        </w:rPr>
        <w:t xml:space="preserve"> که مقصود از مؤمنی که در قرآن ذکر شده است، همان اسلام است.</w:t>
      </w:r>
    </w:p>
    <w:p w:rsidR="005E0C2A" w:rsidRPr="00F1003B" w:rsidRDefault="00320F4A" w:rsidP="007B3148">
      <w:pPr>
        <w:ind w:firstLine="0"/>
        <w:jc w:val="lowKashida"/>
        <w:rPr>
          <w:rtl/>
        </w:rPr>
      </w:pPr>
      <w:r w:rsidRPr="00F1003B">
        <w:rPr>
          <w:rtl/>
        </w:rPr>
        <w:t>البته در آنجاهایی که قرینه نباشد، اجمال است، اجمال اگر باشد، باید قدر متیقن را بگیریم</w:t>
      </w:r>
      <w:r w:rsidR="0000762B" w:rsidRPr="00F1003B">
        <w:rPr>
          <w:rtl/>
        </w:rPr>
        <w:t>.</w:t>
      </w:r>
    </w:p>
    <w:p w:rsidR="0000762B" w:rsidRPr="00F1003B" w:rsidRDefault="0000762B" w:rsidP="007B3148">
      <w:pPr>
        <w:ind w:firstLine="0"/>
        <w:jc w:val="lowKashida"/>
        <w:rPr>
          <w:rtl/>
        </w:rPr>
      </w:pPr>
      <w:r w:rsidRPr="00F1003B">
        <w:rPr>
          <w:rtl/>
        </w:rPr>
        <w:t xml:space="preserve">اخوت و ایمان اگر در جایی قرینه باشد که عام است، مشکلی نیست، اما اگر قرینه نداشته باشد و اجمال پیدا بکند، باید معنای خاص را </w:t>
      </w:r>
      <w:r w:rsidR="00190BCA" w:rsidRPr="00F1003B">
        <w:rPr>
          <w:rtl/>
        </w:rPr>
        <w:t>مدنظر</w:t>
      </w:r>
      <w:r w:rsidRPr="00F1003B">
        <w:rPr>
          <w:rtl/>
        </w:rPr>
        <w:t xml:space="preserve"> قرار داد</w:t>
      </w:r>
      <w:r w:rsidR="00785F2F" w:rsidRPr="00F1003B">
        <w:rPr>
          <w:rtl/>
        </w:rPr>
        <w:t xml:space="preserve">، در بحث سوء ظن هم فکر </w:t>
      </w:r>
      <w:r w:rsidR="00190BCA" w:rsidRPr="00F1003B">
        <w:rPr>
          <w:rtl/>
        </w:rPr>
        <w:t>می‌کنم</w:t>
      </w:r>
      <w:r w:rsidR="00785F2F" w:rsidRPr="00F1003B">
        <w:rPr>
          <w:rtl/>
        </w:rPr>
        <w:t xml:space="preserve"> که </w:t>
      </w:r>
      <w:r w:rsidR="00190BCA" w:rsidRPr="00F1003B">
        <w:rPr>
          <w:rtl/>
        </w:rPr>
        <w:t>این‌طور</w:t>
      </w:r>
      <w:r w:rsidR="00785F2F" w:rsidRPr="00F1003B">
        <w:rPr>
          <w:rtl/>
        </w:rPr>
        <w:t xml:space="preserve"> است، اگر کسی این را بپذیرد، در این صورت، عقد القلب که گفتیم محرم است، در دائره خاص ایمانی قرار </w:t>
      </w:r>
      <w:r w:rsidR="00190BCA" w:rsidRPr="00F1003B">
        <w:rPr>
          <w:rtl/>
        </w:rPr>
        <w:t>می‌گیرد</w:t>
      </w:r>
      <w:r w:rsidR="007774FE" w:rsidRPr="00F1003B">
        <w:rPr>
          <w:rtl/>
        </w:rPr>
        <w:t>؛</w:t>
      </w:r>
      <w:r w:rsidR="00785F2F" w:rsidRPr="00F1003B">
        <w:rPr>
          <w:rtl/>
        </w:rPr>
        <w:t xml:space="preserve"> اما حکم دوم و سوم </w:t>
      </w:r>
      <w:r w:rsidR="007774FE" w:rsidRPr="00F1003B">
        <w:rPr>
          <w:rtl/>
        </w:rPr>
        <w:t xml:space="preserve">که </w:t>
      </w:r>
      <w:r w:rsidR="00785F2F" w:rsidRPr="00F1003B">
        <w:rPr>
          <w:rtl/>
        </w:rPr>
        <w:t xml:space="preserve">برای مسلمان است، </w:t>
      </w:r>
      <w:r w:rsidR="00190BCA" w:rsidRPr="00F1003B">
        <w:rPr>
          <w:rtl/>
        </w:rPr>
        <w:t>غیرمسلمان</w:t>
      </w:r>
      <w:r w:rsidR="00785F2F" w:rsidRPr="00F1003B">
        <w:rPr>
          <w:rtl/>
        </w:rPr>
        <w:t xml:space="preserve"> را هم در بر </w:t>
      </w:r>
      <w:r w:rsidR="00190BCA" w:rsidRPr="00F1003B">
        <w:rPr>
          <w:rtl/>
        </w:rPr>
        <w:t>می‌گرفت</w:t>
      </w:r>
      <w:r w:rsidR="00785F2F" w:rsidRPr="00F1003B">
        <w:rPr>
          <w:rtl/>
        </w:rPr>
        <w:t xml:space="preserve">، اما مسلمان را خیلی </w:t>
      </w:r>
      <w:r w:rsidR="00190BCA" w:rsidRPr="00F1003B">
        <w:rPr>
          <w:rtl/>
        </w:rPr>
        <w:t>واضح‌تر</w:t>
      </w:r>
      <w:r w:rsidR="00785F2F" w:rsidRPr="00F1003B">
        <w:rPr>
          <w:rtl/>
        </w:rPr>
        <w:t xml:space="preserve"> در بر </w:t>
      </w:r>
      <w:r w:rsidR="00190BCA" w:rsidRPr="00F1003B">
        <w:rPr>
          <w:rtl/>
        </w:rPr>
        <w:t>می‌گیرد</w:t>
      </w:r>
      <w:r w:rsidR="00D02059" w:rsidRPr="00F1003B">
        <w:rPr>
          <w:rtl/>
        </w:rPr>
        <w:t xml:space="preserve"> که </w:t>
      </w:r>
      <w:r w:rsidR="00190BCA" w:rsidRPr="00F1003B">
        <w:rPr>
          <w:rtl/>
        </w:rPr>
        <w:t>نمی‌شود</w:t>
      </w:r>
      <w:r w:rsidR="00D02059" w:rsidRPr="00F1003B">
        <w:rPr>
          <w:rtl/>
        </w:rPr>
        <w:t xml:space="preserve"> نسبت داد یا بر اساس ظن بدون دلیل استهزا کرد</w:t>
      </w:r>
      <w:r w:rsidR="008C4934" w:rsidRPr="00F1003B">
        <w:rPr>
          <w:rtl/>
        </w:rPr>
        <w:t xml:space="preserve"> یا طعنه زد، </w:t>
      </w:r>
      <w:r w:rsidR="00190BCA" w:rsidRPr="00F1003B">
        <w:rPr>
          <w:rtl/>
        </w:rPr>
        <w:t>آن‌ها</w:t>
      </w:r>
      <w:r w:rsidR="008C4934" w:rsidRPr="00F1003B">
        <w:rPr>
          <w:rtl/>
        </w:rPr>
        <w:t xml:space="preserve"> برای </w:t>
      </w:r>
      <w:r w:rsidR="00190BCA" w:rsidRPr="00F1003B">
        <w:rPr>
          <w:rtl/>
        </w:rPr>
        <w:t>غیرمسلمان</w:t>
      </w:r>
      <w:r w:rsidR="008C4934" w:rsidRPr="00F1003B">
        <w:rPr>
          <w:rtl/>
        </w:rPr>
        <w:t xml:space="preserve"> هم حرام است، اما عقد القلب خیلی واضح نیست که برای غیر مؤمن شمول داشته باشد.</w:t>
      </w:r>
    </w:p>
    <w:p w:rsidR="008C4934" w:rsidRPr="00F1003B" w:rsidRDefault="00D10201" w:rsidP="007B3148">
      <w:pPr>
        <w:ind w:firstLine="0"/>
        <w:jc w:val="lowKashida"/>
        <w:rPr>
          <w:rtl/>
        </w:rPr>
      </w:pPr>
      <w:r w:rsidRPr="00F1003B">
        <w:rPr>
          <w:rtl/>
        </w:rPr>
        <w:t>سؤال</w:t>
      </w:r>
      <w:r w:rsidR="007774FE" w:rsidRPr="00F1003B">
        <w:rPr>
          <w:rtl/>
        </w:rPr>
        <w:t xml:space="preserve">: </w:t>
      </w:r>
      <w:r w:rsidRPr="00F1003B">
        <w:rPr>
          <w:rtl/>
        </w:rPr>
        <w:t>...</w:t>
      </w:r>
    </w:p>
    <w:p w:rsidR="00D10201" w:rsidRPr="00F1003B" w:rsidRDefault="00D10201" w:rsidP="007B3148">
      <w:pPr>
        <w:ind w:firstLine="0"/>
        <w:jc w:val="lowKashida"/>
        <w:rPr>
          <w:rtl/>
        </w:rPr>
      </w:pPr>
      <w:r w:rsidRPr="00F1003B">
        <w:rPr>
          <w:rtl/>
        </w:rPr>
        <w:t xml:space="preserve">جواب: در مفهوم شبهه داریم، در شبهه مفهومیه باید قدر متیقن را گرفت، احتیاط خوب است، اما واجب </w:t>
      </w:r>
      <w:r w:rsidR="00A94B6E" w:rsidRPr="00F1003B">
        <w:rPr>
          <w:rtl/>
        </w:rPr>
        <w:t>نی</w:t>
      </w:r>
      <w:r w:rsidRPr="00F1003B">
        <w:rPr>
          <w:rtl/>
        </w:rPr>
        <w:t>ست.</w:t>
      </w:r>
    </w:p>
    <w:p w:rsidR="004D5A1E" w:rsidRPr="00F1003B" w:rsidRDefault="004D5A1E" w:rsidP="00386691">
      <w:pPr>
        <w:ind w:firstLine="0"/>
        <w:jc w:val="lowKashida"/>
        <w:rPr>
          <w:rtl/>
        </w:rPr>
      </w:pPr>
      <w:r w:rsidRPr="00F1003B">
        <w:rPr>
          <w:rtl/>
        </w:rPr>
        <w:t xml:space="preserve">در میان این ادله؛ دلیلی به نام </w:t>
      </w:r>
      <w:r w:rsidR="00386691">
        <w:rPr>
          <w:b/>
          <w:bCs/>
          <w:color w:val="007200"/>
          <w:rtl/>
        </w:rPr>
        <w:t>﴿قُولُوا لِلنَّاسِ حُسْناً﴾</w:t>
      </w:r>
      <w:r w:rsidR="00A94B6E" w:rsidRPr="00F1003B">
        <w:rPr>
          <w:rStyle w:val="FootnoteReference"/>
          <w:rtl/>
        </w:rPr>
        <w:footnoteReference w:id="6"/>
      </w:r>
      <w:r w:rsidRPr="00F1003B">
        <w:rPr>
          <w:rtl/>
        </w:rPr>
        <w:t xml:space="preserve"> داشتیم، در ذیلش حدود ده مطلب در تشریح و تفسیر آیه ذکر کردیم</w:t>
      </w:r>
      <w:r w:rsidR="00472340" w:rsidRPr="00F1003B">
        <w:rPr>
          <w:rtl/>
        </w:rPr>
        <w:t xml:space="preserve">، ما گفتیم این آیه ربطی به حسن و سوء ظن و امثالهم نداشت، اما روایاتی در ذیل آیه بود که </w:t>
      </w:r>
      <w:r w:rsidR="00A94B6E" w:rsidRPr="00F1003B">
        <w:rPr>
          <w:rtl/>
        </w:rPr>
        <w:t xml:space="preserve">به </w:t>
      </w:r>
      <w:r w:rsidR="00472340" w:rsidRPr="00F1003B">
        <w:rPr>
          <w:rtl/>
        </w:rPr>
        <w:t xml:space="preserve">برکت </w:t>
      </w:r>
      <w:r w:rsidR="00190BCA" w:rsidRPr="00F1003B">
        <w:rPr>
          <w:rtl/>
        </w:rPr>
        <w:t>آن‌ها</w:t>
      </w:r>
      <w:r w:rsidR="00472340" w:rsidRPr="00F1003B">
        <w:rPr>
          <w:rtl/>
        </w:rPr>
        <w:t xml:space="preserve">، این آیه مربوط به حسن و سوء ظن </w:t>
      </w:r>
      <w:r w:rsidR="00190BCA" w:rsidRPr="00F1003B">
        <w:rPr>
          <w:rtl/>
        </w:rPr>
        <w:t>می‌شد</w:t>
      </w:r>
      <w:r w:rsidR="00EA4C6A" w:rsidRPr="00F1003B">
        <w:rPr>
          <w:rtl/>
        </w:rPr>
        <w:t>.</w:t>
      </w:r>
    </w:p>
    <w:p w:rsidR="00EA4C6A" w:rsidRPr="00F1003B" w:rsidRDefault="00386691" w:rsidP="00386691">
      <w:pPr>
        <w:ind w:firstLine="0"/>
        <w:jc w:val="lowKashida"/>
        <w:rPr>
          <w:rtl/>
        </w:rPr>
      </w:pPr>
      <w:r>
        <w:rPr>
          <w:b/>
          <w:bCs/>
          <w:color w:val="007200"/>
          <w:rtl/>
        </w:rPr>
        <w:t>﴿قُولُوا لِلنَّاسِ حُسْناً﴾</w:t>
      </w:r>
      <w:r w:rsidR="00EA4C6A" w:rsidRPr="00F1003B">
        <w:rPr>
          <w:rtl/>
        </w:rPr>
        <w:t xml:space="preserve">، بحث شیعه نیست، عام است، بنابراین در میان این ادله، شاید اطلاقی مثل </w:t>
      </w:r>
      <w:r>
        <w:rPr>
          <w:b/>
          <w:bCs/>
          <w:color w:val="007200"/>
          <w:rtl/>
        </w:rPr>
        <w:t xml:space="preserve">﴿قُولُوا لِلنَّاسِ حُسْناً﴾ </w:t>
      </w:r>
      <w:r w:rsidR="00EA4C6A" w:rsidRPr="00F1003B">
        <w:rPr>
          <w:rtl/>
        </w:rPr>
        <w:t xml:space="preserve">نداشته باشیم، دلالتش هم مشکلی نداشته است، دلالتش بر این بود که </w:t>
      </w:r>
      <w:r w:rsidR="00190BCA" w:rsidRPr="00F1003B">
        <w:rPr>
          <w:rtl/>
        </w:rPr>
        <w:t>می‌گفتیم</w:t>
      </w:r>
      <w:r w:rsidR="00EA4C6A" w:rsidRPr="00F1003B">
        <w:rPr>
          <w:rtl/>
        </w:rPr>
        <w:t xml:space="preserve">: اگر آیه بود، در این صورت ربطی به بحث ما ندارد، اما به ضمیمه دو روایتی که در ذیلش ذکر شده بود و معتبر هم بود، در این صورت یک اطلاقی در این درست </w:t>
      </w:r>
      <w:r w:rsidR="00190BCA" w:rsidRPr="00F1003B">
        <w:rPr>
          <w:rtl/>
        </w:rPr>
        <w:t>می‌شد</w:t>
      </w:r>
      <w:r w:rsidR="00EA4C6A" w:rsidRPr="00F1003B">
        <w:rPr>
          <w:rtl/>
        </w:rPr>
        <w:t>، لذا در ادله گذشته، اگر بخواهیم به آیات یا</w:t>
      </w:r>
      <w:r w:rsidR="00190BCA" w:rsidRPr="00F1003B">
        <w:rPr>
          <w:rtl/>
        </w:rPr>
        <w:t xml:space="preserve"> روایات دیگر نگاه بک</w:t>
      </w:r>
      <w:r w:rsidR="00EA4C6A" w:rsidRPr="00F1003B">
        <w:rPr>
          <w:rtl/>
        </w:rPr>
        <w:t xml:space="preserve">نیم، مواجه با یک تردیدی </w:t>
      </w:r>
      <w:r w:rsidR="00190BCA" w:rsidRPr="00F1003B">
        <w:rPr>
          <w:rtl/>
        </w:rPr>
        <w:t>می‌شویم</w:t>
      </w:r>
      <w:r w:rsidR="00EA4C6A" w:rsidRPr="00F1003B">
        <w:rPr>
          <w:rtl/>
        </w:rPr>
        <w:t xml:space="preserve"> که باید قدر متیقن را گرفت، اما دو دلیل بود که </w:t>
      </w:r>
      <w:r w:rsidR="00190BCA" w:rsidRPr="00F1003B">
        <w:rPr>
          <w:rtl/>
        </w:rPr>
        <w:t>می‌تواند</w:t>
      </w:r>
      <w:r w:rsidR="00EA4C6A" w:rsidRPr="00F1003B">
        <w:rPr>
          <w:rtl/>
        </w:rPr>
        <w:t xml:space="preserve"> اطلاق داشته باشد، یکی از </w:t>
      </w:r>
      <w:r w:rsidR="00190BCA" w:rsidRPr="00F1003B">
        <w:rPr>
          <w:rtl/>
        </w:rPr>
        <w:t>ادله این</w:t>
      </w:r>
      <w:r w:rsidR="00EA4C6A" w:rsidRPr="00F1003B">
        <w:rPr>
          <w:rtl/>
        </w:rPr>
        <w:t xml:space="preserve"> بود که آن شامل </w:t>
      </w:r>
      <w:r w:rsidR="00190BCA" w:rsidRPr="00F1003B">
        <w:rPr>
          <w:rtl/>
        </w:rPr>
        <w:t>غیرمسلم</w:t>
      </w:r>
      <w:r w:rsidR="00EA4C6A" w:rsidRPr="00F1003B">
        <w:rPr>
          <w:rtl/>
        </w:rPr>
        <w:t xml:space="preserve"> هم </w:t>
      </w:r>
      <w:r w:rsidR="00190BCA" w:rsidRPr="00F1003B">
        <w:rPr>
          <w:rtl/>
        </w:rPr>
        <w:t>می‌شود</w:t>
      </w:r>
      <w:r w:rsidR="00EA4C6A" w:rsidRPr="00F1003B">
        <w:rPr>
          <w:rtl/>
        </w:rPr>
        <w:t xml:space="preserve">، گفتیم: </w:t>
      </w:r>
      <w:r w:rsidR="00A94B6E" w:rsidRPr="00F1003B">
        <w:rPr>
          <w:rtl/>
        </w:rPr>
        <w:t xml:space="preserve">در </w:t>
      </w:r>
      <w:r w:rsidR="00EA4C6A" w:rsidRPr="00F1003B">
        <w:rPr>
          <w:rtl/>
        </w:rPr>
        <w:t>سوء ظن</w:t>
      </w:r>
      <w:r w:rsidR="00A94B6E" w:rsidRPr="00F1003B">
        <w:rPr>
          <w:rtl/>
        </w:rPr>
        <w:t>،</w:t>
      </w:r>
      <w:r w:rsidR="00EA4C6A" w:rsidRPr="00F1003B">
        <w:rPr>
          <w:rtl/>
        </w:rPr>
        <w:t xml:space="preserve"> عقد قلب را </w:t>
      </w:r>
      <w:r w:rsidR="00A94B6E" w:rsidRPr="00F1003B">
        <w:rPr>
          <w:rtl/>
        </w:rPr>
        <w:t xml:space="preserve">هم </w:t>
      </w:r>
      <w:r w:rsidR="00EA4C6A" w:rsidRPr="00F1003B">
        <w:rPr>
          <w:rtl/>
        </w:rPr>
        <w:t xml:space="preserve">احتمالاً </w:t>
      </w:r>
      <w:r w:rsidR="00190BCA" w:rsidRPr="00F1003B">
        <w:rPr>
          <w:rtl/>
        </w:rPr>
        <w:t>می‌گیرد</w:t>
      </w:r>
      <w:r w:rsidR="00EA4C6A" w:rsidRPr="00F1003B">
        <w:rPr>
          <w:rtl/>
        </w:rPr>
        <w:t xml:space="preserve">، اما حکم دوم و سوم اطلاقاتی داشت که </w:t>
      </w:r>
      <w:r w:rsidR="00190BCA" w:rsidRPr="00F1003B">
        <w:rPr>
          <w:rtl/>
        </w:rPr>
        <w:t>مسلمان‌ها</w:t>
      </w:r>
      <w:r w:rsidR="00EA4C6A" w:rsidRPr="00F1003B">
        <w:rPr>
          <w:rtl/>
        </w:rPr>
        <w:t xml:space="preserve">ی دیگر را در بر </w:t>
      </w:r>
      <w:r w:rsidR="00190BCA" w:rsidRPr="00F1003B">
        <w:rPr>
          <w:rtl/>
        </w:rPr>
        <w:t>می‌گیرد</w:t>
      </w:r>
      <w:r w:rsidR="00EA4C6A" w:rsidRPr="00F1003B">
        <w:rPr>
          <w:rtl/>
        </w:rPr>
        <w:t>.</w:t>
      </w:r>
    </w:p>
    <w:p w:rsidR="00EA4C6A" w:rsidRPr="00F1003B" w:rsidRDefault="00190BCA" w:rsidP="00386691">
      <w:pPr>
        <w:ind w:firstLine="0"/>
        <w:jc w:val="lowKashida"/>
        <w:rPr>
          <w:rtl/>
        </w:rPr>
      </w:pPr>
      <w:r w:rsidRPr="00F1003B">
        <w:rPr>
          <w:rtl/>
        </w:rPr>
        <w:t>بنابراین</w:t>
      </w:r>
      <w:r w:rsidR="00EA4C6A" w:rsidRPr="00F1003B">
        <w:rPr>
          <w:rtl/>
        </w:rPr>
        <w:t xml:space="preserve"> </w:t>
      </w:r>
      <w:r w:rsidRPr="00F1003B">
        <w:rPr>
          <w:rtl/>
        </w:rPr>
        <w:t>علی‌رغم</w:t>
      </w:r>
      <w:r w:rsidR="00EA4C6A" w:rsidRPr="00F1003B">
        <w:rPr>
          <w:rtl/>
        </w:rPr>
        <w:t xml:space="preserve"> اینکه در واژه مؤمن و اخوت در اینجا یک تردیدی وجود داشت که ما را به قدر متیقن </w:t>
      </w:r>
      <w:r w:rsidRPr="00F1003B">
        <w:rPr>
          <w:rtl/>
        </w:rPr>
        <w:t>می‌رساند</w:t>
      </w:r>
      <w:r w:rsidR="00EA4C6A" w:rsidRPr="00F1003B">
        <w:rPr>
          <w:rtl/>
        </w:rPr>
        <w:t xml:space="preserve">، اما آیه </w:t>
      </w:r>
      <w:r w:rsidR="00386691">
        <w:rPr>
          <w:b/>
          <w:bCs/>
          <w:color w:val="007200"/>
          <w:rtl/>
        </w:rPr>
        <w:t xml:space="preserve">﴿قُولُوا لِلنَّاسِ حُسْناً﴾ </w:t>
      </w:r>
      <w:r w:rsidR="00EA4C6A" w:rsidRPr="00F1003B">
        <w:rPr>
          <w:rtl/>
        </w:rPr>
        <w:t xml:space="preserve">به برکت و ضم روایات که آن را به سوء ظن گره </w:t>
      </w:r>
      <w:r w:rsidRPr="00F1003B">
        <w:rPr>
          <w:rtl/>
        </w:rPr>
        <w:t>می‌زد</w:t>
      </w:r>
      <w:r w:rsidR="00EA4C6A" w:rsidRPr="00F1003B">
        <w:rPr>
          <w:rtl/>
        </w:rPr>
        <w:t xml:space="preserve">، </w:t>
      </w:r>
      <w:r w:rsidRPr="00F1003B">
        <w:rPr>
          <w:rtl/>
        </w:rPr>
        <w:t>می‌گفت</w:t>
      </w:r>
      <w:r w:rsidR="00EA4C6A" w:rsidRPr="00F1003B">
        <w:rPr>
          <w:rtl/>
        </w:rPr>
        <w:t xml:space="preserve">: سوء ظن نداشته باشید، اگر چند مقدمه را بپذیریم، یک اطلاق مناسبی دارد، </w:t>
      </w:r>
      <w:r w:rsidRPr="00F1003B">
        <w:rPr>
          <w:rtl/>
        </w:rPr>
        <w:t>درصورتی‌که</w:t>
      </w:r>
      <w:r w:rsidR="00EA4C6A" w:rsidRPr="00F1003B">
        <w:rPr>
          <w:rtl/>
        </w:rPr>
        <w:t xml:space="preserve"> آن چند مقدمه را بپذیریم، در ذیل آیه بگوییم: روایت آن را به سوء ظن ربط </w:t>
      </w:r>
      <w:r w:rsidRPr="00F1003B">
        <w:rPr>
          <w:rtl/>
        </w:rPr>
        <w:t>می‌دهد</w:t>
      </w:r>
      <w:r w:rsidR="00EA4C6A" w:rsidRPr="00F1003B">
        <w:rPr>
          <w:rtl/>
        </w:rPr>
        <w:t xml:space="preserve"> و عقد قلب را هم در بر </w:t>
      </w:r>
      <w:r w:rsidRPr="00F1003B">
        <w:rPr>
          <w:rtl/>
        </w:rPr>
        <w:t>می‌گیرد</w:t>
      </w:r>
      <w:r w:rsidR="00EA4C6A" w:rsidRPr="00F1003B">
        <w:rPr>
          <w:rtl/>
        </w:rPr>
        <w:t xml:space="preserve">، اگر این چند نکته را در ذیلش بپذیریم، اطلاق پیدا </w:t>
      </w:r>
      <w:r w:rsidRPr="00F1003B">
        <w:rPr>
          <w:rtl/>
        </w:rPr>
        <w:t>می‌کند</w:t>
      </w:r>
      <w:r w:rsidR="00EA4C6A" w:rsidRPr="00F1003B">
        <w:rPr>
          <w:rtl/>
        </w:rPr>
        <w:t xml:space="preserve">، ظاهراً در بررسی نکات ذیل آیه، این مقدمات ارتباط بحث با سوء ظن، حتی عقد قلبی را پذیرفتیم، </w:t>
      </w:r>
      <w:r w:rsidRPr="00F1003B">
        <w:rPr>
          <w:rtl/>
        </w:rPr>
        <w:t>ازاین‌جهت</w:t>
      </w:r>
      <w:r w:rsidR="00EA4C6A" w:rsidRPr="00F1003B">
        <w:rPr>
          <w:rtl/>
        </w:rPr>
        <w:t xml:space="preserve"> آن اطلاق پیدا </w:t>
      </w:r>
      <w:r w:rsidRPr="00F1003B">
        <w:rPr>
          <w:rtl/>
        </w:rPr>
        <w:t>می‌کند</w:t>
      </w:r>
      <w:r w:rsidR="00EA4C6A" w:rsidRPr="00F1003B">
        <w:rPr>
          <w:rtl/>
        </w:rPr>
        <w:t>.</w:t>
      </w:r>
    </w:p>
    <w:p w:rsidR="00EA4C6A" w:rsidRPr="00F1003B" w:rsidRDefault="00EA4C6A" w:rsidP="007B3148">
      <w:pPr>
        <w:ind w:firstLine="0"/>
        <w:jc w:val="lowKashida"/>
        <w:rPr>
          <w:rtl/>
        </w:rPr>
      </w:pPr>
      <w:r w:rsidRPr="00F1003B">
        <w:rPr>
          <w:rtl/>
        </w:rPr>
        <w:t>سؤال</w:t>
      </w:r>
      <w:r w:rsidR="00A94B6E" w:rsidRPr="00F1003B">
        <w:rPr>
          <w:rtl/>
        </w:rPr>
        <w:t xml:space="preserve">: </w:t>
      </w:r>
      <w:r w:rsidRPr="00F1003B">
        <w:rPr>
          <w:rtl/>
        </w:rPr>
        <w:t>...</w:t>
      </w:r>
    </w:p>
    <w:p w:rsidR="00EA4C6A" w:rsidRPr="00F1003B" w:rsidRDefault="00EA4C6A" w:rsidP="007B3148">
      <w:pPr>
        <w:ind w:firstLine="0"/>
        <w:jc w:val="lowKashida"/>
        <w:rPr>
          <w:rtl/>
        </w:rPr>
      </w:pPr>
      <w:r w:rsidRPr="00F1003B">
        <w:rPr>
          <w:rtl/>
        </w:rPr>
        <w:t xml:space="preserve">جواب: باید چند عنوان روابط اجتماعی </w:t>
      </w:r>
      <w:r w:rsidR="00190BCA" w:rsidRPr="00F1003B">
        <w:rPr>
          <w:rtl/>
        </w:rPr>
        <w:t>هرکدام</w:t>
      </w:r>
      <w:r w:rsidRPr="00F1003B">
        <w:rPr>
          <w:rtl/>
        </w:rPr>
        <w:t xml:space="preserve"> </w:t>
      </w:r>
      <w:r w:rsidR="00190BCA" w:rsidRPr="00F1003B">
        <w:rPr>
          <w:rtl/>
        </w:rPr>
        <w:t>به‌صورت</w:t>
      </w:r>
      <w:r w:rsidRPr="00F1003B">
        <w:rPr>
          <w:rtl/>
        </w:rPr>
        <w:t xml:space="preserve"> </w:t>
      </w:r>
      <w:r w:rsidR="00190BCA" w:rsidRPr="00F1003B">
        <w:rPr>
          <w:rtl/>
        </w:rPr>
        <w:t>تک‌تک</w:t>
      </w:r>
      <w:r w:rsidRPr="00F1003B">
        <w:rPr>
          <w:rtl/>
        </w:rPr>
        <w:t xml:space="preserve"> </w:t>
      </w:r>
      <w:r w:rsidR="00190BCA" w:rsidRPr="00F1003B">
        <w:rPr>
          <w:rtl/>
        </w:rPr>
        <w:t>موردبررسی</w:t>
      </w:r>
      <w:r w:rsidRPr="00F1003B">
        <w:rPr>
          <w:rtl/>
        </w:rPr>
        <w:t xml:space="preserve"> قرار بگیرند و بعد مشاهده بکنیم که کدام اختصاص به مسلم یا کافر دارد</w:t>
      </w:r>
      <w:r w:rsidR="00233016" w:rsidRPr="00F1003B">
        <w:rPr>
          <w:rtl/>
        </w:rPr>
        <w:t>.</w:t>
      </w:r>
    </w:p>
    <w:p w:rsidR="004D5950" w:rsidRPr="00F1003B" w:rsidRDefault="00233016" w:rsidP="007B3148">
      <w:pPr>
        <w:ind w:firstLine="0"/>
        <w:jc w:val="lowKashida"/>
        <w:rPr>
          <w:rtl/>
        </w:rPr>
      </w:pPr>
      <w:r w:rsidRPr="00F1003B">
        <w:rPr>
          <w:rtl/>
        </w:rPr>
        <w:t xml:space="preserve">روابط اجتماعی که اسلام </w:t>
      </w:r>
      <w:r w:rsidR="00190BCA" w:rsidRPr="00F1003B">
        <w:rPr>
          <w:rtl/>
        </w:rPr>
        <w:t>می‌گوید</w:t>
      </w:r>
      <w:r w:rsidRPr="00F1003B">
        <w:rPr>
          <w:rtl/>
        </w:rPr>
        <w:t xml:space="preserve">، به یک معنای خیلی ویژه در دائره ایمانی است، به یک معنای </w:t>
      </w:r>
      <w:r w:rsidR="00190BCA" w:rsidRPr="00F1003B">
        <w:rPr>
          <w:rtl/>
        </w:rPr>
        <w:t>وسیع‌تر</w:t>
      </w:r>
      <w:r w:rsidRPr="00F1003B">
        <w:rPr>
          <w:rtl/>
        </w:rPr>
        <w:t xml:space="preserve"> در دائره اسلامی هم ما یک روابطی داریم و به معنای اعم هم یک روابط دینی و </w:t>
      </w:r>
      <w:r w:rsidR="00190BCA" w:rsidRPr="00F1003B">
        <w:rPr>
          <w:rtl/>
        </w:rPr>
        <w:t>همین‌طور</w:t>
      </w:r>
      <w:r w:rsidRPr="00F1003B">
        <w:rPr>
          <w:rtl/>
        </w:rPr>
        <w:t xml:space="preserve"> بشری داریم، گفتیم: پنج دائره را در</w:t>
      </w:r>
      <w:r w:rsidR="004D5950" w:rsidRPr="00F1003B">
        <w:rPr>
          <w:rtl/>
        </w:rPr>
        <w:t xml:space="preserve"> فقه روابط اجتماعی مشاهده </w:t>
      </w:r>
      <w:r w:rsidR="007B3148" w:rsidRPr="00F1003B">
        <w:rPr>
          <w:rtl/>
        </w:rPr>
        <w:t>می‌کنیم</w:t>
      </w:r>
      <w:r w:rsidR="004D5950" w:rsidRPr="00F1003B">
        <w:rPr>
          <w:rtl/>
        </w:rPr>
        <w:t>:</w:t>
      </w:r>
    </w:p>
    <w:p w:rsidR="00190BCA" w:rsidRPr="00F1003B" w:rsidRDefault="007B3148" w:rsidP="007B3148">
      <w:pPr>
        <w:pStyle w:val="Heading1"/>
        <w:rPr>
          <w:rtl/>
        </w:rPr>
      </w:pPr>
      <w:bookmarkStart w:id="12" w:name="_Toc7075782"/>
      <w:r w:rsidRPr="00F1003B">
        <w:rPr>
          <w:rtl/>
        </w:rPr>
        <w:t>گستره</w:t>
      </w:r>
      <w:r w:rsidR="00190BCA" w:rsidRPr="00F1003B">
        <w:rPr>
          <w:rtl/>
        </w:rPr>
        <w:t xml:space="preserve"> فقه روابط اجتماعی</w:t>
      </w:r>
      <w:bookmarkEnd w:id="12"/>
    </w:p>
    <w:p w:rsidR="004D5950" w:rsidRPr="00F1003B" w:rsidRDefault="004D5950" w:rsidP="007B3148">
      <w:pPr>
        <w:ind w:firstLine="0"/>
        <w:jc w:val="lowKashida"/>
        <w:rPr>
          <w:rtl/>
        </w:rPr>
      </w:pPr>
      <w:r w:rsidRPr="00F1003B">
        <w:rPr>
          <w:rtl/>
        </w:rPr>
        <w:t>1 -</w:t>
      </w:r>
      <w:r w:rsidR="00233016" w:rsidRPr="00F1003B">
        <w:rPr>
          <w:rtl/>
        </w:rPr>
        <w:t xml:space="preserve"> اصول روابط</w:t>
      </w:r>
      <w:r w:rsidRPr="00F1003B">
        <w:rPr>
          <w:rtl/>
        </w:rPr>
        <w:t xml:space="preserve"> اجتماعی در دائره خاص اثنی عشری</w:t>
      </w:r>
    </w:p>
    <w:p w:rsidR="004D5950" w:rsidRPr="00F1003B" w:rsidRDefault="004D5950" w:rsidP="007B3148">
      <w:pPr>
        <w:ind w:firstLine="0"/>
        <w:jc w:val="lowKashida"/>
        <w:rPr>
          <w:rtl/>
        </w:rPr>
      </w:pPr>
      <w:r w:rsidRPr="00F1003B">
        <w:rPr>
          <w:rtl/>
        </w:rPr>
        <w:t>2 – شیعه به معنای عام</w:t>
      </w:r>
    </w:p>
    <w:p w:rsidR="004D5950" w:rsidRPr="00F1003B" w:rsidRDefault="004D5950" w:rsidP="007B3148">
      <w:pPr>
        <w:ind w:firstLine="0"/>
        <w:jc w:val="lowKashida"/>
        <w:rPr>
          <w:rtl/>
        </w:rPr>
      </w:pPr>
      <w:r w:rsidRPr="00F1003B">
        <w:rPr>
          <w:rtl/>
        </w:rPr>
        <w:t>3 – مسلمانان</w:t>
      </w:r>
    </w:p>
    <w:p w:rsidR="004D5950" w:rsidRPr="00F1003B" w:rsidRDefault="004D5950" w:rsidP="007B3148">
      <w:pPr>
        <w:ind w:firstLine="0"/>
        <w:jc w:val="lowKashida"/>
        <w:rPr>
          <w:rtl/>
        </w:rPr>
      </w:pPr>
      <w:r w:rsidRPr="00F1003B">
        <w:rPr>
          <w:rtl/>
        </w:rPr>
        <w:t xml:space="preserve">4 – ادیان الهی </w:t>
      </w:r>
    </w:p>
    <w:p w:rsidR="004D5950" w:rsidRPr="00F1003B" w:rsidRDefault="004D5950" w:rsidP="007B3148">
      <w:pPr>
        <w:ind w:firstLine="0"/>
        <w:jc w:val="lowKashida"/>
        <w:rPr>
          <w:rtl/>
        </w:rPr>
      </w:pPr>
      <w:r w:rsidRPr="00F1003B">
        <w:rPr>
          <w:rtl/>
        </w:rPr>
        <w:t>5 – بشریت</w:t>
      </w:r>
    </w:p>
    <w:p w:rsidR="00233016" w:rsidRPr="00F1003B" w:rsidRDefault="004D5950" w:rsidP="007B3148">
      <w:pPr>
        <w:ind w:firstLine="0"/>
        <w:jc w:val="lowKashida"/>
        <w:rPr>
          <w:rtl/>
        </w:rPr>
      </w:pPr>
      <w:r w:rsidRPr="00F1003B">
        <w:rPr>
          <w:rtl/>
        </w:rPr>
        <w:t xml:space="preserve">پیش از پیش </w:t>
      </w:r>
      <w:r w:rsidR="00190BCA" w:rsidRPr="00F1003B">
        <w:rPr>
          <w:rtl/>
        </w:rPr>
        <w:t>نمی‌شود</w:t>
      </w:r>
      <w:r w:rsidRPr="00F1003B">
        <w:rPr>
          <w:rtl/>
        </w:rPr>
        <w:t xml:space="preserve"> گفت که یک قاعده کلی برای همه داریم، بلکه باید مورد به مورد مشاهده کرد و بعد این پنج دائره را مشخص کرد</w:t>
      </w:r>
      <w:r w:rsidR="00190BCA" w:rsidRPr="00F1003B">
        <w:rPr>
          <w:rtl/>
        </w:rPr>
        <w:t>.</w:t>
      </w:r>
      <w:r w:rsidR="00233016" w:rsidRPr="00F1003B">
        <w:rPr>
          <w:rtl/>
        </w:rPr>
        <w:t xml:space="preserve"> </w:t>
      </w:r>
    </w:p>
    <w:p w:rsidR="00D10201" w:rsidRPr="00F1003B" w:rsidRDefault="00D10201" w:rsidP="007B3148">
      <w:pPr>
        <w:ind w:firstLine="0"/>
        <w:jc w:val="lowKashida"/>
        <w:rPr>
          <w:rtl/>
        </w:rPr>
      </w:pPr>
    </w:p>
    <w:p w:rsidR="00EF06E2" w:rsidRPr="00F1003B" w:rsidRDefault="00EF06E2" w:rsidP="007B3148">
      <w:pPr>
        <w:ind w:firstLine="0"/>
        <w:jc w:val="lowKashida"/>
        <w:rPr>
          <w:rtl/>
        </w:rPr>
      </w:pPr>
    </w:p>
    <w:p w:rsidR="00DA0263" w:rsidRPr="00F1003B" w:rsidRDefault="00DA0263" w:rsidP="007B3148">
      <w:pPr>
        <w:jc w:val="lowKashida"/>
        <w:rPr>
          <w:rtl/>
        </w:rPr>
      </w:pPr>
    </w:p>
    <w:p w:rsidR="00593B27" w:rsidRPr="00F1003B" w:rsidRDefault="00593B27" w:rsidP="007B3148">
      <w:pPr>
        <w:jc w:val="lowKashida"/>
        <w:rPr>
          <w:rtl/>
        </w:rPr>
      </w:pPr>
    </w:p>
    <w:sectPr w:rsidR="00593B27" w:rsidRPr="00F1003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F7" w:rsidRDefault="00756CF7" w:rsidP="000D5800">
      <w:pPr>
        <w:spacing w:after="0"/>
      </w:pPr>
      <w:r>
        <w:separator/>
      </w:r>
    </w:p>
  </w:endnote>
  <w:endnote w:type="continuationSeparator" w:id="0">
    <w:p w:rsidR="00756CF7" w:rsidRDefault="00756CF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90BCA" w:rsidRDefault="00190BCA" w:rsidP="007B0062">
        <w:pPr>
          <w:pStyle w:val="Footer"/>
          <w:jc w:val="center"/>
        </w:pPr>
        <w:r>
          <w:fldChar w:fldCharType="begin"/>
        </w:r>
        <w:r>
          <w:instrText xml:space="preserve"> PAGE   \* MERGEFORMAT </w:instrText>
        </w:r>
        <w:r>
          <w:fldChar w:fldCharType="separate"/>
        </w:r>
        <w:r w:rsidR="00756CF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F7" w:rsidRDefault="00756CF7" w:rsidP="000D5800">
      <w:pPr>
        <w:spacing w:after="0"/>
      </w:pPr>
      <w:r>
        <w:separator/>
      </w:r>
    </w:p>
  </w:footnote>
  <w:footnote w:type="continuationSeparator" w:id="0">
    <w:p w:rsidR="00756CF7" w:rsidRDefault="00756CF7" w:rsidP="000D5800">
      <w:pPr>
        <w:spacing w:after="0"/>
      </w:pPr>
      <w:r>
        <w:continuationSeparator/>
      </w:r>
    </w:p>
  </w:footnote>
  <w:footnote w:id="1">
    <w:p w:rsidR="00CC5D45" w:rsidRDefault="00CC5D45" w:rsidP="00CC5D45">
      <w:pPr>
        <w:pStyle w:val="FootnoteText"/>
      </w:pPr>
      <w:r>
        <w:rPr>
          <w:rStyle w:val="FootnoteReference"/>
        </w:rPr>
        <w:footnoteRef/>
      </w:r>
      <w:r>
        <w:rPr>
          <w:rtl/>
        </w:rPr>
        <w:t xml:space="preserve"> </w:t>
      </w:r>
      <w:r>
        <w:rPr>
          <w:rFonts w:hint="cs"/>
          <w:rtl/>
        </w:rPr>
        <w:t xml:space="preserve">. </w:t>
      </w:r>
      <w:r w:rsidRPr="00CC5D45">
        <w:rPr>
          <w:rFonts w:hint="cs"/>
          <w:rtl/>
        </w:rPr>
        <w:t>الكافي</w:t>
      </w:r>
      <w:r w:rsidRPr="00CC5D45">
        <w:rPr>
          <w:rtl/>
        </w:rPr>
        <w:t xml:space="preserve"> : </w:t>
      </w:r>
      <w:r>
        <w:rPr>
          <w:rFonts w:hint="cs"/>
          <w:rtl/>
        </w:rPr>
        <w:t>1</w:t>
      </w:r>
      <w:r w:rsidRPr="00CC5D45">
        <w:rPr>
          <w:rtl/>
        </w:rPr>
        <w:t xml:space="preserve"> / 163 / </w:t>
      </w:r>
      <w:r>
        <w:rPr>
          <w:rFonts w:hint="cs"/>
          <w:rtl/>
        </w:rPr>
        <w:t>2</w:t>
      </w:r>
      <w:r w:rsidRPr="00CC5D45">
        <w:rPr>
          <w:rtl/>
        </w:rPr>
        <w:t>.</w:t>
      </w:r>
    </w:p>
  </w:footnote>
  <w:footnote w:id="2">
    <w:p w:rsidR="00CC5D45" w:rsidRDefault="00CC5D45" w:rsidP="00CC5D45">
      <w:pPr>
        <w:pStyle w:val="FootnoteText"/>
        <w:rPr>
          <w:rtl/>
        </w:rPr>
      </w:pPr>
      <w:r>
        <w:rPr>
          <w:rStyle w:val="FootnoteReference"/>
        </w:rPr>
        <w:footnoteRef/>
      </w:r>
      <w:r>
        <w:rPr>
          <w:rtl/>
        </w:rPr>
        <w:t xml:space="preserve"> </w:t>
      </w:r>
      <w:r>
        <w:rPr>
          <w:rFonts w:hint="cs"/>
          <w:rtl/>
        </w:rPr>
        <w:t xml:space="preserve">. </w:t>
      </w:r>
      <w:r w:rsidRPr="00CC5D45">
        <w:rPr>
          <w:rFonts w:hint="cs"/>
          <w:rtl/>
        </w:rPr>
        <w:t>الكافي</w:t>
      </w:r>
      <w:r w:rsidRPr="00CC5D45">
        <w:rPr>
          <w:rtl/>
        </w:rPr>
        <w:t xml:space="preserve"> : </w:t>
      </w:r>
      <w:r>
        <w:rPr>
          <w:rFonts w:hint="cs"/>
          <w:rtl/>
        </w:rPr>
        <w:t>1</w:t>
      </w:r>
      <w:r w:rsidRPr="00CC5D45">
        <w:rPr>
          <w:rtl/>
        </w:rPr>
        <w:t>/361/</w:t>
      </w:r>
      <w:r>
        <w:rPr>
          <w:rFonts w:hint="cs"/>
          <w:rtl/>
        </w:rPr>
        <w:t>2</w:t>
      </w:r>
      <w:r w:rsidRPr="00CC5D45">
        <w:rPr>
          <w:rtl/>
        </w:rPr>
        <w:t xml:space="preserve"> .</w:t>
      </w:r>
    </w:p>
  </w:footnote>
  <w:footnote w:id="3">
    <w:p w:rsidR="00CC5D45" w:rsidRDefault="00CC5D45" w:rsidP="00CC5D45">
      <w:pPr>
        <w:pStyle w:val="FootnoteText"/>
        <w:rPr>
          <w:rtl/>
        </w:rPr>
      </w:pPr>
      <w:r>
        <w:rPr>
          <w:rStyle w:val="FootnoteReference"/>
        </w:rPr>
        <w:footnoteRef/>
      </w:r>
      <w:r>
        <w:rPr>
          <w:rtl/>
        </w:rPr>
        <w:t xml:space="preserve"> </w:t>
      </w:r>
      <w:r>
        <w:rPr>
          <w:rFonts w:hint="cs"/>
          <w:rtl/>
        </w:rPr>
        <w:t xml:space="preserve">. </w:t>
      </w:r>
      <w:r w:rsidRPr="00CC5D45">
        <w:rPr>
          <w:rFonts w:hint="cs"/>
          <w:rtl/>
        </w:rPr>
        <w:t>الأمالي</w:t>
      </w:r>
      <w:r w:rsidRPr="00CC5D45">
        <w:rPr>
          <w:rtl/>
        </w:rPr>
        <w:t xml:space="preserve"> </w:t>
      </w:r>
      <w:r w:rsidRPr="00CC5D45">
        <w:rPr>
          <w:rFonts w:hint="cs"/>
          <w:rtl/>
        </w:rPr>
        <w:t>للصدوق</w:t>
      </w:r>
      <w:r w:rsidRPr="00CC5D45">
        <w:rPr>
          <w:rtl/>
        </w:rPr>
        <w:t xml:space="preserve"> : </w:t>
      </w:r>
      <w:r>
        <w:rPr>
          <w:rFonts w:hint="cs"/>
          <w:rtl/>
        </w:rPr>
        <w:t>483</w:t>
      </w:r>
      <w:r w:rsidRPr="00CC5D45">
        <w:rPr>
          <w:rtl/>
        </w:rPr>
        <w:t>/</w:t>
      </w:r>
      <w:r>
        <w:rPr>
          <w:rFonts w:hint="cs"/>
          <w:rtl/>
        </w:rPr>
        <w:t>380</w:t>
      </w:r>
      <w:r w:rsidRPr="00CC5D45">
        <w:rPr>
          <w:rtl/>
        </w:rPr>
        <w:t xml:space="preserve"> .</w:t>
      </w:r>
    </w:p>
  </w:footnote>
  <w:footnote w:id="4">
    <w:p w:rsidR="00CC5D45" w:rsidRDefault="00CC5D45">
      <w:pPr>
        <w:pStyle w:val="FootnoteText"/>
      </w:pPr>
      <w:r>
        <w:rPr>
          <w:rStyle w:val="FootnoteReference"/>
        </w:rPr>
        <w:footnoteRef/>
      </w:r>
      <w:r>
        <w:rPr>
          <w:rtl/>
        </w:rPr>
        <w:t xml:space="preserve"> </w:t>
      </w:r>
      <w:r>
        <w:rPr>
          <w:rFonts w:hint="cs"/>
          <w:rtl/>
        </w:rPr>
        <w:t xml:space="preserve">. </w:t>
      </w:r>
      <w:r w:rsidRPr="00CC5D45">
        <w:rPr>
          <w:rFonts w:hint="cs"/>
          <w:rtl/>
        </w:rPr>
        <w:t>بحار</w:t>
      </w:r>
      <w:r w:rsidRPr="00CC5D45">
        <w:rPr>
          <w:rtl/>
        </w:rPr>
        <w:t xml:space="preserve"> </w:t>
      </w:r>
      <w:r w:rsidRPr="00CC5D45">
        <w:rPr>
          <w:rFonts w:hint="cs"/>
          <w:rtl/>
        </w:rPr>
        <w:t>الأنوار</w:t>
      </w:r>
      <w:r w:rsidRPr="00CC5D45">
        <w:rPr>
          <w:rtl/>
        </w:rPr>
        <w:t xml:space="preserve"> : </w:t>
      </w:r>
      <w:r w:rsidRPr="00CC5D45">
        <w:rPr>
          <w:rFonts w:hint="cs"/>
          <w:rtl/>
        </w:rPr>
        <w:t>ج</w:t>
      </w:r>
      <w:r w:rsidRPr="00CC5D45">
        <w:rPr>
          <w:rtl/>
        </w:rPr>
        <w:t xml:space="preserve"> 75 </w:t>
      </w:r>
      <w:r w:rsidRPr="00CC5D45">
        <w:rPr>
          <w:rFonts w:hint="cs"/>
          <w:rtl/>
        </w:rPr>
        <w:t>ص</w:t>
      </w:r>
      <w:r w:rsidRPr="00CC5D45">
        <w:rPr>
          <w:rtl/>
        </w:rPr>
        <w:t xml:space="preserve"> 197 </w:t>
      </w:r>
      <w:r w:rsidRPr="00CC5D45">
        <w:rPr>
          <w:rFonts w:hint="cs"/>
          <w:rtl/>
        </w:rPr>
        <w:t>ح</w:t>
      </w:r>
      <w:r w:rsidRPr="00CC5D45">
        <w:rPr>
          <w:rtl/>
        </w:rPr>
        <w:t xml:space="preserve"> 15 </w:t>
      </w:r>
      <w:r w:rsidRPr="00CC5D45">
        <w:rPr>
          <w:rFonts w:hint="cs"/>
          <w:rtl/>
        </w:rPr>
        <w:t>نقلاً</w:t>
      </w:r>
      <w:r w:rsidRPr="00CC5D45">
        <w:rPr>
          <w:rtl/>
        </w:rPr>
        <w:t xml:space="preserve"> </w:t>
      </w:r>
      <w:r w:rsidRPr="00CC5D45">
        <w:rPr>
          <w:rFonts w:hint="cs"/>
          <w:rtl/>
        </w:rPr>
        <w:t>عن</w:t>
      </w:r>
      <w:r w:rsidRPr="00CC5D45">
        <w:rPr>
          <w:rtl/>
        </w:rPr>
        <w:t xml:space="preserve"> </w:t>
      </w:r>
      <w:r w:rsidRPr="00CC5D45">
        <w:rPr>
          <w:rFonts w:hint="cs"/>
          <w:rtl/>
        </w:rPr>
        <w:t>كتاب</w:t>
      </w:r>
      <w:r w:rsidRPr="00CC5D45">
        <w:rPr>
          <w:rtl/>
        </w:rPr>
        <w:t xml:space="preserve"> </w:t>
      </w:r>
      <w:r w:rsidRPr="00CC5D45">
        <w:rPr>
          <w:rFonts w:hint="cs"/>
          <w:rtl/>
        </w:rPr>
        <w:t>قضاء</w:t>
      </w:r>
      <w:r w:rsidRPr="00CC5D45">
        <w:rPr>
          <w:rtl/>
        </w:rPr>
        <w:t xml:space="preserve"> </w:t>
      </w:r>
      <w:r w:rsidRPr="00CC5D45">
        <w:rPr>
          <w:rFonts w:hint="cs"/>
          <w:rtl/>
        </w:rPr>
        <w:t>الحقوق</w:t>
      </w:r>
      <w:r w:rsidRPr="00CC5D45">
        <w:rPr>
          <w:rtl/>
        </w:rPr>
        <w:t xml:space="preserve"> .</w:t>
      </w:r>
    </w:p>
  </w:footnote>
  <w:footnote w:id="5">
    <w:p w:rsidR="00CC5D45" w:rsidRDefault="00CC5D45">
      <w:pPr>
        <w:pStyle w:val="FootnoteText"/>
        <w:rPr>
          <w:rtl/>
        </w:rPr>
      </w:pPr>
      <w:r>
        <w:rPr>
          <w:rStyle w:val="FootnoteReference"/>
        </w:rPr>
        <w:footnoteRef/>
      </w:r>
      <w:r>
        <w:rPr>
          <w:rtl/>
        </w:rPr>
        <w:t xml:space="preserve"> </w:t>
      </w:r>
      <w:r>
        <w:rPr>
          <w:rFonts w:hint="cs"/>
          <w:rtl/>
        </w:rPr>
        <w:t>. سوره نور، آیه 12.</w:t>
      </w:r>
    </w:p>
  </w:footnote>
  <w:footnote w:id="6">
    <w:p w:rsidR="00A94B6E" w:rsidRDefault="00A94B6E">
      <w:pPr>
        <w:pStyle w:val="FootnoteText"/>
      </w:pPr>
      <w:r>
        <w:rPr>
          <w:rStyle w:val="FootnoteReference"/>
        </w:rPr>
        <w:footnoteRef/>
      </w:r>
      <w:r>
        <w:rPr>
          <w:rtl/>
        </w:rPr>
        <w:t xml:space="preserve"> </w:t>
      </w:r>
      <w:r>
        <w:rPr>
          <w:rFonts w:hint="cs"/>
          <w:rtl/>
        </w:rPr>
        <w:t>. سوره بقره، آیه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5D" w:rsidRDefault="00465E5D" w:rsidP="00465E5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1615682" wp14:editId="6E4096CF">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درس خارج فقه روابط اجتماعی                     عنوان اصلی: حسن‌ظن و </w:t>
    </w:r>
    <w:r>
      <w:rPr>
        <w:rFonts w:ascii="Adobe Arabic" w:hAnsi="Adobe Arabic" w:cs="Adobe Arabic"/>
        <w:b/>
        <w:bCs/>
        <w:sz w:val="24"/>
        <w:szCs w:val="24"/>
        <w:rtl/>
      </w:rPr>
      <w:t>سوءظن</w:t>
    </w:r>
    <w:r>
      <w:rPr>
        <w:rFonts w:ascii="Adobe Arabic" w:hAnsi="Adobe Arabic" w:cs="Adobe Arabic" w:hint="cs"/>
        <w:b/>
        <w:bCs/>
        <w:sz w:val="24"/>
        <w:szCs w:val="24"/>
        <w:rtl/>
      </w:rPr>
      <w:t xml:space="preserve">                                       تاریخ جلسه: 03/02/98</w:t>
    </w:r>
  </w:p>
  <w:p w:rsidR="00465E5D" w:rsidRPr="00F74789" w:rsidRDefault="00465E5D" w:rsidP="00465E5D">
    <w:pPr>
      <w:pStyle w:val="Header"/>
      <w:ind w:firstLine="0"/>
      <w:rPr>
        <w:rFonts w:ascii="Adobe Arabic" w:eastAsia="2  Badr" w:hAnsi="Adobe Arabic" w:cs="Adobe Arabic"/>
        <w:b/>
        <w:bCs/>
        <w:sz w:val="24"/>
        <w:szCs w:val="24"/>
        <w:rtl/>
      </w:rPr>
    </w:pPr>
    <w:r>
      <w:rPr>
        <w:rFonts w:ascii="Adobe Arabic" w:hAnsi="Adobe Arabic" w:cs="Adobe Arabic"/>
        <w:b/>
        <w:bCs/>
        <w:sz w:val="24"/>
        <w:szCs w:val="24"/>
        <w:rtl/>
      </w:rPr>
      <w:t xml:space="preserve">  استاد اعرافی                                            عنوان فرعی: بررسی ادله                                                      شماره </w:t>
    </w:r>
    <w:r w:rsidRPr="00F74789">
      <w:rPr>
        <w:rFonts w:ascii="Adobe Arabic" w:eastAsia="2  Badr" w:hAnsi="Adobe Arabic" w:cs="Adobe Arabic"/>
        <w:b/>
        <w:bCs/>
        <w:sz w:val="24"/>
        <w:szCs w:val="24"/>
        <w:rtl/>
      </w:rPr>
      <w:t>جلسه:</w:t>
    </w:r>
    <w:r w:rsidRPr="00F74789">
      <w:rPr>
        <w:rFonts w:ascii="Adobe Arabic" w:eastAsia="2  Badr" w:hAnsi="Adobe Arabic" w:cs="Adobe Arabic" w:hint="cs"/>
        <w:b/>
        <w:bCs/>
        <w:sz w:val="24"/>
        <w:szCs w:val="24"/>
        <w:rtl/>
      </w:rPr>
      <w:t xml:space="preserve"> </w:t>
    </w:r>
    <w:r>
      <w:rPr>
        <w:rFonts w:ascii="Adobe Arabic" w:eastAsia="2  Badr" w:hAnsi="Adobe Arabic" w:cs="Adobe Arabic" w:hint="cs"/>
        <w:b/>
        <w:bCs/>
        <w:sz w:val="24"/>
        <w:szCs w:val="24"/>
        <w:rtl/>
      </w:rPr>
      <w:t>39</w:t>
    </w:r>
  </w:p>
  <w:p w:rsidR="00190BCA" w:rsidRPr="00873379" w:rsidRDefault="00190BC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9C65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E1"/>
    <w:rsid w:val="00006CFB"/>
    <w:rsid w:val="00007060"/>
    <w:rsid w:val="0000762B"/>
    <w:rsid w:val="00017D35"/>
    <w:rsid w:val="000228A2"/>
    <w:rsid w:val="000324F1"/>
    <w:rsid w:val="00041FE0"/>
    <w:rsid w:val="00042E34"/>
    <w:rsid w:val="00045B14"/>
    <w:rsid w:val="00052BA3"/>
    <w:rsid w:val="0006363E"/>
    <w:rsid w:val="00063C89"/>
    <w:rsid w:val="00080DFF"/>
    <w:rsid w:val="00085ED5"/>
    <w:rsid w:val="000A1A51"/>
    <w:rsid w:val="000D2D0D"/>
    <w:rsid w:val="000D5631"/>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0BCA"/>
    <w:rsid w:val="00192A6A"/>
    <w:rsid w:val="0019566B"/>
    <w:rsid w:val="00196082"/>
    <w:rsid w:val="00197CDD"/>
    <w:rsid w:val="001C367D"/>
    <w:rsid w:val="001C3CCA"/>
    <w:rsid w:val="001D1F54"/>
    <w:rsid w:val="001D24F8"/>
    <w:rsid w:val="001D542D"/>
    <w:rsid w:val="001D6605"/>
    <w:rsid w:val="001E3015"/>
    <w:rsid w:val="001E306E"/>
    <w:rsid w:val="001E3FB0"/>
    <w:rsid w:val="001E4FFF"/>
    <w:rsid w:val="001F2E3E"/>
    <w:rsid w:val="00206B69"/>
    <w:rsid w:val="00210F67"/>
    <w:rsid w:val="00224C0A"/>
    <w:rsid w:val="00233016"/>
    <w:rsid w:val="00233777"/>
    <w:rsid w:val="002376A5"/>
    <w:rsid w:val="002417C9"/>
    <w:rsid w:val="002529C5"/>
    <w:rsid w:val="00270294"/>
    <w:rsid w:val="00276F8D"/>
    <w:rsid w:val="00283229"/>
    <w:rsid w:val="002914BD"/>
    <w:rsid w:val="00297263"/>
    <w:rsid w:val="002A21AE"/>
    <w:rsid w:val="002A35E0"/>
    <w:rsid w:val="002B7AD5"/>
    <w:rsid w:val="002C1943"/>
    <w:rsid w:val="002C56FD"/>
    <w:rsid w:val="002D49E4"/>
    <w:rsid w:val="002D5BDC"/>
    <w:rsid w:val="002D720F"/>
    <w:rsid w:val="002E450B"/>
    <w:rsid w:val="002E48E1"/>
    <w:rsid w:val="002E73F9"/>
    <w:rsid w:val="002F05B9"/>
    <w:rsid w:val="00311429"/>
    <w:rsid w:val="00320F4A"/>
    <w:rsid w:val="00323168"/>
    <w:rsid w:val="00331826"/>
    <w:rsid w:val="00340BA3"/>
    <w:rsid w:val="00366400"/>
    <w:rsid w:val="00386691"/>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5FC0"/>
    <w:rsid w:val="00443EB7"/>
    <w:rsid w:val="0044591E"/>
    <w:rsid w:val="004476F0"/>
    <w:rsid w:val="00455B91"/>
    <w:rsid w:val="004651D2"/>
    <w:rsid w:val="00465D26"/>
    <w:rsid w:val="00465E5D"/>
    <w:rsid w:val="004679F8"/>
    <w:rsid w:val="00472340"/>
    <w:rsid w:val="004807AB"/>
    <w:rsid w:val="004A790F"/>
    <w:rsid w:val="004B337F"/>
    <w:rsid w:val="004C4D9F"/>
    <w:rsid w:val="004D5950"/>
    <w:rsid w:val="004D5A1E"/>
    <w:rsid w:val="004F3596"/>
    <w:rsid w:val="004F6BE7"/>
    <w:rsid w:val="00511B25"/>
    <w:rsid w:val="00512F93"/>
    <w:rsid w:val="00513458"/>
    <w:rsid w:val="00530FD7"/>
    <w:rsid w:val="00545B0C"/>
    <w:rsid w:val="00551628"/>
    <w:rsid w:val="00572E2D"/>
    <w:rsid w:val="00580CFA"/>
    <w:rsid w:val="00592103"/>
    <w:rsid w:val="00593B27"/>
    <w:rsid w:val="005941DD"/>
    <w:rsid w:val="00597A64"/>
    <w:rsid w:val="005A545E"/>
    <w:rsid w:val="005A5862"/>
    <w:rsid w:val="005B05D4"/>
    <w:rsid w:val="005B0852"/>
    <w:rsid w:val="005B16EB"/>
    <w:rsid w:val="005C06AE"/>
    <w:rsid w:val="005C1CC4"/>
    <w:rsid w:val="005E0C2A"/>
    <w:rsid w:val="006066F7"/>
    <w:rsid w:val="00610C18"/>
    <w:rsid w:val="00612385"/>
    <w:rsid w:val="0061376C"/>
    <w:rsid w:val="00617C7C"/>
    <w:rsid w:val="00627180"/>
    <w:rsid w:val="00636EFA"/>
    <w:rsid w:val="0066229C"/>
    <w:rsid w:val="00663AAD"/>
    <w:rsid w:val="0069696C"/>
    <w:rsid w:val="00696C84"/>
    <w:rsid w:val="006A085A"/>
    <w:rsid w:val="006C125E"/>
    <w:rsid w:val="006D3A87"/>
    <w:rsid w:val="006D76FF"/>
    <w:rsid w:val="006F01B4"/>
    <w:rsid w:val="00703DD3"/>
    <w:rsid w:val="0071554B"/>
    <w:rsid w:val="00734D59"/>
    <w:rsid w:val="007359DA"/>
    <w:rsid w:val="0073609B"/>
    <w:rsid w:val="007378A9"/>
    <w:rsid w:val="00737A6C"/>
    <w:rsid w:val="007471DF"/>
    <w:rsid w:val="0075033E"/>
    <w:rsid w:val="00752745"/>
    <w:rsid w:val="0075336C"/>
    <w:rsid w:val="00753A93"/>
    <w:rsid w:val="00756CF7"/>
    <w:rsid w:val="00765580"/>
    <w:rsid w:val="0076665E"/>
    <w:rsid w:val="00772185"/>
    <w:rsid w:val="007749BC"/>
    <w:rsid w:val="00774AE7"/>
    <w:rsid w:val="007774FE"/>
    <w:rsid w:val="00780C88"/>
    <w:rsid w:val="00780E25"/>
    <w:rsid w:val="007818F0"/>
    <w:rsid w:val="00783462"/>
    <w:rsid w:val="00785F2F"/>
    <w:rsid w:val="00787B13"/>
    <w:rsid w:val="00792FAC"/>
    <w:rsid w:val="007A431B"/>
    <w:rsid w:val="007A5D2F"/>
    <w:rsid w:val="007B0062"/>
    <w:rsid w:val="007B3148"/>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5060"/>
    <w:rsid w:val="0080799B"/>
    <w:rsid w:val="00807BE3"/>
    <w:rsid w:val="00811F02"/>
    <w:rsid w:val="0084034C"/>
    <w:rsid w:val="008407A4"/>
    <w:rsid w:val="00844860"/>
    <w:rsid w:val="00845CC4"/>
    <w:rsid w:val="0086243C"/>
    <w:rsid w:val="008644F4"/>
    <w:rsid w:val="00864CA5"/>
    <w:rsid w:val="00871C42"/>
    <w:rsid w:val="00873379"/>
    <w:rsid w:val="008748B8"/>
    <w:rsid w:val="00883733"/>
    <w:rsid w:val="008949E1"/>
    <w:rsid w:val="008965D2"/>
    <w:rsid w:val="008A236D"/>
    <w:rsid w:val="008B2AFF"/>
    <w:rsid w:val="008B3C4A"/>
    <w:rsid w:val="008B565A"/>
    <w:rsid w:val="008C3414"/>
    <w:rsid w:val="008C4934"/>
    <w:rsid w:val="008D030F"/>
    <w:rsid w:val="008D36D5"/>
    <w:rsid w:val="008E3903"/>
    <w:rsid w:val="008F083F"/>
    <w:rsid w:val="008F63E3"/>
    <w:rsid w:val="00900A8F"/>
    <w:rsid w:val="00900D3E"/>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8D4"/>
    <w:rsid w:val="009E1F06"/>
    <w:rsid w:val="009F4EB3"/>
    <w:rsid w:val="009F5F6C"/>
    <w:rsid w:val="009F7B34"/>
    <w:rsid w:val="00A06D48"/>
    <w:rsid w:val="00A20CF5"/>
    <w:rsid w:val="00A21834"/>
    <w:rsid w:val="00A2448B"/>
    <w:rsid w:val="00A253A7"/>
    <w:rsid w:val="00A31C17"/>
    <w:rsid w:val="00A31FDE"/>
    <w:rsid w:val="00A35AC2"/>
    <w:rsid w:val="00A37C77"/>
    <w:rsid w:val="00A5418D"/>
    <w:rsid w:val="00A725C2"/>
    <w:rsid w:val="00A769EE"/>
    <w:rsid w:val="00A810A5"/>
    <w:rsid w:val="00A94B6E"/>
    <w:rsid w:val="00A9616A"/>
    <w:rsid w:val="00A96F68"/>
    <w:rsid w:val="00AA2342"/>
    <w:rsid w:val="00AB6EC6"/>
    <w:rsid w:val="00AD0304"/>
    <w:rsid w:val="00AD27BE"/>
    <w:rsid w:val="00AE1AFA"/>
    <w:rsid w:val="00AF0F1A"/>
    <w:rsid w:val="00B01724"/>
    <w:rsid w:val="00B03137"/>
    <w:rsid w:val="00B07D3E"/>
    <w:rsid w:val="00B1300D"/>
    <w:rsid w:val="00B15027"/>
    <w:rsid w:val="00B21CF4"/>
    <w:rsid w:val="00B24300"/>
    <w:rsid w:val="00B330C7"/>
    <w:rsid w:val="00B34736"/>
    <w:rsid w:val="00B365A5"/>
    <w:rsid w:val="00B55D51"/>
    <w:rsid w:val="00B63F15"/>
    <w:rsid w:val="00B66805"/>
    <w:rsid w:val="00B9119B"/>
    <w:rsid w:val="00B96A3B"/>
    <w:rsid w:val="00BA51A8"/>
    <w:rsid w:val="00BB5F7E"/>
    <w:rsid w:val="00BC26F6"/>
    <w:rsid w:val="00BC4833"/>
    <w:rsid w:val="00BD3122"/>
    <w:rsid w:val="00BD40DA"/>
    <w:rsid w:val="00BF3D67"/>
    <w:rsid w:val="00C00AD1"/>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28A9"/>
    <w:rsid w:val="00CB0E5D"/>
    <w:rsid w:val="00CB5DA3"/>
    <w:rsid w:val="00CC3976"/>
    <w:rsid w:val="00CC5D45"/>
    <w:rsid w:val="00CC720E"/>
    <w:rsid w:val="00CE09B7"/>
    <w:rsid w:val="00CE1DF5"/>
    <w:rsid w:val="00CE31E6"/>
    <w:rsid w:val="00CE3B74"/>
    <w:rsid w:val="00CF42E2"/>
    <w:rsid w:val="00CF7916"/>
    <w:rsid w:val="00D02059"/>
    <w:rsid w:val="00D10201"/>
    <w:rsid w:val="00D158F3"/>
    <w:rsid w:val="00D15FDC"/>
    <w:rsid w:val="00D2470E"/>
    <w:rsid w:val="00D3665C"/>
    <w:rsid w:val="00D508CC"/>
    <w:rsid w:val="00D50F4B"/>
    <w:rsid w:val="00D60547"/>
    <w:rsid w:val="00D66444"/>
    <w:rsid w:val="00D76353"/>
    <w:rsid w:val="00DA026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74A15"/>
    <w:rsid w:val="00E83A85"/>
    <w:rsid w:val="00E9026B"/>
    <w:rsid w:val="00E90FC4"/>
    <w:rsid w:val="00EA01EC"/>
    <w:rsid w:val="00EA15B0"/>
    <w:rsid w:val="00EA4C6A"/>
    <w:rsid w:val="00EA5D97"/>
    <w:rsid w:val="00EB0BDB"/>
    <w:rsid w:val="00EB3D35"/>
    <w:rsid w:val="00EC4393"/>
    <w:rsid w:val="00ED2236"/>
    <w:rsid w:val="00EE1C07"/>
    <w:rsid w:val="00EE2C91"/>
    <w:rsid w:val="00EE3979"/>
    <w:rsid w:val="00EF06E2"/>
    <w:rsid w:val="00EF138C"/>
    <w:rsid w:val="00F034CE"/>
    <w:rsid w:val="00F03E0F"/>
    <w:rsid w:val="00F1003B"/>
    <w:rsid w:val="00F10A0F"/>
    <w:rsid w:val="00F1474E"/>
    <w:rsid w:val="00F1562C"/>
    <w:rsid w:val="00F25714"/>
    <w:rsid w:val="00F3446D"/>
    <w:rsid w:val="00F40284"/>
    <w:rsid w:val="00F53380"/>
    <w:rsid w:val="00F67976"/>
    <w:rsid w:val="00F70BE1"/>
    <w:rsid w:val="00F729E7"/>
    <w:rsid w:val="00F85929"/>
    <w:rsid w:val="00FB3ED3"/>
    <w:rsid w:val="00FB4090"/>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F1544-89DB-4FC5-96B9-8A19EE1E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1003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1003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1003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F1003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F1003B"/>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F1003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F1003B"/>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F1003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1003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1003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1003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1003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F1003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F1003B"/>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F1003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F1003B"/>
    <w:pPr>
      <w:spacing w:after="0"/>
      <w:ind w:firstLine="0"/>
    </w:pPr>
    <w:rPr>
      <w:rFonts w:eastAsiaTheme="minorEastAsia"/>
    </w:rPr>
  </w:style>
  <w:style w:type="paragraph" w:styleId="TOC2">
    <w:name w:val="toc 2"/>
    <w:basedOn w:val="Normal"/>
    <w:next w:val="Normal"/>
    <w:autoRedefine/>
    <w:uiPriority w:val="39"/>
    <w:unhideWhenUsed/>
    <w:qFormat/>
    <w:rsid w:val="00F1003B"/>
    <w:pPr>
      <w:spacing w:after="0"/>
      <w:ind w:left="221"/>
    </w:pPr>
    <w:rPr>
      <w:rFonts w:eastAsiaTheme="minorEastAsia"/>
    </w:rPr>
  </w:style>
  <w:style w:type="paragraph" w:styleId="TOC3">
    <w:name w:val="toc 3"/>
    <w:basedOn w:val="Normal"/>
    <w:next w:val="Normal"/>
    <w:autoRedefine/>
    <w:uiPriority w:val="39"/>
    <w:unhideWhenUsed/>
    <w:qFormat/>
    <w:rsid w:val="00F1003B"/>
    <w:pPr>
      <w:spacing w:after="0"/>
      <w:ind w:left="442"/>
    </w:pPr>
    <w:rPr>
      <w:rFonts w:eastAsia="2  Lotus"/>
    </w:rPr>
  </w:style>
  <w:style w:type="character" w:styleId="SubtleReference">
    <w:name w:val="Subtle Reference"/>
    <w:aliases w:val="مرجع"/>
    <w:uiPriority w:val="31"/>
    <w:qFormat/>
    <w:rsid w:val="00F1003B"/>
    <w:rPr>
      <w:rFonts w:cs="2  Lotus"/>
      <w:smallCaps/>
      <w:color w:val="auto"/>
      <w:szCs w:val="28"/>
      <w:u w:val="single"/>
    </w:rPr>
  </w:style>
  <w:style w:type="character" w:styleId="IntenseReference">
    <w:name w:val="Intense Reference"/>
    <w:uiPriority w:val="32"/>
    <w:qFormat/>
    <w:rsid w:val="00F1003B"/>
    <w:rPr>
      <w:rFonts w:cs="2  Lotus"/>
      <w:b/>
      <w:bCs/>
      <w:smallCaps/>
      <w:color w:val="auto"/>
      <w:spacing w:val="5"/>
      <w:szCs w:val="28"/>
      <w:u w:val="single"/>
    </w:rPr>
  </w:style>
  <w:style w:type="character" w:styleId="BookTitle">
    <w:name w:val="Book Title"/>
    <w:uiPriority w:val="33"/>
    <w:qFormat/>
    <w:rsid w:val="00F1003B"/>
    <w:rPr>
      <w:rFonts w:cs="2  Titr"/>
      <w:b/>
      <w:bCs/>
      <w:smallCaps/>
      <w:spacing w:val="5"/>
      <w:szCs w:val="100"/>
    </w:rPr>
  </w:style>
  <w:style w:type="paragraph" w:styleId="TOCHeading">
    <w:name w:val="TOC Heading"/>
    <w:basedOn w:val="Heading1"/>
    <w:next w:val="Normal"/>
    <w:uiPriority w:val="39"/>
    <w:unhideWhenUsed/>
    <w:qFormat/>
    <w:rsid w:val="00F1003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1003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1003B"/>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F1003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1003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1003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F1003B"/>
    <w:pPr>
      <w:spacing w:after="0"/>
      <w:ind w:left="658"/>
    </w:pPr>
    <w:rPr>
      <w:rFonts w:eastAsia="Times New Roman"/>
    </w:rPr>
  </w:style>
  <w:style w:type="paragraph" w:styleId="TOC5">
    <w:name w:val="toc 5"/>
    <w:basedOn w:val="Normal"/>
    <w:next w:val="Normal"/>
    <w:autoRedefine/>
    <w:uiPriority w:val="39"/>
    <w:semiHidden/>
    <w:unhideWhenUsed/>
    <w:qFormat/>
    <w:rsid w:val="00F1003B"/>
    <w:pPr>
      <w:spacing w:after="0"/>
      <w:ind w:left="879"/>
    </w:pPr>
    <w:rPr>
      <w:rFonts w:eastAsia="Times New Roman"/>
    </w:rPr>
  </w:style>
  <w:style w:type="paragraph" w:styleId="TOC6">
    <w:name w:val="toc 6"/>
    <w:basedOn w:val="Normal"/>
    <w:next w:val="Normal"/>
    <w:autoRedefine/>
    <w:uiPriority w:val="39"/>
    <w:semiHidden/>
    <w:unhideWhenUsed/>
    <w:qFormat/>
    <w:rsid w:val="00F1003B"/>
    <w:pPr>
      <w:spacing w:after="0"/>
      <w:ind w:left="1100"/>
    </w:pPr>
    <w:rPr>
      <w:rFonts w:eastAsia="Times New Roman"/>
    </w:rPr>
  </w:style>
  <w:style w:type="paragraph" w:styleId="TOC7">
    <w:name w:val="toc 7"/>
    <w:basedOn w:val="Normal"/>
    <w:next w:val="Normal"/>
    <w:autoRedefine/>
    <w:uiPriority w:val="39"/>
    <w:semiHidden/>
    <w:unhideWhenUsed/>
    <w:qFormat/>
    <w:rsid w:val="00F1003B"/>
    <w:pPr>
      <w:spacing w:after="0"/>
      <w:ind w:left="1321"/>
    </w:pPr>
    <w:rPr>
      <w:rFonts w:eastAsia="Times New Roman"/>
    </w:rPr>
  </w:style>
  <w:style w:type="paragraph" w:styleId="Caption">
    <w:name w:val="caption"/>
    <w:basedOn w:val="Normal"/>
    <w:next w:val="Normal"/>
    <w:uiPriority w:val="35"/>
    <w:semiHidden/>
    <w:unhideWhenUsed/>
    <w:qFormat/>
    <w:rsid w:val="00F1003B"/>
    <w:rPr>
      <w:rFonts w:eastAsia="Times New Roman"/>
      <w:b/>
      <w:bCs/>
      <w:sz w:val="20"/>
      <w:szCs w:val="20"/>
    </w:rPr>
  </w:style>
  <w:style w:type="paragraph" w:styleId="Title">
    <w:name w:val="Title"/>
    <w:basedOn w:val="Normal"/>
    <w:next w:val="Normal"/>
    <w:link w:val="TitleChar"/>
    <w:autoRedefine/>
    <w:uiPriority w:val="10"/>
    <w:qFormat/>
    <w:rsid w:val="00F1003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1003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1003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1003B"/>
    <w:rPr>
      <w:rFonts w:ascii="Cambria" w:eastAsia="2  Badr" w:hAnsi="Cambria" w:cs="Karim"/>
      <w:i/>
      <w:spacing w:val="15"/>
      <w:sz w:val="24"/>
      <w:szCs w:val="60"/>
    </w:rPr>
  </w:style>
  <w:style w:type="character" w:styleId="Emphasis">
    <w:name w:val="Emphasis"/>
    <w:uiPriority w:val="20"/>
    <w:qFormat/>
    <w:rsid w:val="00F1003B"/>
    <w:rPr>
      <w:rFonts w:cs="2  Lotus"/>
      <w:i/>
      <w:iCs/>
      <w:color w:val="808080"/>
      <w:szCs w:val="32"/>
    </w:rPr>
  </w:style>
  <w:style w:type="character" w:customStyle="1" w:styleId="NoSpacingChar">
    <w:name w:val="No Spacing Char"/>
    <w:aliases w:val="متن عربي Char"/>
    <w:link w:val="NoSpacing"/>
    <w:uiPriority w:val="1"/>
    <w:rsid w:val="00F1003B"/>
    <w:rPr>
      <w:rFonts w:eastAsia="2  Lotus" w:cs="2  Badr"/>
      <w:bCs/>
      <w:sz w:val="72"/>
      <w:szCs w:val="28"/>
    </w:rPr>
  </w:style>
  <w:style w:type="paragraph" w:styleId="ListParagraph">
    <w:name w:val="List Paragraph"/>
    <w:basedOn w:val="Normal"/>
    <w:link w:val="ListParagraphChar"/>
    <w:autoRedefine/>
    <w:uiPriority w:val="34"/>
    <w:qFormat/>
    <w:rsid w:val="00F1003B"/>
    <w:pPr>
      <w:ind w:left="1134" w:firstLine="0"/>
    </w:pPr>
    <w:rPr>
      <w:rFonts w:ascii="Calibri" w:eastAsia="2  Lotus" w:hAnsi="Calibri" w:cs="2  Lotus"/>
      <w:sz w:val="22"/>
    </w:rPr>
  </w:style>
  <w:style w:type="character" w:customStyle="1" w:styleId="ListParagraphChar">
    <w:name w:val="List Paragraph Char"/>
    <w:link w:val="ListParagraph"/>
    <w:uiPriority w:val="34"/>
    <w:rsid w:val="00F1003B"/>
    <w:rPr>
      <w:rFonts w:eastAsia="2  Lotus" w:cs="2  Lotus"/>
      <w:sz w:val="22"/>
      <w:szCs w:val="28"/>
    </w:rPr>
  </w:style>
  <w:style w:type="paragraph" w:styleId="Quote">
    <w:name w:val="Quote"/>
    <w:basedOn w:val="Normal"/>
    <w:next w:val="Normal"/>
    <w:link w:val="QuoteChar"/>
    <w:autoRedefine/>
    <w:uiPriority w:val="29"/>
    <w:qFormat/>
    <w:rsid w:val="00F1003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1003B"/>
    <w:rPr>
      <w:rFonts w:cs="B Lotus"/>
      <w:i/>
      <w:szCs w:val="30"/>
    </w:rPr>
  </w:style>
  <w:style w:type="paragraph" w:styleId="IntenseQuote">
    <w:name w:val="Intense Quote"/>
    <w:basedOn w:val="Normal"/>
    <w:next w:val="Normal"/>
    <w:link w:val="IntenseQuoteChar"/>
    <w:autoRedefine/>
    <w:uiPriority w:val="30"/>
    <w:qFormat/>
    <w:rsid w:val="00F1003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1003B"/>
    <w:rPr>
      <w:rFonts w:eastAsia="2  Lotus" w:cs="B Lotus"/>
      <w:b/>
      <w:bCs/>
      <w:i/>
      <w:szCs w:val="30"/>
    </w:rPr>
  </w:style>
  <w:style w:type="character" w:styleId="SubtleEmphasis">
    <w:name w:val="Subtle Emphasis"/>
    <w:uiPriority w:val="19"/>
    <w:qFormat/>
    <w:rsid w:val="00F1003B"/>
    <w:rPr>
      <w:rFonts w:cs="2  Lotus"/>
      <w:i/>
      <w:iCs/>
      <w:color w:val="4A442A"/>
      <w:szCs w:val="32"/>
      <w:u w:val="none"/>
    </w:rPr>
  </w:style>
  <w:style w:type="character" w:styleId="IntenseEmphasis">
    <w:name w:val="Intense Emphasis"/>
    <w:uiPriority w:val="21"/>
    <w:qFormat/>
    <w:rsid w:val="00F1003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0BCA"/>
    <w:rPr>
      <w:color w:val="0000FF" w:themeColor="hyperlink"/>
      <w:u w:val="single"/>
    </w:rPr>
  </w:style>
  <w:style w:type="character" w:styleId="FootnoteReference">
    <w:name w:val="footnote reference"/>
    <w:basedOn w:val="DefaultParagraphFont"/>
    <w:uiPriority w:val="99"/>
    <w:semiHidden/>
    <w:unhideWhenUsed/>
    <w:rsid w:val="00CC5D45"/>
    <w:rPr>
      <w:vertAlign w:val="superscript"/>
    </w:rPr>
  </w:style>
  <w:style w:type="character" w:styleId="Strong">
    <w:name w:val="Strong"/>
    <w:basedOn w:val="DefaultParagraphFont"/>
    <w:uiPriority w:val="22"/>
    <w:qFormat/>
    <w:rsid w:val="00F10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575;&#1585;&#1583;&#1740;&#1576;&#1607;&#1588;&#1578;%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B36A-AACC-4DCF-BCD4-5FAAC456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300</TotalTime>
  <Pages>8</Pages>
  <Words>2098</Words>
  <Characters>11964</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49</cp:revision>
  <dcterms:created xsi:type="dcterms:W3CDTF">2019-04-24T05:07:00Z</dcterms:created>
  <dcterms:modified xsi:type="dcterms:W3CDTF">2019-04-25T05:17:00Z</dcterms:modified>
</cp:coreProperties>
</file>