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414050530"/>
        <w:docPartObj>
          <w:docPartGallery w:val="Table of Contents"/>
          <w:docPartUnique/>
        </w:docPartObj>
      </w:sdtPr>
      <w:sdtEndPr>
        <w:rPr>
          <w:b/>
          <w:noProof/>
        </w:rPr>
      </w:sdtEndPr>
      <w:sdtContent>
        <w:p w14:paraId="5990E6ED" w14:textId="21870512" w:rsidR="00100010" w:rsidRPr="007749D7" w:rsidRDefault="00100010" w:rsidP="00100010">
          <w:pPr>
            <w:pStyle w:val="TOCHeading"/>
            <w:rPr>
              <w:rFonts w:cs="Traditional Arabic"/>
            </w:rPr>
          </w:pPr>
          <w:r w:rsidRPr="007749D7">
            <w:rPr>
              <w:rFonts w:cs="Traditional Arabic" w:hint="cs"/>
              <w:rtl/>
            </w:rPr>
            <w:t>فهرست</w:t>
          </w:r>
        </w:p>
        <w:p w14:paraId="7F0E4B5E" w14:textId="77777777" w:rsidR="00100010" w:rsidRPr="007749D7" w:rsidRDefault="00100010" w:rsidP="00100010">
          <w:pPr>
            <w:pStyle w:val="TOC1"/>
            <w:tabs>
              <w:tab w:val="right" w:leader="dot" w:pos="9350"/>
            </w:tabs>
            <w:rPr>
              <w:noProof/>
              <w:sz w:val="22"/>
              <w:szCs w:val="22"/>
              <w:lang w:bidi="ar-SA"/>
            </w:rPr>
          </w:pPr>
          <w:r w:rsidRPr="007749D7">
            <w:fldChar w:fldCharType="begin"/>
          </w:r>
          <w:r w:rsidRPr="007749D7">
            <w:instrText xml:space="preserve"> TOC \o "1-3" \h \z \u </w:instrText>
          </w:r>
          <w:r w:rsidRPr="007749D7">
            <w:fldChar w:fldCharType="separate"/>
          </w:r>
          <w:hyperlink w:anchor="_Toc27054673" w:history="1">
            <w:r w:rsidRPr="007749D7">
              <w:rPr>
                <w:rStyle w:val="Hyperlink"/>
                <w:noProof/>
                <w:rtl/>
              </w:rPr>
              <w:t>موضوع: فقه روابط اجتماع</w:t>
            </w:r>
            <w:r w:rsidRPr="007749D7">
              <w:rPr>
                <w:rStyle w:val="Hyperlink"/>
                <w:rFonts w:hint="cs"/>
                <w:noProof/>
                <w:rtl/>
              </w:rPr>
              <w:t>ی</w:t>
            </w:r>
            <w:r w:rsidRPr="007749D7">
              <w:rPr>
                <w:rStyle w:val="Hyperlink"/>
                <w:noProof/>
                <w:rtl/>
              </w:rPr>
              <w:t xml:space="preserve"> / حب و بغض</w:t>
            </w:r>
            <w:r w:rsidRPr="007749D7">
              <w:rPr>
                <w:noProof/>
                <w:webHidden/>
              </w:rPr>
              <w:tab/>
            </w:r>
            <w:r w:rsidRPr="007749D7">
              <w:rPr>
                <w:noProof/>
                <w:webHidden/>
              </w:rPr>
              <w:fldChar w:fldCharType="begin"/>
            </w:r>
            <w:r w:rsidRPr="007749D7">
              <w:rPr>
                <w:noProof/>
                <w:webHidden/>
              </w:rPr>
              <w:instrText xml:space="preserve"> PAGEREF _Toc27054673 \h </w:instrText>
            </w:r>
            <w:r w:rsidRPr="007749D7">
              <w:rPr>
                <w:noProof/>
                <w:webHidden/>
              </w:rPr>
            </w:r>
            <w:r w:rsidRPr="007749D7">
              <w:rPr>
                <w:noProof/>
                <w:webHidden/>
              </w:rPr>
              <w:fldChar w:fldCharType="separate"/>
            </w:r>
            <w:r w:rsidRPr="007749D7">
              <w:rPr>
                <w:noProof/>
                <w:webHidden/>
              </w:rPr>
              <w:t>2</w:t>
            </w:r>
            <w:r w:rsidRPr="007749D7">
              <w:rPr>
                <w:noProof/>
                <w:webHidden/>
              </w:rPr>
              <w:fldChar w:fldCharType="end"/>
            </w:r>
          </w:hyperlink>
        </w:p>
        <w:p w14:paraId="626E4DA2" w14:textId="77777777" w:rsidR="00100010" w:rsidRPr="007749D7" w:rsidRDefault="006D38D6" w:rsidP="00100010">
          <w:pPr>
            <w:pStyle w:val="TOC2"/>
            <w:tabs>
              <w:tab w:val="right" w:leader="dot" w:pos="9350"/>
            </w:tabs>
            <w:rPr>
              <w:noProof/>
              <w:sz w:val="22"/>
              <w:szCs w:val="22"/>
              <w:lang w:bidi="ar-SA"/>
            </w:rPr>
          </w:pPr>
          <w:hyperlink w:anchor="_Toc27054674" w:history="1">
            <w:r w:rsidR="00100010" w:rsidRPr="007749D7">
              <w:rPr>
                <w:rStyle w:val="Hyperlink"/>
                <w:noProof/>
                <w:rtl/>
              </w:rPr>
              <w:t>روا</w:t>
            </w:r>
            <w:r w:rsidR="00100010" w:rsidRPr="007749D7">
              <w:rPr>
                <w:rStyle w:val="Hyperlink"/>
                <w:rFonts w:hint="cs"/>
                <w:noProof/>
                <w:rtl/>
              </w:rPr>
              <w:t>ی</w:t>
            </w:r>
            <w:r w:rsidR="00100010" w:rsidRPr="007749D7">
              <w:rPr>
                <w:rStyle w:val="Hyperlink"/>
                <w:rFonts w:hint="eastAsia"/>
                <w:noProof/>
                <w:rtl/>
              </w:rPr>
              <w:t>ت</w:t>
            </w:r>
            <w:r w:rsidR="00100010" w:rsidRPr="007749D7">
              <w:rPr>
                <w:rStyle w:val="Hyperlink"/>
                <w:noProof/>
                <w:rtl/>
              </w:rPr>
              <w:t xml:space="preserve"> دوم</w:t>
            </w:r>
            <w:r w:rsidR="00100010" w:rsidRPr="007749D7">
              <w:rPr>
                <w:noProof/>
                <w:webHidden/>
              </w:rPr>
              <w:tab/>
            </w:r>
            <w:r w:rsidR="00100010" w:rsidRPr="007749D7">
              <w:rPr>
                <w:noProof/>
                <w:webHidden/>
              </w:rPr>
              <w:fldChar w:fldCharType="begin"/>
            </w:r>
            <w:r w:rsidR="00100010" w:rsidRPr="007749D7">
              <w:rPr>
                <w:noProof/>
                <w:webHidden/>
              </w:rPr>
              <w:instrText xml:space="preserve"> PAGEREF _Toc27054674 \h </w:instrText>
            </w:r>
            <w:r w:rsidR="00100010" w:rsidRPr="007749D7">
              <w:rPr>
                <w:noProof/>
                <w:webHidden/>
              </w:rPr>
            </w:r>
            <w:r w:rsidR="00100010" w:rsidRPr="007749D7">
              <w:rPr>
                <w:noProof/>
                <w:webHidden/>
              </w:rPr>
              <w:fldChar w:fldCharType="separate"/>
            </w:r>
            <w:r w:rsidR="00100010" w:rsidRPr="007749D7">
              <w:rPr>
                <w:noProof/>
                <w:webHidden/>
              </w:rPr>
              <w:t>2</w:t>
            </w:r>
            <w:r w:rsidR="00100010" w:rsidRPr="007749D7">
              <w:rPr>
                <w:noProof/>
                <w:webHidden/>
              </w:rPr>
              <w:fldChar w:fldCharType="end"/>
            </w:r>
          </w:hyperlink>
        </w:p>
        <w:p w14:paraId="3CA51CB0" w14:textId="77777777" w:rsidR="00100010" w:rsidRPr="007749D7" w:rsidRDefault="006D38D6" w:rsidP="00100010">
          <w:pPr>
            <w:pStyle w:val="TOC2"/>
            <w:tabs>
              <w:tab w:val="right" w:leader="dot" w:pos="9350"/>
            </w:tabs>
            <w:rPr>
              <w:noProof/>
              <w:sz w:val="22"/>
              <w:szCs w:val="22"/>
              <w:lang w:bidi="ar-SA"/>
            </w:rPr>
          </w:pPr>
          <w:hyperlink w:anchor="_Toc27054675" w:history="1">
            <w:r w:rsidR="00100010" w:rsidRPr="007749D7">
              <w:rPr>
                <w:rStyle w:val="Hyperlink"/>
                <w:noProof/>
                <w:rtl/>
              </w:rPr>
              <w:t>روا</w:t>
            </w:r>
            <w:r w:rsidR="00100010" w:rsidRPr="007749D7">
              <w:rPr>
                <w:rStyle w:val="Hyperlink"/>
                <w:rFonts w:hint="cs"/>
                <w:noProof/>
                <w:rtl/>
              </w:rPr>
              <w:t>ی</w:t>
            </w:r>
            <w:r w:rsidR="00100010" w:rsidRPr="007749D7">
              <w:rPr>
                <w:rStyle w:val="Hyperlink"/>
                <w:rFonts w:hint="eastAsia"/>
                <w:noProof/>
                <w:rtl/>
              </w:rPr>
              <w:t>ت</w:t>
            </w:r>
            <w:r w:rsidR="00100010" w:rsidRPr="007749D7">
              <w:rPr>
                <w:rStyle w:val="Hyperlink"/>
                <w:noProof/>
                <w:rtl/>
              </w:rPr>
              <w:t xml:space="preserve"> سوم:</w:t>
            </w:r>
            <w:r w:rsidR="00100010" w:rsidRPr="007749D7">
              <w:rPr>
                <w:noProof/>
                <w:webHidden/>
              </w:rPr>
              <w:tab/>
            </w:r>
            <w:r w:rsidR="00100010" w:rsidRPr="007749D7">
              <w:rPr>
                <w:noProof/>
                <w:webHidden/>
              </w:rPr>
              <w:fldChar w:fldCharType="begin"/>
            </w:r>
            <w:r w:rsidR="00100010" w:rsidRPr="007749D7">
              <w:rPr>
                <w:noProof/>
                <w:webHidden/>
              </w:rPr>
              <w:instrText xml:space="preserve"> PAGEREF _Toc27054675 \h </w:instrText>
            </w:r>
            <w:r w:rsidR="00100010" w:rsidRPr="007749D7">
              <w:rPr>
                <w:noProof/>
                <w:webHidden/>
              </w:rPr>
            </w:r>
            <w:r w:rsidR="00100010" w:rsidRPr="007749D7">
              <w:rPr>
                <w:noProof/>
                <w:webHidden/>
              </w:rPr>
              <w:fldChar w:fldCharType="separate"/>
            </w:r>
            <w:r w:rsidR="00100010" w:rsidRPr="007749D7">
              <w:rPr>
                <w:noProof/>
                <w:webHidden/>
              </w:rPr>
              <w:t>4</w:t>
            </w:r>
            <w:r w:rsidR="00100010" w:rsidRPr="007749D7">
              <w:rPr>
                <w:noProof/>
                <w:webHidden/>
              </w:rPr>
              <w:fldChar w:fldCharType="end"/>
            </w:r>
          </w:hyperlink>
        </w:p>
        <w:p w14:paraId="254A67CD" w14:textId="77777777" w:rsidR="00100010" w:rsidRPr="007749D7" w:rsidRDefault="006D38D6" w:rsidP="00100010">
          <w:pPr>
            <w:pStyle w:val="TOC2"/>
            <w:tabs>
              <w:tab w:val="right" w:leader="dot" w:pos="9350"/>
            </w:tabs>
            <w:rPr>
              <w:noProof/>
              <w:sz w:val="22"/>
              <w:szCs w:val="22"/>
              <w:lang w:bidi="ar-SA"/>
            </w:rPr>
          </w:pPr>
          <w:hyperlink w:anchor="_Toc27054676" w:history="1">
            <w:r w:rsidR="00100010" w:rsidRPr="007749D7">
              <w:rPr>
                <w:rStyle w:val="Hyperlink"/>
                <w:noProof/>
                <w:rtl/>
              </w:rPr>
              <w:t>روا</w:t>
            </w:r>
            <w:r w:rsidR="00100010" w:rsidRPr="007749D7">
              <w:rPr>
                <w:rStyle w:val="Hyperlink"/>
                <w:rFonts w:hint="cs"/>
                <w:noProof/>
                <w:rtl/>
              </w:rPr>
              <w:t>ی</w:t>
            </w:r>
            <w:r w:rsidR="00100010" w:rsidRPr="007749D7">
              <w:rPr>
                <w:rStyle w:val="Hyperlink"/>
                <w:rFonts w:hint="eastAsia"/>
                <w:noProof/>
                <w:rtl/>
              </w:rPr>
              <w:t>ت</w:t>
            </w:r>
            <w:r w:rsidR="00100010" w:rsidRPr="007749D7">
              <w:rPr>
                <w:rStyle w:val="Hyperlink"/>
                <w:noProof/>
                <w:rtl/>
              </w:rPr>
              <w:t xml:space="preserve"> چهارم:</w:t>
            </w:r>
            <w:r w:rsidR="00100010" w:rsidRPr="007749D7">
              <w:rPr>
                <w:noProof/>
                <w:webHidden/>
              </w:rPr>
              <w:tab/>
            </w:r>
            <w:r w:rsidR="00100010" w:rsidRPr="007749D7">
              <w:rPr>
                <w:noProof/>
                <w:webHidden/>
              </w:rPr>
              <w:fldChar w:fldCharType="begin"/>
            </w:r>
            <w:r w:rsidR="00100010" w:rsidRPr="007749D7">
              <w:rPr>
                <w:noProof/>
                <w:webHidden/>
              </w:rPr>
              <w:instrText xml:space="preserve"> PAGEREF _Toc27054676 \h </w:instrText>
            </w:r>
            <w:r w:rsidR="00100010" w:rsidRPr="007749D7">
              <w:rPr>
                <w:noProof/>
                <w:webHidden/>
              </w:rPr>
            </w:r>
            <w:r w:rsidR="00100010" w:rsidRPr="007749D7">
              <w:rPr>
                <w:noProof/>
                <w:webHidden/>
              </w:rPr>
              <w:fldChar w:fldCharType="separate"/>
            </w:r>
            <w:r w:rsidR="00100010" w:rsidRPr="007749D7">
              <w:rPr>
                <w:noProof/>
                <w:webHidden/>
              </w:rPr>
              <w:t>4</w:t>
            </w:r>
            <w:r w:rsidR="00100010" w:rsidRPr="007749D7">
              <w:rPr>
                <w:noProof/>
                <w:webHidden/>
              </w:rPr>
              <w:fldChar w:fldCharType="end"/>
            </w:r>
          </w:hyperlink>
        </w:p>
        <w:p w14:paraId="327CF179" w14:textId="77777777" w:rsidR="00100010" w:rsidRPr="007749D7" w:rsidRDefault="006D38D6" w:rsidP="00100010">
          <w:pPr>
            <w:pStyle w:val="TOC2"/>
            <w:tabs>
              <w:tab w:val="right" w:leader="dot" w:pos="9350"/>
            </w:tabs>
            <w:rPr>
              <w:noProof/>
              <w:sz w:val="22"/>
              <w:szCs w:val="22"/>
              <w:lang w:bidi="ar-SA"/>
            </w:rPr>
          </w:pPr>
          <w:hyperlink w:anchor="_Toc27054677" w:history="1">
            <w:r w:rsidR="00100010" w:rsidRPr="007749D7">
              <w:rPr>
                <w:rStyle w:val="Hyperlink"/>
                <w:noProof/>
                <w:rtl/>
              </w:rPr>
              <w:t>روا</w:t>
            </w:r>
            <w:r w:rsidR="00100010" w:rsidRPr="007749D7">
              <w:rPr>
                <w:rStyle w:val="Hyperlink"/>
                <w:rFonts w:hint="cs"/>
                <w:noProof/>
                <w:rtl/>
              </w:rPr>
              <w:t>ی</w:t>
            </w:r>
            <w:r w:rsidR="00100010" w:rsidRPr="007749D7">
              <w:rPr>
                <w:rStyle w:val="Hyperlink"/>
                <w:rFonts w:hint="eastAsia"/>
                <w:noProof/>
                <w:rtl/>
              </w:rPr>
              <w:t>ت</w:t>
            </w:r>
            <w:r w:rsidR="00100010" w:rsidRPr="007749D7">
              <w:rPr>
                <w:rStyle w:val="Hyperlink"/>
                <w:noProof/>
                <w:rtl/>
              </w:rPr>
              <w:t xml:space="preserve"> پنجم</w:t>
            </w:r>
            <w:r w:rsidR="00100010" w:rsidRPr="007749D7">
              <w:rPr>
                <w:noProof/>
                <w:webHidden/>
              </w:rPr>
              <w:tab/>
            </w:r>
            <w:r w:rsidR="00100010" w:rsidRPr="007749D7">
              <w:rPr>
                <w:noProof/>
                <w:webHidden/>
              </w:rPr>
              <w:fldChar w:fldCharType="begin"/>
            </w:r>
            <w:r w:rsidR="00100010" w:rsidRPr="007749D7">
              <w:rPr>
                <w:noProof/>
                <w:webHidden/>
              </w:rPr>
              <w:instrText xml:space="preserve"> PAGEREF _Toc27054677 \h </w:instrText>
            </w:r>
            <w:r w:rsidR="00100010" w:rsidRPr="007749D7">
              <w:rPr>
                <w:noProof/>
                <w:webHidden/>
              </w:rPr>
            </w:r>
            <w:r w:rsidR="00100010" w:rsidRPr="007749D7">
              <w:rPr>
                <w:noProof/>
                <w:webHidden/>
              </w:rPr>
              <w:fldChar w:fldCharType="separate"/>
            </w:r>
            <w:r w:rsidR="00100010" w:rsidRPr="007749D7">
              <w:rPr>
                <w:noProof/>
                <w:webHidden/>
              </w:rPr>
              <w:t>5</w:t>
            </w:r>
            <w:r w:rsidR="00100010" w:rsidRPr="007749D7">
              <w:rPr>
                <w:noProof/>
                <w:webHidden/>
              </w:rPr>
              <w:fldChar w:fldCharType="end"/>
            </w:r>
          </w:hyperlink>
        </w:p>
        <w:p w14:paraId="7E488C2A" w14:textId="77777777" w:rsidR="00100010" w:rsidRPr="007749D7" w:rsidRDefault="006D38D6" w:rsidP="00100010">
          <w:pPr>
            <w:pStyle w:val="TOC2"/>
            <w:tabs>
              <w:tab w:val="right" w:leader="dot" w:pos="9350"/>
            </w:tabs>
            <w:rPr>
              <w:noProof/>
              <w:sz w:val="22"/>
              <w:szCs w:val="22"/>
              <w:lang w:bidi="ar-SA"/>
            </w:rPr>
          </w:pPr>
          <w:hyperlink w:anchor="_Toc27054678" w:history="1">
            <w:r w:rsidR="00100010" w:rsidRPr="007749D7">
              <w:rPr>
                <w:rStyle w:val="Hyperlink"/>
                <w:noProof/>
                <w:rtl/>
              </w:rPr>
              <w:t>روا</w:t>
            </w:r>
            <w:r w:rsidR="00100010" w:rsidRPr="007749D7">
              <w:rPr>
                <w:rStyle w:val="Hyperlink"/>
                <w:rFonts w:hint="cs"/>
                <w:noProof/>
                <w:rtl/>
              </w:rPr>
              <w:t>ی</w:t>
            </w:r>
            <w:r w:rsidR="00100010" w:rsidRPr="007749D7">
              <w:rPr>
                <w:rStyle w:val="Hyperlink"/>
                <w:rFonts w:hint="eastAsia"/>
                <w:noProof/>
                <w:rtl/>
              </w:rPr>
              <w:t>ت</w:t>
            </w:r>
            <w:r w:rsidR="00100010" w:rsidRPr="007749D7">
              <w:rPr>
                <w:rStyle w:val="Hyperlink"/>
                <w:noProof/>
                <w:rtl/>
              </w:rPr>
              <w:t xml:space="preserve"> ششم:</w:t>
            </w:r>
            <w:r w:rsidR="00100010" w:rsidRPr="007749D7">
              <w:rPr>
                <w:noProof/>
                <w:webHidden/>
              </w:rPr>
              <w:tab/>
            </w:r>
            <w:r w:rsidR="00100010" w:rsidRPr="007749D7">
              <w:rPr>
                <w:noProof/>
                <w:webHidden/>
              </w:rPr>
              <w:fldChar w:fldCharType="begin"/>
            </w:r>
            <w:r w:rsidR="00100010" w:rsidRPr="007749D7">
              <w:rPr>
                <w:noProof/>
                <w:webHidden/>
              </w:rPr>
              <w:instrText xml:space="preserve"> PAGEREF _Toc27054678 \h </w:instrText>
            </w:r>
            <w:r w:rsidR="00100010" w:rsidRPr="007749D7">
              <w:rPr>
                <w:noProof/>
                <w:webHidden/>
              </w:rPr>
            </w:r>
            <w:r w:rsidR="00100010" w:rsidRPr="007749D7">
              <w:rPr>
                <w:noProof/>
                <w:webHidden/>
              </w:rPr>
              <w:fldChar w:fldCharType="separate"/>
            </w:r>
            <w:r w:rsidR="00100010" w:rsidRPr="007749D7">
              <w:rPr>
                <w:noProof/>
                <w:webHidden/>
              </w:rPr>
              <w:t>5</w:t>
            </w:r>
            <w:r w:rsidR="00100010" w:rsidRPr="007749D7">
              <w:rPr>
                <w:noProof/>
                <w:webHidden/>
              </w:rPr>
              <w:fldChar w:fldCharType="end"/>
            </w:r>
          </w:hyperlink>
        </w:p>
        <w:p w14:paraId="403625F6" w14:textId="77777777" w:rsidR="00100010" w:rsidRPr="007749D7" w:rsidRDefault="006D38D6" w:rsidP="00100010">
          <w:pPr>
            <w:pStyle w:val="TOC2"/>
            <w:tabs>
              <w:tab w:val="right" w:leader="dot" w:pos="9350"/>
            </w:tabs>
            <w:rPr>
              <w:noProof/>
              <w:sz w:val="22"/>
              <w:szCs w:val="22"/>
              <w:lang w:bidi="ar-SA"/>
            </w:rPr>
          </w:pPr>
          <w:hyperlink w:anchor="_Toc27054679" w:history="1">
            <w:r w:rsidR="00100010" w:rsidRPr="007749D7">
              <w:rPr>
                <w:rStyle w:val="Hyperlink"/>
                <w:noProof/>
                <w:rtl/>
              </w:rPr>
              <w:t>روا</w:t>
            </w:r>
            <w:r w:rsidR="00100010" w:rsidRPr="007749D7">
              <w:rPr>
                <w:rStyle w:val="Hyperlink"/>
                <w:rFonts w:hint="cs"/>
                <w:noProof/>
                <w:rtl/>
              </w:rPr>
              <w:t>ی</w:t>
            </w:r>
            <w:r w:rsidR="00100010" w:rsidRPr="007749D7">
              <w:rPr>
                <w:rStyle w:val="Hyperlink"/>
                <w:rFonts w:hint="eastAsia"/>
                <w:noProof/>
                <w:rtl/>
              </w:rPr>
              <w:t>ت</w:t>
            </w:r>
            <w:r w:rsidR="00100010" w:rsidRPr="007749D7">
              <w:rPr>
                <w:rStyle w:val="Hyperlink"/>
                <w:noProof/>
                <w:rtl/>
              </w:rPr>
              <w:t xml:space="preserve"> هفتم:</w:t>
            </w:r>
            <w:r w:rsidR="00100010" w:rsidRPr="007749D7">
              <w:rPr>
                <w:noProof/>
                <w:webHidden/>
              </w:rPr>
              <w:tab/>
            </w:r>
            <w:r w:rsidR="00100010" w:rsidRPr="007749D7">
              <w:rPr>
                <w:noProof/>
                <w:webHidden/>
              </w:rPr>
              <w:fldChar w:fldCharType="begin"/>
            </w:r>
            <w:r w:rsidR="00100010" w:rsidRPr="007749D7">
              <w:rPr>
                <w:noProof/>
                <w:webHidden/>
              </w:rPr>
              <w:instrText xml:space="preserve"> PAGEREF _Toc27054679 \h </w:instrText>
            </w:r>
            <w:r w:rsidR="00100010" w:rsidRPr="007749D7">
              <w:rPr>
                <w:noProof/>
                <w:webHidden/>
              </w:rPr>
            </w:r>
            <w:r w:rsidR="00100010" w:rsidRPr="007749D7">
              <w:rPr>
                <w:noProof/>
                <w:webHidden/>
              </w:rPr>
              <w:fldChar w:fldCharType="separate"/>
            </w:r>
            <w:r w:rsidR="00100010" w:rsidRPr="007749D7">
              <w:rPr>
                <w:noProof/>
                <w:webHidden/>
              </w:rPr>
              <w:t>6</w:t>
            </w:r>
            <w:r w:rsidR="00100010" w:rsidRPr="007749D7">
              <w:rPr>
                <w:noProof/>
                <w:webHidden/>
              </w:rPr>
              <w:fldChar w:fldCharType="end"/>
            </w:r>
          </w:hyperlink>
        </w:p>
        <w:p w14:paraId="785B2E33" w14:textId="77777777" w:rsidR="00100010" w:rsidRPr="007749D7" w:rsidRDefault="006D38D6" w:rsidP="00100010">
          <w:pPr>
            <w:pStyle w:val="TOC2"/>
            <w:tabs>
              <w:tab w:val="right" w:leader="dot" w:pos="9350"/>
            </w:tabs>
            <w:rPr>
              <w:noProof/>
              <w:sz w:val="22"/>
              <w:szCs w:val="22"/>
              <w:lang w:bidi="ar-SA"/>
            </w:rPr>
          </w:pPr>
          <w:hyperlink w:anchor="_Toc27054680" w:history="1">
            <w:r w:rsidR="00100010" w:rsidRPr="007749D7">
              <w:rPr>
                <w:rStyle w:val="Hyperlink"/>
                <w:noProof/>
                <w:rtl/>
              </w:rPr>
              <w:t>روا</w:t>
            </w:r>
            <w:r w:rsidR="00100010" w:rsidRPr="007749D7">
              <w:rPr>
                <w:rStyle w:val="Hyperlink"/>
                <w:rFonts w:hint="cs"/>
                <w:noProof/>
                <w:rtl/>
              </w:rPr>
              <w:t>ی</w:t>
            </w:r>
            <w:r w:rsidR="00100010" w:rsidRPr="007749D7">
              <w:rPr>
                <w:rStyle w:val="Hyperlink"/>
                <w:rFonts w:hint="eastAsia"/>
                <w:noProof/>
                <w:rtl/>
              </w:rPr>
              <w:t>ت</w:t>
            </w:r>
            <w:r w:rsidR="00100010" w:rsidRPr="007749D7">
              <w:rPr>
                <w:rStyle w:val="Hyperlink"/>
                <w:noProof/>
                <w:rtl/>
              </w:rPr>
              <w:t xml:space="preserve"> هشتم</w:t>
            </w:r>
            <w:r w:rsidR="00100010" w:rsidRPr="007749D7">
              <w:rPr>
                <w:noProof/>
                <w:webHidden/>
              </w:rPr>
              <w:tab/>
            </w:r>
            <w:r w:rsidR="00100010" w:rsidRPr="007749D7">
              <w:rPr>
                <w:noProof/>
                <w:webHidden/>
              </w:rPr>
              <w:fldChar w:fldCharType="begin"/>
            </w:r>
            <w:r w:rsidR="00100010" w:rsidRPr="007749D7">
              <w:rPr>
                <w:noProof/>
                <w:webHidden/>
              </w:rPr>
              <w:instrText xml:space="preserve"> PAGEREF _Toc27054680 \h </w:instrText>
            </w:r>
            <w:r w:rsidR="00100010" w:rsidRPr="007749D7">
              <w:rPr>
                <w:noProof/>
                <w:webHidden/>
              </w:rPr>
            </w:r>
            <w:r w:rsidR="00100010" w:rsidRPr="007749D7">
              <w:rPr>
                <w:noProof/>
                <w:webHidden/>
              </w:rPr>
              <w:fldChar w:fldCharType="separate"/>
            </w:r>
            <w:r w:rsidR="00100010" w:rsidRPr="007749D7">
              <w:rPr>
                <w:noProof/>
                <w:webHidden/>
              </w:rPr>
              <w:t>6</w:t>
            </w:r>
            <w:r w:rsidR="00100010" w:rsidRPr="007749D7">
              <w:rPr>
                <w:noProof/>
                <w:webHidden/>
              </w:rPr>
              <w:fldChar w:fldCharType="end"/>
            </w:r>
          </w:hyperlink>
        </w:p>
        <w:p w14:paraId="5D084094" w14:textId="77777777" w:rsidR="00100010" w:rsidRPr="007749D7" w:rsidRDefault="006D38D6" w:rsidP="00100010">
          <w:pPr>
            <w:pStyle w:val="TOC2"/>
            <w:tabs>
              <w:tab w:val="right" w:leader="dot" w:pos="9350"/>
            </w:tabs>
            <w:rPr>
              <w:noProof/>
              <w:sz w:val="22"/>
              <w:szCs w:val="22"/>
              <w:lang w:bidi="ar-SA"/>
            </w:rPr>
          </w:pPr>
          <w:hyperlink w:anchor="_Toc27054681" w:history="1">
            <w:r w:rsidR="00100010" w:rsidRPr="007749D7">
              <w:rPr>
                <w:rStyle w:val="Hyperlink"/>
                <w:noProof/>
                <w:rtl/>
              </w:rPr>
              <w:t>روا</w:t>
            </w:r>
            <w:r w:rsidR="00100010" w:rsidRPr="007749D7">
              <w:rPr>
                <w:rStyle w:val="Hyperlink"/>
                <w:rFonts w:hint="cs"/>
                <w:noProof/>
                <w:rtl/>
              </w:rPr>
              <w:t>ی</w:t>
            </w:r>
            <w:r w:rsidR="00100010" w:rsidRPr="007749D7">
              <w:rPr>
                <w:rStyle w:val="Hyperlink"/>
                <w:rFonts w:hint="eastAsia"/>
                <w:noProof/>
                <w:rtl/>
              </w:rPr>
              <w:t>ت</w:t>
            </w:r>
            <w:r w:rsidR="00100010" w:rsidRPr="007749D7">
              <w:rPr>
                <w:rStyle w:val="Hyperlink"/>
                <w:noProof/>
                <w:rtl/>
              </w:rPr>
              <w:t xml:space="preserve"> نهم</w:t>
            </w:r>
            <w:r w:rsidR="00100010" w:rsidRPr="007749D7">
              <w:rPr>
                <w:noProof/>
                <w:webHidden/>
              </w:rPr>
              <w:tab/>
            </w:r>
            <w:r w:rsidR="00100010" w:rsidRPr="007749D7">
              <w:rPr>
                <w:noProof/>
                <w:webHidden/>
              </w:rPr>
              <w:fldChar w:fldCharType="begin"/>
            </w:r>
            <w:r w:rsidR="00100010" w:rsidRPr="007749D7">
              <w:rPr>
                <w:noProof/>
                <w:webHidden/>
              </w:rPr>
              <w:instrText xml:space="preserve"> PAGEREF _Toc27054681 \h </w:instrText>
            </w:r>
            <w:r w:rsidR="00100010" w:rsidRPr="007749D7">
              <w:rPr>
                <w:noProof/>
                <w:webHidden/>
              </w:rPr>
            </w:r>
            <w:r w:rsidR="00100010" w:rsidRPr="007749D7">
              <w:rPr>
                <w:noProof/>
                <w:webHidden/>
              </w:rPr>
              <w:fldChar w:fldCharType="separate"/>
            </w:r>
            <w:r w:rsidR="00100010" w:rsidRPr="007749D7">
              <w:rPr>
                <w:noProof/>
                <w:webHidden/>
              </w:rPr>
              <w:t>7</w:t>
            </w:r>
            <w:r w:rsidR="00100010" w:rsidRPr="007749D7">
              <w:rPr>
                <w:noProof/>
                <w:webHidden/>
              </w:rPr>
              <w:fldChar w:fldCharType="end"/>
            </w:r>
          </w:hyperlink>
        </w:p>
        <w:p w14:paraId="20A256E4" w14:textId="77777777" w:rsidR="00100010" w:rsidRPr="007749D7" w:rsidRDefault="006D38D6" w:rsidP="00100010">
          <w:pPr>
            <w:pStyle w:val="TOC2"/>
            <w:tabs>
              <w:tab w:val="right" w:leader="dot" w:pos="9350"/>
            </w:tabs>
            <w:rPr>
              <w:noProof/>
              <w:sz w:val="22"/>
              <w:szCs w:val="22"/>
              <w:lang w:bidi="ar-SA"/>
            </w:rPr>
          </w:pPr>
          <w:hyperlink w:anchor="_Toc27054682" w:history="1">
            <w:r w:rsidR="00100010" w:rsidRPr="007749D7">
              <w:rPr>
                <w:rStyle w:val="Hyperlink"/>
                <w:noProof/>
                <w:rtl/>
              </w:rPr>
              <w:t>روا</w:t>
            </w:r>
            <w:r w:rsidR="00100010" w:rsidRPr="007749D7">
              <w:rPr>
                <w:rStyle w:val="Hyperlink"/>
                <w:rFonts w:hint="cs"/>
                <w:noProof/>
                <w:rtl/>
              </w:rPr>
              <w:t>ی</w:t>
            </w:r>
            <w:r w:rsidR="00100010" w:rsidRPr="007749D7">
              <w:rPr>
                <w:rStyle w:val="Hyperlink"/>
                <w:rFonts w:hint="eastAsia"/>
                <w:noProof/>
                <w:rtl/>
              </w:rPr>
              <w:t>ت</w:t>
            </w:r>
            <w:r w:rsidR="00100010" w:rsidRPr="007749D7">
              <w:rPr>
                <w:rStyle w:val="Hyperlink"/>
                <w:noProof/>
                <w:rtl/>
              </w:rPr>
              <w:t xml:space="preserve"> دهم:</w:t>
            </w:r>
            <w:r w:rsidR="00100010" w:rsidRPr="007749D7">
              <w:rPr>
                <w:noProof/>
                <w:webHidden/>
              </w:rPr>
              <w:tab/>
            </w:r>
            <w:r w:rsidR="00100010" w:rsidRPr="007749D7">
              <w:rPr>
                <w:noProof/>
                <w:webHidden/>
              </w:rPr>
              <w:fldChar w:fldCharType="begin"/>
            </w:r>
            <w:r w:rsidR="00100010" w:rsidRPr="007749D7">
              <w:rPr>
                <w:noProof/>
                <w:webHidden/>
              </w:rPr>
              <w:instrText xml:space="preserve"> PAGEREF _Toc27054682 \h </w:instrText>
            </w:r>
            <w:r w:rsidR="00100010" w:rsidRPr="007749D7">
              <w:rPr>
                <w:noProof/>
                <w:webHidden/>
              </w:rPr>
            </w:r>
            <w:r w:rsidR="00100010" w:rsidRPr="007749D7">
              <w:rPr>
                <w:noProof/>
                <w:webHidden/>
              </w:rPr>
              <w:fldChar w:fldCharType="separate"/>
            </w:r>
            <w:r w:rsidR="00100010" w:rsidRPr="007749D7">
              <w:rPr>
                <w:noProof/>
                <w:webHidden/>
              </w:rPr>
              <w:t>7</w:t>
            </w:r>
            <w:r w:rsidR="00100010" w:rsidRPr="007749D7">
              <w:rPr>
                <w:noProof/>
                <w:webHidden/>
              </w:rPr>
              <w:fldChar w:fldCharType="end"/>
            </w:r>
          </w:hyperlink>
        </w:p>
        <w:p w14:paraId="0EEC3C9A" w14:textId="77777777" w:rsidR="00100010" w:rsidRPr="007749D7" w:rsidRDefault="006D38D6" w:rsidP="00100010">
          <w:pPr>
            <w:pStyle w:val="TOC2"/>
            <w:tabs>
              <w:tab w:val="right" w:leader="dot" w:pos="9350"/>
            </w:tabs>
            <w:rPr>
              <w:noProof/>
              <w:sz w:val="22"/>
              <w:szCs w:val="22"/>
              <w:lang w:bidi="ar-SA"/>
            </w:rPr>
          </w:pPr>
          <w:hyperlink w:anchor="_Toc27054683" w:history="1">
            <w:r w:rsidR="00100010" w:rsidRPr="007749D7">
              <w:rPr>
                <w:rStyle w:val="Hyperlink"/>
                <w:noProof/>
                <w:rtl/>
              </w:rPr>
              <w:t>روا</w:t>
            </w:r>
            <w:r w:rsidR="00100010" w:rsidRPr="007749D7">
              <w:rPr>
                <w:rStyle w:val="Hyperlink"/>
                <w:rFonts w:hint="cs"/>
                <w:noProof/>
                <w:rtl/>
              </w:rPr>
              <w:t>ی</w:t>
            </w:r>
            <w:r w:rsidR="00100010" w:rsidRPr="007749D7">
              <w:rPr>
                <w:rStyle w:val="Hyperlink"/>
                <w:rFonts w:hint="eastAsia"/>
                <w:noProof/>
                <w:rtl/>
              </w:rPr>
              <w:t>ت</w:t>
            </w:r>
            <w:r w:rsidR="00100010" w:rsidRPr="007749D7">
              <w:rPr>
                <w:rStyle w:val="Hyperlink"/>
                <w:noProof/>
                <w:rtl/>
              </w:rPr>
              <w:t xml:space="preserve"> </w:t>
            </w:r>
            <w:r w:rsidR="00100010" w:rsidRPr="007749D7">
              <w:rPr>
                <w:rStyle w:val="Hyperlink"/>
                <w:rFonts w:hint="cs"/>
                <w:noProof/>
                <w:rtl/>
              </w:rPr>
              <w:t>ی</w:t>
            </w:r>
            <w:r w:rsidR="00100010" w:rsidRPr="007749D7">
              <w:rPr>
                <w:rStyle w:val="Hyperlink"/>
                <w:rFonts w:hint="eastAsia"/>
                <w:noProof/>
                <w:rtl/>
              </w:rPr>
              <w:t>ازدهم</w:t>
            </w:r>
            <w:r w:rsidR="00100010" w:rsidRPr="007749D7">
              <w:rPr>
                <w:noProof/>
                <w:webHidden/>
              </w:rPr>
              <w:tab/>
            </w:r>
            <w:r w:rsidR="00100010" w:rsidRPr="007749D7">
              <w:rPr>
                <w:noProof/>
                <w:webHidden/>
              </w:rPr>
              <w:fldChar w:fldCharType="begin"/>
            </w:r>
            <w:r w:rsidR="00100010" w:rsidRPr="007749D7">
              <w:rPr>
                <w:noProof/>
                <w:webHidden/>
              </w:rPr>
              <w:instrText xml:space="preserve"> PAGEREF _Toc27054683 \h </w:instrText>
            </w:r>
            <w:r w:rsidR="00100010" w:rsidRPr="007749D7">
              <w:rPr>
                <w:noProof/>
                <w:webHidden/>
              </w:rPr>
            </w:r>
            <w:r w:rsidR="00100010" w:rsidRPr="007749D7">
              <w:rPr>
                <w:noProof/>
                <w:webHidden/>
              </w:rPr>
              <w:fldChar w:fldCharType="separate"/>
            </w:r>
            <w:r w:rsidR="00100010" w:rsidRPr="007749D7">
              <w:rPr>
                <w:noProof/>
                <w:webHidden/>
              </w:rPr>
              <w:t>7</w:t>
            </w:r>
            <w:r w:rsidR="00100010" w:rsidRPr="007749D7">
              <w:rPr>
                <w:noProof/>
                <w:webHidden/>
              </w:rPr>
              <w:fldChar w:fldCharType="end"/>
            </w:r>
          </w:hyperlink>
        </w:p>
        <w:p w14:paraId="17DD9645" w14:textId="77777777" w:rsidR="00100010" w:rsidRPr="007749D7" w:rsidRDefault="006D38D6" w:rsidP="00100010">
          <w:pPr>
            <w:pStyle w:val="TOC2"/>
            <w:tabs>
              <w:tab w:val="right" w:leader="dot" w:pos="9350"/>
            </w:tabs>
            <w:rPr>
              <w:noProof/>
              <w:sz w:val="22"/>
              <w:szCs w:val="22"/>
              <w:lang w:bidi="ar-SA"/>
            </w:rPr>
          </w:pPr>
          <w:hyperlink w:anchor="_Toc27054684" w:history="1">
            <w:r w:rsidR="00100010" w:rsidRPr="007749D7">
              <w:rPr>
                <w:rStyle w:val="Hyperlink"/>
                <w:noProof/>
                <w:rtl/>
              </w:rPr>
              <w:t>روا</w:t>
            </w:r>
            <w:r w:rsidR="00100010" w:rsidRPr="007749D7">
              <w:rPr>
                <w:rStyle w:val="Hyperlink"/>
                <w:rFonts w:hint="cs"/>
                <w:noProof/>
                <w:rtl/>
              </w:rPr>
              <w:t>ی</w:t>
            </w:r>
            <w:r w:rsidR="00100010" w:rsidRPr="007749D7">
              <w:rPr>
                <w:rStyle w:val="Hyperlink"/>
                <w:rFonts w:hint="eastAsia"/>
                <w:noProof/>
                <w:rtl/>
              </w:rPr>
              <w:t>ت</w:t>
            </w:r>
            <w:r w:rsidR="00100010" w:rsidRPr="007749D7">
              <w:rPr>
                <w:rStyle w:val="Hyperlink"/>
                <w:noProof/>
                <w:rtl/>
              </w:rPr>
              <w:t xml:space="preserve"> دوازدهم</w:t>
            </w:r>
            <w:r w:rsidR="00100010" w:rsidRPr="007749D7">
              <w:rPr>
                <w:noProof/>
                <w:webHidden/>
              </w:rPr>
              <w:tab/>
            </w:r>
            <w:r w:rsidR="00100010" w:rsidRPr="007749D7">
              <w:rPr>
                <w:noProof/>
                <w:webHidden/>
              </w:rPr>
              <w:fldChar w:fldCharType="begin"/>
            </w:r>
            <w:r w:rsidR="00100010" w:rsidRPr="007749D7">
              <w:rPr>
                <w:noProof/>
                <w:webHidden/>
              </w:rPr>
              <w:instrText xml:space="preserve"> PAGEREF _Toc27054684 \h </w:instrText>
            </w:r>
            <w:r w:rsidR="00100010" w:rsidRPr="007749D7">
              <w:rPr>
                <w:noProof/>
                <w:webHidden/>
              </w:rPr>
            </w:r>
            <w:r w:rsidR="00100010" w:rsidRPr="007749D7">
              <w:rPr>
                <w:noProof/>
                <w:webHidden/>
              </w:rPr>
              <w:fldChar w:fldCharType="separate"/>
            </w:r>
            <w:r w:rsidR="00100010" w:rsidRPr="007749D7">
              <w:rPr>
                <w:noProof/>
                <w:webHidden/>
              </w:rPr>
              <w:t>8</w:t>
            </w:r>
            <w:r w:rsidR="00100010" w:rsidRPr="007749D7">
              <w:rPr>
                <w:noProof/>
                <w:webHidden/>
              </w:rPr>
              <w:fldChar w:fldCharType="end"/>
            </w:r>
          </w:hyperlink>
        </w:p>
        <w:p w14:paraId="2ADAA2FE" w14:textId="77777777" w:rsidR="00100010" w:rsidRPr="007749D7" w:rsidRDefault="006D38D6" w:rsidP="00100010">
          <w:pPr>
            <w:pStyle w:val="TOC2"/>
            <w:tabs>
              <w:tab w:val="right" w:leader="dot" w:pos="9350"/>
            </w:tabs>
            <w:rPr>
              <w:noProof/>
              <w:sz w:val="22"/>
              <w:szCs w:val="22"/>
              <w:lang w:bidi="ar-SA"/>
            </w:rPr>
          </w:pPr>
          <w:hyperlink w:anchor="_Toc27054685" w:history="1">
            <w:r w:rsidR="00100010" w:rsidRPr="007749D7">
              <w:rPr>
                <w:rStyle w:val="Hyperlink"/>
                <w:noProof/>
                <w:rtl/>
              </w:rPr>
              <w:t>روا</w:t>
            </w:r>
            <w:r w:rsidR="00100010" w:rsidRPr="007749D7">
              <w:rPr>
                <w:rStyle w:val="Hyperlink"/>
                <w:rFonts w:hint="cs"/>
                <w:noProof/>
                <w:rtl/>
              </w:rPr>
              <w:t>ی</w:t>
            </w:r>
            <w:r w:rsidR="00100010" w:rsidRPr="007749D7">
              <w:rPr>
                <w:rStyle w:val="Hyperlink"/>
                <w:rFonts w:hint="eastAsia"/>
                <w:noProof/>
                <w:rtl/>
              </w:rPr>
              <w:t>ت</w:t>
            </w:r>
            <w:r w:rsidR="00100010" w:rsidRPr="007749D7">
              <w:rPr>
                <w:rStyle w:val="Hyperlink"/>
                <w:noProof/>
                <w:rtl/>
              </w:rPr>
              <w:t xml:space="preserve"> س</w:t>
            </w:r>
            <w:r w:rsidR="00100010" w:rsidRPr="007749D7">
              <w:rPr>
                <w:rStyle w:val="Hyperlink"/>
                <w:rFonts w:hint="cs"/>
                <w:noProof/>
                <w:rtl/>
              </w:rPr>
              <w:t>ی</w:t>
            </w:r>
            <w:r w:rsidR="00100010" w:rsidRPr="007749D7">
              <w:rPr>
                <w:rStyle w:val="Hyperlink"/>
                <w:rFonts w:hint="eastAsia"/>
                <w:noProof/>
                <w:rtl/>
              </w:rPr>
              <w:t>زدهم</w:t>
            </w:r>
            <w:r w:rsidR="00100010" w:rsidRPr="007749D7">
              <w:rPr>
                <w:rStyle w:val="Hyperlink"/>
                <w:noProof/>
                <w:rtl/>
              </w:rPr>
              <w:t>:</w:t>
            </w:r>
            <w:r w:rsidR="00100010" w:rsidRPr="007749D7">
              <w:rPr>
                <w:noProof/>
                <w:webHidden/>
              </w:rPr>
              <w:tab/>
            </w:r>
            <w:r w:rsidR="00100010" w:rsidRPr="007749D7">
              <w:rPr>
                <w:noProof/>
                <w:webHidden/>
              </w:rPr>
              <w:fldChar w:fldCharType="begin"/>
            </w:r>
            <w:r w:rsidR="00100010" w:rsidRPr="007749D7">
              <w:rPr>
                <w:noProof/>
                <w:webHidden/>
              </w:rPr>
              <w:instrText xml:space="preserve"> PAGEREF _Toc27054685 \h </w:instrText>
            </w:r>
            <w:r w:rsidR="00100010" w:rsidRPr="007749D7">
              <w:rPr>
                <w:noProof/>
                <w:webHidden/>
              </w:rPr>
            </w:r>
            <w:r w:rsidR="00100010" w:rsidRPr="007749D7">
              <w:rPr>
                <w:noProof/>
                <w:webHidden/>
              </w:rPr>
              <w:fldChar w:fldCharType="separate"/>
            </w:r>
            <w:r w:rsidR="00100010" w:rsidRPr="007749D7">
              <w:rPr>
                <w:noProof/>
                <w:webHidden/>
              </w:rPr>
              <w:t>8</w:t>
            </w:r>
            <w:r w:rsidR="00100010" w:rsidRPr="007749D7">
              <w:rPr>
                <w:noProof/>
                <w:webHidden/>
              </w:rPr>
              <w:fldChar w:fldCharType="end"/>
            </w:r>
          </w:hyperlink>
        </w:p>
        <w:p w14:paraId="20ABC085" w14:textId="77777777" w:rsidR="00100010" w:rsidRPr="007749D7" w:rsidRDefault="006D38D6" w:rsidP="00100010">
          <w:pPr>
            <w:pStyle w:val="TOC2"/>
            <w:tabs>
              <w:tab w:val="right" w:leader="dot" w:pos="9350"/>
            </w:tabs>
            <w:rPr>
              <w:noProof/>
              <w:sz w:val="22"/>
              <w:szCs w:val="22"/>
              <w:lang w:bidi="ar-SA"/>
            </w:rPr>
          </w:pPr>
          <w:hyperlink w:anchor="_Toc27054686" w:history="1">
            <w:r w:rsidR="00100010" w:rsidRPr="007749D7">
              <w:rPr>
                <w:rStyle w:val="Hyperlink"/>
                <w:noProof/>
                <w:rtl/>
              </w:rPr>
              <w:t>نکات کل</w:t>
            </w:r>
            <w:r w:rsidR="00100010" w:rsidRPr="007749D7">
              <w:rPr>
                <w:rStyle w:val="Hyperlink"/>
                <w:rFonts w:hint="cs"/>
                <w:noProof/>
                <w:rtl/>
              </w:rPr>
              <w:t>ی</w:t>
            </w:r>
            <w:r w:rsidR="00100010" w:rsidRPr="007749D7">
              <w:rPr>
                <w:rStyle w:val="Hyperlink"/>
                <w:noProof/>
                <w:rtl/>
              </w:rPr>
              <w:t xml:space="preserve"> در مورد روا</w:t>
            </w:r>
            <w:r w:rsidR="00100010" w:rsidRPr="007749D7">
              <w:rPr>
                <w:rStyle w:val="Hyperlink"/>
                <w:rFonts w:hint="cs"/>
                <w:noProof/>
                <w:rtl/>
              </w:rPr>
              <w:t>ی</w:t>
            </w:r>
            <w:r w:rsidR="00100010" w:rsidRPr="007749D7">
              <w:rPr>
                <w:rStyle w:val="Hyperlink"/>
                <w:rFonts w:hint="eastAsia"/>
                <w:noProof/>
                <w:rtl/>
              </w:rPr>
              <w:t>ات</w:t>
            </w:r>
            <w:r w:rsidR="00100010" w:rsidRPr="007749D7">
              <w:rPr>
                <w:noProof/>
                <w:webHidden/>
              </w:rPr>
              <w:tab/>
            </w:r>
            <w:r w:rsidR="00100010" w:rsidRPr="007749D7">
              <w:rPr>
                <w:noProof/>
                <w:webHidden/>
              </w:rPr>
              <w:fldChar w:fldCharType="begin"/>
            </w:r>
            <w:r w:rsidR="00100010" w:rsidRPr="007749D7">
              <w:rPr>
                <w:noProof/>
                <w:webHidden/>
              </w:rPr>
              <w:instrText xml:space="preserve"> PAGEREF _Toc27054686 \h </w:instrText>
            </w:r>
            <w:r w:rsidR="00100010" w:rsidRPr="007749D7">
              <w:rPr>
                <w:noProof/>
                <w:webHidden/>
              </w:rPr>
            </w:r>
            <w:r w:rsidR="00100010" w:rsidRPr="007749D7">
              <w:rPr>
                <w:noProof/>
                <w:webHidden/>
              </w:rPr>
              <w:fldChar w:fldCharType="separate"/>
            </w:r>
            <w:r w:rsidR="00100010" w:rsidRPr="007749D7">
              <w:rPr>
                <w:noProof/>
                <w:webHidden/>
              </w:rPr>
              <w:t>9</w:t>
            </w:r>
            <w:r w:rsidR="00100010" w:rsidRPr="007749D7">
              <w:rPr>
                <w:noProof/>
                <w:webHidden/>
              </w:rPr>
              <w:fldChar w:fldCharType="end"/>
            </w:r>
          </w:hyperlink>
        </w:p>
        <w:p w14:paraId="26F7ED36" w14:textId="78056469" w:rsidR="00100010" w:rsidRPr="007749D7" w:rsidRDefault="00100010" w:rsidP="00100010">
          <w:r w:rsidRPr="007749D7">
            <w:rPr>
              <w:b/>
              <w:bCs/>
              <w:noProof/>
            </w:rPr>
            <w:fldChar w:fldCharType="end"/>
          </w:r>
        </w:p>
      </w:sdtContent>
    </w:sdt>
    <w:p w14:paraId="5D54003F" w14:textId="77777777" w:rsidR="00EC4FE3" w:rsidRPr="007749D7" w:rsidRDefault="00EC4FE3" w:rsidP="00BC1B84">
      <w:pPr>
        <w:spacing w:after="0"/>
        <w:ind w:firstLine="0"/>
      </w:pPr>
      <w:r w:rsidRPr="007749D7">
        <w:rPr>
          <w:rtl/>
        </w:rPr>
        <w:br w:type="page"/>
      </w:r>
    </w:p>
    <w:p w14:paraId="7A9A5882" w14:textId="77777777" w:rsidR="00A87F7E" w:rsidRPr="007749D7" w:rsidRDefault="00A87F7E" w:rsidP="00F74023">
      <w:pPr>
        <w:rPr>
          <w:b/>
          <w:rtl/>
        </w:rPr>
      </w:pPr>
      <w:bookmarkStart w:id="0" w:name="_Toc24522250"/>
      <w:bookmarkStart w:id="1" w:name="_Toc25369365"/>
      <w:r w:rsidRPr="007749D7">
        <w:rPr>
          <w:b/>
          <w:rtl/>
        </w:rPr>
        <w:lastRenderedPageBreak/>
        <w:t>بسم‌الله الرحمن الرحیم</w:t>
      </w:r>
    </w:p>
    <w:p w14:paraId="0E427B73" w14:textId="77777777" w:rsidR="00A87F7E" w:rsidRDefault="00A87F7E" w:rsidP="00F74023">
      <w:pPr>
        <w:pStyle w:val="Heading1"/>
        <w:jc w:val="both"/>
        <w:rPr>
          <w:rtl/>
        </w:rPr>
      </w:pPr>
      <w:bookmarkStart w:id="2" w:name="_Toc513477529"/>
      <w:bookmarkStart w:id="3" w:name="_Toc525743064"/>
      <w:bookmarkStart w:id="4" w:name="_Toc3709528"/>
      <w:bookmarkStart w:id="5" w:name="_Toc3888353"/>
      <w:bookmarkStart w:id="6" w:name="_Toc27054673"/>
      <w:r w:rsidRPr="007749D7">
        <w:rPr>
          <w:rtl/>
        </w:rPr>
        <w:t xml:space="preserve">موضوع: </w:t>
      </w:r>
      <w:r w:rsidRPr="007749D7">
        <w:rPr>
          <w:color w:val="auto"/>
          <w:rtl/>
        </w:rPr>
        <w:t>فقه روابط اجتماعی /</w:t>
      </w:r>
      <w:bookmarkEnd w:id="2"/>
      <w:bookmarkEnd w:id="3"/>
      <w:r w:rsidRPr="007749D7">
        <w:rPr>
          <w:color w:val="auto"/>
          <w:rtl/>
        </w:rPr>
        <w:t xml:space="preserve"> ح</w:t>
      </w:r>
      <w:r w:rsidRPr="007749D7">
        <w:rPr>
          <w:rFonts w:hint="cs"/>
          <w:color w:val="auto"/>
          <w:rtl/>
        </w:rPr>
        <w:t>ب و بغ</w:t>
      </w:r>
      <w:bookmarkEnd w:id="4"/>
      <w:bookmarkEnd w:id="5"/>
      <w:r w:rsidRPr="007749D7">
        <w:rPr>
          <w:rFonts w:hint="cs"/>
          <w:color w:val="auto"/>
          <w:rtl/>
        </w:rPr>
        <w:t>ض</w:t>
      </w:r>
      <w:bookmarkEnd w:id="6"/>
    </w:p>
    <w:p w14:paraId="17D3132F" w14:textId="1793C2DA" w:rsidR="00B95B41" w:rsidRPr="00B95B41" w:rsidRDefault="00B95B41" w:rsidP="00B95B41">
      <w:pPr>
        <w:pStyle w:val="Heading2"/>
        <w:rPr>
          <w:rFonts w:ascii="Traditional Arabic" w:hAnsi="Traditional Arabic" w:cs="Traditional Arabic"/>
          <w:rtl/>
        </w:rPr>
      </w:pPr>
      <w:r w:rsidRPr="00B95B41">
        <w:rPr>
          <w:rFonts w:ascii="Traditional Arabic" w:hAnsi="Traditional Arabic" w:cs="Traditional Arabic" w:hint="cs"/>
          <w:rtl/>
        </w:rPr>
        <w:t>اشاره</w:t>
      </w:r>
    </w:p>
    <w:bookmarkEnd w:id="0"/>
    <w:bookmarkEnd w:id="1"/>
    <w:p w14:paraId="73BF6648" w14:textId="6ADF02A7" w:rsidR="00680F6B" w:rsidRPr="007749D7" w:rsidRDefault="00680F6B" w:rsidP="00F74023">
      <w:pPr>
        <w:spacing w:after="160" w:line="259" w:lineRule="auto"/>
        <w:ind w:firstLine="720"/>
        <w:rPr>
          <w:rFonts w:eastAsia="Calibri"/>
          <w:rtl/>
        </w:rPr>
      </w:pPr>
      <w:r w:rsidRPr="007749D7">
        <w:rPr>
          <w:rFonts w:eastAsia="Calibri" w:hint="cs"/>
          <w:rtl/>
        </w:rPr>
        <w:t xml:space="preserve">این روایت اول بود که سندش قبول است دلالتش هم در حد استحباب </w:t>
      </w:r>
      <w:r w:rsidR="00B95B41">
        <w:rPr>
          <w:rFonts w:eastAsia="Calibri" w:hint="cs"/>
          <w:rtl/>
        </w:rPr>
        <w:t>مؤکد</w:t>
      </w:r>
      <w:r w:rsidRPr="007749D7">
        <w:rPr>
          <w:rFonts w:eastAsia="Calibri" w:hint="cs"/>
          <w:rtl/>
        </w:rPr>
        <w:t xml:space="preserve"> مقبول است. البته این روایت فقیه استحباب </w:t>
      </w:r>
      <w:r w:rsidR="00B95B41">
        <w:rPr>
          <w:rFonts w:eastAsia="Calibri" w:hint="cs"/>
          <w:rtl/>
        </w:rPr>
        <w:t>نمی‌گوید</w:t>
      </w:r>
      <w:r w:rsidRPr="007749D7">
        <w:rPr>
          <w:rFonts w:eastAsia="Calibri" w:hint="cs"/>
          <w:rtl/>
        </w:rPr>
        <w:t xml:space="preserve"> بلکه اگر دلیلی دال بر وجوب پیدا شد تعارض با این روایت ندارد زیرا واجبه را ما </w:t>
      </w:r>
      <w:r w:rsidR="00B95B41">
        <w:rPr>
          <w:rFonts w:eastAsia="Calibri" w:hint="cs"/>
          <w:rtl/>
        </w:rPr>
        <w:t>می‌گوییم</w:t>
      </w:r>
      <w:r w:rsidRPr="007749D7">
        <w:rPr>
          <w:rFonts w:eastAsia="Calibri" w:hint="cs"/>
          <w:rtl/>
        </w:rPr>
        <w:t xml:space="preserve"> با قرائنی که هست رجحان مطلق را </w:t>
      </w:r>
      <w:r w:rsidR="00B95B41">
        <w:rPr>
          <w:rFonts w:eastAsia="Calibri" w:hint="cs"/>
          <w:rtl/>
        </w:rPr>
        <w:t>می‌گوید</w:t>
      </w:r>
      <w:r w:rsidRPr="007749D7">
        <w:rPr>
          <w:rFonts w:eastAsia="Calibri" w:hint="cs"/>
          <w:rtl/>
        </w:rPr>
        <w:t xml:space="preserve"> لذا اگر دلیلی بر وجوب پیدا شد تعارض با این ندارد.</w:t>
      </w:r>
    </w:p>
    <w:p w14:paraId="10C3C63B" w14:textId="267DF351" w:rsidR="00680F6B" w:rsidRPr="007749D7" w:rsidRDefault="00B95B41" w:rsidP="00F74023">
      <w:pPr>
        <w:spacing w:after="160" w:line="259" w:lineRule="auto"/>
        <w:ind w:firstLine="720"/>
        <w:rPr>
          <w:rFonts w:eastAsia="Calibri"/>
          <w:rtl/>
        </w:rPr>
      </w:pPr>
      <w:r>
        <w:rPr>
          <w:rFonts w:eastAsia="Calibri" w:hint="cs"/>
          <w:rtl/>
        </w:rPr>
        <w:t>سؤال</w:t>
      </w:r>
      <w:r w:rsidR="00680F6B" w:rsidRPr="007749D7">
        <w:rPr>
          <w:rFonts w:eastAsia="Calibri" w:hint="cs"/>
          <w:rtl/>
        </w:rPr>
        <w:t>: همین قرینه سیاق است که شاهد بر استحباب است؟</w:t>
      </w:r>
    </w:p>
    <w:p w14:paraId="41987277" w14:textId="609E7C33" w:rsidR="00680F6B" w:rsidRPr="007749D7" w:rsidRDefault="00680F6B" w:rsidP="00F74023">
      <w:pPr>
        <w:spacing w:after="160" w:line="259" w:lineRule="auto"/>
        <w:ind w:firstLine="720"/>
        <w:rPr>
          <w:rFonts w:eastAsia="Calibri"/>
          <w:rtl/>
        </w:rPr>
      </w:pPr>
      <w:r w:rsidRPr="007749D7">
        <w:rPr>
          <w:rFonts w:eastAsia="Calibri" w:hint="cs"/>
          <w:rtl/>
        </w:rPr>
        <w:t xml:space="preserve">جواب: گفتیم ما سیاقی نیستیم الا اینکه سیاق </w:t>
      </w:r>
      <w:r w:rsidR="00B95B41">
        <w:rPr>
          <w:rFonts w:eastAsia="Calibri" w:hint="cs"/>
          <w:rtl/>
        </w:rPr>
        <w:t>پرزور</w:t>
      </w:r>
      <w:r w:rsidRPr="007749D7">
        <w:rPr>
          <w:rFonts w:eastAsia="Calibri" w:hint="cs"/>
          <w:rtl/>
        </w:rPr>
        <w:t xml:space="preserve"> باشد که اینجا پرزور است! اگر ما باشیم و این روایت حکم الزامی استفاده </w:t>
      </w:r>
      <w:r w:rsidR="00B95B41">
        <w:rPr>
          <w:rFonts w:eastAsia="Calibri" w:hint="cs"/>
          <w:rtl/>
        </w:rPr>
        <w:t>نمی‌شود</w:t>
      </w:r>
      <w:r w:rsidRPr="007749D7">
        <w:rPr>
          <w:rFonts w:eastAsia="Calibri" w:hint="cs"/>
          <w:rtl/>
        </w:rPr>
        <w:t>.</w:t>
      </w:r>
    </w:p>
    <w:p w14:paraId="106C1F71" w14:textId="77777777" w:rsidR="00680F6B" w:rsidRPr="007749D7" w:rsidRDefault="00680F6B" w:rsidP="00F74023">
      <w:pPr>
        <w:pStyle w:val="Heading2"/>
        <w:rPr>
          <w:rFonts w:ascii="Traditional Arabic" w:hAnsi="Traditional Arabic" w:cs="Traditional Arabic"/>
          <w:szCs w:val="42"/>
          <w:rtl/>
        </w:rPr>
      </w:pPr>
      <w:bookmarkStart w:id="7" w:name="_Toc27054674"/>
      <w:r w:rsidRPr="007749D7">
        <w:rPr>
          <w:rFonts w:ascii="Traditional Arabic" w:hAnsi="Traditional Arabic" w:cs="Traditional Arabic" w:hint="cs"/>
          <w:rtl/>
        </w:rPr>
        <w:t>روایت دوم</w:t>
      </w:r>
      <w:bookmarkEnd w:id="7"/>
    </w:p>
    <w:p w14:paraId="1EFEEE38" w14:textId="3E2B1EA3" w:rsidR="00680F6B" w:rsidRPr="007749D7" w:rsidRDefault="00680F6B" w:rsidP="00BC1B84">
      <w:pPr>
        <w:spacing w:before="100" w:beforeAutospacing="1" w:after="100" w:afterAutospacing="1"/>
        <w:ind w:firstLine="720"/>
        <w:rPr>
          <w:rFonts w:eastAsia="Times New Roman"/>
        </w:rPr>
      </w:pPr>
      <w:r w:rsidRPr="007749D7">
        <w:rPr>
          <w:rFonts w:eastAsia="Times New Roman" w:hint="cs"/>
          <w:rtl/>
        </w:rPr>
        <w:t>حدیث پنجم این باب است که این هم از امالی صدوق گرفته شده است:</w:t>
      </w:r>
    </w:p>
    <w:p w14:paraId="3505AEB7" w14:textId="07D5F14D" w:rsidR="00680F6B" w:rsidRPr="007749D7" w:rsidRDefault="007749D7" w:rsidP="007749D7">
      <w:pPr>
        <w:spacing w:before="100" w:beforeAutospacing="1" w:after="100" w:afterAutospacing="1"/>
        <w:ind w:firstLine="0"/>
        <w:rPr>
          <w:rFonts w:eastAsia="Times New Roman"/>
          <w:rtl/>
        </w:rPr>
      </w:pPr>
      <w:r w:rsidRPr="007749D7">
        <w:rPr>
          <w:rFonts w:eastAsia="Times New Roman" w:hint="cs"/>
          <w:color w:val="008000"/>
          <w:rtl/>
        </w:rPr>
        <w:t>«</w:t>
      </w:r>
      <w:r w:rsidR="00680F6B" w:rsidRPr="007749D7">
        <w:rPr>
          <w:rFonts w:eastAsia="Times New Roman" w:hint="cs"/>
          <w:color w:val="008000"/>
          <w:rtl/>
        </w:rPr>
        <w:t xml:space="preserve">حَدَّثَنَا أَحْمَدُ بْنُ زِيَادِ بْنِ جَعْفَرٍ الْهَمَدَانِيُّ رَحِمَهُ اللَّهُ قَالَ حَدَّثَنَا عَلِيُّ بْنُ إِبْرَاهِيمَ بْنِ هَاشِمٍ عَنْ أَبِيهِ عَنْ مُحَمَّدِ بْنِ أَبِي عُمَيْرٍ عَنْ صَفْوَانَ بْنِ يَحْيَى عَنِ الْعِيصِ بْنِ الْقَاسِمِ عَنْ </w:t>
      </w:r>
      <w:r w:rsidR="00B95B41">
        <w:rPr>
          <w:rFonts w:eastAsia="Times New Roman" w:hint="cs"/>
          <w:color w:val="008000"/>
          <w:rtl/>
        </w:rPr>
        <w:t>عبدالله</w:t>
      </w:r>
      <w:r w:rsidR="00680F6B" w:rsidRPr="007749D7">
        <w:rPr>
          <w:rFonts w:eastAsia="Times New Roman" w:hint="cs"/>
          <w:color w:val="008000"/>
          <w:rtl/>
        </w:rPr>
        <w:t xml:space="preserve"> بْنِ مُسْكَانَ عَنْ أَبِي جَعْفَرٍ مُحَمَّدِ بْنِ عَلِيٍّ الْبَاقِرِ ع أَنَّهُ قَالَ: أَحْبِبْ‏ أَخَاكَ‏ الْمُسْلِمَ‏ وَ أَحْبِبْ‏ لَهُ‏ مَا تُحِبُ‏ لِنَفْسِكَ وَ اكْرَهْ لَهُ مَا تَكْرَهُ لِنَفْسِكَ إِذَا احْتَجْتَ فَسَلْهُ وَ إِذَا سَأَلَكَ فَأَعْطِهِ وَ لَا تَدَّخِرْ عَنْهُ خَيْراً فَإِنَّهُ لَا يَدَّخِرُهُ عَنْكَ كُنْ لَهُ ظَهْراً فَإِنَّهُ لَكَ ظَهْرٌ إِنْ غَابَ فَاحْفَظْهُ فِي غَيْبَتِهِ وَ إِنْ شَهِدَ فَزُرْهُ وَ أَجِلَّهُ وَ أَكْرِمْهُ فَإِنَّهُ مِنْكَ وَ أَنْتَ مِنْهُ وَ إِنْ كَانَ عَلَيْكَ عَاتِباً فَلَا تُفَارِقْهُ حَتَّى تَسُلَّ سَخِيمَتَهُ وَ مَا فِي نَفْسِهِ وَ إِذَا أَصَابَهُ خَيْرٌ فَاحْمَدِ اللَّهَ عَلَيْهِ وَ إِنِ ابْتُلِيَ فَاعْضُدْهُ وَ تَمَحَّلْ لَهُ</w:t>
      </w:r>
      <w:r w:rsidRPr="007749D7">
        <w:rPr>
          <w:rFonts w:eastAsia="Times New Roman" w:hint="cs"/>
          <w:color w:val="008000"/>
          <w:rtl/>
        </w:rPr>
        <w:t>»</w:t>
      </w:r>
      <w:r w:rsidR="00680F6B" w:rsidRPr="007749D7">
        <w:rPr>
          <w:rFonts w:eastAsia="Times New Roman" w:hint="cs"/>
          <w:color w:val="008000"/>
          <w:rtl/>
        </w:rPr>
        <w:t>.</w:t>
      </w:r>
      <w:r w:rsidR="00BC1B84" w:rsidRPr="007749D7">
        <w:rPr>
          <w:rStyle w:val="FootnoteReference"/>
          <w:rFonts w:eastAsia="Times New Roman"/>
          <w:rtl/>
        </w:rPr>
        <w:footnoteReference w:id="1"/>
      </w:r>
    </w:p>
    <w:p w14:paraId="360C6A30" w14:textId="75518A67" w:rsidR="00680F6B" w:rsidRPr="007749D7" w:rsidRDefault="00680F6B" w:rsidP="00B95B41">
      <w:pPr>
        <w:spacing w:after="160" w:line="259" w:lineRule="auto"/>
        <w:ind w:firstLine="720"/>
        <w:rPr>
          <w:rFonts w:eastAsia="Calibri"/>
          <w:rtl/>
        </w:rPr>
      </w:pPr>
      <w:r w:rsidRPr="007749D7">
        <w:rPr>
          <w:rFonts w:eastAsia="Calibri" w:hint="cs"/>
          <w:rtl/>
        </w:rPr>
        <w:t xml:space="preserve">در اینجا هم دارد احبب اخاک المسلم. در این روایت هم همدانی علی ابن ابراهیم ابن هاشم ثقه </w:t>
      </w:r>
      <w:r w:rsidR="00B95B41">
        <w:rPr>
          <w:rFonts w:eastAsia="Calibri" w:hint="cs"/>
          <w:rtl/>
        </w:rPr>
        <w:t>هست</w:t>
      </w:r>
      <w:r w:rsidRPr="007749D7">
        <w:rPr>
          <w:rFonts w:eastAsia="Calibri" w:hint="cs"/>
          <w:rtl/>
        </w:rPr>
        <w:t>ند محمد ابن ابی عمیر و صفوان هم ثقه</w:t>
      </w:r>
      <w:r w:rsidR="00B95B41">
        <w:rPr>
          <w:rFonts w:eastAsia="Calibri" w:hint="cs"/>
          <w:rtl/>
        </w:rPr>
        <w:t>‌</w:t>
      </w:r>
      <w:r w:rsidRPr="007749D7">
        <w:rPr>
          <w:rFonts w:eastAsia="Calibri" w:hint="cs"/>
          <w:rtl/>
        </w:rPr>
        <w:t xml:space="preserve">اند. عیص هم ظاهرا توثیق دارد. </w:t>
      </w:r>
      <w:r w:rsidR="00B95B41">
        <w:rPr>
          <w:rFonts w:eastAsia="Calibri" w:hint="cs"/>
          <w:rtl/>
        </w:rPr>
        <w:t>عبدالله</w:t>
      </w:r>
      <w:r w:rsidRPr="007749D7">
        <w:rPr>
          <w:rFonts w:eastAsia="Calibri" w:hint="cs"/>
          <w:rtl/>
        </w:rPr>
        <w:t xml:space="preserve"> ابن مسکان ظاهرا توثیق ندارد که دقیق به ذهنم نیست.</w:t>
      </w:r>
    </w:p>
    <w:p w14:paraId="155286C3" w14:textId="71B23FC0" w:rsidR="00680F6B" w:rsidRPr="007749D7" w:rsidRDefault="00B95B41" w:rsidP="00F74023">
      <w:pPr>
        <w:spacing w:after="160" w:line="259" w:lineRule="auto"/>
        <w:ind w:firstLine="720"/>
        <w:rPr>
          <w:rFonts w:eastAsia="Calibri"/>
          <w:rtl/>
        </w:rPr>
      </w:pPr>
      <w:r>
        <w:rPr>
          <w:rFonts w:eastAsia="Calibri" w:hint="cs"/>
          <w:rtl/>
        </w:rPr>
        <w:t>سؤال</w:t>
      </w:r>
      <w:r w:rsidR="00680F6B" w:rsidRPr="007749D7">
        <w:rPr>
          <w:rFonts w:eastAsia="Calibri" w:hint="cs"/>
          <w:rtl/>
        </w:rPr>
        <w:t xml:space="preserve">: </w:t>
      </w:r>
      <w:r>
        <w:rPr>
          <w:rFonts w:eastAsia="Calibri" w:hint="cs"/>
          <w:rtl/>
        </w:rPr>
        <w:t>عبدالله</w:t>
      </w:r>
      <w:r w:rsidR="00680F6B" w:rsidRPr="007749D7">
        <w:rPr>
          <w:rFonts w:eastAsia="Calibri" w:hint="cs"/>
          <w:rtl/>
        </w:rPr>
        <w:t xml:space="preserve"> ابن مسکان هم توثیق دارد.</w:t>
      </w:r>
    </w:p>
    <w:p w14:paraId="1A0899B8" w14:textId="1B35B03D" w:rsidR="00680F6B" w:rsidRPr="007749D7" w:rsidRDefault="00680F6B" w:rsidP="00E071AD">
      <w:pPr>
        <w:spacing w:after="160" w:line="259" w:lineRule="auto"/>
        <w:ind w:firstLine="720"/>
        <w:rPr>
          <w:rFonts w:eastAsia="Calibri"/>
          <w:rtl/>
        </w:rPr>
      </w:pPr>
      <w:r w:rsidRPr="007749D7">
        <w:rPr>
          <w:rFonts w:eastAsia="Calibri" w:hint="cs"/>
          <w:rtl/>
        </w:rPr>
        <w:lastRenderedPageBreak/>
        <w:t>جواب اگر دارد که هیچ. اگر هم نداشته باشد همین که ابن ا</w:t>
      </w:r>
      <w:r w:rsidR="00E071AD" w:rsidRPr="007749D7">
        <w:rPr>
          <w:rFonts w:eastAsia="Calibri" w:hint="cs"/>
          <w:rtl/>
        </w:rPr>
        <w:t xml:space="preserve">بی عمیر و صفوان از </w:t>
      </w:r>
      <w:r w:rsidR="00B95B41">
        <w:rPr>
          <w:rFonts w:eastAsia="Calibri" w:hint="cs"/>
          <w:rtl/>
        </w:rPr>
        <w:t>این‌ها</w:t>
      </w:r>
      <w:r w:rsidR="00E071AD" w:rsidRPr="007749D7">
        <w:rPr>
          <w:rFonts w:eastAsia="Calibri" w:hint="cs"/>
          <w:rtl/>
        </w:rPr>
        <w:t xml:space="preserve"> نقل می</w:t>
      </w:r>
      <w:r w:rsidR="00E071AD" w:rsidRPr="007749D7">
        <w:rPr>
          <w:rFonts w:eastAsia="Calibri"/>
          <w:rtl/>
        </w:rPr>
        <w:softHyphen/>
      </w:r>
      <w:r w:rsidRPr="007749D7">
        <w:rPr>
          <w:rFonts w:eastAsia="Calibri" w:hint="cs"/>
          <w:rtl/>
        </w:rPr>
        <w:t xml:space="preserve">کنند همین کافی است. حتی اگر ابراهیم ابن هاشم را توثیق نکنیم </w:t>
      </w:r>
      <w:r w:rsidR="00E071AD" w:rsidRPr="007749D7">
        <w:rPr>
          <w:rFonts w:eastAsia="Calibri" w:hint="cs"/>
          <w:rtl/>
        </w:rPr>
        <w:t xml:space="preserve">اینجا </w:t>
      </w:r>
      <w:r w:rsidRPr="007749D7">
        <w:rPr>
          <w:rFonts w:eastAsia="Calibri" w:hint="cs"/>
          <w:rtl/>
        </w:rPr>
        <w:t>قاعده تعویض سند جاری است هم در مورد ابن ابی عمیر هم صفوان. لذا سند متقن و خوب است.</w:t>
      </w:r>
    </w:p>
    <w:p w14:paraId="56FDE822" w14:textId="05A5F4F6" w:rsidR="00680F6B" w:rsidRPr="007749D7" w:rsidRDefault="00680F6B" w:rsidP="00F74023">
      <w:pPr>
        <w:spacing w:after="160" w:line="259" w:lineRule="auto"/>
        <w:ind w:firstLine="720"/>
        <w:rPr>
          <w:rFonts w:eastAsia="Calibri"/>
          <w:rtl/>
        </w:rPr>
      </w:pPr>
      <w:r w:rsidRPr="007749D7">
        <w:rPr>
          <w:rFonts w:eastAsia="Calibri" w:hint="cs"/>
          <w:rtl/>
        </w:rPr>
        <w:t>اما به لحاظ دلالی:</w:t>
      </w:r>
    </w:p>
    <w:p w14:paraId="65BF3458" w14:textId="79182476" w:rsidR="00680F6B" w:rsidRPr="007749D7" w:rsidRDefault="00680F6B" w:rsidP="00F74023">
      <w:pPr>
        <w:spacing w:after="160" w:line="259" w:lineRule="auto"/>
        <w:ind w:firstLine="720"/>
        <w:rPr>
          <w:rFonts w:eastAsia="Calibri"/>
          <w:rtl/>
        </w:rPr>
      </w:pPr>
      <w:r w:rsidRPr="007749D7">
        <w:rPr>
          <w:rFonts w:eastAsia="Calibri" w:hint="cs"/>
          <w:rtl/>
        </w:rPr>
        <w:t xml:space="preserve">احبب اخاک المسلم امر است و ظهور در وجوب دارد. اینکه بخواهیم احبب را هم شبیه بحث قبل بحث کنیم احتمال اولش این است که بگوییم دال بر وجوب است احتمال دوم اینکه سیاقش </w:t>
      </w:r>
      <w:r w:rsidR="00B95B41">
        <w:rPr>
          <w:rFonts w:eastAsia="Calibri" w:hint="cs"/>
          <w:rtl/>
        </w:rPr>
        <w:t>عمدتاً</w:t>
      </w:r>
      <w:r w:rsidRPr="007749D7">
        <w:rPr>
          <w:rFonts w:eastAsia="Calibri" w:hint="cs"/>
          <w:rtl/>
        </w:rPr>
        <w:t xml:space="preserve"> امور مستحبی است و ظهور احبب را از وجوب </w:t>
      </w:r>
      <w:r w:rsidR="00B95B41">
        <w:rPr>
          <w:rFonts w:eastAsia="Calibri" w:hint="cs"/>
          <w:rtl/>
        </w:rPr>
        <w:t>برمی‌دارد</w:t>
      </w:r>
      <w:r w:rsidR="00E071AD" w:rsidRPr="007749D7">
        <w:rPr>
          <w:rFonts w:eastAsia="Calibri" w:hint="cs"/>
          <w:rtl/>
        </w:rPr>
        <w:t xml:space="preserve"> و مستحب </w:t>
      </w:r>
      <w:r w:rsidR="00B95B41">
        <w:rPr>
          <w:rFonts w:eastAsia="Calibri" w:hint="cs"/>
          <w:rtl/>
        </w:rPr>
        <w:t>مؤکد</w:t>
      </w:r>
      <w:r w:rsidR="00E071AD" w:rsidRPr="007749D7">
        <w:rPr>
          <w:rFonts w:eastAsia="Calibri" w:hint="cs"/>
          <w:rtl/>
        </w:rPr>
        <w:t xml:space="preserve"> می</w:t>
      </w:r>
      <w:r w:rsidR="00E071AD" w:rsidRPr="007749D7">
        <w:rPr>
          <w:rFonts w:eastAsia="Calibri"/>
          <w:rtl/>
        </w:rPr>
        <w:softHyphen/>
      </w:r>
      <w:r w:rsidRPr="007749D7">
        <w:rPr>
          <w:rFonts w:eastAsia="Calibri" w:hint="cs"/>
          <w:rtl/>
        </w:rPr>
        <w:t>شود.</w:t>
      </w:r>
    </w:p>
    <w:p w14:paraId="7348058F" w14:textId="4AB33F68" w:rsidR="00680F6B" w:rsidRPr="007749D7" w:rsidRDefault="00680F6B" w:rsidP="00F74023">
      <w:pPr>
        <w:spacing w:after="160" w:line="259" w:lineRule="auto"/>
        <w:ind w:firstLine="720"/>
        <w:rPr>
          <w:rFonts w:eastAsia="Calibri"/>
          <w:rtl/>
        </w:rPr>
      </w:pPr>
      <w:r w:rsidRPr="007749D7">
        <w:rPr>
          <w:rFonts w:eastAsia="Calibri" w:hint="cs"/>
          <w:rtl/>
        </w:rPr>
        <w:t>نکته دوم: این حب ظهور در امر قلبی دارد. کیفیت نفسانیه دارد. این احتمال اول و راجح در حب است. البته احتمال ضعیف هم احتمال دارد باشد که اظهار محبت باشد که خلاف ظاهر است.</w:t>
      </w:r>
    </w:p>
    <w:p w14:paraId="2D0A26E0" w14:textId="7959A535" w:rsidR="00680F6B" w:rsidRPr="007749D7" w:rsidRDefault="00680F6B" w:rsidP="00F74023">
      <w:pPr>
        <w:spacing w:after="160" w:line="259" w:lineRule="auto"/>
        <w:ind w:firstLine="720"/>
        <w:rPr>
          <w:rFonts w:eastAsia="Calibri"/>
          <w:rtl/>
        </w:rPr>
      </w:pPr>
      <w:r w:rsidRPr="007749D7">
        <w:rPr>
          <w:rFonts w:eastAsia="Calibri" w:hint="cs"/>
          <w:rtl/>
        </w:rPr>
        <w:t xml:space="preserve">نکته سوم: در روایت مسلم دارد نه </w:t>
      </w:r>
      <w:r w:rsidR="00B95B41">
        <w:rPr>
          <w:rFonts w:eastAsia="Calibri" w:hint="cs"/>
          <w:rtl/>
        </w:rPr>
        <w:t>مؤمن</w:t>
      </w:r>
      <w:r w:rsidRPr="007749D7">
        <w:rPr>
          <w:rFonts w:eastAsia="Calibri" w:hint="cs"/>
          <w:rtl/>
        </w:rPr>
        <w:t xml:space="preserve">. در </w:t>
      </w:r>
      <w:r w:rsidR="00B95B41">
        <w:rPr>
          <w:rFonts w:eastAsia="Calibri" w:hint="cs"/>
          <w:rtl/>
        </w:rPr>
        <w:t>مؤمن</w:t>
      </w:r>
      <w:r w:rsidRPr="007749D7">
        <w:rPr>
          <w:rFonts w:eastAsia="Calibri" w:hint="cs"/>
          <w:rtl/>
        </w:rPr>
        <w:t xml:space="preserve"> چند احتمال</w:t>
      </w:r>
      <w:r w:rsidR="00E071AD" w:rsidRPr="007749D7">
        <w:rPr>
          <w:rFonts w:eastAsia="Calibri" w:hint="cs"/>
          <w:rtl/>
        </w:rPr>
        <w:t xml:space="preserve"> بود که بنا بر بعضی احتمالات می</w:t>
      </w:r>
      <w:r w:rsidR="00E071AD" w:rsidRPr="007749D7">
        <w:rPr>
          <w:rFonts w:eastAsia="Calibri"/>
          <w:rtl/>
        </w:rPr>
        <w:softHyphen/>
      </w:r>
      <w:r w:rsidRPr="007749D7">
        <w:rPr>
          <w:rFonts w:eastAsia="Calibri" w:hint="cs"/>
          <w:rtl/>
        </w:rPr>
        <w:t>شد تعمیم به عموم جامعه اسلامی داد ا</w:t>
      </w:r>
      <w:r w:rsidR="00E071AD" w:rsidRPr="007749D7">
        <w:rPr>
          <w:rFonts w:eastAsia="Calibri" w:hint="cs"/>
          <w:rtl/>
        </w:rPr>
        <w:t>ما در مسلم شامل همه مسلمانان می</w:t>
      </w:r>
      <w:r w:rsidR="00E071AD" w:rsidRPr="007749D7">
        <w:rPr>
          <w:rFonts w:eastAsia="Calibri"/>
          <w:rtl/>
        </w:rPr>
        <w:softHyphen/>
      </w:r>
      <w:r w:rsidRPr="007749D7">
        <w:rPr>
          <w:rFonts w:eastAsia="Calibri" w:hint="cs"/>
          <w:rtl/>
        </w:rPr>
        <w:t>شود. البته مسلم هم یک معنای خاص دارد. اسلمت وجهی اما در روایات مسلم به معنای مشتر</w:t>
      </w:r>
      <w:r w:rsidR="00E071AD" w:rsidRPr="007749D7">
        <w:rPr>
          <w:rFonts w:eastAsia="Calibri" w:hint="cs"/>
          <w:rtl/>
        </w:rPr>
        <w:t>ک بین همه فرق و مذاهب به کار می</w:t>
      </w:r>
      <w:r w:rsidR="00E071AD" w:rsidRPr="007749D7">
        <w:rPr>
          <w:rFonts w:eastAsia="Calibri"/>
          <w:rtl/>
        </w:rPr>
        <w:softHyphen/>
      </w:r>
      <w:r w:rsidRPr="007749D7">
        <w:rPr>
          <w:rFonts w:eastAsia="Calibri" w:hint="cs"/>
          <w:rtl/>
        </w:rPr>
        <w:t xml:space="preserve">رود. لذا حق مستحب </w:t>
      </w:r>
      <w:r w:rsidR="00B95B41">
        <w:rPr>
          <w:rFonts w:eastAsia="Calibri" w:hint="cs"/>
          <w:rtl/>
        </w:rPr>
        <w:t>مؤکد</w:t>
      </w:r>
      <w:r w:rsidRPr="007749D7">
        <w:rPr>
          <w:rFonts w:eastAsia="Calibri" w:hint="cs"/>
          <w:rtl/>
        </w:rPr>
        <w:t xml:space="preserve"> </w:t>
      </w:r>
      <w:r w:rsidR="00E071AD" w:rsidRPr="007749D7">
        <w:rPr>
          <w:rFonts w:eastAsia="Calibri" w:hint="cs"/>
          <w:rtl/>
        </w:rPr>
        <w:t>حب عام است شامل همه مسلمانان می</w:t>
      </w:r>
      <w:r w:rsidR="00E071AD" w:rsidRPr="007749D7">
        <w:rPr>
          <w:rFonts w:eastAsia="Calibri"/>
          <w:rtl/>
        </w:rPr>
        <w:softHyphen/>
      </w:r>
      <w:r w:rsidRPr="007749D7">
        <w:rPr>
          <w:rFonts w:eastAsia="Calibri" w:hint="cs"/>
          <w:rtl/>
        </w:rPr>
        <w:t>شود.</w:t>
      </w:r>
    </w:p>
    <w:p w14:paraId="798236D0" w14:textId="5A369AFA" w:rsidR="00680F6B" w:rsidRPr="007749D7" w:rsidRDefault="00680F6B" w:rsidP="00F74023">
      <w:pPr>
        <w:spacing w:after="160" w:line="259" w:lineRule="auto"/>
        <w:ind w:firstLine="720"/>
        <w:rPr>
          <w:rFonts w:eastAsia="Calibri"/>
          <w:rtl/>
        </w:rPr>
      </w:pPr>
      <w:r w:rsidRPr="007749D7">
        <w:rPr>
          <w:rFonts w:eastAsia="Calibri" w:hint="cs"/>
          <w:rtl/>
        </w:rPr>
        <w:t xml:space="preserve">این هم روایت دوم که ظهورش در </w:t>
      </w:r>
      <w:r w:rsidR="00E071AD" w:rsidRPr="007749D7">
        <w:rPr>
          <w:rFonts w:eastAsia="Calibri" w:hint="cs"/>
          <w:rtl/>
        </w:rPr>
        <w:t xml:space="preserve">وجوب شاید </w:t>
      </w:r>
      <w:r w:rsidR="00B95B41">
        <w:rPr>
          <w:rFonts w:eastAsia="Calibri" w:hint="cs"/>
          <w:rtl/>
        </w:rPr>
        <w:t>قوی‌تر</w:t>
      </w:r>
      <w:r w:rsidR="00E071AD" w:rsidRPr="007749D7">
        <w:rPr>
          <w:rFonts w:eastAsia="Calibri" w:hint="cs"/>
          <w:rtl/>
        </w:rPr>
        <w:t xml:space="preserve"> باشد البته نمی</w:t>
      </w:r>
      <w:r w:rsidR="00E071AD" w:rsidRPr="007749D7">
        <w:rPr>
          <w:rFonts w:eastAsia="Calibri"/>
          <w:rtl/>
        </w:rPr>
        <w:softHyphen/>
      </w:r>
      <w:r w:rsidRPr="007749D7">
        <w:rPr>
          <w:rFonts w:eastAsia="Calibri" w:hint="cs"/>
          <w:rtl/>
        </w:rPr>
        <w:t>شود اطمینان پیدا کرد.</w:t>
      </w:r>
    </w:p>
    <w:p w14:paraId="137DC8CB" w14:textId="64AD8AD3" w:rsidR="00680F6B" w:rsidRPr="007749D7" w:rsidRDefault="00B95B41" w:rsidP="00F74023">
      <w:pPr>
        <w:spacing w:after="160" w:line="259" w:lineRule="auto"/>
        <w:ind w:firstLine="720"/>
        <w:rPr>
          <w:rFonts w:eastAsia="Calibri"/>
          <w:rtl/>
        </w:rPr>
      </w:pPr>
      <w:r>
        <w:rPr>
          <w:rFonts w:eastAsia="Calibri" w:hint="cs"/>
          <w:rtl/>
        </w:rPr>
        <w:t>سؤال</w:t>
      </w:r>
      <w:r w:rsidR="00E071AD" w:rsidRPr="007749D7">
        <w:rPr>
          <w:rFonts w:eastAsia="Calibri" w:hint="cs"/>
          <w:rtl/>
        </w:rPr>
        <w:t>:</w:t>
      </w:r>
      <w:r>
        <w:rPr>
          <w:rFonts w:eastAsia="Calibri"/>
          <w:rtl/>
        </w:rPr>
        <w:t xml:space="preserve"> قاعده</w:t>
      </w:r>
      <w:r w:rsidR="00E071AD" w:rsidRPr="007749D7">
        <w:rPr>
          <w:rFonts w:eastAsia="Calibri" w:hint="cs"/>
          <w:rtl/>
        </w:rPr>
        <w:t xml:space="preserve"> کلی که می</w:t>
      </w:r>
      <w:r w:rsidR="00E071AD" w:rsidRPr="007749D7">
        <w:rPr>
          <w:rFonts w:eastAsia="Calibri"/>
          <w:rtl/>
        </w:rPr>
        <w:softHyphen/>
      </w:r>
      <w:r w:rsidR="00680F6B" w:rsidRPr="007749D7">
        <w:rPr>
          <w:rFonts w:eastAsia="Calibri" w:hint="cs"/>
          <w:rtl/>
        </w:rPr>
        <w:t>گویند امور اخلاقی اصل بر کراهت و استحباب است.</w:t>
      </w:r>
    </w:p>
    <w:p w14:paraId="5B8CD7B4" w14:textId="513C671A" w:rsidR="00680F6B" w:rsidRPr="007749D7" w:rsidRDefault="00680F6B" w:rsidP="00F74023">
      <w:pPr>
        <w:spacing w:after="160" w:line="259" w:lineRule="auto"/>
        <w:ind w:firstLine="720"/>
        <w:rPr>
          <w:rFonts w:eastAsia="Calibri"/>
          <w:rtl/>
        </w:rPr>
      </w:pPr>
      <w:r w:rsidRPr="007749D7">
        <w:rPr>
          <w:rFonts w:eastAsia="Calibri" w:hint="cs"/>
          <w:rtl/>
        </w:rPr>
        <w:t>جواب: اخلاقی اینجا یعنی همین مستحب</w:t>
      </w:r>
      <w:r w:rsidR="00E071AD" w:rsidRPr="007749D7">
        <w:rPr>
          <w:rFonts w:eastAsia="Calibri" w:hint="cs"/>
          <w:rtl/>
        </w:rPr>
        <w:t>ات و مکروهات</w:t>
      </w:r>
      <w:r w:rsidR="00B95B41">
        <w:rPr>
          <w:rFonts w:eastAsia="Calibri"/>
          <w:rtl/>
        </w:rPr>
        <w:t>؛ و</w:t>
      </w:r>
      <w:r w:rsidR="00E071AD" w:rsidRPr="007749D7">
        <w:rPr>
          <w:rFonts w:eastAsia="Calibri" w:hint="cs"/>
          <w:rtl/>
        </w:rPr>
        <w:t xml:space="preserve"> اخلاقی که ما می</w:t>
      </w:r>
      <w:r w:rsidR="00E071AD" w:rsidRPr="007749D7">
        <w:rPr>
          <w:rFonts w:eastAsia="Calibri"/>
          <w:rtl/>
        </w:rPr>
        <w:softHyphen/>
      </w:r>
      <w:r w:rsidRPr="007749D7">
        <w:rPr>
          <w:rFonts w:eastAsia="Calibri" w:hint="cs"/>
          <w:rtl/>
        </w:rPr>
        <w:t>گوییم مخالف فقه نیست یعنی همین مستحبات.</w:t>
      </w:r>
    </w:p>
    <w:p w14:paraId="453C0AED" w14:textId="650341E1" w:rsidR="00680F6B" w:rsidRPr="007749D7" w:rsidRDefault="00680F6B" w:rsidP="00F74023">
      <w:pPr>
        <w:pStyle w:val="Heading2"/>
        <w:rPr>
          <w:rFonts w:ascii="Traditional Arabic" w:hAnsi="Traditional Arabic" w:cs="Traditional Arabic"/>
          <w:rtl/>
        </w:rPr>
      </w:pPr>
      <w:bookmarkStart w:id="8" w:name="_Toc27054675"/>
      <w:r w:rsidRPr="007749D7">
        <w:rPr>
          <w:rFonts w:ascii="Traditional Arabic" w:hAnsi="Traditional Arabic" w:cs="Traditional Arabic" w:hint="cs"/>
          <w:rtl/>
        </w:rPr>
        <w:t>روایت سوم</w:t>
      </w:r>
      <w:bookmarkEnd w:id="8"/>
    </w:p>
    <w:p w14:paraId="2B7C0D93" w14:textId="27DAFA62" w:rsidR="00680F6B" w:rsidRPr="007749D7" w:rsidRDefault="00680F6B" w:rsidP="00BC1B84">
      <w:pPr>
        <w:spacing w:after="160" w:line="259" w:lineRule="auto"/>
        <w:ind w:firstLine="720"/>
        <w:rPr>
          <w:rFonts w:eastAsia="Calibri"/>
        </w:rPr>
      </w:pPr>
      <w:r w:rsidRPr="007749D7">
        <w:rPr>
          <w:rFonts w:eastAsia="Calibri" w:hint="cs"/>
          <w:rtl/>
        </w:rPr>
        <w:t xml:space="preserve"> حدیث 28 همین باب روایت مفصلی از مکارم الاخلاق</w:t>
      </w:r>
      <w:r w:rsidR="00E071AD" w:rsidRPr="007749D7">
        <w:rPr>
          <w:rFonts w:eastAsia="Calibri" w:hint="cs"/>
          <w:rtl/>
        </w:rPr>
        <w:t xml:space="preserve"> کتاب قضاء الحقوق للسوری نقل می</w:t>
      </w:r>
      <w:r w:rsidR="00E071AD" w:rsidRPr="007749D7">
        <w:rPr>
          <w:rFonts w:eastAsia="Calibri"/>
          <w:rtl/>
        </w:rPr>
        <w:softHyphen/>
      </w:r>
      <w:r w:rsidRPr="007749D7">
        <w:rPr>
          <w:rFonts w:eastAsia="Calibri" w:hint="cs"/>
          <w:rtl/>
        </w:rPr>
        <w:t>کند:</w:t>
      </w:r>
      <w:r w:rsidR="00BC1B84" w:rsidRPr="007749D7">
        <w:rPr>
          <w:rStyle w:val="FootnoteReference"/>
          <w:rFonts w:eastAsia="Calibri"/>
          <w:rtl/>
        </w:rPr>
        <w:footnoteReference w:id="2"/>
      </w:r>
    </w:p>
    <w:p w14:paraId="51219452" w14:textId="0B6006F9" w:rsidR="00680F6B" w:rsidRPr="007749D7" w:rsidRDefault="007749D7" w:rsidP="007749D7">
      <w:pPr>
        <w:spacing w:after="160" w:line="259" w:lineRule="auto"/>
        <w:ind w:firstLine="0"/>
        <w:rPr>
          <w:rFonts w:eastAsia="Calibri"/>
          <w:color w:val="008000"/>
          <w:rtl/>
        </w:rPr>
      </w:pPr>
      <w:r w:rsidRPr="007749D7">
        <w:rPr>
          <w:rFonts w:eastAsia="Calibri" w:hint="cs"/>
          <w:color w:val="008000"/>
          <w:rtl/>
        </w:rPr>
        <w:t>«</w:t>
      </w:r>
      <w:r w:rsidR="00680F6B" w:rsidRPr="007749D7">
        <w:rPr>
          <w:rFonts w:eastAsia="Calibri" w:hint="cs"/>
          <w:color w:val="008000"/>
          <w:rtl/>
        </w:rPr>
        <w:t xml:space="preserve">وَ بِإِسْنَادِهِ عَنْ عَبْدِ الْمُؤْمِنِ الْأَنْصَارِيِّ قَالَ: دَخَلْتُ عَلَى أَبِي الْحَسَنِ مُوسَى ع وَ عِنْدَهُ مُحَمَّدُ بْنُ </w:t>
      </w:r>
      <w:r w:rsidR="00B95B41">
        <w:rPr>
          <w:rFonts w:eastAsia="Calibri" w:hint="cs"/>
          <w:color w:val="008000"/>
          <w:rtl/>
        </w:rPr>
        <w:t>عبدالله</w:t>
      </w:r>
      <w:r w:rsidR="00680F6B" w:rsidRPr="007749D7">
        <w:rPr>
          <w:rFonts w:eastAsia="Calibri" w:hint="cs"/>
          <w:color w:val="008000"/>
          <w:rtl/>
        </w:rPr>
        <w:t xml:space="preserve"> بْنِ مُحَمَّدٍ الْجُعْفِيُّ فَتَبَسَّمْتُ إِلَيْهِ فَقَالَ أَ تُحِبُّهُ قُلْتُ نَعَمْ وَ مَا أَحْبَبْتُهُ‏ إِلَّا فِيكُمْ‏ فَقَالَ هُوَ أَخُوكَ الْمُؤْمِنُ أَخُو الْمُؤْمِنِ لِأُمَّهِ وَ أَبِيهِ فَمَلْعُونٌ مَنْ غَشَّ أَخَاهُ وَ مَلْعُونٌ مَنْ لَمْ يَنْصَحْ أَخَاهُ وَ مَلْعُونٌ مَنْ حَجَبَ أَخَاهُ وَ مَلْعُونٌ مَنِ اغْتَابَ أَخَاهُ</w:t>
      </w:r>
      <w:r w:rsidRPr="007749D7">
        <w:rPr>
          <w:rFonts w:eastAsia="Calibri" w:hint="cs"/>
          <w:color w:val="008000"/>
          <w:rtl/>
        </w:rPr>
        <w:t>»</w:t>
      </w:r>
      <w:r w:rsidR="00680F6B" w:rsidRPr="007749D7">
        <w:rPr>
          <w:rFonts w:eastAsia="Calibri" w:hint="cs"/>
          <w:color w:val="008000"/>
          <w:rtl/>
        </w:rPr>
        <w:t>.</w:t>
      </w:r>
    </w:p>
    <w:p w14:paraId="1043F86A" w14:textId="77777777" w:rsidR="00680F6B" w:rsidRPr="007749D7" w:rsidRDefault="00680F6B" w:rsidP="00F74023">
      <w:pPr>
        <w:spacing w:after="160" w:line="259" w:lineRule="auto"/>
        <w:ind w:firstLine="720"/>
        <w:rPr>
          <w:rFonts w:eastAsia="Calibri"/>
          <w:rtl/>
        </w:rPr>
      </w:pPr>
      <w:r w:rsidRPr="007749D7">
        <w:rPr>
          <w:rFonts w:eastAsia="Calibri" w:hint="cs"/>
          <w:rtl/>
        </w:rPr>
        <w:t>شاهد روایت این قسمت از روایت است:</w:t>
      </w:r>
    </w:p>
    <w:p w14:paraId="30E2EECB" w14:textId="7DB26905" w:rsidR="00680F6B" w:rsidRPr="007749D7" w:rsidRDefault="007749D7" w:rsidP="00F74023">
      <w:pPr>
        <w:spacing w:after="160" w:line="259" w:lineRule="auto"/>
        <w:ind w:firstLine="720"/>
        <w:rPr>
          <w:rFonts w:eastAsia="Calibri"/>
          <w:rtl/>
        </w:rPr>
      </w:pPr>
      <w:r w:rsidRPr="007749D7">
        <w:rPr>
          <w:rFonts w:eastAsia="Calibri" w:hint="cs"/>
          <w:color w:val="008000"/>
          <w:rtl/>
        </w:rPr>
        <w:lastRenderedPageBreak/>
        <w:t>«</w:t>
      </w:r>
      <w:r w:rsidR="00680F6B" w:rsidRPr="007749D7">
        <w:rPr>
          <w:rFonts w:eastAsia="Calibri" w:hint="cs"/>
          <w:color w:val="008000"/>
          <w:rtl/>
        </w:rPr>
        <w:t>وَ بِإِسْنَادِهِ قَالَ: سُئِلَ عَنِ الرِّضَا ع مَا حَقُّ الْمُؤْمِنِ عَلَى الْمُؤْمِنِ فَقَالَ إِنَّ مِنْ حَقِّ الْمُؤْمِنِ عَلَى الْمُؤْمِنِ الْمَوَدَّةَ لَهُ فِي صَدْرِهِ وَ الْمُوَاسَاةَ لَهُ فِي مَالِهِ وَ النُّصْرَةَ لَهُ عَلَى مَنْ ظَلَمَهُ وَ إِنْ كَانَ فَيْ‏ءٌ لِلْمُسْلِمِينَ وَ كَانَ غَائِباً أَخَذَ لَهُ بِنَصِيبِهِ وَ إِذَا مَاتَ فَالزِّيَارَةُ إِلَى قَبْرِهِ وَ لَا يَظْلِمُهُ وَ لَا يَغُشُّهُ وَ لَا يَخُونُهُ وَ لَا يَخْذُلُهُ وَ لَا يَغْتَابُهُ وَ لَا يَكْذِبُهُ وَ لَا يَقُولُ</w:t>
      </w:r>
      <w:r w:rsidR="00BC1B84" w:rsidRPr="007749D7">
        <w:rPr>
          <w:rFonts w:eastAsia="Calibri" w:hint="cs"/>
          <w:color w:val="008000"/>
          <w:rtl/>
        </w:rPr>
        <w:t xml:space="preserve"> لَهُ أُفٍّ</w:t>
      </w:r>
      <w:r w:rsidRPr="007749D7">
        <w:rPr>
          <w:rFonts w:eastAsia="Calibri" w:hint="cs"/>
          <w:color w:val="008000"/>
          <w:rtl/>
        </w:rPr>
        <w:t>»</w:t>
      </w:r>
      <w:r>
        <w:rPr>
          <w:rFonts w:eastAsia="Calibri" w:hint="cs"/>
          <w:rtl/>
        </w:rPr>
        <w:t>.</w:t>
      </w:r>
      <w:r w:rsidR="00BC1B84" w:rsidRPr="007749D7">
        <w:rPr>
          <w:rStyle w:val="FootnoteReference"/>
          <w:rFonts w:eastAsia="Calibri"/>
          <w:rtl/>
        </w:rPr>
        <w:footnoteReference w:id="3"/>
      </w:r>
    </w:p>
    <w:p w14:paraId="0CEFB72B" w14:textId="77777777" w:rsidR="00680F6B" w:rsidRPr="007749D7" w:rsidRDefault="00680F6B" w:rsidP="00F74023">
      <w:pPr>
        <w:spacing w:after="160" w:line="259" w:lineRule="auto"/>
        <w:ind w:firstLine="720"/>
        <w:rPr>
          <w:rFonts w:eastAsia="Calibri"/>
          <w:rtl/>
        </w:rPr>
      </w:pPr>
      <w:r w:rsidRPr="007749D7">
        <w:rPr>
          <w:rFonts w:eastAsia="Calibri" w:hint="cs"/>
          <w:rtl/>
        </w:rPr>
        <w:t>شاهد الموده له فی صدره است. اینجا هم ظهور در وجوبش سخت است</w:t>
      </w:r>
    </w:p>
    <w:p w14:paraId="6352A2CB" w14:textId="4DCA4D45" w:rsidR="00680F6B" w:rsidRPr="007749D7" w:rsidRDefault="00680F6B" w:rsidP="00F74023">
      <w:pPr>
        <w:pStyle w:val="Heading2"/>
        <w:rPr>
          <w:rFonts w:ascii="Traditional Arabic" w:hAnsi="Traditional Arabic" w:cs="Traditional Arabic"/>
          <w:rtl/>
        </w:rPr>
      </w:pPr>
      <w:bookmarkStart w:id="9" w:name="_Toc27054676"/>
      <w:r w:rsidRPr="007749D7">
        <w:rPr>
          <w:rFonts w:ascii="Traditional Arabic" w:hAnsi="Traditional Arabic" w:cs="Traditional Arabic" w:hint="cs"/>
          <w:rtl/>
        </w:rPr>
        <w:t>روایت چهارم</w:t>
      </w:r>
      <w:bookmarkEnd w:id="9"/>
    </w:p>
    <w:p w14:paraId="743C2C18" w14:textId="4FFD6E6E" w:rsidR="00680F6B" w:rsidRPr="007749D7" w:rsidRDefault="00680F6B" w:rsidP="00B95B41">
      <w:pPr>
        <w:spacing w:after="160" w:line="259" w:lineRule="auto"/>
        <w:ind w:firstLine="720"/>
        <w:rPr>
          <w:rFonts w:eastAsia="Calibri"/>
        </w:rPr>
      </w:pPr>
      <w:r w:rsidRPr="007749D7">
        <w:rPr>
          <w:rFonts w:eastAsia="Calibri" w:hint="cs"/>
          <w:rtl/>
        </w:rPr>
        <w:t xml:space="preserve">حدیث </w:t>
      </w:r>
      <w:r w:rsidR="00B95B41">
        <w:rPr>
          <w:rFonts w:eastAsia="Calibri" w:hint="cs"/>
          <w:rtl/>
        </w:rPr>
        <w:t>سی‌وهشت</w:t>
      </w:r>
      <w:r w:rsidRPr="007749D7">
        <w:rPr>
          <w:rFonts w:eastAsia="Calibri" w:hint="cs"/>
          <w:rtl/>
        </w:rPr>
        <w:t>: در عد</w:t>
      </w:r>
      <w:r w:rsidR="00B95B41">
        <w:rPr>
          <w:rFonts w:eastAsia="Calibri" w:hint="cs"/>
          <w:rtl/>
        </w:rPr>
        <w:t>ة</w:t>
      </w:r>
      <w:r w:rsidRPr="007749D7">
        <w:rPr>
          <w:rFonts w:eastAsia="Calibri" w:hint="cs"/>
          <w:rtl/>
        </w:rPr>
        <w:t xml:space="preserve"> الداعی سند ندارد.</w:t>
      </w:r>
    </w:p>
    <w:p w14:paraId="43749991" w14:textId="209BEBEC" w:rsidR="00680F6B" w:rsidRPr="007749D7" w:rsidRDefault="007749D7" w:rsidP="007749D7">
      <w:pPr>
        <w:spacing w:after="160" w:line="259" w:lineRule="auto"/>
        <w:ind w:firstLine="0"/>
        <w:rPr>
          <w:rFonts w:eastAsia="Calibri"/>
          <w:rtl/>
        </w:rPr>
      </w:pPr>
      <w:r w:rsidRPr="007749D7">
        <w:rPr>
          <w:rFonts w:eastAsia="Calibri" w:hint="cs"/>
          <w:color w:val="008000"/>
          <w:rtl/>
        </w:rPr>
        <w:t>«</w:t>
      </w:r>
      <w:r w:rsidR="00680F6B" w:rsidRPr="007749D7">
        <w:rPr>
          <w:rFonts w:eastAsia="Calibri" w:hint="cs"/>
          <w:color w:val="008000"/>
          <w:rtl/>
        </w:rPr>
        <w:t>عُدَّةُ الدَّاعِي، عَنْهُمْ ع قَالَ: لَا يُكْمِلُ‏ عَبْدٌ حَقِيقَةَ الْإِيمَانِ‏ حَتَّى يُحِبَّ أَخَاهُ الْمُؤْمِنَ وَ عَنْهُمْ ع شِيعَتُنَا الْمُتَحَابُّونَ الْمُتَبَاذِلُونَ فِينَا</w:t>
      </w:r>
      <w:r w:rsidRPr="007749D7">
        <w:rPr>
          <w:rFonts w:eastAsia="Calibri" w:hint="cs"/>
          <w:color w:val="008000"/>
          <w:rtl/>
        </w:rPr>
        <w:t>»</w:t>
      </w:r>
      <w:r w:rsidR="00680F6B" w:rsidRPr="007749D7">
        <w:rPr>
          <w:rFonts w:eastAsia="Calibri" w:hint="cs"/>
          <w:color w:val="008000"/>
          <w:rtl/>
        </w:rPr>
        <w:t>.</w:t>
      </w:r>
      <w:r w:rsidR="00BC1B84" w:rsidRPr="007749D7">
        <w:rPr>
          <w:rStyle w:val="FootnoteReference"/>
          <w:rFonts w:eastAsia="Calibri"/>
          <w:rtl/>
        </w:rPr>
        <w:footnoteReference w:id="4"/>
      </w:r>
    </w:p>
    <w:p w14:paraId="6B342B76" w14:textId="08A4CD9A" w:rsidR="00680F6B" w:rsidRPr="007749D7" w:rsidRDefault="00680F6B" w:rsidP="00B95B41">
      <w:pPr>
        <w:spacing w:after="160" w:line="259" w:lineRule="auto"/>
        <w:ind w:firstLine="720"/>
        <w:rPr>
          <w:rFonts w:eastAsia="Calibri"/>
          <w:rtl/>
        </w:rPr>
      </w:pPr>
      <w:r w:rsidRPr="007749D7">
        <w:rPr>
          <w:rFonts w:eastAsia="Calibri" w:hint="cs"/>
          <w:rtl/>
        </w:rPr>
        <w:t xml:space="preserve">این روایت سندا تام نیست ولی عنهم دارد یعنی ائمه متعددی </w:t>
      </w:r>
      <w:r w:rsidR="00B95B41">
        <w:rPr>
          <w:rFonts w:eastAsia="Calibri" w:hint="cs"/>
          <w:rtl/>
        </w:rPr>
        <w:t>گفته‌اند</w:t>
      </w:r>
      <w:r w:rsidRPr="007749D7">
        <w:rPr>
          <w:rFonts w:eastAsia="Calibri" w:hint="cs"/>
          <w:rtl/>
        </w:rPr>
        <w:t xml:space="preserve">. از نظر دلالت هم </w:t>
      </w:r>
      <w:r w:rsidR="00E071AD" w:rsidRPr="007749D7">
        <w:rPr>
          <w:rFonts w:eastAsia="Calibri" w:hint="cs"/>
          <w:rtl/>
        </w:rPr>
        <w:t>وجوب را نمی</w:t>
      </w:r>
      <w:r w:rsidR="00E071AD" w:rsidRPr="007749D7">
        <w:rPr>
          <w:rFonts w:eastAsia="Calibri"/>
          <w:rtl/>
        </w:rPr>
        <w:softHyphen/>
      </w:r>
      <w:r w:rsidRPr="007749D7">
        <w:rPr>
          <w:rFonts w:eastAsia="Calibri" w:hint="cs"/>
          <w:rtl/>
        </w:rPr>
        <w:t xml:space="preserve">رساند. لا یکمل عبد حقیقه الایمان ظهور در استحباب دارد. اینجا بر خلاف روایت قبل </w:t>
      </w:r>
      <w:r w:rsidR="00B95B41">
        <w:rPr>
          <w:rFonts w:eastAsia="Calibri" w:hint="cs"/>
          <w:rtl/>
        </w:rPr>
        <w:t>مؤمن</w:t>
      </w:r>
      <w:r w:rsidRPr="007749D7">
        <w:rPr>
          <w:rFonts w:eastAsia="Calibri" w:hint="cs"/>
          <w:rtl/>
        </w:rPr>
        <w:t xml:space="preserve"> است نه مسلم. </w:t>
      </w:r>
      <w:r w:rsidR="00B95B41">
        <w:rPr>
          <w:rFonts w:eastAsia="Calibri" w:hint="cs"/>
          <w:rtl/>
        </w:rPr>
        <w:t>مؤمن</w:t>
      </w:r>
      <w:r w:rsidRPr="007749D7">
        <w:rPr>
          <w:rFonts w:eastAsia="Calibri" w:hint="cs"/>
          <w:rtl/>
        </w:rPr>
        <w:t xml:space="preserve"> و م</w:t>
      </w:r>
      <w:r w:rsidR="00E071AD" w:rsidRPr="007749D7">
        <w:rPr>
          <w:rFonts w:eastAsia="Calibri" w:hint="cs"/>
          <w:rtl/>
        </w:rPr>
        <w:t xml:space="preserve">سلم هم چون مثبتین </w:t>
      </w:r>
      <w:r w:rsidR="00B95B41">
        <w:rPr>
          <w:rFonts w:eastAsia="Calibri" w:hint="cs"/>
          <w:rtl/>
        </w:rPr>
        <w:t>هست</w:t>
      </w:r>
      <w:r w:rsidR="00E071AD" w:rsidRPr="007749D7">
        <w:rPr>
          <w:rFonts w:eastAsia="Calibri" w:hint="cs"/>
          <w:rtl/>
        </w:rPr>
        <w:t>ند تقیید نمی</w:t>
      </w:r>
      <w:r w:rsidR="00E071AD" w:rsidRPr="007749D7">
        <w:rPr>
          <w:rFonts w:eastAsia="Calibri"/>
          <w:rtl/>
        </w:rPr>
        <w:softHyphen/>
      </w:r>
      <w:r w:rsidRPr="007749D7">
        <w:rPr>
          <w:rFonts w:eastAsia="Calibri" w:hint="cs"/>
          <w:rtl/>
        </w:rPr>
        <w:t>شود هم اخوت اسلامی داریم هم اخوت ایمانی.</w:t>
      </w:r>
    </w:p>
    <w:p w14:paraId="4B743B43" w14:textId="247BFA12" w:rsidR="00680F6B" w:rsidRPr="007749D7" w:rsidRDefault="00680F6B" w:rsidP="00F74023">
      <w:pPr>
        <w:pStyle w:val="Heading2"/>
        <w:rPr>
          <w:rFonts w:ascii="Traditional Arabic" w:hAnsi="Traditional Arabic" w:cs="Traditional Arabic"/>
          <w:rtl/>
        </w:rPr>
      </w:pPr>
      <w:bookmarkStart w:id="10" w:name="_Toc27054677"/>
      <w:r w:rsidRPr="007749D7">
        <w:rPr>
          <w:rFonts w:ascii="Traditional Arabic" w:hAnsi="Traditional Arabic" w:cs="Traditional Arabic" w:hint="cs"/>
          <w:rtl/>
        </w:rPr>
        <w:t>روایت پنجم</w:t>
      </w:r>
      <w:bookmarkEnd w:id="10"/>
    </w:p>
    <w:p w14:paraId="45125AAC" w14:textId="311EC17B" w:rsidR="00680F6B" w:rsidRPr="007749D7" w:rsidRDefault="00680F6B" w:rsidP="00BC1B84">
      <w:pPr>
        <w:spacing w:after="160" w:line="259" w:lineRule="auto"/>
        <w:ind w:firstLine="720"/>
        <w:rPr>
          <w:rFonts w:eastAsia="Calibri"/>
        </w:rPr>
      </w:pPr>
      <w:r w:rsidRPr="007749D7">
        <w:rPr>
          <w:rFonts w:eastAsia="Calibri" w:hint="cs"/>
          <w:rtl/>
        </w:rPr>
        <w:t xml:space="preserve">حدیث </w:t>
      </w:r>
      <w:r w:rsidR="00B95B41">
        <w:rPr>
          <w:rFonts w:eastAsia="Calibri" w:hint="cs"/>
          <w:rtl/>
        </w:rPr>
        <w:t>چهل‌وپنج</w:t>
      </w:r>
      <w:r w:rsidRPr="007749D7">
        <w:rPr>
          <w:rFonts w:eastAsia="Calibri" w:hint="cs"/>
          <w:rtl/>
        </w:rPr>
        <w:t xml:space="preserve"> این باب است. در کافی است</w:t>
      </w:r>
    </w:p>
    <w:p w14:paraId="6C2D5073" w14:textId="3838719F" w:rsidR="00680F6B" w:rsidRPr="007749D7" w:rsidRDefault="007749D7" w:rsidP="007749D7">
      <w:pPr>
        <w:spacing w:after="160" w:line="259" w:lineRule="auto"/>
        <w:ind w:firstLine="0"/>
        <w:rPr>
          <w:rFonts w:eastAsia="Calibri"/>
          <w:rtl/>
        </w:rPr>
      </w:pPr>
      <w:r w:rsidRPr="007749D7">
        <w:rPr>
          <w:rFonts w:eastAsia="Calibri" w:hint="cs"/>
          <w:color w:val="008000"/>
          <w:rtl/>
        </w:rPr>
        <w:t>«</w:t>
      </w:r>
      <w:r w:rsidR="00680F6B" w:rsidRPr="007749D7">
        <w:rPr>
          <w:rFonts w:eastAsia="Calibri" w:hint="cs"/>
          <w:color w:val="008000"/>
          <w:rtl/>
        </w:rPr>
        <w:t xml:space="preserve">عَلِيُّ بْنُ إِبْرَاهِيمَ عَنْ أَبِيهِ عَنِ ابْنِ أَبِي عُمَيْرٍ عَنْ مَنْصُورِ بْنِ يُونُسَ عَنْ أَبِي الْمَأْمُونِ الْحَارِثِيِّ قَالَ: قُلْتُ لِأَبِي </w:t>
      </w:r>
      <w:r w:rsidR="00B95B41">
        <w:rPr>
          <w:rFonts w:eastAsia="Calibri" w:hint="cs"/>
          <w:color w:val="008000"/>
          <w:rtl/>
        </w:rPr>
        <w:t>عبدالله</w:t>
      </w:r>
      <w:r w:rsidR="00680F6B" w:rsidRPr="007749D7">
        <w:rPr>
          <w:rFonts w:eastAsia="Calibri" w:hint="cs"/>
          <w:color w:val="008000"/>
          <w:rtl/>
        </w:rPr>
        <w:t xml:space="preserve"> ع مَا حَقُّ الْمُؤْمِنِ عَلَى الْمُؤْمِنِ قَالَ إِنَ‏ مِنْ‏ حَقِ‏ الْمُؤْمِنِ‏ عَلَى‏ الْمُؤْمِنِ‏ الْمَوَدَّةَ لَهُ فِي صَدْرِهِ وَ الْمُوَاسَاةَ لَهُ فِي مَالِهِ وَ الْخَلَفَ لَهُ فِي أَهْلِهِ وَ النُّصْرَةَ لَهُ عَلَى مَنْ ظَلَمَهُ وَ إِنْ كَانَ نَافِلَةٌ فِي الْمُسْلِمِينَ وَ كَانَ غَائِباً أَخَذَ لَهُ بِنَصِيبِهِ وَ إِذَا مَاتَ الزِّيَارَةَ إِلَى قَبْرِهِ وَ أَنْ لَا يَظْلِمَهُ وَ أَنْ لَا يَغُشَّهُ وَ أَنْ لَا يَخُونَهُ وَ أَنْ لَا يَخْذُلَهُ وَ أَنْ لَا يُكَذِّبَهُ</w:t>
      </w:r>
      <w:r w:rsidR="00BC1B84" w:rsidRPr="007749D7">
        <w:rPr>
          <w:rFonts w:eastAsia="Calibri" w:hint="cs"/>
          <w:color w:val="008000"/>
          <w:rtl/>
        </w:rPr>
        <w:t xml:space="preserve"> وَ أَنْ لَا يَقُولَ لَهُ أُفٍّ</w:t>
      </w:r>
      <w:r w:rsidRPr="007749D7">
        <w:rPr>
          <w:rFonts w:eastAsia="Calibri" w:hint="cs"/>
          <w:color w:val="008000"/>
          <w:rtl/>
        </w:rPr>
        <w:t>»</w:t>
      </w:r>
      <w:r w:rsidR="00BC1B84" w:rsidRPr="007749D7">
        <w:rPr>
          <w:rStyle w:val="FootnoteReference"/>
          <w:rFonts w:eastAsia="Calibri"/>
          <w:rtl/>
        </w:rPr>
        <w:footnoteReference w:id="5"/>
      </w:r>
    </w:p>
    <w:p w14:paraId="21742F0F" w14:textId="5E26FEFB" w:rsidR="00680F6B" w:rsidRPr="007749D7" w:rsidRDefault="00680F6B" w:rsidP="00F74023">
      <w:pPr>
        <w:spacing w:after="160" w:line="259" w:lineRule="auto"/>
        <w:ind w:firstLine="720"/>
        <w:rPr>
          <w:rFonts w:eastAsia="Calibri"/>
          <w:rtl/>
        </w:rPr>
      </w:pPr>
      <w:r w:rsidRPr="007749D7">
        <w:rPr>
          <w:rFonts w:eastAsia="Calibri" w:hint="cs"/>
          <w:rtl/>
        </w:rPr>
        <w:t>این روایت هم از لحاظ سندی مشکل دارد زیرا ابی المأمون حارثی در سند است که توثیق ندارد. مگر اینکه کسی بگوید ابن ابی عمیر حتی اگر ب</w:t>
      </w:r>
      <w:r w:rsidR="00E071AD" w:rsidRPr="007749D7">
        <w:rPr>
          <w:rFonts w:eastAsia="Calibri" w:hint="cs"/>
          <w:rtl/>
        </w:rPr>
        <w:t>ا واسطه هم نقل کند شخص معتبر می</w:t>
      </w:r>
      <w:r w:rsidR="00E071AD" w:rsidRPr="007749D7">
        <w:rPr>
          <w:rFonts w:eastAsia="Calibri"/>
          <w:rtl/>
        </w:rPr>
        <w:softHyphen/>
      </w:r>
      <w:r w:rsidRPr="007749D7">
        <w:rPr>
          <w:rFonts w:eastAsia="Calibri" w:hint="cs"/>
          <w:rtl/>
        </w:rPr>
        <w:t>شود. ما توثیق ابن ابی ع</w:t>
      </w:r>
      <w:r w:rsidR="00100010" w:rsidRPr="007749D7">
        <w:rPr>
          <w:rFonts w:eastAsia="Calibri" w:hint="cs"/>
          <w:rtl/>
        </w:rPr>
        <w:t>میر را قبول داریم به شرطی که بی</w:t>
      </w:r>
      <w:r w:rsidR="00100010" w:rsidRPr="007749D7">
        <w:rPr>
          <w:rFonts w:eastAsia="Calibri"/>
          <w:rtl/>
        </w:rPr>
        <w:softHyphen/>
      </w:r>
      <w:r w:rsidRPr="007749D7">
        <w:rPr>
          <w:rFonts w:eastAsia="Calibri" w:hint="cs"/>
          <w:rtl/>
        </w:rPr>
        <w:t xml:space="preserve">واسطه باشد و الا قبول نداریم. بقیه مسائل روایت چیزهایی است که در روایات دیگر </w:t>
      </w:r>
      <w:r w:rsidR="00B95B41">
        <w:rPr>
          <w:rFonts w:eastAsia="Calibri" w:hint="cs"/>
          <w:rtl/>
        </w:rPr>
        <w:t>گفته‌ایم</w:t>
      </w:r>
      <w:r w:rsidRPr="007749D7">
        <w:rPr>
          <w:rFonts w:eastAsia="Calibri" w:hint="cs"/>
          <w:rtl/>
        </w:rPr>
        <w:t>.</w:t>
      </w:r>
    </w:p>
    <w:p w14:paraId="013E1FDB" w14:textId="26EC2EC0" w:rsidR="00680F6B" w:rsidRPr="007749D7" w:rsidRDefault="00680F6B" w:rsidP="00F74023">
      <w:pPr>
        <w:pStyle w:val="Heading2"/>
        <w:rPr>
          <w:rFonts w:ascii="Traditional Arabic" w:hAnsi="Traditional Arabic" w:cs="Traditional Arabic"/>
          <w:rtl/>
        </w:rPr>
      </w:pPr>
      <w:bookmarkStart w:id="11" w:name="_Toc27054678"/>
      <w:r w:rsidRPr="007749D7">
        <w:rPr>
          <w:rFonts w:ascii="Traditional Arabic" w:hAnsi="Traditional Arabic" w:cs="Traditional Arabic" w:hint="cs"/>
          <w:rtl/>
        </w:rPr>
        <w:lastRenderedPageBreak/>
        <w:t>روایت ششم</w:t>
      </w:r>
      <w:bookmarkEnd w:id="11"/>
    </w:p>
    <w:p w14:paraId="4758BA06" w14:textId="43355AC8" w:rsidR="00680F6B" w:rsidRPr="007749D7" w:rsidRDefault="00680F6B" w:rsidP="00BC1B84">
      <w:pPr>
        <w:spacing w:after="160" w:line="259" w:lineRule="auto"/>
        <w:ind w:firstLine="720"/>
        <w:rPr>
          <w:rFonts w:eastAsia="Calibri"/>
        </w:rPr>
      </w:pPr>
      <w:r w:rsidRPr="007749D7">
        <w:rPr>
          <w:rFonts w:eastAsia="Calibri" w:hint="cs"/>
          <w:rtl/>
        </w:rPr>
        <w:t xml:space="preserve"> باب 16 حدیث ده: از کافی است: عن حفص البختری که توثیق دارد اگر هم نداشته باش</w:t>
      </w:r>
      <w:r w:rsidR="00E071AD" w:rsidRPr="007749D7">
        <w:rPr>
          <w:rFonts w:eastAsia="Calibri" w:hint="cs"/>
          <w:rtl/>
        </w:rPr>
        <w:t>د چون ابن ابی عمیر از او نقل می</w:t>
      </w:r>
      <w:r w:rsidR="00E071AD" w:rsidRPr="007749D7">
        <w:rPr>
          <w:rFonts w:eastAsia="Calibri"/>
          <w:rtl/>
        </w:rPr>
        <w:softHyphen/>
      </w:r>
      <w:r w:rsidR="00E071AD" w:rsidRPr="007749D7">
        <w:rPr>
          <w:rFonts w:eastAsia="Calibri" w:hint="cs"/>
          <w:rtl/>
        </w:rPr>
        <w:t>کند ثقه می</w:t>
      </w:r>
      <w:r w:rsidR="00E071AD" w:rsidRPr="007749D7">
        <w:rPr>
          <w:rFonts w:eastAsia="Calibri"/>
          <w:rtl/>
        </w:rPr>
        <w:softHyphen/>
      </w:r>
      <w:r w:rsidRPr="007749D7">
        <w:rPr>
          <w:rFonts w:eastAsia="Calibri" w:hint="cs"/>
          <w:rtl/>
        </w:rPr>
        <w:t>شود.</w:t>
      </w:r>
    </w:p>
    <w:p w14:paraId="31E54B21" w14:textId="08E52BFB" w:rsidR="00680F6B" w:rsidRPr="007749D7" w:rsidRDefault="007749D7" w:rsidP="007749D7">
      <w:pPr>
        <w:spacing w:after="160" w:line="259" w:lineRule="auto"/>
        <w:ind w:firstLine="0"/>
        <w:rPr>
          <w:rFonts w:eastAsia="Calibri"/>
          <w:rtl/>
        </w:rPr>
      </w:pPr>
      <w:r w:rsidRPr="007749D7">
        <w:rPr>
          <w:rFonts w:eastAsia="Calibri" w:hint="cs"/>
          <w:color w:val="008000"/>
          <w:rtl/>
        </w:rPr>
        <w:t>«</w:t>
      </w:r>
      <w:r w:rsidR="00680F6B" w:rsidRPr="007749D7">
        <w:rPr>
          <w:rFonts w:eastAsia="Calibri" w:hint="cs"/>
          <w:color w:val="008000"/>
          <w:rtl/>
        </w:rPr>
        <w:t xml:space="preserve">عَلِيُّ بْنُ إِبْرَاهِيمَ عَنْ أَبِيهِ عَنِ ابْنِ أَبِي عُمَيْرٍ عَنْ حَفْصِ بْنِ الْبَخْتَرِيِّ قَالَ: كُنْتُ عِنْدَ أَبِي </w:t>
      </w:r>
      <w:r w:rsidR="00B95B41">
        <w:rPr>
          <w:rFonts w:eastAsia="Calibri" w:hint="cs"/>
          <w:color w:val="008000"/>
          <w:rtl/>
        </w:rPr>
        <w:t>عبدالله</w:t>
      </w:r>
      <w:r w:rsidR="00680F6B" w:rsidRPr="007749D7">
        <w:rPr>
          <w:rFonts w:eastAsia="Calibri" w:hint="cs"/>
          <w:color w:val="008000"/>
          <w:rtl/>
        </w:rPr>
        <w:t xml:space="preserve"> ع وَ دَخَلَ عَلَيْهِ رَجُلٌ فَقَالَ لِي تُحِبُّهُ فَقُلْتُ نَعَمْ فَقَالَ لِي وَ لِمَ‏ لَا تُحِبُّهُ‏ وَ هُوَ أَخُوكَ‏ وَ شَرِيكُكَ فِي دِينِكَ وَ عَوْنُكَ عَلَى عَدُوِّكَ وَ رِزْقُهُ عَلَى غَيْرِكَ</w:t>
      </w:r>
      <w:r w:rsidRPr="007749D7">
        <w:rPr>
          <w:rFonts w:eastAsia="Calibri" w:hint="cs"/>
          <w:color w:val="008000"/>
          <w:rtl/>
        </w:rPr>
        <w:t>»</w:t>
      </w:r>
      <w:r w:rsidR="00680F6B" w:rsidRPr="007749D7">
        <w:rPr>
          <w:rFonts w:eastAsia="Calibri" w:hint="cs"/>
          <w:color w:val="008000"/>
          <w:rtl/>
        </w:rPr>
        <w:t>.</w:t>
      </w:r>
      <w:r w:rsidR="00BC1B84" w:rsidRPr="007749D7">
        <w:rPr>
          <w:rStyle w:val="FootnoteReference"/>
          <w:rFonts w:eastAsia="Calibri"/>
          <w:rtl/>
        </w:rPr>
        <w:footnoteReference w:id="6"/>
      </w:r>
    </w:p>
    <w:p w14:paraId="447FF2DA" w14:textId="53CD0671" w:rsidR="00680F6B" w:rsidRPr="007749D7" w:rsidRDefault="00E071AD" w:rsidP="00F74023">
      <w:pPr>
        <w:spacing w:after="160" w:line="259" w:lineRule="auto"/>
        <w:ind w:firstLine="720"/>
        <w:rPr>
          <w:rFonts w:eastAsia="Calibri"/>
          <w:rtl/>
        </w:rPr>
      </w:pPr>
      <w:r w:rsidRPr="007749D7">
        <w:rPr>
          <w:rFonts w:eastAsia="Calibri" w:hint="cs"/>
          <w:rtl/>
        </w:rPr>
        <w:t>این روایت هم تأکید می</w:t>
      </w:r>
      <w:r w:rsidRPr="007749D7">
        <w:rPr>
          <w:rFonts w:eastAsia="Calibri"/>
          <w:rtl/>
        </w:rPr>
        <w:softHyphen/>
      </w:r>
      <w:r w:rsidRPr="007749D7">
        <w:rPr>
          <w:rFonts w:eastAsia="Calibri" w:hint="cs"/>
          <w:rtl/>
        </w:rPr>
        <w:t>کند بر مودت ولی وجوب نمی</w:t>
      </w:r>
      <w:r w:rsidRPr="007749D7">
        <w:rPr>
          <w:rFonts w:eastAsia="Calibri"/>
          <w:rtl/>
        </w:rPr>
        <w:softHyphen/>
      </w:r>
      <w:r w:rsidR="00680F6B" w:rsidRPr="007749D7">
        <w:rPr>
          <w:rFonts w:eastAsia="Calibri" w:hint="cs"/>
          <w:rtl/>
        </w:rPr>
        <w:t>شود استفاده کرد.</w:t>
      </w:r>
    </w:p>
    <w:p w14:paraId="7B946212" w14:textId="0E7E8620" w:rsidR="00680F6B" w:rsidRPr="007749D7" w:rsidRDefault="00680F6B" w:rsidP="00F74023">
      <w:pPr>
        <w:pStyle w:val="Heading2"/>
        <w:rPr>
          <w:rFonts w:ascii="Traditional Arabic" w:hAnsi="Traditional Arabic" w:cs="Traditional Arabic"/>
          <w:rtl/>
        </w:rPr>
      </w:pPr>
      <w:bookmarkStart w:id="12" w:name="_Toc27054679"/>
      <w:r w:rsidRPr="007749D7">
        <w:rPr>
          <w:rFonts w:ascii="Traditional Arabic" w:hAnsi="Traditional Arabic" w:cs="Traditional Arabic" w:hint="cs"/>
          <w:rtl/>
        </w:rPr>
        <w:t>روایت هفتم</w:t>
      </w:r>
      <w:bookmarkEnd w:id="12"/>
    </w:p>
    <w:p w14:paraId="727AD0ED" w14:textId="37D262DC" w:rsidR="00680F6B" w:rsidRPr="007749D7" w:rsidRDefault="007749D7" w:rsidP="007749D7">
      <w:pPr>
        <w:spacing w:before="100" w:beforeAutospacing="1" w:after="100" w:afterAutospacing="1"/>
        <w:ind w:firstLine="0"/>
        <w:rPr>
          <w:rFonts w:eastAsia="Calibri"/>
          <w:rtl/>
        </w:rPr>
      </w:pPr>
      <w:r w:rsidRPr="007749D7">
        <w:rPr>
          <w:rFonts w:eastAsia="Calibri" w:hint="cs"/>
          <w:color w:val="008000"/>
          <w:rtl/>
        </w:rPr>
        <w:t>«</w:t>
      </w:r>
      <w:r w:rsidR="00680F6B" w:rsidRPr="007749D7">
        <w:rPr>
          <w:rFonts w:eastAsia="Calibri" w:hint="cs"/>
          <w:color w:val="008000"/>
          <w:rtl/>
        </w:rPr>
        <w:t xml:space="preserve">وَ عَنْ أَبِي </w:t>
      </w:r>
      <w:r w:rsidR="00B95B41">
        <w:rPr>
          <w:rFonts w:eastAsia="Calibri" w:hint="cs"/>
          <w:color w:val="008000"/>
          <w:rtl/>
        </w:rPr>
        <w:t>عبدالله</w:t>
      </w:r>
      <w:r w:rsidR="00680F6B" w:rsidRPr="007749D7">
        <w:rPr>
          <w:rFonts w:eastAsia="Calibri" w:hint="cs"/>
          <w:color w:val="008000"/>
          <w:rtl/>
        </w:rPr>
        <w:t xml:space="preserve"> ع قَالَ: الْمُؤْمِنُونَ فِي تَبَارِّهِمْ وَ تَرَاحُمِهِمْ وَ تَعَاطُفِهِمْ كَمَثَلِ‏ الْجَسَدِ إِذَا اشْتَكَى‏ تَدَاعَى لَهُ سَائِرُهُ بِالسَّهَرِ وَ الْحُمَّى</w:t>
      </w:r>
      <w:r w:rsidRPr="007749D7">
        <w:rPr>
          <w:rFonts w:eastAsia="Calibri" w:hint="cs"/>
          <w:color w:val="008000"/>
          <w:rtl/>
        </w:rPr>
        <w:t>»</w:t>
      </w:r>
      <w:r w:rsidR="00680F6B" w:rsidRPr="007749D7">
        <w:rPr>
          <w:rFonts w:eastAsia="Calibri" w:hint="cs"/>
          <w:color w:val="008000"/>
          <w:rtl/>
        </w:rPr>
        <w:t>.</w:t>
      </w:r>
      <w:r w:rsidR="00BC1B84" w:rsidRPr="007749D7">
        <w:rPr>
          <w:rStyle w:val="FootnoteReference"/>
          <w:rFonts w:eastAsia="Calibri"/>
          <w:rtl/>
        </w:rPr>
        <w:footnoteReference w:id="7"/>
      </w:r>
    </w:p>
    <w:p w14:paraId="6CAE1B91" w14:textId="7F24FA93" w:rsidR="00680F6B" w:rsidRPr="007749D7" w:rsidRDefault="00680F6B" w:rsidP="00F74023">
      <w:pPr>
        <w:spacing w:after="160" w:line="259" w:lineRule="auto"/>
        <w:ind w:firstLine="720"/>
        <w:rPr>
          <w:rFonts w:eastAsia="Calibri"/>
          <w:rtl/>
        </w:rPr>
      </w:pPr>
      <w:r w:rsidRPr="007749D7">
        <w:rPr>
          <w:rFonts w:eastAsia="Calibri" w:hint="cs"/>
          <w:rtl/>
        </w:rPr>
        <w:t xml:space="preserve">از کتاب </w:t>
      </w:r>
      <w:r w:rsidR="00B95B41">
        <w:rPr>
          <w:rFonts w:eastAsia="Calibri" w:hint="cs"/>
          <w:rtl/>
        </w:rPr>
        <w:t>مؤمن</w:t>
      </w:r>
      <w:r w:rsidRPr="007749D7">
        <w:rPr>
          <w:rFonts w:eastAsia="Calibri" w:hint="cs"/>
          <w:rtl/>
        </w:rPr>
        <w:t xml:space="preserve"> نقل شده که سند ندارد. مراد از تعاطفهم شاید بگوییم همان امر قلبی است.</w:t>
      </w:r>
    </w:p>
    <w:p w14:paraId="6E647319" w14:textId="77777777" w:rsidR="00680F6B" w:rsidRPr="007749D7" w:rsidRDefault="00680F6B" w:rsidP="00F74023">
      <w:pPr>
        <w:pStyle w:val="Heading2"/>
        <w:rPr>
          <w:rFonts w:ascii="Traditional Arabic" w:hAnsi="Traditional Arabic" w:cs="Traditional Arabic"/>
          <w:rtl/>
        </w:rPr>
      </w:pPr>
      <w:bookmarkStart w:id="13" w:name="_Toc27054680"/>
      <w:r w:rsidRPr="007749D7">
        <w:rPr>
          <w:rFonts w:ascii="Traditional Arabic" w:hAnsi="Traditional Arabic" w:cs="Traditional Arabic" w:hint="cs"/>
          <w:rtl/>
        </w:rPr>
        <w:t>روایت هشتم</w:t>
      </w:r>
      <w:bookmarkEnd w:id="13"/>
    </w:p>
    <w:p w14:paraId="1EA075CD" w14:textId="23946949" w:rsidR="00680F6B" w:rsidRPr="007749D7" w:rsidRDefault="00680F6B" w:rsidP="00BC1B84">
      <w:pPr>
        <w:spacing w:before="100" w:beforeAutospacing="1" w:after="100" w:afterAutospacing="1"/>
        <w:ind w:firstLine="720"/>
        <w:rPr>
          <w:rFonts w:eastAsia="Times New Roman"/>
        </w:rPr>
      </w:pPr>
      <w:r w:rsidRPr="007749D7">
        <w:rPr>
          <w:rFonts w:eastAsia="Times New Roman" w:hint="cs"/>
          <w:rtl/>
        </w:rPr>
        <w:t xml:space="preserve"> در باب هفده حدیث دوم: از امالی.</w:t>
      </w:r>
    </w:p>
    <w:p w14:paraId="0CD40CB9" w14:textId="7A1C2210" w:rsidR="00680F6B" w:rsidRPr="007749D7" w:rsidRDefault="007749D7" w:rsidP="007749D7">
      <w:pPr>
        <w:spacing w:before="100" w:beforeAutospacing="1" w:after="100" w:afterAutospacing="1"/>
        <w:ind w:firstLine="0"/>
        <w:rPr>
          <w:rFonts w:eastAsia="Times New Roman"/>
          <w:rtl/>
        </w:rPr>
      </w:pPr>
      <w:r w:rsidRPr="007749D7">
        <w:rPr>
          <w:rFonts w:eastAsia="Times New Roman" w:hint="cs"/>
          <w:color w:val="008000"/>
          <w:rtl/>
        </w:rPr>
        <w:t>«</w:t>
      </w:r>
      <w:r w:rsidR="00680F6B" w:rsidRPr="007749D7">
        <w:rPr>
          <w:rFonts w:eastAsia="Times New Roman" w:hint="cs"/>
          <w:color w:val="008000"/>
          <w:rtl/>
        </w:rPr>
        <w:t>فیما اوصی به امیر المومنین عند وفاته</w:t>
      </w:r>
      <w:r w:rsidR="00B95B41">
        <w:rPr>
          <w:rFonts w:eastAsia="Times New Roman"/>
          <w:color w:val="008000"/>
          <w:rtl/>
        </w:rPr>
        <w:t>...</w:t>
      </w:r>
      <w:r w:rsidR="00680F6B" w:rsidRPr="007749D7">
        <w:rPr>
          <w:rFonts w:eastAsia="Times New Roman" w:hint="cs"/>
          <w:color w:val="008000"/>
          <w:rtl/>
        </w:rPr>
        <w:t>مِنْ أَمْرِ الدُّنْيَا فَتَأَنَّهُ حَتَّى تُصِيبَ رُشْدَكَ فِيهِ وَ إِيَّاكَ وَ مَوَاطِنَ التُّهَمَةِ- وَ الْمَجْلِسَ الْمَظْنُونَ بِهِ السُّوءُ فَإِنَّ قَرِينَ السَّوْءِ يُغَيِّرُ جَلِيسَهُ وَ كُنْ لِلَّهِ يَا بُنَيَّ عَامِلًا وَ عَنِ الْخَنَى زَجُوراً وَ بِالْمَعْرُوفِ آمِراً وَ عَنِ الْمُنْكَرِ نَاهِياً وَ وَاخِ الْإِخْوَانَ فِي اللَّهِ وَ أَحِبَ‏ الصَّالِحَ‏ لِصَلَاحِهِ وَ دَارِ الْفَاسِقَ عَنْ دِينِكَ وَ أَبْغِضْهُ بِقَلْبِكَ</w:t>
      </w:r>
      <w:r w:rsidRPr="007749D7">
        <w:rPr>
          <w:rFonts w:eastAsia="Times New Roman" w:hint="cs"/>
          <w:color w:val="008000"/>
          <w:rtl/>
        </w:rPr>
        <w:t>».</w:t>
      </w:r>
      <w:r w:rsidR="00BC1B84" w:rsidRPr="007749D7">
        <w:rPr>
          <w:rStyle w:val="FootnoteReference"/>
          <w:rFonts w:eastAsia="Times New Roman"/>
          <w:rtl/>
        </w:rPr>
        <w:footnoteReference w:id="8"/>
      </w:r>
    </w:p>
    <w:p w14:paraId="3DF8C11E" w14:textId="4D8B935E" w:rsidR="00680F6B" w:rsidRPr="007749D7" w:rsidRDefault="00E071AD" w:rsidP="00100010">
      <w:pPr>
        <w:spacing w:after="160" w:line="259" w:lineRule="auto"/>
        <w:ind w:firstLine="720"/>
        <w:rPr>
          <w:rFonts w:eastAsia="Calibri"/>
          <w:rtl/>
        </w:rPr>
      </w:pPr>
      <w:r w:rsidRPr="007749D7">
        <w:rPr>
          <w:rFonts w:eastAsia="Times New Roman" w:hint="cs"/>
          <w:rtl/>
        </w:rPr>
        <w:t>این روایت می</w:t>
      </w:r>
      <w:r w:rsidRPr="007749D7">
        <w:rPr>
          <w:rFonts w:eastAsia="Times New Roman"/>
          <w:rtl/>
        </w:rPr>
        <w:softHyphen/>
      </w:r>
      <w:r w:rsidR="00680F6B" w:rsidRPr="007749D7">
        <w:rPr>
          <w:rFonts w:eastAsia="Times New Roman" w:hint="cs"/>
          <w:rtl/>
        </w:rPr>
        <w:t>گوید صالح را دوست بدار روایت</w:t>
      </w:r>
      <w:r w:rsidR="00680F6B" w:rsidRPr="007749D7">
        <w:rPr>
          <w:rFonts w:eastAsia="Calibri" w:hint="cs"/>
          <w:rtl/>
        </w:rPr>
        <w:t xml:space="preserve"> دیگر مطلق بود احب المسلم بود </w:t>
      </w:r>
      <w:r w:rsidRPr="007749D7">
        <w:rPr>
          <w:rFonts w:eastAsia="Calibri" w:hint="cs"/>
          <w:rtl/>
        </w:rPr>
        <w:t>احبب المومن بود. البته مقید نمی</w:t>
      </w:r>
      <w:r w:rsidRPr="007749D7">
        <w:rPr>
          <w:rFonts w:eastAsia="Calibri"/>
          <w:rtl/>
        </w:rPr>
        <w:softHyphen/>
      </w:r>
      <w:r w:rsidR="00680F6B" w:rsidRPr="007749D7">
        <w:rPr>
          <w:rFonts w:eastAsia="Calibri" w:hint="cs"/>
          <w:rtl/>
        </w:rPr>
        <w:t xml:space="preserve">کند </w:t>
      </w:r>
      <w:r w:rsidR="00B95B41">
        <w:rPr>
          <w:rFonts w:eastAsia="Calibri" w:hint="cs"/>
          <w:rtl/>
        </w:rPr>
        <w:t>آن‌ها</w:t>
      </w:r>
      <w:r w:rsidR="00680F6B" w:rsidRPr="007749D7">
        <w:rPr>
          <w:rFonts w:eastAsia="Calibri" w:hint="cs"/>
          <w:rtl/>
        </w:rPr>
        <w:t xml:space="preserve"> </w:t>
      </w:r>
      <w:r w:rsidR="00B95B41">
        <w:rPr>
          <w:rFonts w:eastAsia="Calibri" w:hint="cs"/>
          <w:rtl/>
        </w:rPr>
        <w:t>را زیرا مثبتین هست</w:t>
      </w:r>
      <w:r w:rsidRPr="007749D7">
        <w:rPr>
          <w:rFonts w:eastAsia="Calibri" w:hint="cs"/>
          <w:rtl/>
        </w:rPr>
        <w:t xml:space="preserve">ند. یک </w:t>
      </w:r>
      <w:r w:rsidR="00B95B41">
        <w:rPr>
          <w:rFonts w:eastAsia="Calibri" w:hint="cs"/>
          <w:rtl/>
        </w:rPr>
        <w:t>طایفه</w:t>
      </w:r>
      <w:r w:rsidRPr="007749D7">
        <w:rPr>
          <w:rFonts w:eastAsia="Calibri" w:hint="cs"/>
          <w:rtl/>
        </w:rPr>
        <w:t xml:space="preserve"> می</w:t>
      </w:r>
      <w:r w:rsidRPr="007749D7">
        <w:rPr>
          <w:rFonts w:eastAsia="Calibri"/>
          <w:rtl/>
        </w:rPr>
        <w:softHyphen/>
      </w:r>
      <w:r w:rsidR="00680F6B" w:rsidRPr="007749D7">
        <w:rPr>
          <w:rFonts w:eastAsia="Calibri" w:hint="cs"/>
          <w:rtl/>
        </w:rPr>
        <w:t>گوید</w:t>
      </w:r>
      <w:r w:rsidRPr="007749D7">
        <w:rPr>
          <w:rFonts w:eastAsia="Calibri" w:hint="cs"/>
          <w:rtl/>
        </w:rPr>
        <w:t xml:space="preserve"> مسلم را دوست بدار یکی </w:t>
      </w:r>
      <w:r w:rsidR="00B95B41">
        <w:rPr>
          <w:rFonts w:eastAsia="Calibri" w:hint="cs"/>
          <w:rtl/>
        </w:rPr>
        <w:t>طایفه</w:t>
      </w:r>
      <w:r w:rsidRPr="007749D7">
        <w:rPr>
          <w:rFonts w:eastAsia="Calibri" w:hint="cs"/>
          <w:rtl/>
        </w:rPr>
        <w:t xml:space="preserve"> می</w:t>
      </w:r>
      <w:r w:rsidRPr="007749D7">
        <w:rPr>
          <w:rFonts w:eastAsia="Calibri"/>
          <w:rtl/>
        </w:rPr>
        <w:softHyphen/>
      </w:r>
      <w:r w:rsidR="00680F6B" w:rsidRPr="007749D7">
        <w:rPr>
          <w:rFonts w:eastAsia="Calibri" w:hint="cs"/>
          <w:rtl/>
        </w:rPr>
        <w:t xml:space="preserve">گوید </w:t>
      </w:r>
      <w:r w:rsidR="00B95B41">
        <w:rPr>
          <w:rFonts w:eastAsia="Calibri" w:hint="cs"/>
          <w:rtl/>
        </w:rPr>
        <w:t>مؤمن</w:t>
      </w:r>
      <w:r w:rsidR="00680F6B" w:rsidRPr="007749D7">
        <w:rPr>
          <w:rFonts w:eastAsia="Calibri" w:hint="cs"/>
          <w:rtl/>
        </w:rPr>
        <w:t xml:space="preserve"> را دوست</w:t>
      </w:r>
      <w:r w:rsidRPr="007749D7">
        <w:rPr>
          <w:rFonts w:eastAsia="Calibri" w:hint="cs"/>
          <w:rtl/>
        </w:rPr>
        <w:t xml:space="preserve"> بدار یک </w:t>
      </w:r>
      <w:r w:rsidR="00B95B41">
        <w:rPr>
          <w:rFonts w:eastAsia="Calibri" w:hint="cs"/>
          <w:rtl/>
        </w:rPr>
        <w:t>طایفه</w:t>
      </w:r>
      <w:r w:rsidRPr="007749D7">
        <w:rPr>
          <w:rFonts w:eastAsia="Calibri" w:hint="cs"/>
          <w:rtl/>
        </w:rPr>
        <w:t xml:space="preserve"> می</w:t>
      </w:r>
      <w:r w:rsidRPr="007749D7">
        <w:rPr>
          <w:rFonts w:eastAsia="Calibri"/>
          <w:rtl/>
        </w:rPr>
        <w:softHyphen/>
      </w:r>
      <w:r w:rsidR="00680F6B" w:rsidRPr="007749D7">
        <w:rPr>
          <w:rFonts w:eastAsia="Calibri" w:hint="cs"/>
          <w:rtl/>
        </w:rPr>
        <w:t>گوید صالح را دوست بدار تعارضی ندار</w:t>
      </w:r>
      <w:r w:rsidR="00100010" w:rsidRPr="007749D7">
        <w:rPr>
          <w:rFonts w:eastAsia="Calibri" w:hint="cs"/>
          <w:rtl/>
        </w:rPr>
        <w:t>ن</w:t>
      </w:r>
      <w:r w:rsidR="00680F6B" w:rsidRPr="007749D7">
        <w:rPr>
          <w:rFonts w:eastAsia="Calibri" w:hint="cs"/>
          <w:rtl/>
        </w:rPr>
        <w:t>د.</w:t>
      </w:r>
    </w:p>
    <w:p w14:paraId="0B156050" w14:textId="0F97D1D7" w:rsidR="00680F6B" w:rsidRPr="007749D7" w:rsidRDefault="00680F6B" w:rsidP="00F74023">
      <w:pPr>
        <w:pStyle w:val="Heading2"/>
        <w:rPr>
          <w:rFonts w:ascii="Traditional Arabic" w:hAnsi="Traditional Arabic" w:cs="Traditional Arabic"/>
          <w:rtl/>
        </w:rPr>
      </w:pPr>
      <w:bookmarkStart w:id="14" w:name="_Toc27054681"/>
      <w:r w:rsidRPr="007749D7">
        <w:rPr>
          <w:rFonts w:ascii="Traditional Arabic" w:hAnsi="Traditional Arabic" w:cs="Traditional Arabic" w:hint="cs"/>
          <w:rtl/>
        </w:rPr>
        <w:lastRenderedPageBreak/>
        <w:t>روایت نهم</w:t>
      </w:r>
      <w:bookmarkEnd w:id="14"/>
    </w:p>
    <w:p w14:paraId="4E1C8A52" w14:textId="4E59E10C" w:rsidR="00680F6B" w:rsidRPr="007749D7" w:rsidRDefault="00680F6B" w:rsidP="00BC1B84">
      <w:pPr>
        <w:spacing w:before="100" w:beforeAutospacing="1" w:after="100" w:afterAutospacing="1"/>
        <w:ind w:firstLine="720"/>
        <w:rPr>
          <w:rFonts w:eastAsia="Calibri"/>
        </w:rPr>
      </w:pPr>
      <w:r w:rsidRPr="007749D7">
        <w:rPr>
          <w:rFonts w:eastAsia="Calibri" w:hint="cs"/>
          <w:rtl/>
        </w:rPr>
        <w:t>باب هجده حدیث سوم: عنوان باب هجده فضل حب المومنین و النظر الیهم. جالب است که روایات این باب پخش در جای دیگر است. چند روایت آورده که به هم ربطی ندارند. بیشتر به نظر ربط دارد.</w:t>
      </w:r>
    </w:p>
    <w:p w14:paraId="37F33A8A" w14:textId="33E595C3" w:rsidR="00680F6B" w:rsidRPr="007749D7" w:rsidRDefault="007749D7" w:rsidP="007749D7">
      <w:pPr>
        <w:spacing w:before="100" w:beforeAutospacing="1" w:after="100" w:afterAutospacing="1"/>
        <w:rPr>
          <w:rFonts w:eastAsia="Calibri"/>
          <w:rtl/>
        </w:rPr>
      </w:pPr>
      <w:r w:rsidRPr="007749D7">
        <w:rPr>
          <w:rFonts w:eastAsia="Calibri" w:hint="cs"/>
          <w:color w:val="007200"/>
          <w:rtl/>
        </w:rPr>
        <w:t>«</w:t>
      </w:r>
      <w:r w:rsidR="00680F6B" w:rsidRPr="007749D7">
        <w:rPr>
          <w:rFonts w:eastAsia="Calibri" w:hint="cs"/>
          <w:color w:val="007200"/>
          <w:rtl/>
        </w:rPr>
        <w:t>ختص، الإختصاص قَالَ الصَّادِقُ ع‏ مِنْ‏ حُبِ‏ الرَّجُلِ‏ دِينَهُ‏ حُبُّهُ‏ أَخَاهُ</w:t>
      </w:r>
      <w:r w:rsidRPr="007749D7">
        <w:rPr>
          <w:rFonts w:eastAsia="Calibri" w:hint="cs"/>
          <w:color w:val="007200"/>
          <w:rtl/>
        </w:rPr>
        <w:t>»</w:t>
      </w:r>
      <w:r w:rsidR="00680F6B" w:rsidRPr="007749D7">
        <w:rPr>
          <w:rFonts w:eastAsia="Calibri" w:hint="cs"/>
          <w:color w:val="007200"/>
          <w:rtl/>
        </w:rPr>
        <w:t>‏.</w:t>
      </w:r>
      <w:r w:rsidR="00BC1B84" w:rsidRPr="007749D7">
        <w:rPr>
          <w:rStyle w:val="FootnoteReference"/>
          <w:rFonts w:eastAsia="Calibri"/>
          <w:rtl/>
        </w:rPr>
        <w:footnoteReference w:id="9"/>
      </w:r>
    </w:p>
    <w:p w14:paraId="0919964E" w14:textId="77777777" w:rsidR="00680F6B" w:rsidRPr="007749D7" w:rsidRDefault="00680F6B" w:rsidP="00F74023">
      <w:pPr>
        <w:spacing w:after="160" w:line="259" w:lineRule="auto"/>
        <w:ind w:firstLine="720"/>
        <w:rPr>
          <w:rFonts w:eastAsia="Calibri"/>
          <w:rtl/>
        </w:rPr>
      </w:pPr>
      <w:r w:rsidRPr="007749D7">
        <w:rPr>
          <w:rFonts w:eastAsia="Calibri" w:hint="cs"/>
          <w:rtl/>
        </w:rPr>
        <w:t>این حدیث سند معتبری ندارد.</w:t>
      </w:r>
    </w:p>
    <w:p w14:paraId="35A7DD77" w14:textId="5F425332" w:rsidR="00680F6B" w:rsidRPr="007749D7" w:rsidRDefault="00680F6B" w:rsidP="00F74023">
      <w:pPr>
        <w:pStyle w:val="Heading2"/>
        <w:rPr>
          <w:rFonts w:ascii="Traditional Arabic" w:hAnsi="Traditional Arabic" w:cs="Traditional Arabic"/>
          <w:rtl/>
        </w:rPr>
      </w:pPr>
      <w:bookmarkStart w:id="15" w:name="_Toc27054682"/>
      <w:r w:rsidRPr="007749D7">
        <w:rPr>
          <w:rFonts w:ascii="Traditional Arabic" w:hAnsi="Traditional Arabic" w:cs="Traditional Arabic" w:hint="cs"/>
          <w:rtl/>
        </w:rPr>
        <w:t>روایت دهم</w:t>
      </w:r>
      <w:bookmarkEnd w:id="15"/>
    </w:p>
    <w:p w14:paraId="03E801BD" w14:textId="2FA5A3F4" w:rsidR="00680F6B" w:rsidRPr="007749D7" w:rsidRDefault="00680F6B" w:rsidP="00BC1B84">
      <w:pPr>
        <w:spacing w:after="160" w:line="259" w:lineRule="auto"/>
        <w:ind w:firstLine="720"/>
        <w:rPr>
          <w:rFonts w:eastAsia="Calibri"/>
        </w:rPr>
      </w:pPr>
      <w:r w:rsidRPr="007749D7">
        <w:rPr>
          <w:rFonts w:eastAsia="Calibri" w:hint="cs"/>
          <w:rtl/>
        </w:rPr>
        <w:t xml:space="preserve"> حدیث چهارم</w:t>
      </w:r>
      <w:r w:rsidR="00B95B41">
        <w:rPr>
          <w:rFonts w:eastAsia="Calibri"/>
          <w:rtl/>
        </w:rPr>
        <w:t xml:space="preserve"> </w:t>
      </w:r>
      <w:r w:rsidR="00B95B41">
        <w:rPr>
          <w:rFonts w:eastAsia="Calibri" w:hint="cs"/>
          <w:rtl/>
        </w:rPr>
        <w:t>این باب است که اخص از قبلی‌</w:t>
      </w:r>
      <w:r w:rsidRPr="007749D7">
        <w:rPr>
          <w:rFonts w:eastAsia="Calibri" w:hint="cs"/>
          <w:rtl/>
        </w:rPr>
        <w:t>ها</w:t>
      </w:r>
      <w:r w:rsidR="00B95B41">
        <w:rPr>
          <w:rFonts w:eastAsia="Calibri" w:hint="cs"/>
          <w:rtl/>
        </w:rPr>
        <w:t xml:space="preserve"> ا</w:t>
      </w:r>
      <w:r w:rsidRPr="007749D7">
        <w:rPr>
          <w:rFonts w:eastAsia="Calibri" w:hint="cs"/>
          <w:rtl/>
        </w:rPr>
        <w:t>ست:</w:t>
      </w:r>
    </w:p>
    <w:p w14:paraId="76976B86" w14:textId="08C05329" w:rsidR="00680F6B" w:rsidRPr="007749D7" w:rsidRDefault="007749D7" w:rsidP="007749D7">
      <w:pPr>
        <w:spacing w:before="100" w:beforeAutospacing="1" w:after="100" w:afterAutospacing="1"/>
        <w:rPr>
          <w:rFonts w:eastAsia="Calibri"/>
          <w:rtl/>
        </w:rPr>
      </w:pPr>
      <w:r w:rsidRPr="007749D7">
        <w:rPr>
          <w:rFonts w:eastAsia="Calibri" w:hint="cs"/>
          <w:color w:val="008000"/>
          <w:rtl/>
        </w:rPr>
        <w:t>«</w:t>
      </w:r>
      <w:r w:rsidR="00680F6B" w:rsidRPr="007749D7">
        <w:rPr>
          <w:rFonts w:eastAsia="Calibri" w:hint="cs"/>
          <w:color w:val="008000"/>
          <w:rtl/>
        </w:rPr>
        <w:t xml:space="preserve">ختص، الإختصاص عَمَّارُ بْنُ مُوسَى قَالَ قَالَ أَبُو </w:t>
      </w:r>
      <w:r w:rsidR="00B95B41">
        <w:rPr>
          <w:rFonts w:eastAsia="Calibri" w:hint="cs"/>
          <w:color w:val="008000"/>
          <w:rtl/>
        </w:rPr>
        <w:t>عبدالله</w:t>
      </w:r>
      <w:r w:rsidR="00680F6B" w:rsidRPr="007749D7">
        <w:rPr>
          <w:rFonts w:eastAsia="Calibri" w:hint="cs"/>
          <w:color w:val="008000"/>
          <w:rtl/>
        </w:rPr>
        <w:t xml:space="preserve"> ع‏ حُبُّ ا</w:t>
      </w:r>
      <w:r w:rsidRPr="007749D7">
        <w:rPr>
          <w:rFonts w:eastAsia="Calibri" w:hint="cs"/>
          <w:color w:val="008000"/>
          <w:rtl/>
        </w:rPr>
        <w:t>لْأَبْرَار للابرار ثواب للابرار»</w:t>
      </w:r>
      <w:r w:rsidR="00680F6B" w:rsidRPr="007749D7">
        <w:rPr>
          <w:rFonts w:eastAsia="Calibri" w:hint="cs"/>
          <w:color w:val="008000"/>
          <w:rtl/>
        </w:rPr>
        <w:t>.</w:t>
      </w:r>
      <w:r w:rsidR="00BC1B84" w:rsidRPr="007749D7">
        <w:rPr>
          <w:rStyle w:val="FootnoteReference"/>
          <w:rFonts w:eastAsia="Calibri"/>
          <w:rtl/>
        </w:rPr>
        <w:footnoteReference w:id="10"/>
      </w:r>
    </w:p>
    <w:p w14:paraId="2A04F8E7" w14:textId="77777777" w:rsidR="00680F6B" w:rsidRPr="007749D7" w:rsidRDefault="00680F6B" w:rsidP="00F74023">
      <w:pPr>
        <w:spacing w:after="160" w:line="259" w:lineRule="auto"/>
        <w:ind w:firstLine="720"/>
        <w:rPr>
          <w:rFonts w:eastAsia="Calibri"/>
          <w:rtl/>
        </w:rPr>
      </w:pPr>
    </w:p>
    <w:p w14:paraId="1BCD8E43" w14:textId="77777777" w:rsidR="00680F6B" w:rsidRPr="007749D7" w:rsidRDefault="00680F6B" w:rsidP="00F74023">
      <w:pPr>
        <w:pStyle w:val="Heading2"/>
        <w:rPr>
          <w:rFonts w:ascii="Traditional Arabic" w:hAnsi="Traditional Arabic" w:cs="Traditional Arabic"/>
          <w:rtl/>
        </w:rPr>
      </w:pPr>
      <w:bookmarkStart w:id="16" w:name="_Toc27054683"/>
      <w:r w:rsidRPr="007749D7">
        <w:rPr>
          <w:rFonts w:ascii="Traditional Arabic" w:hAnsi="Traditional Arabic" w:cs="Traditional Arabic" w:hint="cs"/>
          <w:rtl/>
        </w:rPr>
        <w:t>روایت یازدهم</w:t>
      </w:r>
      <w:bookmarkEnd w:id="16"/>
    </w:p>
    <w:p w14:paraId="37D759BC" w14:textId="4FDB6BDB" w:rsidR="00680F6B" w:rsidRPr="007749D7" w:rsidRDefault="00680F6B" w:rsidP="00BC1B84">
      <w:pPr>
        <w:spacing w:before="100" w:beforeAutospacing="1" w:after="100" w:afterAutospacing="1"/>
        <w:ind w:firstLine="720"/>
        <w:rPr>
          <w:rFonts w:eastAsia="Calibri"/>
        </w:rPr>
      </w:pPr>
      <w:r w:rsidRPr="007749D7">
        <w:rPr>
          <w:rFonts w:eastAsia="Calibri" w:hint="cs"/>
          <w:rtl/>
        </w:rPr>
        <w:t xml:space="preserve"> حدیث پنج همین باب است که سندش مقطوعه است.</w:t>
      </w:r>
    </w:p>
    <w:p w14:paraId="5B9A6061" w14:textId="03DECD1F" w:rsidR="00680F6B" w:rsidRPr="007749D7" w:rsidRDefault="007749D7" w:rsidP="007749D7">
      <w:pPr>
        <w:spacing w:before="100" w:beforeAutospacing="1" w:after="100" w:afterAutospacing="1"/>
        <w:ind w:firstLine="0"/>
        <w:rPr>
          <w:rFonts w:eastAsia="Calibri"/>
          <w:rtl/>
        </w:rPr>
      </w:pPr>
      <w:r w:rsidRPr="007749D7">
        <w:rPr>
          <w:rFonts w:eastAsia="Calibri" w:hint="cs"/>
          <w:color w:val="008000"/>
          <w:rtl/>
        </w:rPr>
        <w:t>«</w:t>
      </w:r>
      <w:r w:rsidR="00680F6B" w:rsidRPr="007749D7">
        <w:rPr>
          <w:rFonts w:eastAsia="Calibri" w:hint="cs"/>
          <w:color w:val="008000"/>
          <w:rtl/>
        </w:rPr>
        <w:t xml:space="preserve">مِنْ كِتَابِ قَضَاءِ الْحُقُوقِ، قَالَ قَالَ أَبُو </w:t>
      </w:r>
      <w:r w:rsidR="00B95B41">
        <w:rPr>
          <w:rFonts w:eastAsia="Calibri" w:hint="cs"/>
          <w:color w:val="008000"/>
          <w:rtl/>
        </w:rPr>
        <w:t>عبدالله</w:t>
      </w:r>
      <w:r w:rsidR="00680F6B" w:rsidRPr="007749D7">
        <w:rPr>
          <w:rFonts w:eastAsia="Calibri" w:hint="cs"/>
          <w:color w:val="008000"/>
          <w:rtl/>
        </w:rPr>
        <w:t xml:space="preserve"> ع لِبَعْضِ أَصْحَابِهِ بَعْدَ كَلَامٍ‏ إِنَّ الْمُؤْمِنِينَ مِنْ أَهْلِ وَلَايَتِنَا وَ شِيعَتِنَا إِذَا اتَّقُوا لَمْ يَزَلِ اللَّهُ تَعَالَى مُطِلًّا عَلَيْهِمْ بِوَجْهِهِ حَتَّى يَتَفَرَّقُوا وَ لَا يَزَالُ الذُّنُوبُ تَتَسَاقَطُ عَنْهُمْ كَمَا تَتَسَاقَطُ الْوَرَقُ وَ لَا يَزَالُ يَدُ اللَّهِ عَلَى يَدِ أَشَدِّهِمَا حُبّاً لِصَاحِبِهِ</w:t>
      </w:r>
      <w:r w:rsidRPr="007749D7">
        <w:rPr>
          <w:rFonts w:eastAsia="Calibri" w:hint="cs"/>
          <w:color w:val="008000"/>
          <w:rtl/>
        </w:rPr>
        <w:t>»</w:t>
      </w:r>
      <w:r w:rsidR="00680F6B" w:rsidRPr="007749D7">
        <w:rPr>
          <w:rFonts w:eastAsia="Calibri" w:hint="cs"/>
          <w:rtl/>
        </w:rPr>
        <w:t>.</w:t>
      </w:r>
      <w:r>
        <w:rPr>
          <w:rStyle w:val="FootnoteReference"/>
          <w:rFonts w:eastAsia="Calibri"/>
          <w:rtl/>
        </w:rPr>
        <w:footnoteReference w:id="11"/>
      </w:r>
    </w:p>
    <w:p w14:paraId="4C705655" w14:textId="1F5592D3" w:rsidR="00680F6B" w:rsidRPr="007749D7" w:rsidRDefault="00680F6B" w:rsidP="00F74023">
      <w:pPr>
        <w:spacing w:after="160" w:line="259" w:lineRule="auto"/>
        <w:ind w:firstLine="720"/>
        <w:rPr>
          <w:rFonts w:eastAsia="Calibri"/>
          <w:rtl/>
        </w:rPr>
      </w:pPr>
      <w:r w:rsidRPr="007749D7">
        <w:rPr>
          <w:rFonts w:eastAsia="Calibri" w:hint="cs"/>
          <w:rtl/>
        </w:rPr>
        <w:t>دلالت هم</w:t>
      </w:r>
      <w:r w:rsidRPr="007749D7">
        <w:rPr>
          <w:rFonts w:eastAsia="Calibri"/>
        </w:rPr>
        <w:t xml:space="preserve"> </w:t>
      </w:r>
      <w:r w:rsidRPr="007749D7">
        <w:rPr>
          <w:rFonts w:eastAsia="Calibri" w:hint="cs"/>
          <w:rtl/>
        </w:rPr>
        <w:t xml:space="preserve">به مقدار استحباب است. </w:t>
      </w:r>
      <w:r w:rsidR="00B95B41">
        <w:rPr>
          <w:rFonts w:eastAsia="Calibri" w:hint="cs"/>
          <w:rtl/>
        </w:rPr>
        <w:t>درباره</w:t>
      </w:r>
      <w:r w:rsidRPr="007749D7">
        <w:rPr>
          <w:rFonts w:eastAsia="Calibri" w:hint="cs"/>
          <w:rtl/>
        </w:rPr>
        <w:t xml:space="preserve"> ولایت شیعتنا است </w:t>
      </w:r>
      <w:r w:rsidR="00B95B41">
        <w:rPr>
          <w:rFonts w:eastAsia="Calibri" w:hint="cs"/>
          <w:rtl/>
        </w:rPr>
        <w:t>مؤمن</w:t>
      </w:r>
      <w:r w:rsidRPr="007749D7">
        <w:rPr>
          <w:rFonts w:eastAsia="Calibri" w:hint="cs"/>
          <w:rtl/>
        </w:rPr>
        <w:t xml:space="preserve"> هم ندارد که بگوییم ذو وجوه است.</w:t>
      </w:r>
    </w:p>
    <w:p w14:paraId="0CACE6B4" w14:textId="77777777" w:rsidR="00680F6B" w:rsidRPr="007749D7" w:rsidRDefault="00680F6B" w:rsidP="00F74023">
      <w:pPr>
        <w:pStyle w:val="Heading2"/>
        <w:rPr>
          <w:rFonts w:ascii="Traditional Arabic" w:hAnsi="Traditional Arabic" w:cs="Traditional Arabic"/>
          <w:rtl/>
        </w:rPr>
      </w:pPr>
      <w:bookmarkStart w:id="17" w:name="_Toc27054684"/>
      <w:r w:rsidRPr="007749D7">
        <w:rPr>
          <w:rFonts w:ascii="Traditional Arabic" w:hAnsi="Traditional Arabic" w:cs="Traditional Arabic" w:hint="cs"/>
          <w:rtl/>
        </w:rPr>
        <w:t>روایت دوازدهم</w:t>
      </w:r>
      <w:bookmarkEnd w:id="17"/>
    </w:p>
    <w:p w14:paraId="601B497A" w14:textId="2FC5A214" w:rsidR="00680F6B" w:rsidRPr="007749D7" w:rsidRDefault="00680F6B" w:rsidP="00BC1B84">
      <w:pPr>
        <w:spacing w:after="160" w:line="259" w:lineRule="auto"/>
        <w:ind w:firstLine="720"/>
        <w:rPr>
          <w:rFonts w:eastAsia="Calibri"/>
        </w:rPr>
      </w:pPr>
      <w:r w:rsidRPr="007749D7">
        <w:rPr>
          <w:rFonts w:eastAsia="Calibri" w:hint="cs"/>
          <w:rtl/>
        </w:rPr>
        <w:t xml:space="preserve"> حدیث هفت از همین باب است. این هم سندش تام نیست:</w:t>
      </w:r>
    </w:p>
    <w:p w14:paraId="11DEAF1B" w14:textId="7F79F912" w:rsidR="00680F6B" w:rsidRPr="007749D7" w:rsidRDefault="007749D7" w:rsidP="007749D7">
      <w:pPr>
        <w:spacing w:before="100" w:beforeAutospacing="1" w:after="100" w:afterAutospacing="1"/>
        <w:ind w:firstLine="0"/>
        <w:rPr>
          <w:rFonts w:eastAsia="Calibri"/>
          <w:rtl/>
        </w:rPr>
      </w:pPr>
      <w:r w:rsidRPr="007749D7">
        <w:rPr>
          <w:rFonts w:eastAsia="Calibri" w:hint="cs"/>
          <w:color w:val="008000"/>
          <w:rtl/>
        </w:rPr>
        <w:lastRenderedPageBreak/>
        <w:t>«</w:t>
      </w:r>
      <w:r w:rsidR="00680F6B" w:rsidRPr="007749D7">
        <w:rPr>
          <w:rFonts w:eastAsia="Calibri" w:hint="cs"/>
          <w:color w:val="008000"/>
          <w:rtl/>
        </w:rPr>
        <w:t>أَلَا وَ إِنَّ وُدَّ الْمُؤْمِنِ مِنْ أَعْظَمِ سَبَبِ الْإِيمَانِ أَلَا وَ مَنْ أَحَبَّ فِي اللَّهِ وَ أَبْغَضَ فِي اللَّهِ وَ أَعْطَى فِي اللَّهِ وَ مَنَعَ فِي اللَّهِ عَزَّ وَ جَلَ‏فَهُوَ مِنْ أَصْفِيَاءِ الْمُؤْمِنِينَ عِنْدَ اللَّهِ تَبَارَكَ وَ تَعَالَى أَلَا وَ إِنَّ الْمُؤْمِنَيْنِ إِذَا تَحَابَّا فِي اللَّهِ عَزَّ وَ جَلَّ وَ تَصَافَيَا فِي اللَّهِ كَانَا كَالْجَسَدِ الْوَاحِدِ إِذَا اشْتَكَى أَحَدُهُمَا مِنْ جَسَدِهِ مَوْضِعاً وَجَدَ الْآخَرُ أَلَمَ ذَلِكَ الْمَوْضِعِ</w:t>
      </w:r>
      <w:r w:rsidRPr="007749D7">
        <w:rPr>
          <w:rFonts w:eastAsia="Calibri" w:hint="cs"/>
          <w:color w:val="008000"/>
          <w:rtl/>
        </w:rPr>
        <w:t>»</w:t>
      </w:r>
      <w:r w:rsidR="00680F6B" w:rsidRPr="007749D7">
        <w:rPr>
          <w:rFonts w:eastAsia="Calibri" w:hint="cs"/>
          <w:rtl/>
        </w:rPr>
        <w:t>.</w:t>
      </w:r>
      <w:r w:rsidR="00680F6B" w:rsidRPr="007749D7">
        <w:rPr>
          <w:rStyle w:val="FootnoteReference"/>
          <w:rtl/>
        </w:rPr>
        <w:footnoteReference w:id="12"/>
      </w:r>
    </w:p>
    <w:p w14:paraId="26F053DC" w14:textId="2057B187" w:rsidR="00680F6B" w:rsidRPr="007749D7" w:rsidRDefault="00680F6B" w:rsidP="00F74023">
      <w:pPr>
        <w:pStyle w:val="Heading2"/>
        <w:rPr>
          <w:rFonts w:ascii="Traditional Arabic" w:hAnsi="Traditional Arabic" w:cs="Traditional Arabic"/>
          <w:rtl/>
        </w:rPr>
      </w:pPr>
      <w:bookmarkStart w:id="18" w:name="_Toc27054685"/>
      <w:r w:rsidRPr="007749D7">
        <w:rPr>
          <w:rFonts w:ascii="Traditional Arabic" w:hAnsi="Traditional Arabic" w:cs="Traditional Arabic" w:hint="cs"/>
          <w:rtl/>
        </w:rPr>
        <w:t>روایت سیزدهم</w:t>
      </w:r>
      <w:bookmarkEnd w:id="18"/>
    </w:p>
    <w:p w14:paraId="6CCDE979" w14:textId="2E398A82" w:rsidR="00680F6B" w:rsidRPr="007749D7" w:rsidRDefault="00680F6B" w:rsidP="00B95B41">
      <w:pPr>
        <w:spacing w:before="100" w:beforeAutospacing="1" w:after="100" w:afterAutospacing="1"/>
        <w:ind w:firstLine="720"/>
        <w:rPr>
          <w:rFonts w:eastAsia="Calibri"/>
        </w:rPr>
      </w:pPr>
      <w:r w:rsidRPr="007749D7">
        <w:rPr>
          <w:rFonts w:eastAsia="Calibri" w:hint="cs"/>
          <w:rtl/>
        </w:rPr>
        <w:t xml:space="preserve"> حدیث یک در باب 19 است: باب عل</w:t>
      </w:r>
      <w:r w:rsidR="00B95B41">
        <w:rPr>
          <w:rFonts w:eastAsia="Calibri" w:hint="cs"/>
          <w:rtl/>
        </w:rPr>
        <w:t>ة</w:t>
      </w:r>
      <w:r w:rsidRPr="007749D7">
        <w:rPr>
          <w:rFonts w:eastAsia="Calibri" w:hint="cs"/>
          <w:rtl/>
        </w:rPr>
        <w:t xml:space="preserve"> حب المومنین. این روایت سندش خوب است:</w:t>
      </w:r>
    </w:p>
    <w:p w14:paraId="3282BCE5" w14:textId="7EE7C4A8" w:rsidR="00680F6B" w:rsidRPr="007749D7" w:rsidRDefault="007749D7" w:rsidP="007749D7">
      <w:pPr>
        <w:spacing w:before="100" w:beforeAutospacing="1" w:after="100" w:afterAutospacing="1"/>
        <w:ind w:firstLine="0"/>
        <w:rPr>
          <w:rFonts w:eastAsia="Calibri"/>
          <w:rtl/>
        </w:rPr>
      </w:pPr>
      <w:r w:rsidRPr="007749D7">
        <w:rPr>
          <w:rFonts w:eastAsia="Calibri" w:hint="cs"/>
          <w:color w:val="008000"/>
          <w:rtl/>
        </w:rPr>
        <w:t>«</w:t>
      </w:r>
      <w:r w:rsidR="00680F6B" w:rsidRPr="007749D7">
        <w:rPr>
          <w:rFonts w:eastAsia="Calibri" w:hint="cs"/>
          <w:color w:val="008000"/>
          <w:rtl/>
        </w:rPr>
        <w:t xml:space="preserve">الأمالي للشيخ الطوسي الْمُفِيدُ عَنْ أَحْمَدَ بْنِ الْوَلِيدِ عَنْ أَبِيهِ عَنِ الصَّفَّارِ عَنِ ابْنِ عِيسَى عَنِ ابْنِ أَبِي عُمَيْرٍ عَنْ حَنَانِ بْنِ سَدِيرٍ عَنْ أَبِيهِ قَالَ: قُلْتُ لِأَبِي </w:t>
      </w:r>
      <w:r w:rsidR="00B95B41">
        <w:rPr>
          <w:rFonts w:eastAsia="Calibri" w:hint="cs"/>
          <w:color w:val="008000"/>
          <w:rtl/>
        </w:rPr>
        <w:t>عبدالله</w:t>
      </w:r>
      <w:r w:rsidR="00680F6B" w:rsidRPr="007749D7">
        <w:rPr>
          <w:rFonts w:eastAsia="Calibri" w:hint="cs"/>
          <w:color w:val="008000"/>
          <w:rtl/>
        </w:rPr>
        <w:t xml:space="preserve"> ع إِنِّي لَأَلْقَى الرَّجُلَ لَمْ أَرَهُ وَ لَمْ يَرَنِي فِيمَا مَضَى قَبْلَ يَوْمِهِ ذَلِكَ فَأُحِبُّهُ حُبّاً شَدِيداً فَإِذَا كَلَّمْتُهُ وَجَدْتُهُ لِي مِثْلَ مَا أَنَا عَلَيْهِ لَهُ وَ يُخْبِرُنِي أَنَّهُ يَجِدُ لِي مِثْلَ الَّذِي أَجِدُ لَهُ فَقَالَ صَدَقْتَ يَا سَدِيرُ إِنَّ ائْتِلَافَ قُلُوبِ الْأَبْرَارِ إِذَا الْتَقَوْا وَ إِنْ لَمْ يُظْهِرُوا التَّوَدُّدَ بِأَلْسِنَتِهِمْ كَسُرْعَةِ اخْتِلَاطِ قَطْرِ السَّمَاءِ عَلَى مِيَاهِ الْأَنْهَارِ وَ إِنَّ بُعْدَ ائْتِلَافِ قُلُوبِ الْفُجَّارِ إِذَا الْتَقَوْا وَ إِنْ أَظْهَرُوا التَّوَدُّدَ بِأَلْسِنَتِهِمْ كَبُعْدِ الْبَهَائِمِ مِنَ التَّعَاطُفِ وَ إِنْ طَالَ اعْتِلَافُهَا عَلَى مِذْوَدٍ وَاحِدٍ</w:t>
      </w:r>
      <w:r w:rsidRPr="007749D7">
        <w:rPr>
          <w:rFonts w:eastAsia="Calibri" w:hint="cs"/>
          <w:color w:val="008000"/>
          <w:rtl/>
        </w:rPr>
        <w:t>»</w:t>
      </w:r>
      <w:r w:rsidR="00680F6B" w:rsidRPr="007749D7">
        <w:rPr>
          <w:rStyle w:val="FootnoteReference"/>
          <w:rtl/>
        </w:rPr>
        <w:footnoteReference w:id="13"/>
      </w:r>
      <w:r w:rsidR="00680F6B" w:rsidRPr="007749D7">
        <w:rPr>
          <w:rFonts w:eastAsia="Calibri" w:hint="cs"/>
          <w:rtl/>
        </w:rPr>
        <w:t>.</w:t>
      </w:r>
      <w:r w:rsidR="00680F6B" w:rsidRPr="007749D7">
        <w:rPr>
          <w:rStyle w:val="FootnoteReference"/>
          <w:rtl/>
        </w:rPr>
        <w:footnoteReference w:id="14"/>
      </w:r>
    </w:p>
    <w:p w14:paraId="5C95736F" w14:textId="47B8E0EC" w:rsidR="00680F6B" w:rsidRPr="007749D7" w:rsidRDefault="00680F6B" w:rsidP="00F74023">
      <w:pPr>
        <w:spacing w:after="160" w:line="259" w:lineRule="auto"/>
        <w:ind w:firstLine="720"/>
        <w:rPr>
          <w:rFonts w:eastAsia="Calibri"/>
          <w:rtl/>
        </w:rPr>
      </w:pPr>
      <w:r w:rsidRPr="007749D7">
        <w:rPr>
          <w:rFonts w:eastAsia="Calibri" w:hint="cs"/>
          <w:rtl/>
        </w:rPr>
        <w:t>ظاهرا موثق ا</w:t>
      </w:r>
      <w:r w:rsidR="00E071AD" w:rsidRPr="007749D7">
        <w:rPr>
          <w:rFonts w:eastAsia="Calibri" w:hint="cs"/>
          <w:rtl/>
        </w:rPr>
        <w:t xml:space="preserve">ست. </w:t>
      </w:r>
      <w:r w:rsidR="00B95B41">
        <w:rPr>
          <w:rFonts w:eastAsia="Calibri"/>
          <w:rtl/>
        </w:rPr>
        <w:t>ا</w:t>
      </w:r>
      <w:r w:rsidR="00B95B41">
        <w:rPr>
          <w:rFonts w:eastAsia="Calibri" w:hint="cs"/>
          <w:rtl/>
        </w:rPr>
        <w:t>ینجا</w:t>
      </w:r>
      <w:r w:rsidR="00E071AD" w:rsidRPr="007749D7">
        <w:rPr>
          <w:rFonts w:eastAsia="Calibri" w:hint="cs"/>
          <w:rtl/>
        </w:rPr>
        <w:t xml:space="preserve"> هم روی تودد تأکید می</w:t>
      </w:r>
      <w:r w:rsidR="00E071AD" w:rsidRPr="007749D7">
        <w:rPr>
          <w:rFonts w:eastAsia="Calibri"/>
          <w:rtl/>
        </w:rPr>
        <w:softHyphen/>
      </w:r>
      <w:r w:rsidR="00E071AD" w:rsidRPr="007749D7">
        <w:rPr>
          <w:rFonts w:eastAsia="Calibri" w:hint="cs"/>
          <w:rtl/>
        </w:rPr>
        <w:t>کند ولی وجوب استفاده نمی</w:t>
      </w:r>
      <w:r w:rsidR="00E071AD" w:rsidRPr="007749D7">
        <w:rPr>
          <w:rFonts w:eastAsia="Calibri"/>
          <w:rtl/>
        </w:rPr>
        <w:softHyphen/>
      </w:r>
      <w:r w:rsidRPr="007749D7">
        <w:rPr>
          <w:rFonts w:eastAsia="Calibri" w:hint="cs"/>
          <w:rtl/>
        </w:rPr>
        <w:t>شود.</w:t>
      </w:r>
    </w:p>
    <w:p w14:paraId="6C7A45C9" w14:textId="38E69B28" w:rsidR="00680F6B" w:rsidRPr="007749D7" w:rsidRDefault="00B95B41" w:rsidP="00F74023">
      <w:pPr>
        <w:spacing w:after="160" w:line="259" w:lineRule="auto"/>
        <w:ind w:firstLine="720"/>
        <w:rPr>
          <w:rFonts w:eastAsia="Calibri"/>
          <w:rtl/>
        </w:rPr>
      </w:pPr>
      <w:r>
        <w:rPr>
          <w:rFonts w:eastAsia="Calibri" w:hint="cs"/>
          <w:rtl/>
        </w:rPr>
        <w:t>سؤال</w:t>
      </w:r>
      <w:r w:rsidR="00680F6B" w:rsidRPr="007749D7">
        <w:rPr>
          <w:rFonts w:eastAsia="Calibri" w:hint="cs"/>
          <w:rtl/>
        </w:rPr>
        <w:t>: آیا روایت حالت تکوینی</w:t>
      </w:r>
      <w:r w:rsidR="00E071AD" w:rsidRPr="007749D7">
        <w:rPr>
          <w:rFonts w:eastAsia="Calibri" w:hint="cs"/>
          <w:rtl/>
        </w:rPr>
        <w:t xml:space="preserve"> را نمی</w:t>
      </w:r>
      <w:r w:rsidR="00E071AD" w:rsidRPr="007749D7">
        <w:rPr>
          <w:rFonts w:eastAsia="Calibri"/>
          <w:rtl/>
        </w:rPr>
        <w:softHyphen/>
      </w:r>
      <w:r w:rsidR="00E071AD" w:rsidRPr="007749D7">
        <w:rPr>
          <w:rFonts w:eastAsia="Calibri" w:hint="cs"/>
          <w:rtl/>
        </w:rPr>
        <w:t>گوید. اینکه من احساس می</w:t>
      </w:r>
      <w:r w:rsidR="00E071AD" w:rsidRPr="007749D7">
        <w:rPr>
          <w:rFonts w:eastAsia="Calibri"/>
          <w:rtl/>
        </w:rPr>
        <w:softHyphen/>
      </w:r>
      <w:r w:rsidR="00680F6B" w:rsidRPr="007749D7">
        <w:rPr>
          <w:rFonts w:eastAsia="Calibri" w:hint="cs"/>
          <w:rtl/>
        </w:rPr>
        <w:t>کنم او را دوست دارم.</w:t>
      </w:r>
    </w:p>
    <w:p w14:paraId="29D40F68" w14:textId="2516683A" w:rsidR="00680F6B" w:rsidRPr="007749D7" w:rsidRDefault="00680F6B" w:rsidP="00F74023">
      <w:pPr>
        <w:spacing w:after="160" w:line="259" w:lineRule="auto"/>
        <w:ind w:firstLine="720"/>
        <w:rPr>
          <w:rFonts w:eastAsia="Calibri"/>
          <w:rtl/>
        </w:rPr>
      </w:pPr>
      <w:r w:rsidRPr="007749D7">
        <w:rPr>
          <w:rFonts w:eastAsia="Calibri" w:hint="cs"/>
          <w:rtl/>
        </w:rPr>
        <w:t>جواب: چرا اینکه بیان این قصه است دلا</w:t>
      </w:r>
      <w:r w:rsidR="00E071AD" w:rsidRPr="007749D7">
        <w:rPr>
          <w:rFonts w:eastAsia="Calibri" w:hint="cs"/>
          <w:rtl/>
        </w:rPr>
        <w:t>لت التزامی دارد که این را ما می</w:t>
      </w:r>
      <w:r w:rsidR="00E071AD" w:rsidRPr="007749D7">
        <w:rPr>
          <w:rFonts w:eastAsia="Calibri"/>
          <w:rtl/>
        </w:rPr>
        <w:softHyphen/>
      </w:r>
      <w:r w:rsidRPr="007749D7">
        <w:rPr>
          <w:rFonts w:eastAsia="Calibri" w:hint="cs"/>
          <w:rtl/>
        </w:rPr>
        <w:t>پسندیم و خوب است.</w:t>
      </w:r>
    </w:p>
    <w:p w14:paraId="475FC519" w14:textId="77777777" w:rsidR="00680F6B" w:rsidRPr="007749D7" w:rsidRDefault="00680F6B" w:rsidP="00F74023">
      <w:pPr>
        <w:pStyle w:val="Heading2"/>
        <w:rPr>
          <w:rFonts w:ascii="Traditional Arabic" w:hAnsi="Traditional Arabic" w:cs="Traditional Arabic"/>
          <w:rtl/>
        </w:rPr>
      </w:pPr>
      <w:bookmarkStart w:id="20" w:name="_Toc27054686"/>
      <w:r w:rsidRPr="007749D7">
        <w:rPr>
          <w:rFonts w:ascii="Traditional Arabic" w:hAnsi="Traditional Arabic" w:cs="Traditional Arabic" w:hint="cs"/>
          <w:rtl/>
        </w:rPr>
        <w:t>نکات کلی در مورد روایات</w:t>
      </w:r>
      <w:bookmarkEnd w:id="20"/>
    </w:p>
    <w:p w14:paraId="40193263" w14:textId="77777777" w:rsidR="00680F6B" w:rsidRPr="007749D7" w:rsidRDefault="00680F6B" w:rsidP="00F74023">
      <w:pPr>
        <w:spacing w:after="160" w:line="259" w:lineRule="auto"/>
        <w:ind w:firstLine="720"/>
        <w:rPr>
          <w:rFonts w:eastAsia="Calibri"/>
          <w:rtl/>
        </w:rPr>
      </w:pPr>
      <w:r w:rsidRPr="007749D7">
        <w:rPr>
          <w:rFonts w:eastAsia="Calibri" w:hint="cs"/>
          <w:rtl/>
        </w:rPr>
        <w:t>این سیزده روایتی در باب تودد و ود بود. چند نکته که باید در باب این روایات بگوییم:</w:t>
      </w:r>
    </w:p>
    <w:p w14:paraId="21AEE5CB" w14:textId="77777777" w:rsidR="00680F6B" w:rsidRPr="007749D7" w:rsidRDefault="00680F6B" w:rsidP="00F74023">
      <w:pPr>
        <w:spacing w:after="160" w:line="259" w:lineRule="auto"/>
        <w:ind w:firstLine="720"/>
        <w:rPr>
          <w:rFonts w:eastAsia="Calibri"/>
          <w:rtl/>
        </w:rPr>
      </w:pPr>
      <w:r w:rsidRPr="007749D7">
        <w:rPr>
          <w:rFonts w:eastAsia="Calibri" w:hint="cs"/>
          <w:rtl/>
        </w:rPr>
        <w:t>اول: این روایات هم بینشان معتبر بود هم غیر معتبر. اگر هم معتبر نبود این سیزده روایت و شاید بشود بیشتر افزود کافی بود بر اینکه اصل مودت قلبی به عنوان حکمی فقهی و دینی استفاده بشود.</w:t>
      </w:r>
    </w:p>
    <w:p w14:paraId="4DB270D1" w14:textId="04C9F3B4" w:rsidR="00680F6B" w:rsidRPr="007749D7" w:rsidRDefault="00680F6B" w:rsidP="00F74023">
      <w:pPr>
        <w:spacing w:after="160" w:line="259" w:lineRule="auto"/>
        <w:ind w:firstLine="720"/>
        <w:rPr>
          <w:rFonts w:eastAsia="Calibri"/>
          <w:rtl/>
        </w:rPr>
      </w:pPr>
      <w:r w:rsidRPr="007749D7">
        <w:rPr>
          <w:rFonts w:eastAsia="Calibri" w:hint="cs"/>
          <w:rtl/>
        </w:rPr>
        <w:t xml:space="preserve">دوم اینکه حکم وجوب را ما نتوانستیم از </w:t>
      </w:r>
      <w:r w:rsidR="00B95B41">
        <w:rPr>
          <w:rFonts w:eastAsia="Calibri" w:hint="cs"/>
          <w:rtl/>
        </w:rPr>
        <w:t>این‌ها</w:t>
      </w:r>
      <w:r w:rsidRPr="007749D7">
        <w:rPr>
          <w:rFonts w:eastAsia="Calibri" w:hint="cs"/>
          <w:rtl/>
        </w:rPr>
        <w:t xml:space="preserve"> استفاده بکنیم.</w:t>
      </w:r>
    </w:p>
    <w:p w14:paraId="519ED41F" w14:textId="113635A1" w:rsidR="00680F6B" w:rsidRPr="007749D7" w:rsidRDefault="00B95B41" w:rsidP="00F74023">
      <w:pPr>
        <w:spacing w:after="160" w:line="259" w:lineRule="auto"/>
        <w:ind w:firstLine="720"/>
        <w:rPr>
          <w:rFonts w:eastAsia="Calibri"/>
          <w:rtl/>
        </w:rPr>
      </w:pPr>
      <w:r>
        <w:rPr>
          <w:rFonts w:eastAsia="Calibri" w:hint="cs"/>
          <w:rtl/>
        </w:rPr>
        <w:t>سؤال</w:t>
      </w:r>
      <w:r w:rsidR="00E071AD" w:rsidRPr="007749D7">
        <w:rPr>
          <w:rFonts w:eastAsia="Calibri" w:hint="cs"/>
          <w:rtl/>
        </w:rPr>
        <w:t xml:space="preserve">: حب </w:t>
      </w:r>
      <w:r>
        <w:rPr>
          <w:rFonts w:eastAsia="Calibri" w:hint="cs"/>
          <w:rtl/>
        </w:rPr>
        <w:t>مؤمن</w:t>
      </w:r>
      <w:r w:rsidR="00E071AD" w:rsidRPr="007749D7">
        <w:rPr>
          <w:rFonts w:eastAsia="Calibri" w:hint="cs"/>
          <w:rtl/>
        </w:rPr>
        <w:t xml:space="preserve"> به حب الله برمی</w:t>
      </w:r>
      <w:r w:rsidR="00E071AD" w:rsidRPr="007749D7">
        <w:rPr>
          <w:rFonts w:eastAsia="Calibri"/>
          <w:rtl/>
        </w:rPr>
        <w:softHyphen/>
      </w:r>
      <w:r w:rsidR="00680F6B" w:rsidRPr="007749D7">
        <w:rPr>
          <w:rFonts w:eastAsia="Calibri" w:hint="cs"/>
          <w:rtl/>
        </w:rPr>
        <w:t xml:space="preserve">گردد </w:t>
      </w:r>
      <w:r w:rsidR="00E071AD" w:rsidRPr="007749D7">
        <w:rPr>
          <w:rFonts w:eastAsia="Calibri" w:hint="cs"/>
          <w:rtl/>
        </w:rPr>
        <w:t xml:space="preserve">پس شاید </w:t>
      </w:r>
      <w:r>
        <w:rPr>
          <w:rFonts w:eastAsia="Calibri" w:hint="cs"/>
          <w:rtl/>
        </w:rPr>
        <w:t>حداقلی</w:t>
      </w:r>
      <w:r w:rsidR="00E071AD" w:rsidRPr="007749D7">
        <w:rPr>
          <w:rFonts w:eastAsia="Calibri" w:hint="cs"/>
          <w:rtl/>
        </w:rPr>
        <w:t xml:space="preserve"> از این حب را می</w:t>
      </w:r>
      <w:r w:rsidR="00E071AD" w:rsidRPr="007749D7">
        <w:rPr>
          <w:rFonts w:eastAsia="Calibri"/>
          <w:rtl/>
        </w:rPr>
        <w:softHyphen/>
      </w:r>
      <w:r w:rsidR="00680F6B" w:rsidRPr="007749D7">
        <w:rPr>
          <w:rFonts w:eastAsia="Calibri" w:hint="cs"/>
          <w:rtl/>
        </w:rPr>
        <w:t>شود واجب دانست.</w:t>
      </w:r>
    </w:p>
    <w:p w14:paraId="553C8D11" w14:textId="042D470B" w:rsidR="00680F6B" w:rsidRPr="007749D7" w:rsidRDefault="00E071AD" w:rsidP="00F74023">
      <w:pPr>
        <w:spacing w:after="160" w:line="259" w:lineRule="auto"/>
        <w:ind w:firstLine="720"/>
        <w:rPr>
          <w:rFonts w:eastAsia="Calibri"/>
          <w:rtl/>
        </w:rPr>
      </w:pPr>
      <w:r w:rsidRPr="007749D7">
        <w:rPr>
          <w:rFonts w:eastAsia="Calibri" w:hint="cs"/>
          <w:rtl/>
        </w:rPr>
        <w:lastRenderedPageBreak/>
        <w:t xml:space="preserve">جواب: از </w:t>
      </w:r>
      <w:r w:rsidR="00B95B41">
        <w:rPr>
          <w:rFonts w:eastAsia="Calibri" w:hint="cs"/>
          <w:rtl/>
        </w:rPr>
        <w:t>این‌ها</w:t>
      </w:r>
      <w:r w:rsidRPr="007749D7">
        <w:rPr>
          <w:rFonts w:eastAsia="Calibri" w:hint="cs"/>
          <w:rtl/>
        </w:rPr>
        <w:t xml:space="preserve"> نمی</w:t>
      </w:r>
      <w:r w:rsidRPr="007749D7">
        <w:rPr>
          <w:rFonts w:eastAsia="Calibri"/>
          <w:rtl/>
        </w:rPr>
        <w:softHyphen/>
      </w:r>
      <w:r w:rsidR="00680F6B" w:rsidRPr="007749D7">
        <w:rPr>
          <w:rFonts w:eastAsia="Calibri" w:hint="cs"/>
          <w:rtl/>
        </w:rPr>
        <w:t xml:space="preserve">شود استفاده کرد که مودت قلبی واجب است. البته </w:t>
      </w:r>
      <w:r w:rsidR="00B95B41">
        <w:rPr>
          <w:rFonts w:eastAsia="Calibri" w:hint="cs"/>
          <w:rtl/>
        </w:rPr>
        <w:t>راه‌های</w:t>
      </w:r>
      <w:r w:rsidR="00680F6B" w:rsidRPr="007749D7">
        <w:rPr>
          <w:rFonts w:eastAsia="Calibri" w:hint="cs"/>
          <w:rtl/>
        </w:rPr>
        <w:t xml:space="preserve"> دیگری دارد که شاید به آن بپردازیم.</w:t>
      </w:r>
    </w:p>
    <w:p w14:paraId="0EFC9CEC" w14:textId="3CFC1938" w:rsidR="00680F6B" w:rsidRPr="007749D7" w:rsidRDefault="00B95B41" w:rsidP="00F74023">
      <w:pPr>
        <w:spacing w:after="160" w:line="259" w:lineRule="auto"/>
        <w:ind w:firstLine="720"/>
        <w:rPr>
          <w:rFonts w:eastAsia="Calibri"/>
          <w:rtl/>
        </w:rPr>
      </w:pPr>
      <w:r>
        <w:rPr>
          <w:rFonts w:eastAsia="Calibri" w:hint="cs"/>
          <w:rtl/>
        </w:rPr>
        <w:t>سؤال</w:t>
      </w:r>
      <w:r w:rsidR="00680F6B" w:rsidRPr="007749D7">
        <w:rPr>
          <w:rFonts w:eastAsia="Calibri" w:hint="cs"/>
          <w:rtl/>
        </w:rPr>
        <w:t xml:space="preserve">: </w:t>
      </w:r>
      <w:r>
        <w:rPr>
          <w:rFonts w:eastAsia="Calibri" w:hint="cs"/>
          <w:rtl/>
        </w:rPr>
        <w:t>حداقلش</w:t>
      </w:r>
      <w:r w:rsidR="00680F6B" w:rsidRPr="007749D7">
        <w:rPr>
          <w:rFonts w:eastAsia="Calibri" w:hint="cs"/>
          <w:rtl/>
        </w:rPr>
        <w:t xml:space="preserve"> از مصادیق ایمان است.</w:t>
      </w:r>
    </w:p>
    <w:p w14:paraId="0C1CB1C0" w14:textId="3E13DE63" w:rsidR="00680F6B" w:rsidRPr="007749D7" w:rsidRDefault="00680F6B" w:rsidP="00F74023">
      <w:pPr>
        <w:spacing w:after="160" w:line="259" w:lineRule="auto"/>
        <w:ind w:firstLine="720"/>
        <w:rPr>
          <w:rFonts w:eastAsia="Calibri"/>
          <w:rtl/>
        </w:rPr>
      </w:pPr>
      <w:r w:rsidRPr="007749D7">
        <w:rPr>
          <w:rFonts w:eastAsia="Calibri" w:hint="cs"/>
          <w:rtl/>
        </w:rPr>
        <w:t xml:space="preserve">جواب: </w:t>
      </w:r>
      <w:r w:rsidR="00B95B41">
        <w:rPr>
          <w:rFonts w:eastAsia="Calibri" w:hint="cs"/>
          <w:rtl/>
        </w:rPr>
        <w:t>بعداً</w:t>
      </w:r>
      <w:r w:rsidRPr="007749D7">
        <w:rPr>
          <w:rFonts w:eastAsia="Calibri" w:hint="cs"/>
          <w:rtl/>
        </w:rPr>
        <w:t xml:space="preserve"> بحث خواهیم کرد در مورد التحاب فی الله.</w:t>
      </w:r>
    </w:p>
    <w:p w14:paraId="43DBC613" w14:textId="5A35DCEF" w:rsidR="00680F6B" w:rsidRPr="007749D7" w:rsidRDefault="00B95B41" w:rsidP="00F74023">
      <w:pPr>
        <w:spacing w:after="160" w:line="259" w:lineRule="auto"/>
        <w:ind w:firstLine="720"/>
        <w:rPr>
          <w:rFonts w:eastAsia="Calibri"/>
          <w:rtl/>
        </w:rPr>
      </w:pPr>
      <w:r>
        <w:rPr>
          <w:rFonts w:eastAsia="Calibri" w:hint="cs"/>
          <w:rtl/>
        </w:rPr>
        <w:t>سؤال</w:t>
      </w:r>
      <w:r w:rsidR="00E071AD" w:rsidRPr="007749D7">
        <w:rPr>
          <w:rFonts w:eastAsia="Calibri" w:hint="cs"/>
          <w:rtl/>
        </w:rPr>
        <w:t>: روایتی هست که می</w:t>
      </w:r>
      <w:r w:rsidR="00E071AD" w:rsidRPr="007749D7">
        <w:rPr>
          <w:rFonts w:eastAsia="Calibri"/>
          <w:rtl/>
        </w:rPr>
        <w:softHyphen/>
      </w:r>
      <w:r w:rsidR="00680F6B" w:rsidRPr="007749D7">
        <w:rPr>
          <w:rFonts w:eastAsia="Calibri" w:hint="cs"/>
          <w:rtl/>
        </w:rPr>
        <w:t>گوید ان المومن تحب اخاه...</w:t>
      </w:r>
    </w:p>
    <w:p w14:paraId="614AB100" w14:textId="7FF12409" w:rsidR="00680F6B" w:rsidRPr="007749D7" w:rsidRDefault="00680F6B" w:rsidP="00F74023">
      <w:pPr>
        <w:spacing w:after="160" w:line="259" w:lineRule="auto"/>
        <w:ind w:firstLine="720"/>
        <w:rPr>
          <w:rFonts w:eastAsia="Calibri"/>
          <w:rtl/>
        </w:rPr>
      </w:pPr>
      <w:r w:rsidRPr="007749D7">
        <w:rPr>
          <w:rFonts w:eastAsia="Calibri" w:hint="cs"/>
          <w:rtl/>
        </w:rPr>
        <w:t xml:space="preserve">جواب: </w:t>
      </w:r>
      <w:r w:rsidR="00E071AD" w:rsidRPr="007749D7">
        <w:rPr>
          <w:rFonts w:eastAsia="Calibri" w:hint="cs"/>
          <w:rtl/>
        </w:rPr>
        <w:t>این اظهار است نه محبت قلبی. نمی</w:t>
      </w:r>
      <w:r w:rsidR="00E071AD" w:rsidRPr="007749D7">
        <w:rPr>
          <w:rFonts w:eastAsia="Calibri"/>
          <w:rtl/>
        </w:rPr>
        <w:softHyphen/>
      </w:r>
      <w:r w:rsidRPr="007749D7">
        <w:rPr>
          <w:rFonts w:eastAsia="Calibri" w:hint="cs"/>
          <w:rtl/>
        </w:rPr>
        <w:t>شود اطمینان استفاده کرد.</w:t>
      </w:r>
    </w:p>
    <w:p w14:paraId="09752EA3" w14:textId="6E0BFC62" w:rsidR="00680F6B" w:rsidRPr="007749D7" w:rsidRDefault="00680F6B" w:rsidP="00F74023">
      <w:pPr>
        <w:spacing w:after="160" w:line="259" w:lineRule="auto"/>
        <w:ind w:firstLine="720"/>
        <w:rPr>
          <w:rFonts w:eastAsia="Calibri"/>
          <w:rtl/>
        </w:rPr>
      </w:pPr>
      <w:r w:rsidRPr="007749D7">
        <w:rPr>
          <w:rFonts w:eastAsia="Calibri" w:hint="cs"/>
          <w:rtl/>
        </w:rPr>
        <w:t>سوم:</w:t>
      </w:r>
      <w:r w:rsidR="00B95B41">
        <w:rPr>
          <w:rFonts w:eastAsia="Calibri"/>
          <w:rtl/>
        </w:rPr>
        <w:t xml:space="preserve"> در</w:t>
      </w:r>
      <w:r w:rsidRPr="007749D7">
        <w:rPr>
          <w:rFonts w:eastAsia="Calibri" w:hint="cs"/>
          <w:rtl/>
        </w:rPr>
        <w:t xml:space="preserve"> این روایات ما سه گروه یا سطح داشتیم:</w:t>
      </w:r>
    </w:p>
    <w:p w14:paraId="6F8ACA53" w14:textId="77777777" w:rsidR="00680F6B" w:rsidRPr="007749D7" w:rsidRDefault="00680F6B" w:rsidP="00F74023">
      <w:pPr>
        <w:numPr>
          <w:ilvl w:val="0"/>
          <w:numId w:val="3"/>
        </w:numPr>
        <w:spacing w:after="160" w:line="259" w:lineRule="auto"/>
        <w:ind w:left="0" w:firstLine="720"/>
        <w:contextualSpacing/>
        <w:rPr>
          <w:rFonts w:eastAsia="Calibri"/>
        </w:rPr>
      </w:pPr>
      <w:r w:rsidRPr="007749D7">
        <w:rPr>
          <w:rFonts w:eastAsia="Calibri" w:hint="cs"/>
          <w:rtl/>
        </w:rPr>
        <w:t>راجع به مسلمانان</w:t>
      </w:r>
    </w:p>
    <w:p w14:paraId="3A80CB50" w14:textId="4E62D30E" w:rsidR="00680F6B" w:rsidRPr="007749D7" w:rsidRDefault="00B95B41" w:rsidP="00F74023">
      <w:pPr>
        <w:numPr>
          <w:ilvl w:val="0"/>
          <w:numId w:val="3"/>
        </w:numPr>
        <w:spacing w:after="160" w:line="259" w:lineRule="auto"/>
        <w:ind w:left="0" w:firstLine="720"/>
        <w:contextualSpacing/>
        <w:rPr>
          <w:rFonts w:eastAsia="Calibri"/>
        </w:rPr>
      </w:pPr>
      <w:r>
        <w:rPr>
          <w:rFonts w:eastAsia="Calibri" w:hint="cs"/>
          <w:rtl/>
        </w:rPr>
        <w:t>راجع به مؤ</w:t>
      </w:r>
      <w:r w:rsidR="00680F6B" w:rsidRPr="007749D7">
        <w:rPr>
          <w:rFonts w:eastAsia="Calibri" w:hint="cs"/>
          <w:rtl/>
        </w:rPr>
        <w:t>منان و ش</w:t>
      </w:r>
      <w:r w:rsidR="00E071AD" w:rsidRPr="007749D7">
        <w:rPr>
          <w:rFonts w:eastAsia="Calibri" w:hint="cs"/>
          <w:rtl/>
        </w:rPr>
        <w:t>یعی</w:t>
      </w:r>
      <w:r w:rsidR="00680F6B" w:rsidRPr="007749D7">
        <w:rPr>
          <w:rFonts w:eastAsia="Calibri" w:hint="cs"/>
          <w:rtl/>
        </w:rPr>
        <w:t>ان</w:t>
      </w:r>
    </w:p>
    <w:p w14:paraId="7A048AF5" w14:textId="77777777" w:rsidR="00680F6B" w:rsidRPr="007749D7" w:rsidRDefault="00680F6B" w:rsidP="00F74023">
      <w:pPr>
        <w:numPr>
          <w:ilvl w:val="0"/>
          <w:numId w:val="3"/>
        </w:numPr>
        <w:spacing w:after="160" w:line="259" w:lineRule="auto"/>
        <w:ind w:left="0" w:firstLine="720"/>
        <w:contextualSpacing/>
        <w:rPr>
          <w:rFonts w:eastAsia="Calibri"/>
        </w:rPr>
      </w:pPr>
      <w:r w:rsidRPr="007749D7">
        <w:rPr>
          <w:rFonts w:eastAsia="Calibri" w:hint="cs"/>
          <w:rtl/>
        </w:rPr>
        <w:t>راجع به صلحا و نیکان</w:t>
      </w:r>
    </w:p>
    <w:p w14:paraId="1B53E379" w14:textId="27B0E2B3" w:rsidR="00680F6B" w:rsidRPr="007749D7" w:rsidRDefault="00680F6B" w:rsidP="00F74023">
      <w:pPr>
        <w:spacing w:after="160" w:line="259" w:lineRule="auto"/>
        <w:ind w:firstLine="720"/>
        <w:rPr>
          <w:rFonts w:eastAsia="Calibri"/>
          <w:rtl/>
        </w:rPr>
      </w:pPr>
      <w:r w:rsidRPr="007749D7">
        <w:rPr>
          <w:rFonts w:eastAsia="Calibri" w:hint="cs"/>
          <w:rtl/>
        </w:rPr>
        <w:t>راجع به صلحا و نیکان روایات دیگری هم داریم</w:t>
      </w:r>
      <w:r w:rsidR="00E071AD" w:rsidRPr="007749D7">
        <w:rPr>
          <w:rFonts w:eastAsia="Calibri" w:hint="cs"/>
          <w:rtl/>
        </w:rPr>
        <w:t xml:space="preserve">. </w:t>
      </w:r>
      <w:r w:rsidR="00B95B41">
        <w:rPr>
          <w:rFonts w:eastAsia="Calibri" w:hint="cs"/>
          <w:rtl/>
        </w:rPr>
        <w:t>این‌ها</w:t>
      </w:r>
      <w:r w:rsidR="00E071AD" w:rsidRPr="007749D7">
        <w:rPr>
          <w:rFonts w:eastAsia="Calibri" w:hint="cs"/>
          <w:rtl/>
        </w:rPr>
        <w:t xml:space="preserve"> چون </w:t>
      </w:r>
      <w:r w:rsidR="00B95B41">
        <w:rPr>
          <w:rFonts w:eastAsia="Calibri"/>
          <w:rtl/>
        </w:rPr>
        <w:t>مثبتان‌اند</w:t>
      </w:r>
      <w:r w:rsidR="00E071AD" w:rsidRPr="007749D7">
        <w:rPr>
          <w:rFonts w:eastAsia="Calibri" w:hint="cs"/>
          <w:rtl/>
        </w:rPr>
        <w:t xml:space="preserve"> تقیید نمی</w:t>
      </w:r>
      <w:r w:rsidR="00E071AD" w:rsidRPr="007749D7">
        <w:rPr>
          <w:rFonts w:eastAsia="Calibri"/>
          <w:rtl/>
        </w:rPr>
        <w:softHyphen/>
      </w:r>
      <w:r w:rsidRPr="007749D7">
        <w:rPr>
          <w:rFonts w:eastAsia="Calibri" w:hint="cs"/>
          <w:rtl/>
        </w:rPr>
        <w:t>شود. سه قاعده داریم حب مسلمانان حب مو</w:t>
      </w:r>
      <w:r w:rsidR="00E071AD" w:rsidRPr="007749D7">
        <w:rPr>
          <w:rFonts w:eastAsia="Calibri" w:hint="cs"/>
          <w:rtl/>
        </w:rPr>
        <w:t>منان حب صلحا. بله وقتی بررسی می</w:t>
      </w:r>
      <w:r w:rsidR="00E071AD" w:rsidRPr="007749D7">
        <w:rPr>
          <w:rFonts w:eastAsia="Calibri"/>
          <w:rtl/>
        </w:rPr>
        <w:softHyphen/>
      </w:r>
      <w:r w:rsidRPr="007749D7">
        <w:rPr>
          <w:rFonts w:eastAsia="Calibri" w:hint="cs"/>
          <w:rtl/>
        </w:rPr>
        <w:t>شود حب سطح دو تأکیدش بیشتر است از اول و سوم بیشتر از دوم است. وقتی دلیلی بگوید اکرم الانسان دلیلی بگوید اکرم العالم دلیلی دیگر بگوید اکرم العالم المتق</w:t>
      </w:r>
      <w:r w:rsidR="00E071AD" w:rsidRPr="007749D7">
        <w:rPr>
          <w:rFonts w:eastAsia="Calibri" w:hint="cs"/>
          <w:rtl/>
        </w:rPr>
        <w:t xml:space="preserve">ی چون </w:t>
      </w:r>
      <w:r w:rsidR="00B95B41">
        <w:rPr>
          <w:rFonts w:eastAsia="Calibri"/>
          <w:rtl/>
        </w:rPr>
        <w:t>مثبتان‌اند</w:t>
      </w:r>
      <w:r w:rsidR="00E071AD" w:rsidRPr="007749D7">
        <w:rPr>
          <w:rFonts w:eastAsia="Calibri" w:hint="cs"/>
          <w:rtl/>
        </w:rPr>
        <w:t xml:space="preserve"> حمل بر تقیید نمی</w:t>
      </w:r>
      <w:r w:rsidR="00E071AD" w:rsidRPr="007749D7">
        <w:rPr>
          <w:rFonts w:eastAsia="Calibri"/>
          <w:rtl/>
        </w:rPr>
        <w:softHyphen/>
      </w:r>
      <w:r w:rsidRPr="007749D7">
        <w:rPr>
          <w:rFonts w:eastAsia="Calibri" w:hint="cs"/>
          <w:rtl/>
        </w:rPr>
        <w:t>شود</w:t>
      </w:r>
      <w:r w:rsidR="00B95B41">
        <w:rPr>
          <w:rFonts w:eastAsia="Calibri"/>
          <w:rtl/>
        </w:rPr>
        <w:t xml:space="preserve">؛ </w:t>
      </w:r>
      <w:r w:rsidRPr="007749D7">
        <w:rPr>
          <w:rFonts w:eastAsia="Calibri" w:hint="cs"/>
          <w:rtl/>
        </w:rPr>
        <w:t xml:space="preserve">اما اینکه چرا </w:t>
      </w:r>
      <w:r w:rsidR="00B95B41">
        <w:rPr>
          <w:rFonts w:eastAsia="Calibri" w:hint="cs"/>
          <w:rtl/>
        </w:rPr>
        <w:t>خاص‌ها</w:t>
      </w:r>
      <w:r w:rsidRPr="007749D7">
        <w:rPr>
          <w:rFonts w:eastAsia="Calibri" w:hint="cs"/>
          <w:rtl/>
        </w:rPr>
        <w:t xml:space="preserve"> به عنوان خاص حکم بر </w:t>
      </w:r>
      <w:r w:rsidR="00B95B41">
        <w:rPr>
          <w:rFonts w:eastAsia="Calibri" w:hint="cs"/>
          <w:rtl/>
        </w:rPr>
        <w:t>آن‌ها</w:t>
      </w:r>
      <w:r w:rsidRPr="007749D7">
        <w:rPr>
          <w:rFonts w:eastAsia="Calibri" w:hint="cs"/>
          <w:rtl/>
        </w:rPr>
        <w:t xml:space="preserve"> تعلق گرفت دو احتمال دارد:</w:t>
      </w:r>
    </w:p>
    <w:p w14:paraId="7C4A6634" w14:textId="086F2E0C" w:rsidR="00680F6B" w:rsidRPr="007749D7" w:rsidRDefault="00B95B41" w:rsidP="00F74023">
      <w:pPr>
        <w:numPr>
          <w:ilvl w:val="0"/>
          <w:numId w:val="4"/>
        </w:numPr>
        <w:spacing w:after="160" w:line="259" w:lineRule="auto"/>
        <w:ind w:left="0" w:firstLine="720"/>
        <w:contextualSpacing/>
        <w:rPr>
          <w:rFonts w:eastAsia="Calibri"/>
        </w:rPr>
      </w:pPr>
      <w:r>
        <w:rPr>
          <w:rFonts w:eastAsia="Calibri" w:hint="cs"/>
          <w:rtl/>
        </w:rPr>
        <w:t>به‌عنوان‌مثال</w:t>
      </w:r>
      <w:r w:rsidR="00680F6B" w:rsidRPr="007749D7">
        <w:rPr>
          <w:rFonts w:eastAsia="Calibri" w:hint="cs"/>
          <w:rtl/>
        </w:rPr>
        <w:t xml:space="preserve"> است. یک مصداق عالم است یکی عالم متقی. گاهی </w:t>
      </w:r>
      <w:r>
        <w:rPr>
          <w:rFonts w:eastAsia="Calibri" w:hint="cs"/>
          <w:rtl/>
        </w:rPr>
        <w:t>واقعاً</w:t>
      </w:r>
      <w:r w:rsidR="00680F6B" w:rsidRPr="007749D7">
        <w:rPr>
          <w:rFonts w:eastAsia="Calibri" w:hint="cs"/>
          <w:rtl/>
        </w:rPr>
        <w:t xml:space="preserve"> </w:t>
      </w:r>
      <w:r>
        <w:rPr>
          <w:rFonts w:eastAsia="Calibri" w:hint="cs"/>
          <w:rtl/>
        </w:rPr>
        <w:t>این‌طور</w:t>
      </w:r>
      <w:r w:rsidR="00680F6B" w:rsidRPr="007749D7">
        <w:rPr>
          <w:rFonts w:eastAsia="Calibri" w:hint="cs"/>
          <w:rtl/>
        </w:rPr>
        <w:t xml:space="preserve"> است. ادله خاصه که روی عناوین آمده هیچ </w:t>
      </w:r>
      <w:r>
        <w:rPr>
          <w:rFonts w:eastAsia="Calibri" w:hint="cs"/>
          <w:rtl/>
        </w:rPr>
        <w:t>نکته‌ای</w:t>
      </w:r>
      <w:r w:rsidR="00680F6B" w:rsidRPr="007749D7">
        <w:rPr>
          <w:rFonts w:eastAsia="Calibri" w:hint="cs"/>
          <w:rtl/>
        </w:rPr>
        <w:t xml:space="preserve"> ندارد جز اینکه مصداق عام </w:t>
      </w:r>
      <w:r>
        <w:rPr>
          <w:rFonts w:eastAsia="Calibri" w:hint="cs"/>
          <w:rtl/>
        </w:rPr>
        <w:t>بالادستی</w:t>
      </w:r>
      <w:r w:rsidR="00680F6B" w:rsidRPr="007749D7">
        <w:rPr>
          <w:rFonts w:eastAsia="Calibri" w:hint="cs"/>
          <w:rtl/>
        </w:rPr>
        <w:t xml:space="preserve"> است.</w:t>
      </w:r>
    </w:p>
    <w:p w14:paraId="4D3FE382" w14:textId="49B04803" w:rsidR="00680F6B" w:rsidRPr="007749D7" w:rsidRDefault="00680F6B" w:rsidP="00B95B41">
      <w:pPr>
        <w:numPr>
          <w:ilvl w:val="0"/>
          <w:numId w:val="4"/>
        </w:numPr>
        <w:spacing w:after="160" w:line="259" w:lineRule="auto"/>
        <w:ind w:left="0" w:firstLine="720"/>
        <w:contextualSpacing/>
        <w:rPr>
          <w:rFonts w:eastAsia="Calibri"/>
        </w:rPr>
      </w:pPr>
      <w:r w:rsidRPr="007749D7">
        <w:rPr>
          <w:rFonts w:eastAsia="Calibri" w:hint="cs"/>
          <w:rtl/>
        </w:rPr>
        <w:t xml:space="preserve">ادله خاصه تأکیدی دارد. اکرم کل انسان محفوظ اکرم کل عالم یعنی اکرامی بیشتر. خیلی </w:t>
      </w:r>
      <w:r w:rsidR="00B95B41">
        <w:rPr>
          <w:rFonts w:eastAsia="Calibri" w:hint="cs"/>
          <w:rtl/>
        </w:rPr>
        <w:t>جاها</w:t>
      </w:r>
      <w:r w:rsidRPr="007749D7">
        <w:rPr>
          <w:rFonts w:eastAsia="Calibri" w:hint="cs"/>
          <w:rtl/>
        </w:rPr>
        <w:t xml:space="preserve"> تأکید بیشتر </w:t>
      </w:r>
      <w:r w:rsidR="00E071AD" w:rsidRPr="007749D7">
        <w:rPr>
          <w:rFonts w:eastAsia="Calibri" w:hint="cs"/>
          <w:rtl/>
        </w:rPr>
        <w:t>به ذهن می</w:t>
      </w:r>
      <w:r w:rsidR="00E071AD" w:rsidRPr="007749D7">
        <w:rPr>
          <w:rFonts w:eastAsia="Calibri"/>
          <w:rtl/>
        </w:rPr>
        <w:softHyphen/>
      </w:r>
      <w:r w:rsidRPr="007749D7">
        <w:rPr>
          <w:rFonts w:eastAsia="Calibri" w:hint="cs"/>
          <w:rtl/>
        </w:rPr>
        <w:t>آید تا ذکر مثال</w:t>
      </w:r>
      <w:r w:rsidR="00B95B41">
        <w:rPr>
          <w:rFonts w:eastAsia="Calibri"/>
          <w:rtl/>
        </w:rPr>
        <w:t>؛ و</w:t>
      </w:r>
      <w:r w:rsidR="00B95B41">
        <w:rPr>
          <w:rFonts w:eastAsia="Calibri" w:hint="cs"/>
          <w:rtl/>
        </w:rPr>
        <w:t xml:space="preserve"> تأکید اولی است زیرا زیادة</w:t>
      </w:r>
      <w:r w:rsidR="00100010" w:rsidRPr="007749D7">
        <w:rPr>
          <w:rFonts w:eastAsia="Calibri" w:hint="cs"/>
          <w:rtl/>
        </w:rPr>
        <w:t xml:space="preserve"> المع</w:t>
      </w:r>
      <w:r w:rsidRPr="007749D7">
        <w:rPr>
          <w:rFonts w:eastAsia="Calibri" w:hint="cs"/>
          <w:rtl/>
        </w:rPr>
        <w:t>انی تدل علی زیاد</w:t>
      </w:r>
      <w:r w:rsidR="00B95B41">
        <w:rPr>
          <w:rFonts w:eastAsia="Calibri" w:hint="cs"/>
          <w:rtl/>
        </w:rPr>
        <w:t>ة</w:t>
      </w:r>
      <w:r w:rsidRPr="007749D7">
        <w:rPr>
          <w:rFonts w:eastAsia="Calibri" w:hint="cs"/>
          <w:rtl/>
        </w:rPr>
        <w:t xml:space="preserve"> المبانی. اینکه در یک عنوان خاص دلیل داریم در مورد دیگر نداریم باید ذکر نکته تازه باشد. لذا حب مطلق مسلمانان چیزی است در </w:t>
      </w:r>
      <w:r w:rsidR="00B95B41">
        <w:rPr>
          <w:rFonts w:eastAsia="Calibri" w:hint="cs"/>
          <w:rtl/>
        </w:rPr>
        <w:t>مؤمن</w:t>
      </w:r>
      <w:r w:rsidRPr="007749D7">
        <w:rPr>
          <w:rFonts w:eastAsia="Calibri" w:hint="cs"/>
          <w:rtl/>
        </w:rPr>
        <w:t xml:space="preserve"> آکد است در مومنان خاص تأکد بیشتری پیدا خواهد کرد.</w:t>
      </w:r>
    </w:p>
    <w:p w14:paraId="6FCB9908" w14:textId="204546FD" w:rsidR="00CC5968" w:rsidRPr="007749D7" w:rsidRDefault="00680F6B" w:rsidP="00BC1B84">
      <w:pPr>
        <w:spacing w:after="160" w:line="259" w:lineRule="auto"/>
        <w:ind w:firstLine="720"/>
        <w:rPr>
          <w:rFonts w:eastAsia="Calibri"/>
          <w:rtl/>
        </w:rPr>
      </w:pPr>
      <w:r w:rsidRPr="007749D7">
        <w:rPr>
          <w:rFonts w:eastAsia="Calibri" w:hint="cs"/>
          <w:rtl/>
        </w:rPr>
        <w:t xml:space="preserve">در این زمینه </w:t>
      </w:r>
      <w:r w:rsidR="00B95B41">
        <w:rPr>
          <w:rFonts w:eastAsia="Calibri" w:hint="cs"/>
          <w:rtl/>
        </w:rPr>
        <w:t>بحث‌های</w:t>
      </w:r>
      <w:r w:rsidRPr="007749D7">
        <w:rPr>
          <w:rFonts w:eastAsia="Calibri" w:hint="cs"/>
          <w:rtl/>
        </w:rPr>
        <w:t xml:space="preserve"> دیگری هم داریم انشاء الله هفته آینده.</w:t>
      </w:r>
    </w:p>
    <w:sectPr w:rsidR="00CC5968" w:rsidRPr="007749D7"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294CE" w14:textId="77777777" w:rsidR="006D38D6" w:rsidRDefault="006D38D6" w:rsidP="000D5800">
      <w:pPr>
        <w:spacing w:after="0"/>
      </w:pPr>
      <w:r>
        <w:separator/>
      </w:r>
    </w:p>
  </w:endnote>
  <w:endnote w:type="continuationSeparator" w:id="0">
    <w:p w14:paraId="3424C697" w14:textId="77777777" w:rsidR="006D38D6" w:rsidRDefault="006D38D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D9ACB" w14:textId="77777777" w:rsidR="009C71E5" w:rsidRDefault="009C7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25718FC2" w14:textId="77777777" w:rsidR="007B0062" w:rsidRDefault="007B0062" w:rsidP="007B0062">
        <w:pPr>
          <w:pStyle w:val="Footer"/>
          <w:jc w:val="center"/>
        </w:pPr>
        <w:r>
          <w:fldChar w:fldCharType="begin"/>
        </w:r>
        <w:r>
          <w:instrText xml:space="preserve"> PAGE   \* MERGEFORMAT </w:instrText>
        </w:r>
        <w:r>
          <w:fldChar w:fldCharType="separate"/>
        </w:r>
        <w:r w:rsidR="00C147D3">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3124" w14:textId="77777777" w:rsidR="009C71E5" w:rsidRDefault="009C7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5F7C0" w14:textId="77777777" w:rsidR="006D38D6" w:rsidRDefault="006D38D6" w:rsidP="000D5800">
      <w:pPr>
        <w:spacing w:after="0"/>
      </w:pPr>
      <w:r>
        <w:separator/>
      </w:r>
    </w:p>
  </w:footnote>
  <w:footnote w:type="continuationSeparator" w:id="0">
    <w:p w14:paraId="1E62F9F1" w14:textId="77777777" w:rsidR="006D38D6" w:rsidRDefault="006D38D6" w:rsidP="000D5800">
      <w:pPr>
        <w:spacing w:after="0"/>
      </w:pPr>
      <w:r>
        <w:continuationSeparator/>
      </w:r>
    </w:p>
  </w:footnote>
  <w:footnote w:id="1">
    <w:p w14:paraId="704115CB" w14:textId="5F12B640" w:rsidR="00BC1B84" w:rsidRDefault="00BC1B84" w:rsidP="00BC1B84">
      <w:pPr>
        <w:pStyle w:val="FootnoteText"/>
        <w:rPr>
          <w:rFonts w:hint="cs"/>
          <w:rtl/>
        </w:rPr>
      </w:pPr>
      <w:r>
        <w:rPr>
          <w:rStyle w:val="FootnoteReference"/>
        </w:rPr>
        <w:footnoteRef/>
      </w:r>
      <w:r w:rsidR="00C147D3">
        <w:rPr>
          <w:rFonts w:hint="cs"/>
          <w:rtl/>
        </w:rPr>
        <w:t>.</w:t>
      </w:r>
      <w:r>
        <w:rPr>
          <w:rtl/>
        </w:rPr>
        <w:t xml:space="preserve"> </w:t>
      </w:r>
      <w:r w:rsidR="00B95B41">
        <w:rPr>
          <w:rtl/>
        </w:rPr>
        <w:t>الأمالي (</w:t>
      </w:r>
      <w:r w:rsidRPr="00BC1B84">
        <w:rPr>
          <w:rFonts w:hint="cs"/>
          <w:rtl/>
        </w:rPr>
        <w:t>للصدوق) / النص / 323 / المجلس الثاني و الخمسون</w:t>
      </w:r>
      <w:r w:rsidR="00C147D3">
        <w:rPr>
          <w:rFonts w:hint="cs"/>
          <w:rtl/>
        </w:rPr>
        <w:t>.</w:t>
      </w:r>
    </w:p>
  </w:footnote>
  <w:footnote w:id="2">
    <w:p w14:paraId="490C67C4" w14:textId="6BE6A9E9" w:rsidR="00BC1B84" w:rsidRDefault="00BC1B84" w:rsidP="00BC1B84">
      <w:pPr>
        <w:pStyle w:val="FootnoteText"/>
        <w:rPr>
          <w:rFonts w:hint="cs"/>
          <w:rtl/>
        </w:rPr>
      </w:pPr>
      <w:r>
        <w:rPr>
          <w:rStyle w:val="FootnoteReference"/>
        </w:rPr>
        <w:footnoteRef/>
      </w:r>
      <w:r w:rsidR="00C147D3">
        <w:rPr>
          <w:rFonts w:hint="cs"/>
          <w:rtl/>
        </w:rPr>
        <w:t>.</w:t>
      </w:r>
      <w:r>
        <w:rPr>
          <w:rtl/>
        </w:rPr>
        <w:t xml:space="preserve"> </w:t>
      </w:r>
      <w:r w:rsidR="00B95B41">
        <w:rPr>
          <w:rtl/>
        </w:rPr>
        <w:t>بحارالأنوار</w:t>
      </w:r>
      <w:r w:rsidRPr="00BC1B84">
        <w:rPr>
          <w:rFonts w:hint="cs"/>
          <w:rtl/>
        </w:rPr>
        <w:t xml:space="preserve"> (ط - بيروت) / ج‏71 / 232 / باب 15 حقوق الإخوان و استحباب تذاكرهم و ما يناسب ذلك من المطالب </w:t>
      </w:r>
      <w:r w:rsidR="00B95B41">
        <w:rPr>
          <w:rtl/>
        </w:rPr>
        <w:t>...</w:t>
      </w:r>
      <w:r w:rsidRPr="00BC1B84">
        <w:rPr>
          <w:rFonts w:hint="cs"/>
          <w:rtl/>
        </w:rPr>
        <w:t xml:space="preserve"> ص: 221</w:t>
      </w:r>
      <w:r w:rsidR="00C147D3">
        <w:rPr>
          <w:rFonts w:hint="cs"/>
          <w:rtl/>
        </w:rPr>
        <w:t>.</w:t>
      </w:r>
    </w:p>
  </w:footnote>
  <w:footnote w:id="3">
    <w:p w14:paraId="6BBC25FA" w14:textId="0B1148BB" w:rsidR="00BC1B84" w:rsidRDefault="00BC1B84" w:rsidP="00BC1B84">
      <w:pPr>
        <w:pStyle w:val="FootnoteText"/>
        <w:rPr>
          <w:rFonts w:hint="cs"/>
          <w:rtl/>
        </w:rPr>
      </w:pPr>
      <w:r>
        <w:rPr>
          <w:rStyle w:val="FootnoteReference"/>
        </w:rPr>
        <w:footnoteRef/>
      </w:r>
      <w:r w:rsidR="00C147D3">
        <w:rPr>
          <w:rFonts w:hint="cs"/>
          <w:rtl/>
        </w:rPr>
        <w:t>.</w:t>
      </w:r>
      <w:r>
        <w:rPr>
          <w:rtl/>
        </w:rPr>
        <w:t xml:space="preserve"> </w:t>
      </w:r>
      <w:r w:rsidR="00B95B41">
        <w:rPr>
          <w:rtl/>
        </w:rPr>
        <w:t>بحارالأنوار</w:t>
      </w:r>
      <w:r w:rsidRPr="00BC1B84">
        <w:rPr>
          <w:rFonts w:hint="cs"/>
          <w:rtl/>
        </w:rPr>
        <w:t xml:space="preserve"> (ط - بيروت)؛ ج‏71؛ </w:t>
      </w:r>
      <w:r w:rsidR="00B95B41">
        <w:rPr>
          <w:rtl/>
        </w:rPr>
        <w:t>ص 232</w:t>
      </w:r>
      <w:r w:rsidR="00C147D3">
        <w:rPr>
          <w:rFonts w:hint="cs"/>
          <w:rtl/>
        </w:rPr>
        <w:t>.</w:t>
      </w:r>
    </w:p>
  </w:footnote>
  <w:footnote w:id="4">
    <w:p w14:paraId="716EB769" w14:textId="322527A4" w:rsidR="00BC1B84" w:rsidRDefault="00BC1B84" w:rsidP="00BC1B84">
      <w:pPr>
        <w:pStyle w:val="FootnoteText"/>
      </w:pPr>
      <w:r>
        <w:rPr>
          <w:rStyle w:val="FootnoteReference"/>
        </w:rPr>
        <w:footnoteRef/>
      </w:r>
      <w:r w:rsidR="00C147D3">
        <w:rPr>
          <w:rFonts w:hint="cs"/>
          <w:rtl/>
        </w:rPr>
        <w:t>.</w:t>
      </w:r>
      <w:r>
        <w:rPr>
          <w:rtl/>
        </w:rPr>
        <w:t xml:space="preserve"> </w:t>
      </w:r>
      <w:r w:rsidR="00B95B41">
        <w:rPr>
          <w:rtl/>
        </w:rPr>
        <w:t>بحارالأنوار</w:t>
      </w:r>
      <w:r w:rsidRPr="00BC1B84">
        <w:rPr>
          <w:rFonts w:hint="cs"/>
          <w:rtl/>
        </w:rPr>
        <w:t xml:space="preserve"> (ط - بيروت) / ج‏71 / 236 / باب 15 حقوق الإخوان و استحباب تذاكرهم و ما يناسب ذلك من المطالب </w:t>
      </w:r>
      <w:r w:rsidR="00B95B41">
        <w:rPr>
          <w:rtl/>
        </w:rPr>
        <w:t>...</w:t>
      </w:r>
      <w:r w:rsidRPr="00BC1B84">
        <w:rPr>
          <w:rFonts w:hint="cs"/>
          <w:rtl/>
        </w:rPr>
        <w:t xml:space="preserve"> ص: 221</w:t>
      </w:r>
      <w:r w:rsidR="00C147D3">
        <w:rPr>
          <w:rFonts w:hint="cs"/>
          <w:rtl/>
        </w:rPr>
        <w:t>.</w:t>
      </w:r>
    </w:p>
  </w:footnote>
  <w:footnote w:id="5">
    <w:p w14:paraId="406AB5CF" w14:textId="311FF5CB" w:rsidR="00BC1B84" w:rsidRDefault="00BC1B84" w:rsidP="00BC1B84">
      <w:pPr>
        <w:pStyle w:val="FootnoteText"/>
        <w:rPr>
          <w:rFonts w:hint="cs"/>
          <w:rtl/>
        </w:rPr>
      </w:pPr>
      <w:r>
        <w:rPr>
          <w:rStyle w:val="FootnoteReference"/>
        </w:rPr>
        <w:footnoteRef/>
      </w:r>
      <w:r w:rsidR="00C147D3">
        <w:rPr>
          <w:rFonts w:hint="cs"/>
          <w:rtl/>
        </w:rPr>
        <w:t>.</w:t>
      </w:r>
      <w:r>
        <w:rPr>
          <w:rtl/>
        </w:rPr>
        <w:t xml:space="preserve"> </w:t>
      </w:r>
      <w:r w:rsidRPr="00BC1B84">
        <w:rPr>
          <w:rFonts w:hint="cs"/>
          <w:rtl/>
        </w:rPr>
        <w:t xml:space="preserve">الكافي (ط - الإسلامية) / ج‏2 / 171 / باب حق المؤمن على أخيه و أداء حقه </w:t>
      </w:r>
      <w:r w:rsidR="00B95B41">
        <w:rPr>
          <w:rtl/>
        </w:rPr>
        <w:t>...</w:t>
      </w:r>
      <w:r w:rsidRPr="00BC1B84">
        <w:rPr>
          <w:rFonts w:hint="cs"/>
          <w:rtl/>
        </w:rPr>
        <w:t xml:space="preserve"> ص: 169</w:t>
      </w:r>
      <w:r w:rsidR="00C147D3">
        <w:rPr>
          <w:rFonts w:hint="cs"/>
          <w:rtl/>
        </w:rPr>
        <w:t>.</w:t>
      </w:r>
    </w:p>
  </w:footnote>
  <w:footnote w:id="6">
    <w:p w14:paraId="0E3EA0AB" w14:textId="566E8F93" w:rsidR="00BC1B84" w:rsidRDefault="00BC1B84" w:rsidP="00BC1B84">
      <w:pPr>
        <w:pStyle w:val="FootnoteText"/>
        <w:rPr>
          <w:rFonts w:hint="cs"/>
          <w:rtl/>
        </w:rPr>
      </w:pPr>
      <w:r>
        <w:rPr>
          <w:rStyle w:val="FootnoteReference"/>
        </w:rPr>
        <w:footnoteRef/>
      </w:r>
      <w:r w:rsidR="00C147D3">
        <w:rPr>
          <w:rFonts w:hint="cs"/>
          <w:rtl/>
        </w:rPr>
        <w:t>.</w:t>
      </w:r>
      <w:r>
        <w:rPr>
          <w:rtl/>
        </w:rPr>
        <w:t xml:space="preserve"> </w:t>
      </w:r>
      <w:r w:rsidRPr="00BC1B84">
        <w:rPr>
          <w:rFonts w:hint="cs"/>
          <w:rtl/>
        </w:rPr>
        <w:t xml:space="preserve">الكافي (ط - الإسلامية) / ج‏2 / 166 / باب أخوة المؤمنين بعضهم لبعض </w:t>
      </w:r>
      <w:r w:rsidR="00B95B41">
        <w:rPr>
          <w:rtl/>
        </w:rPr>
        <w:t>...</w:t>
      </w:r>
      <w:r w:rsidRPr="00BC1B84">
        <w:rPr>
          <w:rFonts w:hint="cs"/>
          <w:rtl/>
        </w:rPr>
        <w:t xml:space="preserve"> ص: 165</w:t>
      </w:r>
      <w:r w:rsidR="00C147D3">
        <w:rPr>
          <w:rFonts w:hint="cs"/>
          <w:rtl/>
        </w:rPr>
        <w:t>.</w:t>
      </w:r>
    </w:p>
  </w:footnote>
  <w:footnote w:id="7">
    <w:p w14:paraId="12455D7C" w14:textId="6A86E1CD" w:rsidR="00BC1B84" w:rsidRDefault="00BC1B84" w:rsidP="00BC1B84">
      <w:pPr>
        <w:pStyle w:val="FootnoteText"/>
      </w:pPr>
      <w:r>
        <w:rPr>
          <w:rStyle w:val="FootnoteReference"/>
        </w:rPr>
        <w:footnoteRef/>
      </w:r>
      <w:r w:rsidR="00C147D3">
        <w:rPr>
          <w:rFonts w:hint="cs"/>
          <w:rtl/>
        </w:rPr>
        <w:t>.</w:t>
      </w:r>
      <w:r>
        <w:rPr>
          <w:rtl/>
        </w:rPr>
        <w:t xml:space="preserve"> </w:t>
      </w:r>
      <w:r w:rsidRPr="00BC1B84">
        <w:rPr>
          <w:rFonts w:hint="cs"/>
          <w:rtl/>
        </w:rPr>
        <w:t>المؤمن / 39 / 3 باب ما جعل الله بين المؤمنين من الإخاء</w:t>
      </w:r>
      <w:r w:rsidR="00C147D3">
        <w:rPr>
          <w:rFonts w:hint="cs"/>
          <w:rtl/>
        </w:rPr>
        <w:t>.</w:t>
      </w:r>
    </w:p>
  </w:footnote>
  <w:footnote w:id="8">
    <w:p w14:paraId="4802E89C" w14:textId="539168C9" w:rsidR="00BC1B84" w:rsidRDefault="00BC1B84" w:rsidP="00BC1B84">
      <w:pPr>
        <w:pStyle w:val="FootnoteText"/>
        <w:rPr>
          <w:rFonts w:hint="cs"/>
          <w:rtl/>
        </w:rPr>
      </w:pPr>
      <w:r>
        <w:rPr>
          <w:rStyle w:val="FootnoteReference"/>
        </w:rPr>
        <w:footnoteRef/>
      </w:r>
      <w:r w:rsidR="00C147D3">
        <w:rPr>
          <w:rFonts w:hint="cs"/>
          <w:rtl/>
        </w:rPr>
        <w:t>.</w:t>
      </w:r>
      <w:r>
        <w:rPr>
          <w:rtl/>
        </w:rPr>
        <w:t xml:space="preserve"> </w:t>
      </w:r>
      <w:r w:rsidRPr="00BC1B84">
        <w:rPr>
          <w:rFonts w:hint="cs"/>
          <w:rtl/>
        </w:rPr>
        <w:t>الأمالي (للمفيد) / النص / 222 / المجلس السادس و العشرون</w:t>
      </w:r>
      <w:r w:rsidR="00C147D3">
        <w:rPr>
          <w:rFonts w:hint="cs"/>
          <w:rtl/>
        </w:rPr>
        <w:t>.</w:t>
      </w:r>
    </w:p>
  </w:footnote>
  <w:footnote w:id="9">
    <w:p w14:paraId="1D46088B" w14:textId="0C6DD5C4" w:rsidR="00BC1B84" w:rsidRDefault="00BC1B84" w:rsidP="00BC1B84">
      <w:pPr>
        <w:pStyle w:val="FootnoteText"/>
        <w:rPr>
          <w:rFonts w:hint="cs"/>
          <w:rtl/>
        </w:rPr>
      </w:pPr>
      <w:r>
        <w:rPr>
          <w:rStyle w:val="FootnoteReference"/>
        </w:rPr>
        <w:footnoteRef/>
      </w:r>
      <w:r w:rsidR="00C147D3">
        <w:rPr>
          <w:rFonts w:hint="cs"/>
          <w:rtl/>
        </w:rPr>
        <w:t>.</w:t>
      </w:r>
      <w:r>
        <w:rPr>
          <w:rtl/>
        </w:rPr>
        <w:t xml:space="preserve"> </w:t>
      </w:r>
      <w:r w:rsidR="00B95B41">
        <w:rPr>
          <w:rtl/>
        </w:rPr>
        <w:t>بحارالأنوار</w:t>
      </w:r>
      <w:r w:rsidRPr="00BC1B84">
        <w:rPr>
          <w:rFonts w:hint="cs"/>
          <w:rtl/>
        </w:rPr>
        <w:t xml:space="preserve"> (ط - بيروت) / ج‏71 / 279 / باب 18 فضل حب المؤمنين و النظر إليهم </w:t>
      </w:r>
      <w:r w:rsidR="00B95B41">
        <w:rPr>
          <w:rtl/>
        </w:rPr>
        <w:t>...</w:t>
      </w:r>
      <w:r w:rsidRPr="00BC1B84">
        <w:rPr>
          <w:rFonts w:hint="cs"/>
          <w:rtl/>
        </w:rPr>
        <w:t xml:space="preserve"> ص: 278</w:t>
      </w:r>
      <w:r w:rsidR="00C147D3">
        <w:rPr>
          <w:rFonts w:hint="cs"/>
          <w:rtl/>
        </w:rPr>
        <w:t>.</w:t>
      </w:r>
    </w:p>
  </w:footnote>
  <w:footnote w:id="10">
    <w:p w14:paraId="32382C65" w14:textId="6CAE8582" w:rsidR="00BC1B84" w:rsidRDefault="00BC1B84" w:rsidP="00BC1B84">
      <w:pPr>
        <w:pStyle w:val="FootnoteText"/>
      </w:pPr>
      <w:r>
        <w:rPr>
          <w:rStyle w:val="FootnoteReference"/>
        </w:rPr>
        <w:footnoteRef/>
      </w:r>
      <w:r w:rsidR="00C147D3">
        <w:rPr>
          <w:rFonts w:hint="cs"/>
          <w:rtl/>
        </w:rPr>
        <w:t>.</w:t>
      </w:r>
      <w:r>
        <w:rPr>
          <w:rtl/>
        </w:rPr>
        <w:t xml:space="preserve"> </w:t>
      </w:r>
      <w:r w:rsidR="00B95B41">
        <w:rPr>
          <w:rtl/>
        </w:rPr>
        <w:t>بحارالأنوار</w:t>
      </w:r>
      <w:r w:rsidRPr="00BC1B84">
        <w:rPr>
          <w:rFonts w:hint="cs"/>
          <w:rtl/>
        </w:rPr>
        <w:t xml:space="preserve"> (ط - بيروت)؛ ج‏71؛ </w:t>
      </w:r>
      <w:r w:rsidR="00B95B41">
        <w:rPr>
          <w:rtl/>
        </w:rPr>
        <w:t>ص 279</w:t>
      </w:r>
      <w:r w:rsidR="00C147D3">
        <w:rPr>
          <w:rFonts w:hint="cs"/>
          <w:rtl/>
        </w:rPr>
        <w:t>.</w:t>
      </w:r>
    </w:p>
  </w:footnote>
  <w:footnote w:id="11">
    <w:p w14:paraId="1C955AE2" w14:textId="12D3EFAC" w:rsidR="007749D7" w:rsidRDefault="007749D7" w:rsidP="007749D7">
      <w:pPr>
        <w:pStyle w:val="FootnoteText"/>
        <w:rPr>
          <w:rFonts w:hint="cs"/>
          <w:rtl/>
        </w:rPr>
      </w:pPr>
      <w:r>
        <w:rPr>
          <w:rStyle w:val="FootnoteReference"/>
        </w:rPr>
        <w:footnoteRef/>
      </w:r>
      <w:r>
        <w:rPr>
          <w:rFonts w:hint="cs"/>
          <w:rtl/>
        </w:rPr>
        <w:t xml:space="preserve">. </w:t>
      </w:r>
      <w:r>
        <w:rPr>
          <w:rtl/>
        </w:rPr>
        <w:t xml:space="preserve">مجلسى، </w:t>
      </w:r>
      <w:r w:rsidR="00B95B41">
        <w:rPr>
          <w:rtl/>
        </w:rPr>
        <w:t>محمدباقر</w:t>
      </w:r>
      <w:r>
        <w:rPr>
          <w:rtl/>
        </w:rPr>
        <w:t xml:space="preserve"> بن </w:t>
      </w:r>
      <w:r w:rsidR="00B95B41">
        <w:rPr>
          <w:rtl/>
        </w:rPr>
        <w:t>محمدتق</w:t>
      </w:r>
      <w:r w:rsidR="00B95B41">
        <w:rPr>
          <w:rFonts w:hint="cs"/>
          <w:rtl/>
        </w:rPr>
        <w:t>ی</w:t>
      </w:r>
      <w:r>
        <w:rPr>
          <w:rtl/>
        </w:rPr>
        <w:t xml:space="preserve">، </w:t>
      </w:r>
      <w:r w:rsidR="00B95B41">
        <w:rPr>
          <w:rtl/>
        </w:rPr>
        <w:t>بحارالأنوار</w:t>
      </w:r>
      <w:r>
        <w:rPr>
          <w:rtl/>
        </w:rPr>
        <w:t xml:space="preserve"> (ط - بيروت) - بيروت، چاپ: دوم، 1403 ق.</w:t>
      </w:r>
    </w:p>
  </w:footnote>
  <w:footnote w:id="12">
    <w:p w14:paraId="19883A80" w14:textId="5CA898D2" w:rsidR="00680F6B" w:rsidRDefault="00680F6B" w:rsidP="00680F6B">
      <w:pPr>
        <w:pStyle w:val="FootnoteText"/>
        <w:rPr>
          <w:rtl/>
        </w:rPr>
      </w:pPr>
      <w:r>
        <w:rPr>
          <w:rStyle w:val="FootnoteReference"/>
          <w:rFonts w:eastAsia="2  Lotus"/>
        </w:rPr>
        <w:footnoteRef/>
      </w:r>
      <w:r w:rsidR="00C147D3">
        <w:rPr>
          <w:rFonts w:hint="cs"/>
          <w:rtl/>
        </w:rPr>
        <w:t>.</w:t>
      </w:r>
      <w:r>
        <w:rPr>
          <w:rFonts w:hint="cs"/>
          <w:rtl/>
        </w:rPr>
        <w:t xml:space="preserve"> مجلسى، </w:t>
      </w:r>
      <w:r w:rsidR="00B95B41">
        <w:rPr>
          <w:rtl/>
        </w:rPr>
        <w:t>محمدباقر</w:t>
      </w:r>
      <w:r>
        <w:rPr>
          <w:rFonts w:hint="cs"/>
          <w:rtl/>
        </w:rPr>
        <w:t xml:space="preserve"> بن </w:t>
      </w:r>
      <w:r w:rsidR="00B95B41">
        <w:rPr>
          <w:rtl/>
        </w:rPr>
        <w:t>محمدتق</w:t>
      </w:r>
      <w:r w:rsidR="00B95B41">
        <w:rPr>
          <w:rFonts w:hint="cs"/>
          <w:rtl/>
        </w:rPr>
        <w:t>ی</w:t>
      </w:r>
      <w:r>
        <w:rPr>
          <w:rFonts w:hint="cs"/>
          <w:rtl/>
        </w:rPr>
        <w:t xml:space="preserve">، </w:t>
      </w:r>
      <w:r w:rsidR="00B95B41">
        <w:rPr>
          <w:rtl/>
        </w:rPr>
        <w:t>بحارالأنوار</w:t>
      </w:r>
      <w:r>
        <w:rPr>
          <w:rFonts w:hint="cs"/>
          <w:rtl/>
        </w:rPr>
        <w:t xml:space="preserve"> (ط - بيروت) - بيروت، چاپ: دوم، 1403 ق.</w:t>
      </w:r>
    </w:p>
  </w:footnote>
  <w:footnote w:id="13">
    <w:p w14:paraId="1A38ED4F" w14:textId="3008CCE1" w:rsidR="00680F6B" w:rsidRDefault="00680F6B" w:rsidP="00680F6B">
      <w:pPr>
        <w:pStyle w:val="FootnoteText"/>
        <w:rPr>
          <w:rtl/>
        </w:rPr>
      </w:pPr>
      <w:r>
        <w:rPr>
          <w:rStyle w:val="FootnoteReference"/>
          <w:rFonts w:eastAsia="2  Lotus"/>
        </w:rPr>
        <w:footnoteRef/>
      </w:r>
      <w:r w:rsidR="00C147D3">
        <w:rPr>
          <w:rFonts w:hint="cs"/>
          <w:rtl/>
        </w:rPr>
        <w:t>.</w:t>
      </w:r>
      <w:r>
        <w:rPr>
          <w:rFonts w:hint="cs"/>
          <w:rtl/>
        </w:rPr>
        <w:t xml:space="preserve"> أمالي الطوسيّ ج 2 ص 25</w:t>
      </w:r>
      <w:r w:rsidR="00B95B41">
        <w:rPr>
          <w:rtl/>
        </w:rPr>
        <w:t xml:space="preserve"> </w:t>
      </w:r>
      <w:r>
        <w:rPr>
          <w:rFonts w:hint="cs"/>
          <w:rtl/>
        </w:rPr>
        <w:t>و المذود- كمنبر- معتلف الدابّة.</w:t>
      </w:r>
    </w:p>
  </w:footnote>
  <w:footnote w:id="14">
    <w:p w14:paraId="14F4BB01" w14:textId="5C331DBD" w:rsidR="00680F6B" w:rsidRDefault="00680F6B" w:rsidP="00680F6B">
      <w:pPr>
        <w:pStyle w:val="FootnoteText"/>
        <w:rPr>
          <w:rFonts w:hint="cs"/>
          <w:rtl/>
        </w:rPr>
      </w:pPr>
      <w:r>
        <w:rPr>
          <w:rStyle w:val="FootnoteReference"/>
          <w:rFonts w:eastAsia="2  Lotus"/>
        </w:rPr>
        <w:footnoteRef/>
      </w:r>
      <w:r w:rsidR="00C147D3">
        <w:rPr>
          <w:rFonts w:hint="cs"/>
          <w:rtl/>
        </w:rPr>
        <w:t>.</w:t>
      </w:r>
      <w:r>
        <w:rPr>
          <w:rFonts w:hint="cs"/>
          <w:rtl/>
        </w:rPr>
        <w:t xml:space="preserve"> مجلسى، </w:t>
      </w:r>
      <w:r w:rsidR="00B95B41">
        <w:rPr>
          <w:rtl/>
        </w:rPr>
        <w:t>محمدباقر</w:t>
      </w:r>
      <w:r>
        <w:rPr>
          <w:rFonts w:hint="cs"/>
          <w:rtl/>
        </w:rPr>
        <w:t xml:space="preserve"> بن </w:t>
      </w:r>
      <w:r w:rsidR="00B95B41">
        <w:rPr>
          <w:rtl/>
        </w:rPr>
        <w:t>محمدتق</w:t>
      </w:r>
      <w:r w:rsidR="00B95B41">
        <w:rPr>
          <w:rFonts w:hint="cs"/>
          <w:rtl/>
        </w:rPr>
        <w:t>ی</w:t>
      </w:r>
      <w:r>
        <w:rPr>
          <w:rFonts w:hint="cs"/>
          <w:rtl/>
        </w:rPr>
        <w:t xml:space="preserve">، </w:t>
      </w:r>
      <w:r w:rsidR="00B95B41">
        <w:rPr>
          <w:rtl/>
        </w:rPr>
        <w:t>بحارالأنوار</w:t>
      </w:r>
      <w:r>
        <w:rPr>
          <w:rFonts w:hint="cs"/>
          <w:rtl/>
        </w:rPr>
        <w:t xml:space="preserve"> (ط - بيروت) - بيروت، چاپ: دوم، 1403 ق.</w:t>
      </w:r>
      <w:bookmarkStart w:id="19" w:name="_GoBack"/>
      <w:bookmarkEnd w:id="1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98568" w14:textId="77777777" w:rsidR="009C71E5" w:rsidRDefault="009C7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87A1" w14:textId="599F6B26" w:rsidR="00873379" w:rsidRDefault="00873379" w:rsidP="00EF6538">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47A58352" wp14:editId="33ABC7E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B95B41">
      <w:rPr>
        <w:rFonts w:ascii="Adobe Arabic" w:hAnsi="Adobe Arabic" w:cs="Adobe Arabic"/>
        <w:b/>
        <w:bCs/>
        <w:sz w:val="24"/>
        <w:szCs w:val="24"/>
        <w:rtl/>
      </w:rPr>
      <w:t xml:space="preserve"> </w:t>
    </w:r>
    <w:r w:rsidR="00B95B41">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تجری</w:t>
    </w:r>
    <w:r w:rsidR="00B95B41">
      <w:rPr>
        <w:rFonts w:ascii="Adobe Arabic" w:hAnsi="Adobe Arabic" w:cs="Adobe Arabic"/>
        <w:b/>
        <w:bCs/>
        <w:sz w:val="24"/>
        <w:szCs w:val="24"/>
        <w:rtl/>
      </w:rPr>
      <w:t xml:space="preserve"> </w:t>
    </w:r>
    <w:r w:rsidR="00B95B41">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707FBB">
      <w:rPr>
        <w:rFonts w:ascii="Adobe Arabic" w:hAnsi="Adobe Arabic" w:cs="Adobe Arabic" w:hint="cs"/>
        <w:b/>
        <w:bCs/>
        <w:sz w:val="24"/>
        <w:szCs w:val="24"/>
        <w:rtl/>
      </w:rPr>
      <w:t xml:space="preserve"> 28/08/98</w:t>
    </w:r>
  </w:p>
  <w:p w14:paraId="18EC2493" w14:textId="7C90C7E6" w:rsidR="00873379" w:rsidRDefault="00873379" w:rsidP="00707FBB">
    <w:pPr>
      <w:pStyle w:val="Header"/>
      <w:ind w:firstLine="0"/>
      <w:rPr>
        <w:rFonts w:eastAsiaTheme="minorHAnsi"/>
      </w:rPr>
    </w:pPr>
    <w:r w:rsidRPr="004F5524">
      <w:rPr>
        <w:rFonts w:ascii="Adobe Arabic" w:hAnsi="Adobe Arabic" w:cs="Adobe Arabic"/>
        <w:b/>
        <w:bCs/>
        <w:sz w:val="24"/>
        <w:szCs w:val="24"/>
        <w:rtl/>
      </w:rPr>
      <w:t>استاد اعرافی</w:t>
    </w:r>
    <w:r w:rsidR="00B95B41">
      <w:rPr>
        <w:rFonts w:ascii="Adobe Arabic" w:hAnsi="Adobe Arabic" w:cs="Adobe Arabic"/>
        <w:b/>
        <w:bCs/>
        <w:sz w:val="24"/>
        <w:szCs w:val="24"/>
        <w:rtl/>
      </w:rPr>
      <w:t xml:space="preserve"> </w:t>
    </w:r>
    <w:r w:rsidR="00B95B41">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EF6538">
      <w:rPr>
        <w:rFonts w:ascii="Adobe Arabic" w:hAnsi="Adobe Arabic" w:cs="Adobe Arabic" w:hint="cs"/>
        <w:b/>
        <w:bCs/>
        <w:sz w:val="24"/>
        <w:szCs w:val="24"/>
        <w:rtl/>
      </w:rPr>
      <w:t xml:space="preserve"> ادله قرآنی</w:t>
    </w:r>
    <w:r w:rsidR="00B95B41">
      <w:rPr>
        <w:rFonts w:ascii="Adobe Arabic" w:hAnsi="Adobe Arabic" w:cs="Adobe Arabic"/>
        <w:b/>
        <w:bCs/>
        <w:sz w:val="24"/>
        <w:szCs w:val="24"/>
        <w:rtl/>
      </w:rPr>
      <w:t xml:space="preserve"> </w:t>
    </w:r>
    <w:r w:rsidR="00B95B41">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707FBB">
      <w:rPr>
        <w:rFonts w:ascii="Adobe Arabic" w:hAnsi="Adobe Arabic" w:cs="Adobe Arabic" w:hint="cs"/>
        <w:b/>
        <w:bCs/>
        <w:sz w:val="24"/>
        <w:szCs w:val="24"/>
        <w:rtl/>
      </w:rPr>
      <w:t xml:space="preserve"> 49</w:t>
    </w:r>
  </w:p>
  <w:p w14:paraId="3643E342" w14:textId="77777777"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0204D45" wp14:editId="524128E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D9F3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D161B" w14:textId="77777777" w:rsidR="009C71E5" w:rsidRDefault="009C7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5EE"/>
    <w:multiLevelType w:val="hybridMultilevel"/>
    <w:tmpl w:val="A668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A178B"/>
    <w:multiLevelType w:val="hybridMultilevel"/>
    <w:tmpl w:val="4E74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1F03"/>
    <w:rsid w:val="000324F1"/>
    <w:rsid w:val="000370EB"/>
    <w:rsid w:val="00041FE0"/>
    <w:rsid w:val="00042E34"/>
    <w:rsid w:val="00045B14"/>
    <w:rsid w:val="000463F4"/>
    <w:rsid w:val="00052BA3"/>
    <w:rsid w:val="0006363E"/>
    <w:rsid w:val="00063C89"/>
    <w:rsid w:val="00080DFF"/>
    <w:rsid w:val="00085ED5"/>
    <w:rsid w:val="00097D4A"/>
    <w:rsid w:val="000A1A51"/>
    <w:rsid w:val="000D2D0D"/>
    <w:rsid w:val="000D5800"/>
    <w:rsid w:val="000D6581"/>
    <w:rsid w:val="000D6922"/>
    <w:rsid w:val="000E23B1"/>
    <w:rsid w:val="000F1897"/>
    <w:rsid w:val="000F7E72"/>
    <w:rsid w:val="00100010"/>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5DBE"/>
    <w:rsid w:val="00206B69"/>
    <w:rsid w:val="00210F67"/>
    <w:rsid w:val="00224C0A"/>
    <w:rsid w:val="00233777"/>
    <w:rsid w:val="002376A5"/>
    <w:rsid w:val="002417C9"/>
    <w:rsid w:val="002529C5"/>
    <w:rsid w:val="00256DE2"/>
    <w:rsid w:val="00270294"/>
    <w:rsid w:val="00283229"/>
    <w:rsid w:val="002914BD"/>
    <w:rsid w:val="00297263"/>
    <w:rsid w:val="002A21AE"/>
    <w:rsid w:val="002A35E0"/>
    <w:rsid w:val="002B7AD5"/>
    <w:rsid w:val="002C56FD"/>
    <w:rsid w:val="002D49E4"/>
    <w:rsid w:val="002D5BDC"/>
    <w:rsid w:val="002D720F"/>
    <w:rsid w:val="002E450B"/>
    <w:rsid w:val="002E73F9"/>
    <w:rsid w:val="002F05B9"/>
    <w:rsid w:val="002F7C6E"/>
    <w:rsid w:val="00311429"/>
    <w:rsid w:val="00323168"/>
    <w:rsid w:val="0032399B"/>
    <w:rsid w:val="00331826"/>
    <w:rsid w:val="00340BA3"/>
    <w:rsid w:val="00366400"/>
    <w:rsid w:val="003963D7"/>
    <w:rsid w:val="00396B6A"/>
    <w:rsid w:val="00396F28"/>
    <w:rsid w:val="003A1A05"/>
    <w:rsid w:val="003A2654"/>
    <w:rsid w:val="003C06BF"/>
    <w:rsid w:val="003C7899"/>
    <w:rsid w:val="003D2F0A"/>
    <w:rsid w:val="003D563F"/>
    <w:rsid w:val="003E1E58"/>
    <w:rsid w:val="003E2BAB"/>
    <w:rsid w:val="003E4183"/>
    <w:rsid w:val="00405199"/>
    <w:rsid w:val="00405485"/>
    <w:rsid w:val="00410699"/>
    <w:rsid w:val="00415360"/>
    <w:rsid w:val="004215FA"/>
    <w:rsid w:val="00430886"/>
    <w:rsid w:val="00443EB7"/>
    <w:rsid w:val="0044591E"/>
    <w:rsid w:val="004476F0"/>
    <w:rsid w:val="00455B91"/>
    <w:rsid w:val="00456AE1"/>
    <w:rsid w:val="004628BF"/>
    <w:rsid w:val="004651D2"/>
    <w:rsid w:val="00465D26"/>
    <w:rsid w:val="004679F8"/>
    <w:rsid w:val="004A790F"/>
    <w:rsid w:val="004B337F"/>
    <w:rsid w:val="004C4D9F"/>
    <w:rsid w:val="004F3596"/>
    <w:rsid w:val="00530FD7"/>
    <w:rsid w:val="005340A3"/>
    <w:rsid w:val="00545B0C"/>
    <w:rsid w:val="00551628"/>
    <w:rsid w:val="00557CDD"/>
    <w:rsid w:val="00572E2D"/>
    <w:rsid w:val="00580CFA"/>
    <w:rsid w:val="00592103"/>
    <w:rsid w:val="005941DD"/>
    <w:rsid w:val="005A3379"/>
    <w:rsid w:val="005A545E"/>
    <w:rsid w:val="005A5862"/>
    <w:rsid w:val="005B05D4"/>
    <w:rsid w:val="005B0852"/>
    <w:rsid w:val="005B16EB"/>
    <w:rsid w:val="005B7848"/>
    <w:rsid w:val="005C06AE"/>
    <w:rsid w:val="00610C18"/>
    <w:rsid w:val="00612385"/>
    <w:rsid w:val="0061376C"/>
    <w:rsid w:val="00617C7C"/>
    <w:rsid w:val="0062008F"/>
    <w:rsid w:val="00627180"/>
    <w:rsid w:val="00636EFA"/>
    <w:rsid w:val="0066229C"/>
    <w:rsid w:val="00662602"/>
    <w:rsid w:val="00663AAD"/>
    <w:rsid w:val="00670972"/>
    <w:rsid w:val="006736EB"/>
    <w:rsid w:val="00680F6B"/>
    <w:rsid w:val="0069696C"/>
    <w:rsid w:val="00696C84"/>
    <w:rsid w:val="006A085A"/>
    <w:rsid w:val="006C125E"/>
    <w:rsid w:val="006D38D6"/>
    <w:rsid w:val="006D3A87"/>
    <w:rsid w:val="006F01B4"/>
    <w:rsid w:val="007014BF"/>
    <w:rsid w:val="00703DD3"/>
    <w:rsid w:val="00707FBB"/>
    <w:rsid w:val="00721451"/>
    <w:rsid w:val="00734D59"/>
    <w:rsid w:val="0073609B"/>
    <w:rsid w:val="007378A9"/>
    <w:rsid w:val="00737A6C"/>
    <w:rsid w:val="0075033E"/>
    <w:rsid w:val="00752745"/>
    <w:rsid w:val="0075336C"/>
    <w:rsid w:val="00753A93"/>
    <w:rsid w:val="0076665E"/>
    <w:rsid w:val="00772185"/>
    <w:rsid w:val="007749BC"/>
    <w:rsid w:val="007749D7"/>
    <w:rsid w:val="00780C88"/>
    <w:rsid w:val="00780E25"/>
    <w:rsid w:val="007818F0"/>
    <w:rsid w:val="00783462"/>
    <w:rsid w:val="00783846"/>
    <w:rsid w:val="00785136"/>
    <w:rsid w:val="00786E64"/>
    <w:rsid w:val="00787B13"/>
    <w:rsid w:val="00792FAC"/>
    <w:rsid w:val="007A431B"/>
    <w:rsid w:val="007A5D2F"/>
    <w:rsid w:val="007B0062"/>
    <w:rsid w:val="007B458B"/>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7146"/>
    <w:rsid w:val="008407A4"/>
    <w:rsid w:val="00844860"/>
    <w:rsid w:val="00845CC4"/>
    <w:rsid w:val="0085393C"/>
    <w:rsid w:val="008614D1"/>
    <w:rsid w:val="0086243C"/>
    <w:rsid w:val="008644F4"/>
    <w:rsid w:val="00864CA5"/>
    <w:rsid w:val="00867C27"/>
    <w:rsid w:val="00871C42"/>
    <w:rsid w:val="00873379"/>
    <w:rsid w:val="008748B8"/>
    <w:rsid w:val="00883733"/>
    <w:rsid w:val="00892F56"/>
    <w:rsid w:val="008965D2"/>
    <w:rsid w:val="008A236D"/>
    <w:rsid w:val="008B2AFF"/>
    <w:rsid w:val="008B3C4A"/>
    <w:rsid w:val="008B565A"/>
    <w:rsid w:val="008C3414"/>
    <w:rsid w:val="008D030F"/>
    <w:rsid w:val="008D36D5"/>
    <w:rsid w:val="008D7B46"/>
    <w:rsid w:val="008E3903"/>
    <w:rsid w:val="008F083F"/>
    <w:rsid w:val="008F63E3"/>
    <w:rsid w:val="00900A8F"/>
    <w:rsid w:val="00913C3B"/>
    <w:rsid w:val="00915509"/>
    <w:rsid w:val="00920F06"/>
    <w:rsid w:val="00927388"/>
    <w:rsid w:val="009274FE"/>
    <w:rsid w:val="00932C2D"/>
    <w:rsid w:val="009360A7"/>
    <w:rsid w:val="009401AC"/>
    <w:rsid w:val="00940323"/>
    <w:rsid w:val="009475B7"/>
    <w:rsid w:val="0095668F"/>
    <w:rsid w:val="0095758E"/>
    <w:rsid w:val="009613AC"/>
    <w:rsid w:val="00980643"/>
    <w:rsid w:val="00986E7D"/>
    <w:rsid w:val="00995101"/>
    <w:rsid w:val="009A42EF"/>
    <w:rsid w:val="009B46BC"/>
    <w:rsid w:val="009B61C3"/>
    <w:rsid w:val="009C71E5"/>
    <w:rsid w:val="009C7B4F"/>
    <w:rsid w:val="009D2DAE"/>
    <w:rsid w:val="009D3F6C"/>
    <w:rsid w:val="009E0721"/>
    <w:rsid w:val="009E1F06"/>
    <w:rsid w:val="009F4EB3"/>
    <w:rsid w:val="009F5F6C"/>
    <w:rsid w:val="009F7D3E"/>
    <w:rsid w:val="00A06D48"/>
    <w:rsid w:val="00A21834"/>
    <w:rsid w:val="00A31C17"/>
    <w:rsid w:val="00A31FDE"/>
    <w:rsid w:val="00A35AC2"/>
    <w:rsid w:val="00A37C77"/>
    <w:rsid w:val="00A5418D"/>
    <w:rsid w:val="00A57675"/>
    <w:rsid w:val="00A725C2"/>
    <w:rsid w:val="00A769EE"/>
    <w:rsid w:val="00A810A5"/>
    <w:rsid w:val="00A87F7E"/>
    <w:rsid w:val="00A9616A"/>
    <w:rsid w:val="00A96F68"/>
    <w:rsid w:val="00AA18B6"/>
    <w:rsid w:val="00AA2342"/>
    <w:rsid w:val="00AC4F98"/>
    <w:rsid w:val="00AD0304"/>
    <w:rsid w:val="00AD263E"/>
    <w:rsid w:val="00AD27BE"/>
    <w:rsid w:val="00AE3ACD"/>
    <w:rsid w:val="00AE47E2"/>
    <w:rsid w:val="00AF0F1A"/>
    <w:rsid w:val="00B01724"/>
    <w:rsid w:val="00B07D3E"/>
    <w:rsid w:val="00B1300D"/>
    <w:rsid w:val="00B15027"/>
    <w:rsid w:val="00B21CF4"/>
    <w:rsid w:val="00B24300"/>
    <w:rsid w:val="00B25BBE"/>
    <w:rsid w:val="00B330C7"/>
    <w:rsid w:val="00B34736"/>
    <w:rsid w:val="00B55D51"/>
    <w:rsid w:val="00B629F0"/>
    <w:rsid w:val="00B63F15"/>
    <w:rsid w:val="00B9119B"/>
    <w:rsid w:val="00B953C5"/>
    <w:rsid w:val="00B95B41"/>
    <w:rsid w:val="00B96A3B"/>
    <w:rsid w:val="00BA51A8"/>
    <w:rsid w:val="00BB2DC5"/>
    <w:rsid w:val="00BB5F7E"/>
    <w:rsid w:val="00BC1B84"/>
    <w:rsid w:val="00BC26F6"/>
    <w:rsid w:val="00BC4833"/>
    <w:rsid w:val="00BD3122"/>
    <w:rsid w:val="00BD40DA"/>
    <w:rsid w:val="00BF3D67"/>
    <w:rsid w:val="00BF6514"/>
    <w:rsid w:val="00C147D3"/>
    <w:rsid w:val="00C160AF"/>
    <w:rsid w:val="00C17970"/>
    <w:rsid w:val="00C22299"/>
    <w:rsid w:val="00C2269D"/>
    <w:rsid w:val="00C25609"/>
    <w:rsid w:val="00C262D7"/>
    <w:rsid w:val="00C26607"/>
    <w:rsid w:val="00C32187"/>
    <w:rsid w:val="00C35CF1"/>
    <w:rsid w:val="00C60D75"/>
    <w:rsid w:val="00C64CEA"/>
    <w:rsid w:val="00C73012"/>
    <w:rsid w:val="00C76295"/>
    <w:rsid w:val="00C763DD"/>
    <w:rsid w:val="00C803C2"/>
    <w:rsid w:val="00C805CE"/>
    <w:rsid w:val="00C84FC0"/>
    <w:rsid w:val="00C9244A"/>
    <w:rsid w:val="00C9781A"/>
    <w:rsid w:val="00CB0E5D"/>
    <w:rsid w:val="00CB5DA3"/>
    <w:rsid w:val="00CB6F6B"/>
    <w:rsid w:val="00CC3976"/>
    <w:rsid w:val="00CC5968"/>
    <w:rsid w:val="00CC720E"/>
    <w:rsid w:val="00CE09B7"/>
    <w:rsid w:val="00CE1DF5"/>
    <w:rsid w:val="00CE31E6"/>
    <w:rsid w:val="00CE3B74"/>
    <w:rsid w:val="00CF42E2"/>
    <w:rsid w:val="00CF7916"/>
    <w:rsid w:val="00D158F3"/>
    <w:rsid w:val="00D15A1F"/>
    <w:rsid w:val="00D15FDC"/>
    <w:rsid w:val="00D16523"/>
    <w:rsid w:val="00D2470E"/>
    <w:rsid w:val="00D3665C"/>
    <w:rsid w:val="00D508CC"/>
    <w:rsid w:val="00D50F4B"/>
    <w:rsid w:val="00D60547"/>
    <w:rsid w:val="00D61E79"/>
    <w:rsid w:val="00D66444"/>
    <w:rsid w:val="00D66552"/>
    <w:rsid w:val="00D76353"/>
    <w:rsid w:val="00DA0711"/>
    <w:rsid w:val="00DB21CF"/>
    <w:rsid w:val="00DB28BB"/>
    <w:rsid w:val="00DC603F"/>
    <w:rsid w:val="00DD3C0D"/>
    <w:rsid w:val="00DD4864"/>
    <w:rsid w:val="00DD71A2"/>
    <w:rsid w:val="00DE1DC4"/>
    <w:rsid w:val="00DF189C"/>
    <w:rsid w:val="00E010F5"/>
    <w:rsid w:val="00E05B5A"/>
    <w:rsid w:val="00E0639C"/>
    <w:rsid w:val="00E067E6"/>
    <w:rsid w:val="00E071AD"/>
    <w:rsid w:val="00E12531"/>
    <w:rsid w:val="00E143B0"/>
    <w:rsid w:val="00E23BAC"/>
    <w:rsid w:val="00E2752E"/>
    <w:rsid w:val="00E3312C"/>
    <w:rsid w:val="00E4012D"/>
    <w:rsid w:val="00E41228"/>
    <w:rsid w:val="00E55891"/>
    <w:rsid w:val="00E6283A"/>
    <w:rsid w:val="00E732A3"/>
    <w:rsid w:val="00E83A85"/>
    <w:rsid w:val="00E9026B"/>
    <w:rsid w:val="00E90FC4"/>
    <w:rsid w:val="00E96599"/>
    <w:rsid w:val="00EA01EC"/>
    <w:rsid w:val="00EA15B0"/>
    <w:rsid w:val="00EA5D97"/>
    <w:rsid w:val="00EB0BDB"/>
    <w:rsid w:val="00EB3D35"/>
    <w:rsid w:val="00EB7031"/>
    <w:rsid w:val="00EC4393"/>
    <w:rsid w:val="00EC4FE3"/>
    <w:rsid w:val="00ED2236"/>
    <w:rsid w:val="00EE1C07"/>
    <w:rsid w:val="00EE2C91"/>
    <w:rsid w:val="00EE3979"/>
    <w:rsid w:val="00EF138C"/>
    <w:rsid w:val="00EF6538"/>
    <w:rsid w:val="00F008D8"/>
    <w:rsid w:val="00F034CE"/>
    <w:rsid w:val="00F10A0F"/>
    <w:rsid w:val="00F1562C"/>
    <w:rsid w:val="00F25714"/>
    <w:rsid w:val="00F26C01"/>
    <w:rsid w:val="00F3446D"/>
    <w:rsid w:val="00F40284"/>
    <w:rsid w:val="00F44C74"/>
    <w:rsid w:val="00F53380"/>
    <w:rsid w:val="00F61D7D"/>
    <w:rsid w:val="00F67976"/>
    <w:rsid w:val="00F70BE1"/>
    <w:rsid w:val="00F729E7"/>
    <w:rsid w:val="00F74023"/>
    <w:rsid w:val="00F75AB1"/>
    <w:rsid w:val="00F85929"/>
    <w:rsid w:val="00FB3ED3"/>
    <w:rsid w:val="00FB4408"/>
    <w:rsid w:val="00FB50D4"/>
    <w:rsid w:val="00FB7933"/>
    <w:rsid w:val="00FC0862"/>
    <w:rsid w:val="00FC70FB"/>
    <w:rsid w:val="00FD143D"/>
    <w:rsid w:val="00FD3F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233F6"/>
  <w15:docId w15:val="{04AE7AEE-3CC5-417F-84B7-E96744BA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80F6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80F6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80F6B"/>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680F6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680F6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680F6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680F6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680F6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80F6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80F6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80F6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80F6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680F6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680F6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680F6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680F6B"/>
    <w:pPr>
      <w:spacing w:after="0"/>
      <w:ind w:firstLine="0"/>
    </w:pPr>
    <w:rPr>
      <w:rFonts w:eastAsiaTheme="minorEastAsia"/>
    </w:rPr>
  </w:style>
  <w:style w:type="paragraph" w:styleId="TOC2">
    <w:name w:val="toc 2"/>
    <w:basedOn w:val="Normal"/>
    <w:next w:val="Normal"/>
    <w:autoRedefine/>
    <w:uiPriority w:val="39"/>
    <w:unhideWhenUsed/>
    <w:qFormat/>
    <w:rsid w:val="00680F6B"/>
    <w:pPr>
      <w:spacing w:after="0"/>
      <w:ind w:left="221"/>
    </w:pPr>
    <w:rPr>
      <w:rFonts w:eastAsiaTheme="minorEastAsia"/>
    </w:rPr>
  </w:style>
  <w:style w:type="paragraph" w:styleId="TOC3">
    <w:name w:val="toc 3"/>
    <w:basedOn w:val="Normal"/>
    <w:next w:val="Normal"/>
    <w:autoRedefine/>
    <w:uiPriority w:val="39"/>
    <w:unhideWhenUsed/>
    <w:qFormat/>
    <w:rsid w:val="00680F6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680F6B"/>
    <w:rPr>
      <w:rFonts w:cs="2  Lotus"/>
      <w:smallCaps/>
      <w:color w:val="auto"/>
      <w:szCs w:val="28"/>
      <w:u w:val="single"/>
    </w:rPr>
  </w:style>
  <w:style w:type="character" w:styleId="IntenseReference">
    <w:name w:val="Intense Reference"/>
    <w:uiPriority w:val="32"/>
    <w:qFormat/>
    <w:rsid w:val="00680F6B"/>
    <w:rPr>
      <w:rFonts w:cs="2  Lotus"/>
      <w:b/>
      <w:bCs/>
      <w:smallCaps/>
      <w:color w:val="auto"/>
      <w:spacing w:val="5"/>
      <w:szCs w:val="28"/>
      <w:u w:val="single"/>
    </w:rPr>
  </w:style>
  <w:style w:type="character" w:styleId="BookTitle">
    <w:name w:val="Book Title"/>
    <w:uiPriority w:val="33"/>
    <w:qFormat/>
    <w:rsid w:val="00680F6B"/>
    <w:rPr>
      <w:rFonts w:cs="2  Titr"/>
      <w:b/>
      <w:bCs/>
      <w:smallCaps/>
      <w:spacing w:val="5"/>
      <w:szCs w:val="100"/>
    </w:rPr>
  </w:style>
  <w:style w:type="paragraph" w:styleId="TOCHeading">
    <w:name w:val="TOC Heading"/>
    <w:basedOn w:val="Heading1"/>
    <w:next w:val="Normal"/>
    <w:uiPriority w:val="39"/>
    <w:unhideWhenUsed/>
    <w:qFormat/>
    <w:rsid w:val="00680F6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80F6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680F6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680F6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680F6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80F6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680F6B"/>
    <w:pPr>
      <w:spacing w:after="0"/>
      <w:ind w:left="658"/>
    </w:pPr>
    <w:rPr>
      <w:rFonts w:eastAsia="Times New Roman"/>
    </w:rPr>
  </w:style>
  <w:style w:type="paragraph" w:styleId="TOC5">
    <w:name w:val="toc 5"/>
    <w:basedOn w:val="Normal"/>
    <w:next w:val="Normal"/>
    <w:autoRedefine/>
    <w:uiPriority w:val="39"/>
    <w:semiHidden/>
    <w:unhideWhenUsed/>
    <w:qFormat/>
    <w:rsid w:val="00680F6B"/>
    <w:pPr>
      <w:spacing w:after="0"/>
      <w:ind w:left="879"/>
    </w:pPr>
    <w:rPr>
      <w:rFonts w:eastAsia="Times New Roman"/>
    </w:rPr>
  </w:style>
  <w:style w:type="paragraph" w:styleId="TOC6">
    <w:name w:val="toc 6"/>
    <w:basedOn w:val="Normal"/>
    <w:next w:val="Normal"/>
    <w:autoRedefine/>
    <w:uiPriority w:val="39"/>
    <w:semiHidden/>
    <w:unhideWhenUsed/>
    <w:qFormat/>
    <w:rsid w:val="00680F6B"/>
    <w:pPr>
      <w:spacing w:after="0"/>
      <w:ind w:left="1100"/>
    </w:pPr>
    <w:rPr>
      <w:rFonts w:eastAsia="Times New Roman"/>
    </w:rPr>
  </w:style>
  <w:style w:type="paragraph" w:styleId="TOC7">
    <w:name w:val="toc 7"/>
    <w:basedOn w:val="Normal"/>
    <w:next w:val="Normal"/>
    <w:autoRedefine/>
    <w:uiPriority w:val="39"/>
    <w:semiHidden/>
    <w:unhideWhenUsed/>
    <w:qFormat/>
    <w:rsid w:val="00680F6B"/>
    <w:pPr>
      <w:spacing w:after="0"/>
      <w:ind w:left="1321"/>
    </w:pPr>
    <w:rPr>
      <w:rFonts w:eastAsia="Times New Roman"/>
    </w:rPr>
  </w:style>
  <w:style w:type="paragraph" w:styleId="Caption">
    <w:name w:val="caption"/>
    <w:basedOn w:val="Normal"/>
    <w:next w:val="Normal"/>
    <w:uiPriority w:val="35"/>
    <w:semiHidden/>
    <w:unhideWhenUsed/>
    <w:qFormat/>
    <w:rsid w:val="00680F6B"/>
    <w:rPr>
      <w:rFonts w:eastAsia="Times New Roman"/>
      <w:b/>
      <w:bCs/>
      <w:sz w:val="20"/>
      <w:szCs w:val="20"/>
    </w:rPr>
  </w:style>
  <w:style w:type="paragraph" w:styleId="Title">
    <w:name w:val="Title"/>
    <w:basedOn w:val="Normal"/>
    <w:next w:val="Normal"/>
    <w:link w:val="TitleChar"/>
    <w:autoRedefine/>
    <w:uiPriority w:val="10"/>
    <w:qFormat/>
    <w:rsid w:val="00680F6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80F6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80F6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680F6B"/>
    <w:rPr>
      <w:rFonts w:ascii="Cambria" w:eastAsia="2  Badr" w:hAnsi="Cambria" w:cs="Karim"/>
      <w:i/>
      <w:spacing w:val="15"/>
      <w:sz w:val="24"/>
      <w:szCs w:val="60"/>
    </w:rPr>
  </w:style>
  <w:style w:type="character" w:styleId="Emphasis">
    <w:name w:val="Emphasis"/>
    <w:uiPriority w:val="20"/>
    <w:qFormat/>
    <w:rsid w:val="00680F6B"/>
    <w:rPr>
      <w:rFonts w:cs="2  Lotus"/>
      <w:i/>
      <w:iCs/>
      <w:color w:val="808080"/>
      <w:szCs w:val="32"/>
    </w:rPr>
  </w:style>
  <w:style w:type="character" w:customStyle="1" w:styleId="NoSpacingChar">
    <w:name w:val="No Spacing Char"/>
    <w:aliases w:val="متن عربي Char"/>
    <w:link w:val="NoSpacing"/>
    <w:uiPriority w:val="1"/>
    <w:rsid w:val="00680F6B"/>
    <w:rPr>
      <w:rFonts w:eastAsia="2  Lotus" w:cs="2  Badr"/>
      <w:bCs/>
      <w:sz w:val="72"/>
      <w:szCs w:val="28"/>
    </w:rPr>
  </w:style>
  <w:style w:type="paragraph" w:styleId="ListParagraph">
    <w:name w:val="List Paragraph"/>
    <w:basedOn w:val="Normal"/>
    <w:link w:val="ListParagraphChar"/>
    <w:autoRedefine/>
    <w:uiPriority w:val="34"/>
    <w:qFormat/>
    <w:rsid w:val="00680F6B"/>
    <w:pPr>
      <w:ind w:left="1134" w:firstLine="0"/>
    </w:pPr>
    <w:rPr>
      <w:rFonts w:ascii="Calibri" w:eastAsia="2  Lotus" w:hAnsi="Calibri" w:cs="2  Lotus"/>
      <w:sz w:val="22"/>
    </w:rPr>
  </w:style>
  <w:style w:type="character" w:customStyle="1" w:styleId="ListParagraphChar">
    <w:name w:val="List Paragraph Char"/>
    <w:link w:val="ListParagraph"/>
    <w:uiPriority w:val="34"/>
    <w:rsid w:val="00680F6B"/>
    <w:rPr>
      <w:rFonts w:eastAsia="2  Lotus" w:cs="2  Lotus"/>
      <w:sz w:val="22"/>
      <w:szCs w:val="28"/>
    </w:rPr>
  </w:style>
  <w:style w:type="paragraph" w:styleId="Quote">
    <w:name w:val="Quote"/>
    <w:basedOn w:val="Normal"/>
    <w:next w:val="Normal"/>
    <w:link w:val="QuoteChar"/>
    <w:autoRedefine/>
    <w:uiPriority w:val="29"/>
    <w:qFormat/>
    <w:rsid w:val="00680F6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680F6B"/>
    <w:rPr>
      <w:rFonts w:cs="B Lotus"/>
      <w:i/>
      <w:szCs w:val="30"/>
    </w:rPr>
  </w:style>
  <w:style w:type="paragraph" w:styleId="IntenseQuote">
    <w:name w:val="Intense Quote"/>
    <w:basedOn w:val="Normal"/>
    <w:next w:val="Normal"/>
    <w:link w:val="IntenseQuoteChar"/>
    <w:autoRedefine/>
    <w:uiPriority w:val="30"/>
    <w:qFormat/>
    <w:rsid w:val="00680F6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680F6B"/>
    <w:rPr>
      <w:rFonts w:eastAsia="2  Lotus" w:cs="B Lotus"/>
      <w:b/>
      <w:bCs/>
      <w:i/>
      <w:szCs w:val="30"/>
    </w:rPr>
  </w:style>
  <w:style w:type="character" w:styleId="SubtleEmphasis">
    <w:name w:val="Subtle Emphasis"/>
    <w:uiPriority w:val="19"/>
    <w:qFormat/>
    <w:rsid w:val="00680F6B"/>
    <w:rPr>
      <w:rFonts w:cs="2  Lotus"/>
      <w:i/>
      <w:iCs/>
      <w:color w:val="4A442A"/>
      <w:szCs w:val="32"/>
      <w:u w:val="none"/>
    </w:rPr>
  </w:style>
  <w:style w:type="character" w:styleId="IntenseEmphasis">
    <w:name w:val="Intense Emphasis"/>
    <w:uiPriority w:val="21"/>
    <w:qFormat/>
    <w:rsid w:val="00680F6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680F6B"/>
    <w:rPr>
      <w:b/>
      <w:bCs/>
    </w:rPr>
  </w:style>
  <w:style w:type="character" w:styleId="CommentReference">
    <w:name w:val="annotation reference"/>
    <w:basedOn w:val="DefaultParagraphFont"/>
    <w:uiPriority w:val="99"/>
    <w:semiHidden/>
    <w:unhideWhenUsed/>
    <w:rsid w:val="005B7848"/>
    <w:rPr>
      <w:sz w:val="16"/>
      <w:szCs w:val="16"/>
    </w:rPr>
  </w:style>
  <w:style w:type="paragraph" w:styleId="CommentText">
    <w:name w:val="annotation text"/>
    <w:basedOn w:val="Normal"/>
    <w:link w:val="CommentTextChar"/>
    <w:uiPriority w:val="99"/>
    <w:semiHidden/>
    <w:unhideWhenUsed/>
    <w:rsid w:val="005B7848"/>
    <w:rPr>
      <w:sz w:val="20"/>
      <w:szCs w:val="20"/>
    </w:rPr>
  </w:style>
  <w:style w:type="character" w:customStyle="1" w:styleId="CommentTextChar">
    <w:name w:val="Comment Text Char"/>
    <w:basedOn w:val="DefaultParagraphFont"/>
    <w:link w:val="CommentText"/>
    <w:uiPriority w:val="99"/>
    <w:semiHidden/>
    <w:rsid w:val="005B7848"/>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5B7848"/>
    <w:rPr>
      <w:b/>
      <w:bCs/>
    </w:rPr>
  </w:style>
  <w:style w:type="character" w:customStyle="1" w:styleId="CommentSubjectChar">
    <w:name w:val="Comment Subject Char"/>
    <w:basedOn w:val="CommentTextChar"/>
    <w:link w:val="CommentSubject"/>
    <w:uiPriority w:val="99"/>
    <w:semiHidden/>
    <w:rsid w:val="005B7848"/>
    <w:rPr>
      <w:rFonts w:ascii="Traditional Arabic" w:eastAsia="2  Badr" w:hAnsi="Traditional Arabic" w:cs="Traditional Arab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D25B5-B535-4281-89C3-68FDDAD9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414</TotalTime>
  <Pages>8</Pages>
  <Words>1943</Words>
  <Characters>11080</Characters>
  <Application>Microsoft Office Word</Application>
  <DocSecurity>0</DocSecurity>
  <Lines>92</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MOHAMMADI</dc:creator>
  <cp:lastModifiedBy>A.Akbarian</cp:lastModifiedBy>
  <cp:revision>80</cp:revision>
  <dcterms:created xsi:type="dcterms:W3CDTF">2019-11-22T14:37:00Z</dcterms:created>
  <dcterms:modified xsi:type="dcterms:W3CDTF">2019-12-14T04:14:00Z</dcterms:modified>
</cp:coreProperties>
</file>