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FD" w:rsidRPr="00034C39" w:rsidRDefault="000727FD" w:rsidP="00034C39">
      <w:pPr>
        <w:spacing w:after="0" w:line="276" w:lineRule="auto"/>
        <w:jc w:val="center"/>
        <w:rPr>
          <w:rFonts w:ascii="IRBadr" w:hAnsi="IRBadr" w:cs="IRBadr"/>
          <w:rtl/>
        </w:rPr>
      </w:pPr>
      <w:r w:rsidRPr="00034C39">
        <w:rPr>
          <w:rFonts w:ascii="IRBadr" w:hAnsi="IRBadr" w:cs="IRBadr"/>
          <w:rtl/>
        </w:rPr>
        <w:t>بسم‌الله الرحمن الرحیم</w:t>
      </w:r>
    </w:p>
    <w:p w:rsidR="00931627" w:rsidRPr="00034C39" w:rsidRDefault="000727FD" w:rsidP="00034C39">
      <w:pPr>
        <w:pStyle w:val="1"/>
        <w:spacing w:line="276" w:lineRule="auto"/>
        <w:rPr>
          <w:rFonts w:ascii="IRBadr" w:hAnsi="IRBadr" w:cs="IRBadr"/>
          <w:b w:val="0"/>
          <w:rtl/>
        </w:rPr>
      </w:pPr>
      <w:r w:rsidRPr="00034C39">
        <w:rPr>
          <w:rFonts w:ascii="IRBadr" w:hAnsi="IRBadr" w:cs="IRBadr"/>
          <w:rtl/>
        </w:rPr>
        <w:t>م</w:t>
      </w:r>
      <w:r w:rsidR="007159CE" w:rsidRPr="00034C39">
        <w:rPr>
          <w:rFonts w:ascii="IRBadr" w:hAnsi="IRBadr" w:cs="IRBadr"/>
          <w:rtl/>
        </w:rPr>
        <w:t xml:space="preserve">قدمه </w:t>
      </w:r>
    </w:p>
    <w:p w:rsidR="000727FD" w:rsidRPr="00034C39" w:rsidRDefault="00931627" w:rsidP="00034C39">
      <w:pPr>
        <w:pStyle w:val="1"/>
        <w:spacing w:line="276" w:lineRule="auto"/>
        <w:rPr>
          <w:rFonts w:ascii="IRBadr" w:hAnsi="IRBadr" w:cs="IRBadr"/>
          <w:rtl/>
        </w:rPr>
      </w:pPr>
      <w:r w:rsidRPr="00034C39">
        <w:rPr>
          <w:rFonts w:ascii="IRBadr" w:hAnsi="IRBadr" w:cs="IRBadr"/>
          <w:rtl/>
        </w:rPr>
        <w:t>جهات</w:t>
      </w:r>
      <w:r w:rsidR="007159CE" w:rsidRPr="00034C39">
        <w:rPr>
          <w:rFonts w:ascii="IRBadr" w:hAnsi="IRBadr" w:cs="IRBadr"/>
          <w:rtl/>
        </w:rPr>
        <w:t xml:space="preserve"> مورد بحث کتب ضلال</w:t>
      </w:r>
    </w:p>
    <w:p w:rsidR="007159CE" w:rsidRPr="00034C39" w:rsidRDefault="000727FD" w:rsidP="00034C39">
      <w:pPr>
        <w:spacing w:after="0" w:line="276" w:lineRule="auto"/>
        <w:rPr>
          <w:rFonts w:ascii="IRBadr" w:hAnsi="IRBadr" w:cs="IRBadr"/>
          <w:rtl/>
        </w:rPr>
      </w:pPr>
      <w:r w:rsidRPr="00034C39">
        <w:rPr>
          <w:rFonts w:ascii="IRBadr" w:hAnsi="IRBadr" w:cs="IRBadr"/>
          <w:rtl/>
        </w:rPr>
        <w:t>کتب ضلال از دو حیث ممکن است مورد بحث قرار بگیرد</w:t>
      </w:r>
      <w:r w:rsidR="007159CE" w:rsidRPr="00034C39">
        <w:rPr>
          <w:rFonts w:ascii="IRBadr" w:hAnsi="IRBadr" w:cs="IRBadr"/>
          <w:rtl/>
        </w:rPr>
        <w:t>:</w:t>
      </w:r>
    </w:p>
    <w:p w:rsidR="007159CE" w:rsidRPr="00034C39" w:rsidRDefault="007159CE" w:rsidP="00034C39">
      <w:pPr>
        <w:pStyle w:val="af1"/>
        <w:numPr>
          <w:ilvl w:val="0"/>
          <w:numId w:val="20"/>
        </w:numPr>
        <w:spacing w:after="0" w:line="276" w:lineRule="auto"/>
        <w:rPr>
          <w:rFonts w:ascii="IRBadr" w:hAnsi="IRBadr" w:cs="IRBadr"/>
        </w:rPr>
      </w:pPr>
      <w:r w:rsidRPr="00034C39">
        <w:rPr>
          <w:rFonts w:ascii="IRBadr" w:hAnsi="IRBadr" w:cs="IRBadr"/>
          <w:rtl/>
        </w:rPr>
        <w:t xml:space="preserve">مرتبط با خود شخص </w:t>
      </w:r>
    </w:p>
    <w:p w:rsidR="007159CE" w:rsidRPr="00034C39" w:rsidRDefault="000727FD" w:rsidP="00034C39">
      <w:pPr>
        <w:spacing w:after="0" w:line="276" w:lineRule="auto"/>
        <w:rPr>
          <w:rFonts w:ascii="IRBadr" w:hAnsi="IRBadr" w:cs="IRBadr"/>
          <w:rtl/>
        </w:rPr>
      </w:pPr>
      <w:r w:rsidRPr="00034C39">
        <w:rPr>
          <w:rFonts w:ascii="IRBadr" w:hAnsi="IRBadr" w:cs="IRBadr"/>
          <w:rtl/>
        </w:rPr>
        <w:t>یکی از حیث ارتباطی که با خود شخص پیدا می‌کند یعنی حفظ، قرائت، خواندن و یا دیگری آن ممکن است روی خود شخص اثر بگذارد</w:t>
      </w:r>
      <w:r w:rsidR="007159CE" w:rsidRPr="00034C39">
        <w:rPr>
          <w:rFonts w:ascii="IRBadr" w:hAnsi="IRBadr" w:cs="IRBadr"/>
          <w:rtl/>
        </w:rPr>
        <w:t>؛</w:t>
      </w:r>
    </w:p>
    <w:p w:rsidR="007159CE" w:rsidRPr="00034C39" w:rsidRDefault="007159CE" w:rsidP="00034C39">
      <w:pPr>
        <w:pStyle w:val="af1"/>
        <w:numPr>
          <w:ilvl w:val="0"/>
          <w:numId w:val="20"/>
        </w:numPr>
        <w:spacing w:after="0" w:line="276" w:lineRule="auto"/>
        <w:rPr>
          <w:rFonts w:ascii="IRBadr" w:hAnsi="IRBadr" w:cs="IRBadr"/>
          <w:rtl/>
        </w:rPr>
      </w:pPr>
      <w:r w:rsidRPr="00034C39">
        <w:rPr>
          <w:rFonts w:ascii="IRBadr" w:hAnsi="IRBadr" w:cs="IRBadr"/>
          <w:rtl/>
        </w:rPr>
        <w:t>مرتبط با دیگران</w:t>
      </w:r>
    </w:p>
    <w:p w:rsidR="000727FD" w:rsidRPr="00034C39" w:rsidRDefault="007159CE" w:rsidP="00034C39">
      <w:pPr>
        <w:spacing w:after="0" w:line="276" w:lineRule="auto"/>
        <w:rPr>
          <w:rFonts w:ascii="IRBadr" w:hAnsi="IRBadr" w:cs="IRBadr"/>
          <w:rtl/>
        </w:rPr>
      </w:pPr>
      <w:r w:rsidRPr="00034C39">
        <w:rPr>
          <w:rFonts w:ascii="IRBadr" w:hAnsi="IRBadr" w:cs="IRBadr"/>
          <w:rtl/>
        </w:rPr>
        <w:t>دیگری</w:t>
      </w:r>
      <w:r w:rsidR="000727FD" w:rsidRPr="00034C39">
        <w:rPr>
          <w:rFonts w:ascii="IRBadr" w:hAnsi="IRBadr" w:cs="IRBadr"/>
          <w:rtl/>
        </w:rPr>
        <w:t xml:space="preserve"> از حیث اینکه می‌تواند وسیله‌ای برای اضلال و گمراهی دیگران باشد. این دو حیث را باید تفکیک کرد.</w:t>
      </w:r>
    </w:p>
    <w:p w:rsidR="007159CE" w:rsidRPr="00034C39" w:rsidRDefault="007159CE" w:rsidP="00034C39">
      <w:pPr>
        <w:spacing w:after="0" w:line="276" w:lineRule="auto"/>
        <w:rPr>
          <w:rFonts w:ascii="IRBadr" w:hAnsi="IRBadr" w:cs="IRBadr"/>
          <w:rtl/>
        </w:rPr>
      </w:pPr>
      <w:r w:rsidRPr="00034C39">
        <w:rPr>
          <w:rFonts w:ascii="IRBadr" w:hAnsi="IRBadr" w:cs="IRBadr"/>
          <w:rtl/>
        </w:rPr>
        <w:t>بررسی جهت اول</w:t>
      </w:r>
    </w:p>
    <w:p w:rsidR="000727FD" w:rsidRPr="00034C39" w:rsidRDefault="000727FD" w:rsidP="00034C39">
      <w:pPr>
        <w:spacing w:after="0" w:line="276" w:lineRule="auto"/>
        <w:rPr>
          <w:rFonts w:ascii="IRBadr" w:hAnsi="IRBadr" w:cs="IRBadr"/>
          <w:rtl/>
        </w:rPr>
      </w:pPr>
      <w:r w:rsidRPr="00034C39">
        <w:rPr>
          <w:rFonts w:ascii="IRBadr" w:hAnsi="IRBadr" w:cs="IRBadr"/>
          <w:rtl/>
        </w:rPr>
        <w:t>در جهت اولی</w:t>
      </w:r>
      <w:r w:rsidR="007159CE" w:rsidRPr="00034C39">
        <w:rPr>
          <w:rFonts w:ascii="IRBadr" w:hAnsi="IRBadr" w:cs="IRBadr"/>
          <w:rtl/>
        </w:rPr>
        <w:t>،</w:t>
      </w:r>
      <w:r w:rsidRPr="00034C39">
        <w:rPr>
          <w:rFonts w:ascii="IRBadr" w:hAnsi="IRBadr" w:cs="IRBadr"/>
          <w:rtl/>
        </w:rPr>
        <w:t xml:space="preserve"> بحث مقدمه مطرح می‌شود و اینکه خود ضلالت و گمراه شدن امر محرمی است، روشن است که اگر من مقدماتی که موجب ضلالت و گمراهی خودم می‌شود فراهم بکنم از باب مقدمه اشکال دارد و بحث‌های مقدمه که می‌گفت ذاتاً حرام نیست، مگر در آن صور، اینجا جاری می‌شود. در مورد خود شخص و کسی که حفظ می‌کند یا استنساخ می‌کند یا می‌خواند این احتمال نیست بلکه حفظ این کتاب و نشر و استنساخ آن به نحوی مقدمه حرام و موجب ضلالت دیگری می‌شود.</w:t>
      </w:r>
    </w:p>
    <w:p w:rsidR="007159CE" w:rsidRPr="00034C39" w:rsidRDefault="000727FD" w:rsidP="00034C39">
      <w:pPr>
        <w:spacing w:after="0" w:line="276" w:lineRule="auto"/>
        <w:rPr>
          <w:rFonts w:ascii="IRBadr" w:hAnsi="IRBadr" w:cs="IRBadr"/>
          <w:rtl/>
        </w:rPr>
      </w:pPr>
      <w:r w:rsidRPr="00034C39">
        <w:rPr>
          <w:rFonts w:ascii="IRBadr" w:hAnsi="IRBadr" w:cs="IRBadr"/>
          <w:rtl/>
        </w:rPr>
        <w:t xml:space="preserve">گفتیم در اصول این دو باب را باید از هم تفکیک کرد. باب اول اتیان مقدماتی که موجب ارتکاب حرام از خود فاعل می‌شود، این بحث مقدمه است و اینکه مقدمه حرام، حرام نیست، مگر در چهار صورتی که عرض کردیم. ابتدا دو صورت می‌گفتیم و بعد بازسازی شد و چهار صورت شد. دلیل خاصی در باب کتب ضلال در این حد نداشتیم و معمولاً ارشاد می‌شد به همان شکلی که بحث کردیم؛ </w:t>
      </w:r>
    </w:p>
    <w:p w:rsidR="007159CE" w:rsidRPr="00034C39" w:rsidRDefault="007159CE" w:rsidP="00034C39">
      <w:pPr>
        <w:spacing w:after="0" w:line="276" w:lineRule="auto"/>
        <w:rPr>
          <w:rFonts w:ascii="IRBadr" w:hAnsi="IRBadr" w:cs="IRBadr"/>
          <w:rtl/>
        </w:rPr>
      </w:pPr>
      <w:r w:rsidRPr="00034C39">
        <w:rPr>
          <w:rFonts w:ascii="IRBadr" w:hAnsi="IRBadr" w:cs="IRBadr"/>
          <w:rtl/>
        </w:rPr>
        <w:t>بررسی جهت دوم</w:t>
      </w:r>
    </w:p>
    <w:p w:rsidR="000727FD" w:rsidRPr="00034C39" w:rsidRDefault="000727FD" w:rsidP="00034C39">
      <w:pPr>
        <w:spacing w:after="0" w:line="276" w:lineRule="auto"/>
        <w:rPr>
          <w:rFonts w:ascii="IRBadr" w:hAnsi="IRBadr" w:cs="IRBadr"/>
          <w:rtl/>
        </w:rPr>
      </w:pPr>
      <w:r w:rsidRPr="00034C39">
        <w:rPr>
          <w:rFonts w:ascii="IRBadr" w:hAnsi="IRBadr" w:cs="IRBadr"/>
          <w:rtl/>
        </w:rPr>
        <w:t>اما در حیث دوم یعنی از حیث اینکه این کتاب‌ها برای ضلالت دیگری مؤثر می‌شود غیر از ادله‌ای که قبلاً بحث کردیم، اینجا بحث اعانه بر حرام و اعانه بر اثم مطرح می‌شود.</w:t>
      </w:r>
    </w:p>
    <w:p w:rsidR="007159CE" w:rsidRPr="00034C39" w:rsidRDefault="007159CE" w:rsidP="00034C39">
      <w:pPr>
        <w:pStyle w:val="2"/>
        <w:spacing w:line="276" w:lineRule="auto"/>
        <w:rPr>
          <w:rFonts w:ascii="IRBadr" w:hAnsi="IRBadr" w:cs="IRBadr"/>
          <w:rtl/>
        </w:rPr>
      </w:pPr>
      <w:r w:rsidRPr="00034C39">
        <w:rPr>
          <w:rFonts w:ascii="IRBadr" w:hAnsi="IRBadr" w:cs="IRBadr"/>
          <w:rtl/>
        </w:rPr>
        <w:lastRenderedPageBreak/>
        <w:t>ادله بحث</w:t>
      </w:r>
    </w:p>
    <w:p w:rsidR="00931627" w:rsidRPr="00034C39" w:rsidRDefault="00931627" w:rsidP="00034C39">
      <w:pPr>
        <w:pStyle w:val="3"/>
        <w:rPr>
          <w:rtl/>
        </w:rPr>
      </w:pPr>
      <w:r w:rsidRPr="00034C39">
        <w:rPr>
          <w:rtl/>
        </w:rPr>
        <w:t>اعانه بر اثم</w:t>
      </w:r>
    </w:p>
    <w:p w:rsidR="000727FD" w:rsidRPr="00034C39" w:rsidRDefault="000727FD" w:rsidP="00034C39">
      <w:pPr>
        <w:spacing w:after="0" w:line="276" w:lineRule="auto"/>
        <w:rPr>
          <w:rFonts w:ascii="IRBadr" w:hAnsi="IRBadr" w:cs="IRBadr"/>
          <w:rtl/>
        </w:rPr>
      </w:pPr>
      <w:r w:rsidRPr="00034C39">
        <w:rPr>
          <w:rFonts w:ascii="IRBadr" w:hAnsi="IRBadr" w:cs="IRBadr"/>
          <w:rtl/>
        </w:rPr>
        <w:t>در ادله گفتیم این قسم چیز خاصی به ما نمی‌دهد منتها اعانه بر اثم اینجا یک دلیل مهمی است و در برخی روایات عمده اعانه بر اثم است. آن‌وقت حفظ، نشر، استنساخ و تعلیم در حوزه و قلمرو دوم می‌آید. همه این‌ها مقدماتی می‌شود که من انجام می‌دهم اما اثر گناه در دیگری ظاهر می‌شود، گناه را دیگری مرتکب می‌شود. همه این‌ها چه کتاب باشد یا فیلم یا هر چیز دیگری باشد، اعانه بر اثم می‌شود.</w:t>
      </w:r>
    </w:p>
    <w:p w:rsidR="00931627" w:rsidRPr="00034C39" w:rsidRDefault="00931627" w:rsidP="00034C39">
      <w:pPr>
        <w:pStyle w:val="3"/>
        <w:rPr>
          <w:rtl/>
        </w:rPr>
      </w:pPr>
      <w:r w:rsidRPr="00034C39">
        <w:rPr>
          <w:rtl/>
        </w:rPr>
        <w:t xml:space="preserve">آیه 6 سوره لقمان </w:t>
      </w:r>
    </w:p>
    <w:p w:rsidR="000727FD" w:rsidRPr="00034C39" w:rsidRDefault="000727FD" w:rsidP="00034C39">
      <w:pPr>
        <w:spacing w:after="0" w:line="276" w:lineRule="auto"/>
        <w:rPr>
          <w:rFonts w:ascii="IRBadr" w:hAnsi="IRBadr" w:cs="IRBadr"/>
          <w:rtl/>
        </w:rPr>
      </w:pPr>
      <w:r w:rsidRPr="00034C39">
        <w:rPr>
          <w:rFonts w:ascii="IRBadr" w:hAnsi="IRBadr" w:cs="IRBadr"/>
          <w:rtl/>
        </w:rPr>
        <w:t xml:space="preserve">در ادله گذشته چیز خاصی نداشتیم جز، آیه </w:t>
      </w:r>
      <w:r w:rsidR="00931627" w:rsidRPr="00034C39">
        <w:rPr>
          <w:rFonts w:ascii="IRBadr" w:hAnsi="IRBadr" w:cs="IRBadr"/>
          <w:rtl/>
        </w:rPr>
        <w:t xml:space="preserve">6 سوره لقمان </w:t>
      </w:r>
      <w:r w:rsidRPr="00034C39">
        <w:rPr>
          <w:rFonts w:ascii="IRBadr" w:hAnsi="IRBadr" w:cs="IRBadr"/>
          <w:rtl/>
        </w:rPr>
        <w:t>«</w:t>
      </w:r>
      <w:r w:rsidRPr="00034C39">
        <w:rPr>
          <w:rFonts w:ascii="IRBadr" w:hAnsi="IRBadr" w:cs="IRBadr"/>
          <w:b/>
          <w:bCs/>
          <w:rtl/>
        </w:rPr>
        <w:t>وَ مِنَ النَّاسِ مَنْ يَشْتَرِي لَهْوَ الْحَدِيثِ لِيُضِلَّ عَنْ سَبِيلِ اللَّه</w:t>
      </w:r>
      <w:r w:rsidRPr="00034C39">
        <w:rPr>
          <w:rFonts w:ascii="IRBadr" w:hAnsi="IRBadr" w:cs="IRBadr"/>
          <w:rtl/>
        </w:rPr>
        <w:t>‏» / که در حد ادله‌ای که بررسی کردیم چیزی فراتر از آنکه عقل می‌‌</w:t>
      </w:r>
      <w:r w:rsidRPr="00034C39">
        <w:rPr>
          <w:rFonts w:ascii="IRBadr" w:hAnsi="IRBadr" w:cs="IRBadr"/>
          <w:cs/>
        </w:rPr>
        <w:t>‎‌</w:t>
      </w:r>
      <w:r w:rsidRPr="00034C39">
        <w:rPr>
          <w:rFonts w:ascii="IRBadr" w:hAnsi="IRBadr" w:cs="IRBadr"/>
          <w:rtl/>
        </w:rPr>
        <w:t>فهمد نبود. به لحاظ عنوان اعانه بر اثم باید بررسی مستقل و مجزایی انجام دهیم.</w:t>
      </w:r>
    </w:p>
    <w:p w:rsidR="000727FD" w:rsidRPr="00034C39" w:rsidRDefault="000727FD" w:rsidP="00034C39">
      <w:pPr>
        <w:spacing w:after="0" w:line="276" w:lineRule="auto"/>
        <w:rPr>
          <w:rFonts w:ascii="IRBadr" w:hAnsi="IRBadr" w:cs="IRBadr"/>
          <w:rtl/>
        </w:rPr>
      </w:pPr>
      <w:r w:rsidRPr="00034C39">
        <w:rPr>
          <w:rFonts w:ascii="IRBadr" w:hAnsi="IRBadr" w:cs="IRBadr"/>
          <w:rtl/>
        </w:rPr>
        <w:t xml:space="preserve"> پس از حیث دوم</w:t>
      </w:r>
      <w:r w:rsidR="00931627" w:rsidRPr="00034C39">
        <w:rPr>
          <w:rFonts w:ascii="IRBadr" w:hAnsi="IRBadr" w:cs="IRBadr"/>
          <w:rtl/>
        </w:rPr>
        <w:t>،</w:t>
      </w:r>
      <w:r w:rsidRPr="00034C39">
        <w:rPr>
          <w:rFonts w:ascii="IRBadr" w:hAnsi="IRBadr" w:cs="IRBadr"/>
          <w:rtl/>
        </w:rPr>
        <w:t xml:space="preserve"> بحث اعانه بر اثم بسیار مهم می‌شود و تحلیلی هم که از اعانه بر اثم می‌دهیم یک مقدار روی نوع برداشت ما از ادله تأثیر می‌گذارد. درواقع یک بخش بحث را حل کردیم و از آن گذشتیم و یک بخش باقی‌مانده است. گر چه تا حدودی ضمن ادله به بخش دوم هم تعرض داشتیم اما از حیث عنوان اعانه بر اثم باید یک نگاه جدید و مستقلی به آن داشته باشیم. الآن وارد بحث نمی‌شوم. آیا ما انواع علوم محرمی‌ داریم که ذاتاً و نفساً محرم باشند و در کسب و تعلم آن چیز محرم ذاتی ببینیم؟ راجع به نجوم یک چیزی که ذاتاً بما هوهو امر محرمی باشد به‌طور مطلق نداشتیم، در مواردی با قیودی داشتیم.</w:t>
      </w:r>
    </w:p>
    <w:p w:rsidR="000727FD" w:rsidRPr="00034C39" w:rsidRDefault="000727FD" w:rsidP="00034C39">
      <w:pPr>
        <w:spacing w:after="0" w:line="276" w:lineRule="auto"/>
        <w:rPr>
          <w:rFonts w:ascii="IRBadr" w:hAnsi="IRBadr" w:cs="IRBadr"/>
          <w:rtl/>
        </w:rPr>
      </w:pPr>
      <w:r w:rsidRPr="00034C39">
        <w:rPr>
          <w:rFonts w:ascii="IRBadr" w:hAnsi="IRBadr" w:cs="IRBadr"/>
          <w:rtl/>
        </w:rPr>
        <w:t>در این بحث ازجمله قرائت و تعلم کتب ضلال در این حد ادله خاصی نداریم جز در حد مقدمه حرام و آیات هم در همان حد هستند. این در حد تعلم و قرائت و فراگیری و این‌ها است. بعد از اینکه بحث تعلم این علوم و این‌ها را تمام ‌کنیم، دوباره راجع به تعلیم یک بحث جدید فقهی مطرح می‌کنیم که جاهایی که یک چیز گمراه‌کننده است یا برفرض اینکه علم محرمی ‌داشته باشیم، به عناوین اولی یا به عناوین ثانوی، تعلیم آنچه وضعی دارد؟</w:t>
      </w:r>
    </w:p>
    <w:p w:rsidR="00931627" w:rsidRPr="00034C39" w:rsidRDefault="000727FD" w:rsidP="00034C39">
      <w:pPr>
        <w:spacing w:after="0" w:line="276" w:lineRule="auto"/>
        <w:rPr>
          <w:rFonts w:ascii="IRBadr" w:hAnsi="IRBadr" w:cs="IRBadr"/>
          <w:rtl/>
        </w:rPr>
      </w:pPr>
      <w:r w:rsidRPr="00034C39">
        <w:rPr>
          <w:rFonts w:ascii="IRBadr" w:hAnsi="IRBadr" w:cs="IRBadr"/>
          <w:rtl/>
        </w:rPr>
        <w:t xml:space="preserve">- ان‌شاءالله بعداً پنبه‌ این را خواهیم زد، قضیه پنبه زدن این است که استادی نمی‌توانست معالم بگوید، معالم را می‌گفت، دو سه‌صفحه‌ای را رد شد و در هر صفحه چندین اشکال داشت دو سه جا می‌گفت که قبلاً پنبه‌ این را زدیم و سه چهار جا هم می‌گفت بعد پنبه‌ این را می‌زنیم، ما هم این پنبه را بعداً می‌زنیم- </w:t>
      </w:r>
      <w:r w:rsidR="00931627" w:rsidRPr="00034C39">
        <w:rPr>
          <w:rFonts w:ascii="IRBadr" w:hAnsi="IRBadr" w:cs="IRBadr"/>
          <w:rtl/>
        </w:rPr>
        <w:t>.</w:t>
      </w:r>
    </w:p>
    <w:p w:rsidR="000727FD" w:rsidRPr="00034C39" w:rsidRDefault="000727FD" w:rsidP="00034C39">
      <w:pPr>
        <w:spacing w:after="0" w:line="276" w:lineRule="auto"/>
        <w:rPr>
          <w:rFonts w:ascii="IRBadr" w:hAnsi="IRBadr" w:cs="IRBadr"/>
          <w:rtl/>
        </w:rPr>
      </w:pPr>
      <w:r w:rsidRPr="00034C39">
        <w:rPr>
          <w:rFonts w:ascii="IRBadr" w:hAnsi="IRBadr" w:cs="IRBadr"/>
          <w:rtl/>
        </w:rPr>
        <w:t xml:space="preserve">ان‌شاءالله بعد از اینکه مباحث تعلم و علوم را تمام کردیم، در ابتدای بحث تعلیم به ‌قاعده اعانه بر اثم به‌عنوان محور بحث می‌پردازیم. قاعده اعانه بر اثم در مکاسب محرمه مرحوم شیخ در آنجایی که اعانه ظالم و اعانه بر ظلم مطرح شده که معمولاً در مکاسب محرمه بحث شده علاوه بر این‌ها یک کتاب جمع‌وجور که سهل التناول است، کتاب قواعد الفقهیة مرحوم بجنوردی جزء </w:t>
      </w:r>
      <w:r w:rsidRPr="00034C39">
        <w:rPr>
          <w:rFonts w:ascii="IRBadr" w:hAnsi="IRBadr" w:cs="IRBadr"/>
          <w:rtl/>
        </w:rPr>
        <w:lastRenderedPageBreak/>
        <w:t>3 یا جزء 4 است که مفصل است. قاعده الاعانه علی الاثم که دلیل عقلی و نقلی‌ را متعرض شده ما هم چون در بحث تعلیم و نشر، آینده در کتب ضلال و علومی که منشأ آن ضلالت است خیلی به آن نیاز داریم، بعد روی این قاعده صحبت می‌کنیم. فعلاً از حیث خود تعلم، خواندن، فراگیری، حفظی که مربوط به خود شخص می‌شود، متعرض شدیم. درواقع تکمیل حیث دوم بحث کتب ضلال در آینده است و نمی‌</w:t>
      </w:r>
      <w:r w:rsidRPr="00034C39">
        <w:rPr>
          <w:rFonts w:ascii="IRBadr" w:hAnsi="IRBadr" w:cs="IRBadr"/>
          <w:cs/>
        </w:rPr>
        <w:t>‎‌</w:t>
      </w:r>
      <w:r w:rsidRPr="00034C39">
        <w:rPr>
          <w:rFonts w:ascii="IRBadr" w:hAnsi="IRBadr" w:cs="IRBadr"/>
          <w:rtl/>
        </w:rPr>
        <w:t>‌خواهم از روال بحث خارج بشویم. به این نتیجه رسیدیم که در مورد این بخش بعد صحبت ‌کنیم.</w:t>
      </w:r>
    </w:p>
    <w:p w:rsidR="00931627" w:rsidRPr="00034C39" w:rsidRDefault="000727FD" w:rsidP="00034C39">
      <w:pPr>
        <w:spacing w:after="0" w:line="276" w:lineRule="auto"/>
        <w:rPr>
          <w:rFonts w:ascii="IRBadr" w:hAnsi="IRBadr" w:cs="IRBadr"/>
          <w:rtl/>
        </w:rPr>
      </w:pPr>
      <w:r w:rsidRPr="00034C39">
        <w:rPr>
          <w:rFonts w:ascii="IRBadr" w:hAnsi="IRBadr" w:cs="IRBadr"/>
          <w:rtl/>
        </w:rPr>
        <w:t xml:space="preserve">بعد از بحث‌های اولیه‌ای که در روایات انجام دادیم و چند گزاره فقهی و حکمی که از آیات و روایات استخراج کردیم به این بحث پرداختیم که علم یا تعلم علوم محرم داریم، یا نداریم؟ که نجوم را متعرض شدیم و ابتدا تأسیس اصل و قاعده کردیم بعد از آن به نمونه‌هایی پرداختیم که ازجمله نجوم بود، سحر را هم بحث کردیم و بعد هم کتب ضلال در حدی که به خود شخص مرتبط می‌شود. در ارتباط با دیگران هم تا حدی بحث کردیم ولی تکمیل آن در آینده </w:t>
      </w:r>
      <w:r w:rsidR="00931627" w:rsidRPr="00034C39">
        <w:rPr>
          <w:rFonts w:ascii="IRBadr" w:hAnsi="IRBadr" w:cs="IRBadr"/>
          <w:rtl/>
        </w:rPr>
        <w:t>است.</w:t>
      </w:r>
    </w:p>
    <w:p w:rsidR="00931627" w:rsidRPr="00034C39" w:rsidRDefault="00931627" w:rsidP="00034C39">
      <w:pPr>
        <w:pStyle w:val="1"/>
        <w:spacing w:line="276" w:lineRule="auto"/>
        <w:rPr>
          <w:rFonts w:ascii="IRBadr" w:hAnsi="IRBadr" w:cs="IRBadr"/>
          <w:rtl/>
        </w:rPr>
      </w:pPr>
      <w:r w:rsidRPr="00034C39">
        <w:rPr>
          <w:rFonts w:ascii="IRBadr" w:hAnsi="IRBadr" w:cs="IRBadr"/>
          <w:rtl/>
        </w:rPr>
        <w:t>بحث چهارم: علومی مأخوذه از غیر اهل‌بیت</w:t>
      </w:r>
    </w:p>
    <w:p w:rsidR="000727FD" w:rsidRPr="00034C39" w:rsidRDefault="000727FD" w:rsidP="00034C39">
      <w:pPr>
        <w:spacing w:after="0" w:line="276" w:lineRule="auto"/>
        <w:rPr>
          <w:rFonts w:ascii="IRBadr" w:hAnsi="IRBadr" w:cs="IRBadr"/>
          <w:rtl/>
        </w:rPr>
      </w:pPr>
      <w:r w:rsidRPr="00034C39">
        <w:rPr>
          <w:rFonts w:ascii="IRBadr" w:hAnsi="IRBadr" w:cs="IRBadr"/>
          <w:rtl/>
        </w:rPr>
        <w:t>بحث چهارم علومی است که از غیر اهل‌بیت گرفته می‌شود، خود این عنوانی است که در روایات آمده است که باید تحلیل بکنیم که آیا اینجا محرمی وجود دارد؟</w:t>
      </w:r>
      <w:r w:rsidR="00931627" w:rsidRPr="00034C39">
        <w:rPr>
          <w:rFonts w:ascii="IRBadr" w:hAnsi="IRBadr" w:cs="IRBadr"/>
          <w:rtl/>
        </w:rPr>
        <w:t xml:space="preserve"> </w:t>
      </w:r>
      <w:r w:rsidRPr="00034C39">
        <w:rPr>
          <w:rFonts w:ascii="IRBadr" w:hAnsi="IRBadr" w:cs="IRBadr"/>
          <w:rtl/>
        </w:rPr>
        <w:t>چه نوع تحریمی وجود دارد و منظور چیست؟</w:t>
      </w:r>
    </w:p>
    <w:p w:rsidR="000727FD" w:rsidRPr="00034C39" w:rsidRDefault="000727FD" w:rsidP="00034C39">
      <w:pPr>
        <w:spacing w:after="0" w:line="276" w:lineRule="auto"/>
        <w:rPr>
          <w:rFonts w:ascii="IRBadr" w:hAnsi="IRBadr" w:cs="IRBadr"/>
          <w:rtl/>
        </w:rPr>
      </w:pPr>
      <w:r w:rsidRPr="00034C39">
        <w:rPr>
          <w:rFonts w:ascii="IRBadr" w:hAnsi="IRBadr" w:cs="IRBadr"/>
          <w:rtl/>
        </w:rPr>
        <w:t xml:space="preserve">در روایات متعددی </w:t>
      </w:r>
      <w:r w:rsidR="00931627" w:rsidRPr="00034C39">
        <w:rPr>
          <w:rFonts w:ascii="IRBadr" w:hAnsi="IRBadr" w:cs="IRBadr"/>
          <w:rtl/>
        </w:rPr>
        <w:t xml:space="preserve">از اینکه علم را از غیر خاندان پیامبر بگیریم، </w:t>
      </w:r>
      <w:r w:rsidRPr="00034C39">
        <w:rPr>
          <w:rFonts w:ascii="IRBadr" w:hAnsi="IRBadr" w:cs="IRBadr"/>
          <w:rtl/>
        </w:rPr>
        <w:t>منع شده است</w:t>
      </w:r>
      <w:r w:rsidR="00931627" w:rsidRPr="00034C39">
        <w:rPr>
          <w:rFonts w:ascii="IRBadr" w:hAnsi="IRBadr" w:cs="IRBadr"/>
          <w:rtl/>
        </w:rPr>
        <w:t>.</w:t>
      </w:r>
      <w:r w:rsidRPr="00034C39">
        <w:rPr>
          <w:rFonts w:ascii="IRBadr" w:hAnsi="IRBadr" w:cs="IRBadr"/>
          <w:rtl/>
        </w:rPr>
        <w:t xml:space="preserve"> علم را باید از رسول خدا و اهل‌بیت او فراگرفت و منع شده‌ایم که از غیر آن‌ها علمی فرابگیریم و باید دانش‌ها را از آن‌ها اتخاذ بکنیم. این اجمالی است که زیاد ملاحظه کرده‌اید.</w:t>
      </w:r>
    </w:p>
    <w:p w:rsidR="00F31A95" w:rsidRPr="00034C39" w:rsidRDefault="00F31A95" w:rsidP="00034C39">
      <w:pPr>
        <w:spacing w:after="0" w:line="276" w:lineRule="auto"/>
        <w:rPr>
          <w:rFonts w:ascii="IRBadr" w:hAnsi="IRBadr" w:cs="IRBadr"/>
          <w:rtl/>
        </w:rPr>
      </w:pPr>
    </w:p>
    <w:p w:rsidR="00F31A95" w:rsidRPr="00034C39" w:rsidRDefault="00F31A95" w:rsidP="00034C39">
      <w:pPr>
        <w:pStyle w:val="2"/>
        <w:spacing w:line="276" w:lineRule="auto"/>
        <w:rPr>
          <w:rFonts w:ascii="IRBadr" w:hAnsi="IRBadr" w:cs="IRBadr"/>
          <w:rtl/>
        </w:rPr>
      </w:pPr>
      <w:r w:rsidRPr="00034C39">
        <w:rPr>
          <w:rFonts w:ascii="IRBadr" w:hAnsi="IRBadr" w:cs="IRBadr"/>
          <w:rtl/>
        </w:rPr>
        <w:t>دلایل روایی</w:t>
      </w:r>
    </w:p>
    <w:p w:rsidR="00EF7D10" w:rsidRPr="00034C39" w:rsidRDefault="000727FD" w:rsidP="00034C39">
      <w:pPr>
        <w:spacing w:after="0" w:line="276" w:lineRule="auto"/>
        <w:rPr>
          <w:rFonts w:ascii="IRBadr" w:hAnsi="IRBadr" w:cs="IRBadr"/>
          <w:rtl/>
        </w:rPr>
      </w:pPr>
      <w:r w:rsidRPr="00034C39">
        <w:rPr>
          <w:rFonts w:ascii="IRBadr" w:hAnsi="IRBadr" w:cs="IRBadr"/>
          <w:rtl/>
        </w:rPr>
        <w:t>ابتدا منبع روایی بحث را عرض می‌کنیم و به بعضی از روایات هم اشاره می‌کنیم تا به تحلیل و مفاد آن برسیم و ببینیم که چه احتمالاتی در این‌ها وجود دارد و کدام درست است. این روایات در و وسائل الشیعه از وسائل های 20 جلدی، جلد 18، ابواب صفات قاضی، باب 7، صفحه‌ 41 است، عمده این روایات در باب 7 است ولی تعدادی از روایات مرتبط هم داریم که قبل آن یعنی باب 6 هست که صفحه‌ 26 است</w:t>
      </w:r>
      <w:r w:rsidR="00EF7D10" w:rsidRPr="00034C39">
        <w:rPr>
          <w:rFonts w:ascii="IRBadr" w:hAnsi="IRBadr" w:cs="IRBadr"/>
          <w:rtl/>
        </w:rPr>
        <w:t>.</w:t>
      </w:r>
    </w:p>
    <w:p w:rsidR="00EF7D10" w:rsidRPr="00034C39" w:rsidRDefault="00EF7D10" w:rsidP="00034C39">
      <w:pPr>
        <w:pStyle w:val="3"/>
        <w:rPr>
          <w:rtl/>
        </w:rPr>
      </w:pPr>
      <w:r w:rsidRPr="00034C39">
        <w:rPr>
          <w:rtl/>
        </w:rPr>
        <w:lastRenderedPageBreak/>
        <w:t>بحث سندی ادله روایی</w:t>
      </w:r>
    </w:p>
    <w:p w:rsidR="000727FD" w:rsidRPr="00034C39" w:rsidRDefault="000727FD" w:rsidP="00034C39">
      <w:pPr>
        <w:spacing w:after="0" w:line="276" w:lineRule="auto"/>
        <w:rPr>
          <w:rFonts w:ascii="IRBadr" w:hAnsi="IRBadr" w:cs="IRBadr"/>
          <w:rtl/>
        </w:rPr>
      </w:pPr>
      <w:r w:rsidRPr="00034C39">
        <w:rPr>
          <w:rFonts w:ascii="IRBadr" w:hAnsi="IRBadr" w:cs="IRBadr"/>
          <w:rtl/>
        </w:rPr>
        <w:t>اگر نگوییم روایات در حد تواتر است در حد اطمینان هست؛ یعنی یک استفاضه‌ای که اطمینان خوبی تولید می‌کند در صدور این روایات وجود دارد، بنابراین در اصل مضمون چیز جامعی که از این روایات بیرون می‌آید، بررسی سندی لازم نیست، مگر اینکه در جایی بخواهیم روی ریزه‌کاری‌ها دست‌کاری بکنیم.</w:t>
      </w:r>
    </w:p>
    <w:p w:rsidR="000727FD" w:rsidRPr="00034C39" w:rsidRDefault="000727FD" w:rsidP="00034C39">
      <w:pPr>
        <w:spacing w:after="0" w:line="276" w:lineRule="auto"/>
        <w:rPr>
          <w:rFonts w:ascii="IRBadr" w:hAnsi="IRBadr" w:cs="IRBadr"/>
          <w:rtl/>
        </w:rPr>
      </w:pPr>
      <w:r w:rsidRPr="00034C39">
        <w:rPr>
          <w:rFonts w:ascii="IRBadr" w:hAnsi="IRBadr" w:cs="IRBadr"/>
          <w:rtl/>
        </w:rPr>
        <w:t xml:space="preserve"> جاهایی که یک استفاضه در حد اطمینان باشد یا تواتر باشد ما قدر مشترک و جامع می‌توانیم روی آن مطمئن باشیم و نیازی به بررسی سندی نداریم، مگر اینکه در ریزه‌کاری‌ها و ظرایف و دقائق یک حدیث که مشترک بین همه نیست سؤالی برای ما مطرح شود که آنجا باید بررسی سندی داشته باشیم؛ والا هسته اصلی که تواتر به آن تعلق گرفته است یا استفاضه در حد اطمینان به آن تعلق گرفته است لزومی ندارد. این قاعده کلی سندی بود که گفتیم.</w:t>
      </w:r>
    </w:p>
    <w:p w:rsidR="000727FD" w:rsidRPr="00034C39" w:rsidRDefault="000727FD" w:rsidP="00034C39">
      <w:pPr>
        <w:spacing w:after="0" w:line="276" w:lineRule="auto"/>
        <w:rPr>
          <w:rFonts w:ascii="IRBadr" w:hAnsi="IRBadr" w:cs="IRBadr"/>
          <w:rtl/>
        </w:rPr>
      </w:pPr>
      <w:r w:rsidRPr="00034C39">
        <w:rPr>
          <w:rFonts w:ascii="IRBadr" w:hAnsi="IRBadr" w:cs="IRBadr"/>
          <w:rtl/>
        </w:rPr>
        <w:t>البته در جلد اول جامع الاحادیث شیعه شاید به ‌صورت جامع‌تر از اینجا هست این روایات در باب 7 است، به‌عنوان نمونه تعداد قابل‌توجهی از این روایات ذیل آیه شریفه «</w:t>
      </w:r>
      <w:r w:rsidRPr="00034C39">
        <w:rPr>
          <w:rFonts w:ascii="IRBadr" w:hAnsi="IRBadr" w:cs="IRBadr"/>
          <w:b/>
          <w:bCs/>
          <w:rtl/>
        </w:rPr>
        <w:t>وَ إِنَّهُ لَذِكْرٌ لَكَ وَ لِقَوْمِكَ وَ سَوْفَ تُسْئَلُون‏</w:t>
      </w:r>
      <w:r w:rsidRPr="00034C39">
        <w:rPr>
          <w:rFonts w:ascii="IRBadr" w:hAnsi="IRBadr" w:cs="IRBadr"/>
          <w:rtl/>
        </w:rPr>
        <w:t>»</w:t>
      </w:r>
      <w:r w:rsidR="00EF7D10" w:rsidRPr="00034C39">
        <w:rPr>
          <w:rFonts w:ascii="IRBadr" w:hAnsi="IRBadr" w:cs="IRBadr"/>
          <w:rtl/>
        </w:rPr>
        <w:t xml:space="preserve"> (زخرف/44)</w:t>
      </w:r>
      <w:r w:rsidRPr="00034C39">
        <w:rPr>
          <w:rFonts w:ascii="IRBadr" w:hAnsi="IRBadr" w:cs="IRBadr"/>
          <w:rtl/>
        </w:rPr>
        <w:t xml:space="preserve"> و آیه «</w:t>
      </w:r>
      <w:r w:rsidRPr="00034C39">
        <w:rPr>
          <w:rFonts w:ascii="IRBadr" w:hAnsi="IRBadr" w:cs="IRBadr"/>
          <w:b/>
          <w:bCs/>
          <w:rtl/>
        </w:rPr>
        <w:t>فَسْئَلُوا أَهْلَ الذِّكْرِ إِنْ كُنْتُمْ لا تَعْلَمُونَ</w:t>
      </w:r>
      <w:r w:rsidRPr="00034C39">
        <w:rPr>
          <w:rFonts w:ascii="IRBadr" w:hAnsi="IRBadr" w:cs="IRBadr"/>
          <w:rtl/>
        </w:rPr>
        <w:t xml:space="preserve">» </w:t>
      </w:r>
      <w:r w:rsidR="00EF7D10" w:rsidRPr="00034C39">
        <w:rPr>
          <w:rFonts w:ascii="IRBadr" w:hAnsi="IRBadr" w:cs="IRBadr"/>
          <w:rtl/>
        </w:rPr>
        <w:t>(نحل/43)</w:t>
      </w:r>
      <w:r w:rsidRPr="00034C39">
        <w:rPr>
          <w:rFonts w:ascii="IRBadr" w:hAnsi="IRBadr" w:cs="IRBadr"/>
          <w:rtl/>
        </w:rPr>
        <w:t>است.</w:t>
      </w:r>
    </w:p>
    <w:p w:rsidR="00EF7D10" w:rsidRPr="00034C39" w:rsidRDefault="00EF7D10" w:rsidP="00034C39">
      <w:pPr>
        <w:pStyle w:val="3"/>
        <w:rPr>
          <w:rtl/>
        </w:rPr>
      </w:pPr>
      <w:r w:rsidRPr="00034C39">
        <w:rPr>
          <w:rtl/>
        </w:rPr>
        <w:t>نکات مربوط به ادله روایی</w:t>
      </w:r>
    </w:p>
    <w:p w:rsidR="000727FD" w:rsidRPr="00034C39" w:rsidRDefault="000727FD" w:rsidP="00034C39">
      <w:pPr>
        <w:pStyle w:val="af1"/>
        <w:numPr>
          <w:ilvl w:val="0"/>
          <w:numId w:val="14"/>
        </w:numPr>
        <w:spacing w:after="0" w:line="276" w:lineRule="auto"/>
        <w:rPr>
          <w:rFonts w:ascii="IRBadr" w:hAnsi="IRBadr" w:cs="IRBadr"/>
          <w:rtl/>
        </w:rPr>
      </w:pPr>
      <w:r w:rsidRPr="00034C39">
        <w:rPr>
          <w:rFonts w:ascii="IRBadr" w:hAnsi="IRBadr" w:cs="IRBadr"/>
          <w:rtl/>
        </w:rPr>
        <w:t>نکته اول در این روایات این بود که اگر نگوییم در حد تواتر است یک استفاضه اطمینان آور است، در اصل محتوا و مضمون مشترکه است.</w:t>
      </w:r>
    </w:p>
    <w:p w:rsidR="000727FD" w:rsidRPr="00034C39" w:rsidRDefault="000727FD" w:rsidP="00034C39">
      <w:pPr>
        <w:numPr>
          <w:ilvl w:val="0"/>
          <w:numId w:val="14"/>
        </w:numPr>
        <w:spacing w:after="0" w:line="276" w:lineRule="auto"/>
        <w:rPr>
          <w:rFonts w:ascii="IRBadr" w:hAnsi="IRBadr" w:cs="IRBadr"/>
          <w:rtl/>
        </w:rPr>
      </w:pPr>
      <w:r w:rsidRPr="00034C39">
        <w:rPr>
          <w:rFonts w:ascii="IRBadr" w:hAnsi="IRBadr" w:cs="IRBadr"/>
          <w:rtl/>
        </w:rPr>
        <w:t>دوم اینکه اکثر این‌ها ذیل این آیات و بعضی هم این آیه را به آیه تفقه ربط داده‌اند.</w:t>
      </w:r>
    </w:p>
    <w:p w:rsidR="00EF7D10" w:rsidRPr="00034C39" w:rsidRDefault="000727FD" w:rsidP="00034C39">
      <w:pPr>
        <w:numPr>
          <w:ilvl w:val="0"/>
          <w:numId w:val="14"/>
        </w:numPr>
        <w:spacing w:after="0" w:line="276" w:lineRule="auto"/>
        <w:rPr>
          <w:rFonts w:ascii="IRBadr" w:hAnsi="IRBadr" w:cs="IRBadr"/>
        </w:rPr>
      </w:pPr>
      <w:r w:rsidRPr="00034C39">
        <w:rPr>
          <w:rFonts w:ascii="IRBadr" w:hAnsi="IRBadr" w:cs="IRBadr"/>
          <w:rtl/>
        </w:rPr>
        <w:t>نکته سوم هم این است که بعضی از این روایات فقط جنبه اثباتی را ذکر کرده که باید علم را از آن‌ها آموخت، سؤال‌ها را از اهل‌بیت بپرسید و بعضی هم یک مقدار صریح‌تر است و جنبه سلبی دارد که از غیر این‌ها نیاموزید؛ که دو قسم است</w:t>
      </w:r>
      <w:r w:rsidR="00EF7D10" w:rsidRPr="00034C39">
        <w:rPr>
          <w:rFonts w:ascii="IRBadr" w:hAnsi="IRBadr" w:cs="IRBadr"/>
          <w:rtl/>
        </w:rPr>
        <w:t>:</w:t>
      </w:r>
    </w:p>
    <w:p w:rsidR="005F29EF" w:rsidRPr="00034C39" w:rsidRDefault="000727FD" w:rsidP="00034C39">
      <w:pPr>
        <w:pStyle w:val="af1"/>
        <w:numPr>
          <w:ilvl w:val="0"/>
          <w:numId w:val="21"/>
        </w:numPr>
        <w:spacing w:after="0" w:line="276" w:lineRule="auto"/>
        <w:rPr>
          <w:rFonts w:ascii="IRBadr" w:hAnsi="IRBadr" w:cs="IRBadr"/>
        </w:rPr>
      </w:pPr>
      <w:r w:rsidRPr="00034C39">
        <w:rPr>
          <w:rFonts w:ascii="IRBadr" w:hAnsi="IRBadr" w:cs="IRBadr"/>
          <w:rtl/>
        </w:rPr>
        <w:t>روایاتی که جنبه اثبات ذکر کرده است ولو به صراحت نفی اخذ علم از دیگران نکرده ولی گویا درصدد یک نوع حصری هست، درنتیجه مضمون واحدی پیدا می‌کند.</w:t>
      </w:r>
    </w:p>
    <w:p w:rsidR="000727FD" w:rsidRPr="00034C39" w:rsidRDefault="000727FD" w:rsidP="00034C39">
      <w:pPr>
        <w:pStyle w:val="af1"/>
        <w:numPr>
          <w:ilvl w:val="0"/>
          <w:numId w:val="21"/>
        </w:numPr>
        <w:spacing w:after="0" w:line="276" w:lineRule="auto"/>
        <w:rPr>
          <w:rFonts w:ascii="IRBadr" w:hAnsi="IRBadr" w:cs="IRBadr"/>
        </w:rPr>
      </w:pPr>
      <w:r w:rsidRPr="00034C39">
        <w:rPr>
          <w:rFonts w:ascii="IRBadr" w:hAnsi="IRBadr" w:cs="IRBadr"/>
          <w:rtl/>
        </w:rPr>
        <w:t>بعضی از آن در نفی یک مقدار صریح‌تر است بعضی من‌حیث‌المجموع در مقام حصر است.</w:t>
      </w:r>
    </w:p>
    <w:p w:rsidR="005F29EF" w:rsidRPr="00034C39" w:rsidRDefault="005F29EF" w:rsidP="00034C39">
      <w:pPr>
        <w:pStyle w:val="2"/>
        <w:spacing w:line="276" w:lineRule="auto"/>
        <w:rPr>
          <w:rFonts w:ascii="IRBadr" w:hAnsi="IRBadr" w:cs="IRBadr"/>
          <w:rtl/>
        </w:rPr>
      </w:pPr>
      <w:r w:rsidRPr="00034C39">
        <w:rPr>
          <w:rFonts w:ascii="IRBadr" w:hAnsi="IRBadr" w:cs="IRBadr"/>
          <w:rtl/>
        </w:rPr>
        <w:t xml:space="preserve">روایت </w:t>
      </w:r>
      <w:r w:rsidR="00D0076E" w:rsidRPr="00034C39">
        <w:rPr>
          <w:rFonts w:ascii="IRBadr" w:hAnsi="IRBadr" w:cs="IRBadr"/>
          <w:rtl/>
        </w:rPr>
        <w:t>ذیل آیات 43 نحل و 44 زخرف</w:t>
      </w:r>
    </w:p>
    <w:p w:rsidR="000727FD" w:rsidRPr="00034C39" w:rsidRDefault="000727FD" w:rsidP="00034C39">
      <w:pPr>
        <w:spacing w:after="0" w:line="276" w:lineRule="auto"/>
        <w:ind w:left="360"/>
        <w:rPr>
          <w:rFonts w:ascii="IRBadr" w:hAnsi="IRBadr" w:cs="IRBadr"/>
          <w:rtl/>
        </w:rPr>
      </w:pPr>
      <w:r w:rsidRPr="00034C39">
        <w:rPr>
          <w:rFonts w:ascii="IRBadr" w:hAnsi="IRBadr" w:cs="IRBadr"/>
          <w:rtl/>
        </w:rPr>
        <w:t>به‌عنوان نمونه و تبرک و تیمن اشاره‌ای به این روایات می‌کنیم، است. روایت اول که ظاهراً سند معتبری دارد، فعلاً کار به جهت سندی نداریم. عن ابی‌عبدالله (ع) فرمودند که؛ «</w:t>
      </w:r>
      <w:r w:rsidRPr="00034C39">
        <w:rPr>
          <w:rFonts w:ascii="IRBadr" w:hAnsi="IRBadr" w:cs="IRBadr"/>
          <w:b/>
          <w:bCs/>
          <w:rtl/>
        </w:rPr>
        <w:t xml:space="preserve">وَ إِنَّهُ لَذِكْرٌ لَكَ وَ لِقَوْمِكَ وَ سَوْفَ تُسْئَلُون‏» </w:t>
      </w:r>
      <w:r w:rsidR="00D0076E" w:rsidRPr="00034C39">
        <w:rPr>
          <w:rFonts w:ascii="IRBadr" w:hAnsi="IRBadr" w:cs="IRBadr"/>
          <w:rtl/>
        </w:rPr>
        <w:t>(زخرف/44)</w:t>
      </w:r>
      <w:r w:rsidRPr="00034C39">
        <w:rPr>
          <w:rFonts w:ascii="IRBadr" w:hAnsi="IRBadr" w:cs="IRBadr"/>
          <w:rtl/>
        </w:rPr>
        <w:t xml:space="preserve">حضرت </w:t>
      </w:r>
      <w:r w:rsidRPr="00034C39">
        <w:rPr>
          <w:rFonts w:ascii="IRBadr" w:hAnsi="IRBadr" w:cs="IRBadr"/>
          <w:rtl/>
        </w:rPr>
        <w:lastRenderedPageBreak/>
        <w:t>فرمودند؛</w:t>
      </w:r>
      <w:r w:rsidRPr="00034C39">
        <w:rPr>
          <w:rFonts w:ascii="IRBadr" w:hAnsi="IRBadr" w:cs="IRBadr"/>
          <w:b/>
          <w:bCs/>
          <w:rtl/>
        </w:rPr>
        <w:t xml:space="preserve"> «فَرَسُولُ اللَّهِ ص الذِّكْرُ وَ أَهْلُ بَيْتِهِ الْمَسْئُولُونَ وَ هُمْ أَهْلُ الذِّكْرِ</w:t>
      </w:r>
      <w:r w:rsidRPr="00034C39">
        <w:rPr>
          <w:rFonts w:ascii="IRBadr" w:hAnsi="IRBadr" w:cs="IRBadr"/>
          <w:rtl/>
        </w:rPr>
        <w:t>»</w:t>
      </w:r>
      <w:r w:rsidR="005F29EF" w:rsidRPr="00034C39">
        <w:rPr>
          <w:rStyle w:val="aff3"/>
          <w:rFonts w:ascii="IRBadr" w:hAnsi="IRBadr" w:cs="IRBadr"/>
          <w:rtl/>
        </w:rPr>
        <w:footnoteReference w:id="1"/>
      </w:r>
      <w:r w:rsidRPr="00034C39">
        <w:rPr>
          <w:rFonts w:ascii="IRBadr" w:hAnsi="IRBadr" w:cs="IRBadr"/>
          <w:rtl/>
        </w:rPr>
        <w:t xml:space="preserve"> در روایات دیگر می‌گوید؛ ذکر قرآن است و قوم قرآن ما هستیم که در بعضی از آیات دارد که قرآن ذکر است و رسول خدا و اهل‌بیت قوم این ذکر هستند و اهل ذکر هستند و بعضی دارد که ذکر خود رسول خدا و اهل‌بیت اهل ذکر هستند. این دو تفاوتی است که چون این این‌ها نوعی تطبیقات است با هم تعارضی ندارد همه درست است. در قرآن ذکر هم به قرآن اطلاق شده است هم در مورد خود رسول خدا، در مورد هر دو هست؛ و لذا تنافی بین این‌ها نیست چون تطبیق است نه تفصیل</w:t>
      </w:r>
      <w:r w:rsidR="005F29EF" w:rsidRPr="00034C39">
        <w:rPr>
          <w:rFonts w:ascii="IRBadr" w:hAnsi="IRBadr" w:cs="IRBadr"/>
          <w:rtl/>
        </w:rPr>
        <w:t>.</w:t>
      </w:r>
      <w:r w:rsidRPr="00034C39">
        <w:rPr>
          <w:rFonts w:ascii="IRBadr" w:hAnsi="IRBadr" w:cs="IRBadr"/>
          <w:rtl/>
        </w:rPr>
        <w:t>5/17</w:t>
      </w:r>
    </w:p>
    <w:p w:rsidR="005F29EF" w:rsidRPr="00034C39" w:rsidRDefault="005F29EF" w:rsidP="00034C39">
      <w:pPr>
        <w:pStyle w:val="3"/>
        <w:rPr>
          <w:rtl/>
        </w:rPr>
      </w:pPr>
      <w:r w:rsidRPr="00034C39">
        <w:rPr>
          <w:rtl/>
        </w:rPr>
        <w:t>نکته</w:t>
      </w:r>
      <w:r w:rsidR="000727FD" w:rsidRPr="00034C39">
        <w:rPr>
          <w:rtl/>
        </w:rPr>
        <w:t xml:space="preserve"> </w:t>
      </w:r>
    </w:p>
    <w:p w:rsidR="000727FD" w:rsidRPr="00034C39" w:rsidRDefault="000727FD" w:rsidP="00034C39">
      <w:pPr>
        <w:spacing w:after="0" w:line="276" w:lineRule="auto"/>
        <w:ind w:left="360"/>
        <w:rPr>
          <w:rFonts w:ascii="IRBadr" w:hAnsi="IRBadr" w:cs="IRBadr"/>
          <w:rtl/>
        </w:rPr>
      </w:pPr>
      <w:r w:rsidRPr="00034C39">
        <w:rPr>
          <w:rFonts w:ascii="IRBadr" w:hAnsi="IRBadr" w:cs="IRBadr"/>
          <w:rtl/>
        </w:rPr>
        <w:t>نکته‌ای که در این روایات آمده است این است که در تعدادی از روایات، اهل تسنن «</w:t>
      </w:r>
      <w:r w:rsidRPr="00034C39">
        <w:rPr>
          <w:rFonts w:ascii="IRBadr" w:hAnsi="IRBadr" w:cs="IRBadr"/>
          <w:b/>
          <w:bCs/>
          <w:rtl/>
        </w:rPr>
        <w:t>فاسألوا أهل الذكر</w:t>
      </w:r>
      <w:r w:rsidRPr="00034C39">
        <w:rPr>
          <w:rFonts w:ascii="IRBadr" w:hAnsi="IRBadr" w:cs="IRBadr"/>
          <w:rtl/>
        </w:rPr>
        <w:t xml:space="preserve">» </w:t>
      </w:r>
      <w:r w:rsidR="005F29EF" w:rsidRPr="00034C39">
        <w:rPr>
          <w:rFonts w:ascii="IRBadr" w:hAnsi="IRBadr" w:cs="IRBadr"/>
          <w:rtl/>
        </w:rPr>
        <w:t>(نحل/43)</w:t>
      </w:r>
      <w:r w:rsidRPr="00034C39">
        <w:rPr>
          <w:rFonts w:ascii="IRBadr" w:hAnsi="IRBadr" w:cs="IRBadr"/>
          <w:rtl/>
        </w:rPr>
        <w:t>را مختص به همان چیزی می‌دانند که از خود آیه در بادی نظر استظهار می‌شود. در شأن نزول این آیه و مورد آن بحث شناخت پیامبر است، بعد «</w:t>
      </w:r>
      <w:r w:rsidRPr="00034C39">
        <w:rPr>
          <w:rFonts w:ascii="IRBadr" w:hAnsi="IRBadr" w:cs="IRBadr"/>
          <w:b/>
          <w:bCs/>
          <w:rtl/>
        </w:rPr>
        <w:t>يَعْرِفُونَهُ كَما يَعْرِفُونَ أَبْناءَهُمْ»</w:t>
      </w:r>
      <w:r w:rsidRPr="00034C39">
        <w:rPr>
          <w:rFonts w:ascii="IRBadr" w:hAnsi="IRBadr" w:cs="IRBadr"/>
          <w:rtl/>
        </w:rPr>
        <w:t xml:space="preserve"> می‌گوید یهود و نصارا «</w:t>
      </w:r>
      <w:r w:rsidRPr="00034C39">
        <w:rPr>
          <w:rFonts w:ascii="IRBadr" w:hAnsi="IRBadr" w:cs="IRBadr"/>
          <w:b/>
          <w:bCs/>
          <w:rtl/>
        </w:rPr>
        <w:t>يَعْرِفُونَهُ كَما يَعْرِفُونَ أَبْناءَهُمْ</w:t>
      </w:r>
      <w:r w:rsidRPr="00034C39">
        <w:rPr>
          <w:rFonts w:ascii="IRBadr" w:hAnsi="IRBadr" w:cs="IRBadr"/>
          <w:rtl/>
        </w:rPr>
        <w:t>»</w:t>
      </w:r>
      <w:r w:rsidR="005F29EF" w:rsidRPr="00034C39">
        <w:rPr>
          <w:rFonts w:ascii="IRBadr" w:hAnsi="IRBadr" w:cs="IRBadr"/>
          <w:rtl/>
        </w:rPr>
        <w:t xml:space="preserve">(بقره/146) </w:t>
      </w:r>
      <w:r w:rsidRPr="00034C39">
        <w:rPr>
          <w:rFonts w:ascii="IRBadr" w:hAnsi="IRBadr" w:cs="IRBadr"/>
          <w:rtl/>
        </w:rPr>
        <w:t>«</w:t>
      </w:r>
      <w:r w:rsidRPr="00034C39">
        <w:rPr>
          <w:rFonts w:ascii="IRBadr" w:hAnsi="IRBadr" w:cs="IRBadr"/>
          <w:b/>
          <w:bCs/>
          <w:rtl/>
        </w:rPr>
        <w:t>فَسْئَلُوا أَهْلَ الذِّكْرِ إِنْ كُنْتُمْ لا تَعْلَمُونَ</w:t>
      </w:r>
      <w:r w:rsidRPr="00034C39">
        <w:rPr>
          <w:rFonts w:ascii="IRBadr" w:hAnsi="IRBadr" w:cs="IRBadr"/>
          <w:rtl/>
        </w:rPr>
        <w:t>» آن‌ها خوب می‌‌</w:t>
      </w:r>
      <w:r w:rsidRPr="00034C39">
        <w:rPr>
          <w:rFonts w:ascii="IRBadr" w:hAnsi="IRBadr" w:cs="IRBadr"/>
          <w:cs/>
        </w:rPr>
        <w:t>‎‌</w:t>
      </w:r>
      <w:r w:rsidRPr="00034C39">
        <w:rPr>
          <w:rFonts w:ascii="IRBadr" w:hAnsi="IRBadr" w:cs="IRBadr"/>
          <w:rtl/>
        </w:rPr>
        <w:t>دانند علائم و نشانه‌های رسول خدا که مژده به ظهور و بعثت ایشان داده شده بود آن‌ها می‌‌</w:t>
      </w:r>
      <w:r w:rsidRPr="00034C39">
        <w:rPr>
          <w:rFonts w:ascii="IRBadr" w:hAnsi="IRBadr" w:cs="IRBadr"/>
          <w:cs/>
        </w:rPr>
        <w:t>‎‌</w:t>
      </w:r>
      <w:r w:rsidRPr="00034C39">
        <w:rPr>
          <w:rFonts w:ascii="IRBadr" w:hAnsi="IRBadr" w:cs="IRBadr"/>
          <w:rtl/>
        </w:rPr>
        <w:t>دانند اگر شما نمی‌دانید بروید از اهل ذکر سؤال بکنید. مورد آن یهود و نصارا هستند. یکی از آیات جالب است که مورد آن علمای یهود و نصارا هستند که ویژگی‌ها و مشخصات رسول خدا را خوب می‌دانستند که می‌گوید بروید از آن‌ها سؤال بکنید تا ایمان بیاورید.</w:t>
      </w:r>
    </w:p>
    <w:p w:rsidR="000727FD" w:rsidRPr="00034C39" w:rsidRDefault="000727FD" w:rsidP="00034C39">
      <w:pPr>
        <w:spacing w:after="0" w:line="276" w:lineRule="auto"/>
        <w:rPr>
          <w:rFonts w:ascii="IRBadr" w:hAnsi="IRBadr" w:cs="IRBadr"/>
          <w:rtl/>
        </w:rPr>
      </w:pPr>
      <w:r w:rsidRPr="00034C39">
        <w:rPr>
          <w:rFonts w:ascii="IRBadr" w:hAnsi="IRBadr" w:cs="IRBadr"/>
          <w:rtl/>
        </w:rPr>
        <w:t>در روایات ما بر این تأکید شده است که اهل ذکر اختصاص به علمای یهود ندارد، بلکه مفهوم عام متفاهم خود را دارد و اعم از آن‌ها است. البته تخصیص زده شده که اهل الذکر در اینجا یعنی کسانی که علم آن‌ها از ناحیه رسول خدا و ائمه است، یعنی منظور رسول خدا و ائمه است که ازنظر تفسیری جای بحث دارد و در بعضی از روایات آمده است. گاهی روایاتی می‌آید که مضمون آیه را تعمیم می‌دهد یا مصادیق جدیدی را برای آن ذکر می‌کند، ولی گاهی ظاهر را عوض می‌کند و اینکه چه نسبت تفسیری پیدا می‌کند و چگونه باید باشد؟ جای خود دارد، وارد بحث تفسیری نمی‌</w:t>
      </w:r>
      <w:r w:rsidRPr="00034C39">
        <w:rPr>
          <w:rFonts w:ascii="IRBadr" w:hAnsi="IRBadr" w:cs="IRBadr"/>
          <w:cs/>
        </w:rPr>
        <w:t>‎‌</w:t>
      </w:r>
      <w:r w:rsidRPr="00034C39">
        <w:rPr>
          <w:rFonts w:ascii="IRBadr" w:hAnsi="IRBadr" w:cs="IRBadr"/>
          <w:rtl/>
        </w:rPr>
        <w:t>‌شوم و جای تأمل دارد.</w:t>
      </w:r>
    </w:p>
    <w:p w:rsidR="005F29EF" w:rsidRPr="00034C39" w:rsidRDefault="005F29EF" w:rsidP="00034C39">
      <w:pPr>
        <w:pStyle w:val="2"/>
        <w:spacing w:line="276" w:lineRule="auto"/>
        <w:rPr>
          <w:rFonts w:ascii="IRBadr" w:hAnsi="IRBadr" w:cs="IRBadr"/>
          <w:rtl/>
        </w:rPr>
      </w:pPr>
      <w:r w:rsidRPr="00034C39">
        <w:rPr>
          <w:rFonts w:ascii="IRBadr" w:hAnsi="IRBadr" w:cs="IRBadr"/>
          <w:rtl/>
        </w:rPr>
        <w:t>روایت دوم</w:t>
      </w:r>
    </w:p>
    <w:p w:rsidR="000727FD" w:rsidRPr="00034C39" w:rsidRDefault="005F29EF" w:rsidP="00034C39">
      <w:pPr>
        <w:spacing w:after="0" w:line="276" w:lineRule="auto"/>
        <w:rPr>
          <w:rFonts w:ascii="IRBadr" w:hAnsi="IRBadr" w:cs="IRBadr"/>
          <w:rtl/>
        </w:rPr>
      </w:pPr>
      <w:r w:rsidRPr="00034C39">
        <w:rPr>
          <w:rFonts w:ascii="IRBadr" w:hAnsi="IRBadr" w:cs="IRBadr"/>
          <w:rtl/>
        </w:rPr>
        <w:t xml:space="preserve">روایت بعدی </w:t>
      </w:r>
      <w:r w:rsidR="000727FD" w:rsidRPr="00034C39">
        <w:rPr>
          <w:rFonts w:ascii="IRBadr" w:hAnsi="IRBadr" w:cs="IRBadr"/>
          <w:rtl/>
        </w:rPr>
        <w:t xml:space="preserve">روایت بسیار معتبر و از سندهای بسیار خوب است، از امام صادق (ع) است. </w:t>
      </w:r>
      <w:r w:rsidRPr="00034C39">
        <w:rPr>
          <w:rFonts w:ascii="IRBadr" w:hAnsi="IRBadr" w:cs="IRBadr"/>
          <w:b/>
          <w:bCs/>
          <w:rtl/>
        </w:rPr>
        <w:t xml:space="preserve">عَنْ مُحَمَّدِ بْنِ يَحْيَى عَنْ مُحَمَّدِ بْنِ الْحُسَيْنِ عَنْ صَفْوَانَ بْنِ يَحْيَى عَنِ الْعَلَاءِ بْنِ رَزِينٍ عَنْ مُحَمَّدِ بْنِ مُسْلِمٍ عَنْ أَبِي جَعْفَرٍ ع قَالَ: </w:t>
      </w:r>
      <w:r w:rsidR="000727FD" w:rsidRPr="00034C39">
        <w:rPr>
          <w:rFonts w:ascii="IRBadr" w:hAnsi="IRBadr" w:cs="IRBadr"/>
          <w:rtl/>
        </w:rPr>
        <w:t>«</w:t>
      </w:r>
      <w:r w:rsidRPr="00034C39">
        <w:rPr>
          <w:rFonts w:ascii="IRBadr" w:hAnsi="IRBadr" w:cs="IRBadr"/>
          <w:b/>
          <w:bCs/>
          <w:rtl/>
        </w:rPr>
        <w:t xml:space="preserve">إِنَّ مَنْ عِنْدَنَا يَزْعُمُونَ </w:t>
      </w:r>
      <w:r w:rsidRPr="00034C39">
        <w:rPr>
          <w:rFonts w:ascii="IRBadr" w:hAnsi="IRBadr" w:cs="IRBadr"/>
          <w:b/>
          <w:bCs/>
          <w:rtl/>
        </w:rPr>
        <w:lastRenderedPageBreak/>
        <w:t>أَنَّ قَوْلَ اللَّهِ عَزَّ وَ جَلَّ فَسْئَلُوا أَهْلَ الذِّكْرِ إِنْ كُنْتُمْ لا تَعْلَمُونَ‏ - أَنَّهُمُ الْيَهُودُ وَ النَّصَارَى</w:t>
      </w:r>
      <w:r w:rsidR="000727FD" w:rsidRPr="00034C39">
        <w:rPr>
          <w:rFonts w:ascii="IRBadr" w:hAnsi="IRBadr" w:cs="IRBadr"/>
          <w:b/>
          <w:bCs/>
          <w:rtl/>
        </w:rPr>
        <w:t>‏</w:t>
      </w:r>
      <w:r w:rsidR="000727FD" w:rsidRPr="00034C39">
        <w:rPr>
          <w:rFonts w:ascii="IRBadr" w:hAnsi="IRBadr" w:cs="IRBadr"/>
          <w:rtl/>
        </w:rPr>
        <w:t>»</w:t>
      </w:r>
      <w:r w:rsidRPr="00034C39">
        <w:rPr>
          <w:rFonts w:ascii="IRBadr" w:hAnsi="IRBadr" w:cs="IRBadr"/>
          <w:rtl/>
        </w:rPr>
        <w:t xml:space="preserve"> </w:t>
      </w:r>
      <w:r w:rsidR="000727FD" w:rsidRPr="00034C39">
        <w:rPr>
          <w:rFonts w:ascii="IRBadr" w:hAnsi="IRBadr" w:cs="IRBadr"/>
          <w:rtl/>
        </w:rPr>
        <w:t>می‌گوید آن‌هایی که دوروبر ما هستند -منظور عامه است- گمان می‌کنند که اهل ذکر همان یهود و نصارا هستند، چون مورد آیه این است و ظاهر آیه این را نشان می‌دهد حضرت جواب دادند؛ «</w:t>
      </w:r>
      <w:r w:rsidRPr="00034C39">
        <w:rPr>
          <w:rFonts w:ascii="IRBadr" w:hAnsi="IRBadr" w:cs="IRBadr"/>
          <w:b/>
          <w:bCs/>
          <w:rtl/>
        </w:rPr>
        <w:t>إِذَنْ يَدْعُوكُمْ إِلَى دِينِهِم</w:t>
      </w:r>
      <w:r w:rsidRPr="00034C39">
        <w:rPr>
          <w:rFonts w:ascii="IRBadr" w:hAnsi="IRBadr" w:cs="IRBadr"/>
          <w:rtl/>
        </w:rPr>
        <w:t xml:space="preserve">» </w:t>
      </w:r>
      <w:r w:rsidR="000727FD" w:rsidRPr="00034C39">
        <w:rPr>
          <w:rFonts w:ascii="IRBadr" w:hAnsi="IRBadr" w:cs="IRBadr"/>
          <w:rtl/>
        </w:rPr>
        <w:t xml:space="preserve">حضرت می‌فرماید این‌ها با این نوع تفسیری که از آیه می‌کنند می‌خواهند شما را به دین خودشان فرا بخوانند؛ </w:t>
      </w:r>
      <w:r w:rsidR="00A80831" w:rsidRPr="00034C39">
        <w:rPr>
          <w:rFonts w:ascii="IRBadr" w:hAnsi="IRBadr" w:cs="IRBadr"/>
          <w:b/>
          <w:bCs/>
          <w:rtl/>
        </w:rPr>
        <w:t>«ثُمَّ قَالَ بِيَدِهِ إِلَى صَدْرِهِ»‏</w:t>
      </w:r>
      <w:r w:rsidR="000727FD" w:rsidRPr="00034C39">
        <w:rPr>
          <w:rFonts w:ascii="IRBadr" w:hAnsi="IRBadr" w:cs="IRBadr"/>
          <w:rtl/>
        </w:rPr>
        <w:t xml:space="preserve"> در حالیکه انگشت به سینه خودشان اشاره رفتند فرمودند؛ «</w:t>
      </w:r>
      <w:r w:rsidR="00A80831" w:rsidRPr="00034C39">
        <w:rPr>
          <w:rFonts w:ascii="IRBadr" w:hAnsi="IRBadr" w:cs="IRBadr"/>
          <w:b/>
          <w:bCs/>
          <w:rtl/>
        </w:rPr>
        <w:t>نَحْنُ أَهْلُ الذِّكْرِ وَ نَحْنُ الْمَسْئُولُون</w:t>
      </w:r>
      <w:r w:rsidR="000727FD" w:rsidRPr="00034C39">
        <w:rPr>
          <w:rFonts w:ascii="IRBadr" w:hAnsi="IRBadr" w:cs="IRBadr"/>
          <w:rtl/>
        </w:rPr>
        <w:t>»</w:t>
      </w:r>
      <w:r w:rsidR="00A80831" w:rsidRPr="00034C39">
        <w:rPr>
          <w:rStyle w:val="aff3"/>
          <w:rFonts w:ascii="IRBadr" w:hAnsi="IRBadr" w:cs="IRBadr"/>
          <w:rtl/>
        </w:rPr>
        <w:footnoteReference w:id="2"/>
      </w:r>
      <w:r w:rsidR="000727FD" w:rsidRPr="00034C39">
        <w:rPr>
          <w:rFonts w:ascii="IRBadr" w:hAnsi="IRBadr" w:cs="IRBadr"/>
          <w:rtl/>
        </w:rPr>
        <w:t xml:space="preserve"> که اهل ذکر ما هستیم درواقع امام اهل ذکر را به یک ملاک عامی تعمیم می‌دهد که ما را هم می‌گیرد، یا اینکه حصر می‌کند؟ خود این جای یک سؤال این شکلی است و بعضی مسائل تفسیری دیگر وجود دارد.</w:t>
      </w:r>
    </w:p>
    <w:p w:rsidR="00A80831" w:rsidRPr="00034C39" w:rsidRDefault="00A80831" w:rsidP="00034C39">
      <w:pPr>
        <w:pStyle w:val="2"/>
        <w:spacing w:line="276" w:lineRule="auto"/>
        <w:rPr>
          <w:rFonts w:ascii="IRBadr" w:hAnsi="IRBadr" w:cs="IRBadr"/>
          <w:rtl/>
        </w:rPr>
      </w:pPr>
      <w:r w:rsidRPr="00034C39">
        <w:rPr>
          <w:rFonts w:ascii="IRBadr" w:hAnsi="IRBadr" w:cs="IRBadr"/>
          <w:rtl/>
        </w:rPr>
        <w:t>روایت سوم</w:t>
      </w:r>
    </w:p>
    <w:p w:rsidR="00A80831" w:rsidRPr="00034C39" w:rsidRDefault="000727FD" w:rsidP="00034C39">
      <w:pPr>
        <w:spacing w:after="0" w:line="276" w:lineRule="auto"/>
        <w:rPr>
          <w:rFonts w:ascii="IRBadr" w:hAnsi="IRBadr" w:cs="IRBadr"/>
          <w:rtl/>
        </w:rPr>
      </w:pPr>
      <w:r w:rsidRPr="00034C39">
        <w:rPr>
          <w:rFonts w:ascii="IRBadr" w:hAnsi="IRBadr" w:cs="IRBadr"/>
          <w:rtl/>
        </w:rPr>
        <w:t xml:space="preserve">در روایت بعدی دارد، </w:t>
      </w:r>
      <w:r w:rsidR="00A80831" w:rsidRPr="00034C39">
        <w:rPr>
          <w:rFonts w:ascii="IRBadr" w:hAnsi="IRBadr" w:cs="IRBadr"/>
          <w:b/>
          <w:bCs/>
          <w:rtl/>
        </w:rPr>
        <w:t>وَ عَنِ الْحُسَيْنِ بْنِ مُحَمَّدٍ عَنْ مُعَلَّى بْنِ مُحَمَّدٍ عَنِ الْوَشَّاءِ عَنْ عَبْدِ اللَّهِ بْنِ عَجْلَانَ عَنْ أَبِي جَعْفَرٍ ع فِي قَوْلِ اللَّهِ عَزَّ وَ جَلَّ</w:t>
      </w:r>
      <w:r w:rsidR="00A80831" w:rsidRPr="00034C39">
        <w:rPr>
          <w:rFonts w:ascii="IRBadr" w:hAnsi="IRBadr" w:cs="IRBadr"/>
          <w:rtl/>
        </w:rPr>
        <w:t xml:space="preserve"> </w:t>
      </w:r>
      <w:r w:rsidRPr="00034C39">
        <w:rPr>
          <w:rFonts w:ascii="IRBadr" w:hAnsi="IRBadr" w:cs="IRBadr"/>
          <w:rtl/>
        </w:rPr>
        <w:t>«</w:t>
      </w:r>
      <w:r w:rsidR="00004109" w:rsidRPr="00034C39">
        <w:rPr>
          <w:rFonts w:ascii="IRBadr" w:hAnsi="IRBadr" w:cs="IRBadr"/>
          <w:b/>
          <w:bCs/>
          <w:rtl/>
        </w:rPr>
        <w:t>فَسْئَلُوا أَهْلَ الذِّكْرِ إِنْ كُنْتُمْ لا تَعْلَمُونَ» قَالَ قَالَ رَسُولُ اللَّهِ ص «الذِّكْرُ أَنَا وَ الْأَئِمَّةُ أَهْلُ الذِّكْرِ» وَ قَوْلُهُ عَزَّ وَ جَلَّ «وَ إِنَّهُ لَذِكْرٌ لَكَ وَ لِقَوْمِكَ وَ سَوْفَ تُسْئَلُون‏».</w:t>
      </w:r>
      <w:r w:rsidR="00A80831" w:rsidRPr="00034C39">
        <w:rPr>
          <w:rStyle w:val="aff3"/>
          <w:rFonts w:ascii="IRBadr" w:hAnsi="IRBadr" w:cs="IRBadr"/>
          <w:rtl/>
        </w:rPr>
        <w:footnoteReference w:id="3"/>
      </w:r>
      <w:r w:rsidRPr="00034C39">
        <w:rPr>
          <w:rFonts w:ascii="IRBadr" w:hAnsi="IRBadr" w:cs="IRBadr"/>
          <w:rtl/>
        </w:rPr>
        <w:t xml:space="preserve"> </w:t>
      </w:r>
    </w:p>
    <w:p w:rsidR="00004109" w:rsidRPr="00034C39" w:rsidRDefault="000727FD" w:rsidP="00034C39">
      <w:pPr>
        <w:spacing w:after="0" w:line="276" w:lineRule="auto"/>
        <w:rPr>
          <w:rFonts w:ascii="IRBadr" w:hAnsi="IRBadr" w:cs="IRBadr"/>
          <w:rtl/>
        </w:rPr>
      </w:pPr>
      <w:r w:rsidRPr="00034C39">
        <w:rPr>
          <w:rFonts w:ascii="IRBadr" w:hAnsi="IRBadr" w:cs="IRBadr"/>
          <w:rtl/>
        </w:rPr>
        <w:t xml:space="preserve">یا حضرت </w:t>
      </w:r>
      <w:r w:rsidR="00A80831" w:rsidRPr="00034C39">
        <w:rPr>
          <w:rFonts w:ascii="IRBadr" w:hAnsi="IRBadr" w:cs="IRBadr"/>
          <w:rtl/>
        </w:rPr>
        <w:t xml:space="preserve">در روایت دیگری </w:t>
      </w:r>
      <w:r w:rsidRPr="00034C39">
        <w:rPr>
          <w:rFonts w:ascii="IRBadr" w:hAnsi="IRBadr" w:cs="IRBadr"/>
          <w:rtl/>
        </w:rPr>
        <w:t>ذیل این دو آیه می‌‌</w:t>
      </w:r>
      <w:r w:rsidRPr="00034C39">
        <w:rPr>
          <w:rFonts w:ascii="IRBadr" w:hAnsi="IRBadr" w:cs="IRBadr"/>
          <w:cs/>
        </w:rPr>
        <w:t>‎‌</w:t>
      </w:r>
      <w:r w:rsidRPr="00034C39">
        <w:rPr>
          <w:rFonts w:ascii="IRBadr" w:hAnsi="IRBadr" w:cs="IRBadr"/>
          <w:rtl/>
        </w:rPr>
        <w:t>فرماید «</w:t>
      </w:r>
      <w:r w:rsidRPr="00034C39">
        <w:rPr>
          <w:rFonts w:ascii="IRBadr" w:hAnsi="IRBadr" w:cs="IRBadr"/>
          <w:b/>
          <w:bCs/>
          <w:rtl/>
        </w:rPr>
        <w:t>إِيَّانَا عَنَى</w:t>
      </w:r>
      <w:r w:rsidRPr="00034C39">
        <w:rPr>
          <w:rFonts w:ascii="IRBadr" w:hAnsi="IRBadr" w:cs="IRBadr"/>
          <w:rtl/>
        </w:rPr>
        <w:t>» مقصود آیه ما هستیم «</w:t>
      </w:r>
      <w:r w:rsidRPr="00034C39">
        <w:rPr>
          <w:rFonts w:ascii="IRBadr" w:hAnsi="IRBadr" w:cs="IRBadr"/>
          <w:b/>
          <w:bCs/>
          <w:rtl/>
        </w:rPr>
        <w:t>إِيَّانَا عَنَى وَ نَحْنُ أَهْلُ الذِّكْر</w:t>
      </w:r>
      <w:r w:rsidRPr="00034C39">
        <w:rPr>
          <w:rFonts w:ascii="IRBadr" w:hAnsi="IRBadr" w:cs="IRBadr"/>
          <w:rtl/>
        </w:rPr>
        <w:t>»</w:t>
      </w:r>
      <w:r w:rsidR="00004109" w:rsidRPr="00034C39">
        <w:rPr>
          <w:rStyle w:val="aff3"/>
          <w:rFonts w:ascii="IRBadr" w:hAnsi="IRBadr" w:cs="IRBadr"/>
          <w:rtl/>
        </w:rPr>
        <w:footnoteReference w:id="4"/>
      </w:r>
      <w:r w:rsidRPr="00034C39">
        <w:rPr>
          <w:rFonts w:ascii="IRBadr" w:hAnsi="IRBadr" w:cs="IRBadr"/>
          <w:rtl/>
        </w:rPr>
        <w:t xml:space="preserve"> </w:t>
      </w:r>
    </w:p>
    <w:p w:rsidR="00004109" w:rsidRPr="00034C39" w:rsidRDefault="000727FD" w:rsidP="00034C39">
      <w:pPr>
        <w:spacing w:after="0" w:line="276" w:lineRule="auto"/>
        <w:rPr>
          <w:rFonts w:ascii="IRBadr" w:hAnsi="IRBadr" w:cs="IRBadr"/>
          <w:rtl/>
        </w:rPr>
      </w:pPr>
      <w:r w:rsidRPr="00034C39">
        <w:rPr>
          <w:rFonts w:ascii="IRBadr" w:hAnsi="IRBadr" w:cs="IRBadr"/>
          <w:rtl/>
        </w:rPr>
        <w:t>و بسیاری از روایاتی که اینجا هست در این جهت تردیدی نداریم که از دیدگاه روایات منظور از اهل ذکر در «</w:t>
      </w:r>
      <w:r w:rsidRPr="00034C39">
        <w:rPr>
          <w:rFonts w:ascii="IRBadr" w:hAnsi="IRBadr" w:cs="IRBadr"/>
          <w:b/>
          <w:bCs/>
          <w:rtl/>
        </w:rPr>
        <w:t>فَسْئَلُوا أَهْلَ الذِّكْرِ</w:t>
      </w:r>
      <w:r w:rsidRPr="00034C39">
        <w:rPr>
          <w:rFonts w:ascii="IRBadr" w:hAnsi="IRBadr" w:cs="IRBadr"/>
          <w:rtl/>
        </w:rPr>
        <w:t xml:space="preserve">» ائمه هستند و باید سؤال را از آن‌ها کرد. </w:t>
      </w:r>
    </w:p>
    <w:p w:rsidR="00004109" w:rsidRPr="00034C39" w:rsidRDefault="001B7C41" w:rsidP="00034C39">
      <w:pPr>
        <w:pStyle w:val="2"/>
        <w:spacing w:line="276" w:lineRule="auto"/>
        <w:rPr>
          <w:rFonts w:ascii="IRBadr" w:hAnsi="IRBadr" w:cs="IRBadr"/>
          <w:rtl/>
        </w:rPr>
      </w:pPr>
      <w:r w:rsidRPr="00034C39">
        <w:rPr>
          <w:rFonts w:ascii="IRBadr" w:hAnsi="IRBadr" w:cs="IRBadr"/>
          <w:rtl/>
        </w:rPr>
        <w:t xml:space="preserve">دلالت </w:t>
      </w:r>
      <w:r w:rsidR="00004109" w:rsidRPr="00034C39">
        <w:rPr>
          <w:rFonts w:ascii="IRBadr" w:hAnsi="IRBadr" w:cs="IRBadr"/>
          <w:rtl/>
        </w:rPr>
        <w:t>روایات ذیل آیه«فَسْئَلُوا أَهْلَ الذِّكْرِ»</w:t>
      </w:r>
    </w:p>
    <w:p w:rsidR="005603BA" w:rsidRPr="00034C39" w:rsidRDefault="000727FD" w:rsidP="00034C39">
      <w:pPr>
        <w:spacing w:after="0" w:line="276" w:lineRule="auto"/>
        <w:rPr>
          <w:rFonts w:ascii="IRBadr" w:hAnsi="IRBadr" w:cs="IRBadr"/>
          <w:rtl/>
        </w:rPr>
      </w:pPr>
      <w:r w:rsidRPr="00034C39">
        <w:rPr>
          <w:rFonts w:ascii="IRBadr" w:hAnsi="IRBadr" w:cs="IRBadr"/>
          <w:rtl/>
        </w:rPr>
        <w:t xml:space="preserve">در روایات ما </w:t>
      </w:r>
      <w:r w:rsidR="005603BA" w:rsidRPr="00034C39">
        <w:rPr>
          <w:rFonts w:ascii="IRBadr" w:hAnsi="IRBadr" w:cs="IRBadr"/>
          <w:rtl/>
        </w:rPr>
        <w:t>نسبت به این آیه دو جهت آمده است:</w:t>
      </w:r>
    </w:p>
    <w:p w:rsidR="005603BA" w:rsidRPr="00034C39" w:rsidRDefault="000727FD" w:rsidP="00034C39">
      <w:pPr>
        <w:pStyle w:val="af1"/>
        <w:numPr>
          <w:ilvl w:val="0"/>
          <w:numId w:val="21"/>
        </w:numPr>
        <w:spacing w:after="0" w:line="276" w:lineRule="auto"/>
        <w:rPr>
          <w:rFonts w:ascii="IRBadr" w:hAnsi="IRBadr" w:cs="IRBadr"/>
        </w:rPr>
      </w:pPr>
      <w:r w:rsidRPr="00034C39">
        <w:rPr>
          <w:rFonts w:ascii="IRBadr" w:hAnsi="IRBadr" w:cs="IRBadr"/>
          <w:rtl/>
        </w:rPr>
        <w:t>یکی اینکه</w:t>
      </w:r>
      <w:r w:rsidR="001B7C41" w:rsidRPr="00034C39">
        <w:rPr>
          <w:rFonts w:ascii="IRBadr" w:hAnsi="IRBadr" w:cs="IRBadr"/>
          <w:rtl/>
        </w:rPr>
        <w:t xml:space="preserve"> </w:t>
      </w:r>
      <w:r w:rsidRPr="00034C39">
        <w:rPr>
          <w:rFonts w:ascii="IRBadr" w:hAnsi="IRBadr" w:cs="IRBadr"/>
          <w:rtl/>
        </w:rPr>
        <w:t xml:space="preserve">اهل ذکر اصالتاً ما </w:t>
      </w:r>
      <w:r w:rsidR="005603BA" w:rsidRPr="00034C39">
        <w:rPr>
          <w:rFonts w:ascii="IRBadr" w:hAnsi="IRBadr" w:cs="IRBadr"/>
          <w:rtl/>
        </w:rPr>
        <w:t>هستیم؛</w:t>
      </w:r>
    </w:p>
    <w:p w:rsidR="005603BA" w:rsidRPr="00034C39" w:rsidRDefault="000727FD" w:rsidP="00034C39">
      <w:pPr>
        <w:pStyle w:val="af1"/>
        <w:numPr>
          <w:ilvl w:val="0"/>
          <w:numId w:val="21"/>
        </w:numPr>
        <w:spacing w:after="0" w:line="276" w:lineRule="auto"/>
        <w:rPr>
          <w:rFonts w:ascii="IRBadr" w:hAnsi="IRBadr" w:cs="IRBadr"/>
        </w:rPr>
      </w:pPr>
      <w:r w:rsidRPr="00034C39">
        <w:rPr>
          <w:rFonts w:ascii="IRBadr" w:hAnsi="IRBadr" w:cs="IRBadr"/>
          <w:rtl/>
        </w:rPr>
        <w:t>یکی هم نوعی حصر را به آیه می‌دهد.</w:t>
      </w:r>
    </w:p>
    <w:p w:rsidR="005603BA" w:rsidRPr="00034C39" w:rsidRDefault="000727FD" w:rsidP="00034C39">
      <w:pPr>
        <w:spacing w:after="0" w:line="276" w:lineRule="auto"/>
        <w:rPr>
          <w:rFonts w:ascii="IRBadr" w:hAnsi="IRBadr" w:cs="IRBadr"/>
          <w:rtl/>
        </w:rPr>
      </w:pPr>
      <w:r w:rsidRPr="00034C39">
        <w:rPr>
          <w:rFonts w:ascii="IRBadr" w:hAnsi="IRBadr" w:cs="IRBadr"/>
          <w:rtl/>
        </w:rPr>
        <w:t>ظهور آیه این است یا نیست، جای خود دارد. می‌گوید که اهل الذکر ما هستیم و با این بیان دو قید به آیه می‌زند یعنی دو تصرف در آیه می‌کند؛</w:t>
      </w:r>
    </w:p>
    <w:p w:rsidR="005603BA" w:rsidRPr="00034C39" w:rsidRDefault="000727FD" w:rsidP="00034C39">
      <w:pPr>
        <w:pStyle w:val="af1"/>
        <w:numPr>
          <w:ilvl w:val="0"/>
          <w:numId w:val="22"/>
        </w:numPr>
        <w:spacing w:after="0" w:line="276" w:lineRule="auto"/>
        <w:rPr>
          <w:rFonts w:ascii="IRBadr" w:hAnsi="IRBadr" w:cs="IRBadr"/>
        </w:rPr>
      </w:pPr>
      <w:r w:rsidRPr="00034C39">
        <w:rPr>
          <w:rFonts w:ascii="IRBadr" w:hAnsi="IRBadr" w:cs="IRBadr"/>
          <w:rtl/>
        </w:rPr>
        <w:lastRenderedPageBreak/>
        <w:t>یکی اینکه اهل الذکر را محدود می‌کند و تطبیق می‌دهد به رسول خدا و ائمه و خود پیامبر</w:t>
      </w:r>
      <w:r w:rsidR="005603BA" w:rsidRPr="00034C39">
        <w:rPr>
          <w:rFonts w:ascii="IRBadr" w:hAnsi="IRBadr" w:cs="IRBadr"/>
          <w:rtl/>
        </w:rPr>
        <w:t>؛</w:t>
      </w:r>
    </w:p>
    <w:p w:rsidR="000727FD" w:rsidRPr="00034C39" w:rsidRDefault="000727FD" w:rsidP="00034C39">
      <w:pPr>
        <w:pStyle w:val="af1"/>
        <w:numPr>
          <w:ilvl w:val="0"/>
          <w:numId w:val="22"/>
        </w:numPr>
        <w:spacing w:after="0" w:line="276" w:lineRule="auto"/>
        <w:rPr>
          <w:rFonts w:ascii="IRBadr" w:hAnsi="IRBadr" w:cs="IRBadr"/>
          <w:rtl/>
        </w:rPr>
      </w:pPr>
      <w:r w:rsidRPr="00034C39">
        <w:rPr>
          <w:rFonts w:ascii="IRBadr" w:hAnsi="IRBadr" w:cs="IRBadr"/>
          <w:rtl/>
        </w:rPr>
        <w:t>یکی هم که حصر می‌کنند می‌گوید غیر ما نیستند. این تصرفی است که روایات انجام می‌دهند.</w:t>
      </w:r>
    </w:p>
    <w:p w:rsidR="005603BA" w:rsidRPr="00034C39" w:rsidRDefault="000727FD" w:rsidP="00034C39">
      <w:pPr>
        <w:spacing w:after="0" w:line="276" w:lineRule="auto"/>
        <w:rPr>
          <w:rFonts w:ascii="IRBadr" w:hAnsi="IRBadr" w:cs="IRBadr"/>
          <w:rtl/>
        </w:rPr>
      </w:pPr>
      <w:r w:rsidRPr="00034C39">
        <w:rPr>
          <w:rFonts w:ascii="IRBadr" w:hAnsi="IRBadr" w:cs="IRBadr"/>
          <w:rtl/>
        </w:rPr>
        <w:t>این هم دسته‌ای از روایات است که ذیل آیه «</w:t>
      </w:r>
      <w:r w:rsidRPr="00034C39">
        <w:rPr>
          <w:rFonts w:ascii="IRBadr" w:hAnsi="IRBadr" w:cs="IRBadr"/>
          <w:b/>
          <w:bCs/>
          <w:rtl/>
        </w:rPr>
        <w:t>فَسْئَلُوا أَهْلَ الذِّكْرِ</w:t>
      </w:r>
      <w:r w:rsidRPr="00034C39">
        <w:rPr>
          <w:rFonts w:ascii="IRBadr" w:hAnsi="IRBadr" w:cs="IRBadr"/>
          <w:rtl/>
        </w:rPr>
        <w:t xml:space="preserve">» آمده که زیاد هم هست که حصر کرده هم به لحاظ موضوعی و هم حکمی هم به لحاظ اهل الذکر و هم به لحاظ اینکه نباید جای از دیگر سؤال کرد؛ و سؤال باید از این‌ها باشد. </w:t>
      </w:r>
    </w:p>
    <w:p w:rsidR="00D0076E" w:rsidRPr="00034C39" w:rsidRDefault="00D0076E" w:rsidP="00034C39">
      <w:pPr>
        <w:pStyle w:val="2"/>
        <w:spacing w:line="276" w:lineRule="auto"/>
        <w:rPr>
          <w:rFonts w:ascii="IRBadr" w:hAnsi="IRBadr" w:cs="IRBadr"/>
          <w:rtl/>
        </w:rPr>
      </w:pPr>
      <w:r w:rsidRPr="00034C39">
        <w:rPr>
          <w:rFonts w:ascii="IRBadr" w:hAnsi="IRBadr" w:cs="IRBadr"/>
          <w:rtl/>
        </w:rPr>
        <w:t>روایت ذیل آیه 24 عبس</w:t>
      </w:r>
    </w:p>
    <w:p w:rsidR="000727FD" w:rsidRPr="00034C39" w:rsidRDefault="000727FD" w:rsidP="00034C39">
      <w:pPr>
        <w:spacing w:after="0" w:line="276" w:lineRule="auto"/>
        <w:rPr>
          <w:rFonts w:ascii="IRBadr" w:hAnsi="IRBadr" w:cs="IRBadr"/>
          <w:rtl/>
        </w:rPr>
      </w:pPr>
      <w:r w:rsidRPr="00034C39">
        <w:rPr>
          <w:rFonts w:ascii="IRBadr" w:hAnsi="IRBadr" w:cs="IRBadr"/>
          <w:rtl/>
        </w:rPr>
        <w:t>پاره‌ای از روایات هم ذیل آیه «</w:t>
      </w:r>
      <w:r w:rsidRPr="00034C39">
        <w:rPr>
          <w:rFonts w:ascii="IRBadr" w:hAnsi="IRBadr" w:cs="IRBadr"/>
          <w:b/>
          <w:bCs/>
          <w:rtl/>
        </w:rPr>
        <w:t>فَلْيَنْظُرِ الْإِنْسانُ إِلى‏ طَعامِه</w:t>
      </w:r>
      <w:r w:rsidRPr="00034C39">
        <w:rPr>
          <w:rFonts w:ascii="IRBadr" w:hAnsi="IRBadr" w:cs="IRBadr"/>
          <w:rtl/>
        </w:rPr>
        <w:t xml:space="preserve">‏» </w:t>
      </w:r>
      <w:r w:rsidR="005603BA" w:rsidRPr="00034C39">
        <w:rPr>
          <w:rFonts w:ascii="IRBadr" w:hAnsi="IRBadr" w:cs="IRBadr"/>
          <w:rtl/>
        </w:rPr>
        <w:t xml:space="preserve">(عبس/24) </w:t>
      </w:r>
      <w:r w:rsidRPr="00034C39">
        <w:rPr>
          <w:rFonts w:ascii="IRBadr" w:hAnsi="IRBadr" w:cs="IRBadr"/>
          <w:rtl/>
        </w:rPr>
        <w:t>هست از بصائرالدرجات روایت 10 اینجا است، روایت مرسله از زید شحام است، از امام باقر (ع) «</w:t>
      </w:r>
      <w:r w:rsidRPr="00034C39">
        <w:rPr>
          <w:rFonts w:ascii="IRBadr" w:hAnsi="IRBadr" w:cs="IRBadr"/>
          <w:b/>
          <w:bCs/>
          <w:rtl/>
        </w:rPr>
        <w:t xml:space="preserve">فِي قَوْلِ اللَّهِ عَزَّ وَ جَلَّ </w:t>
      </w:r>
      <w:r w:rsidR="001B7C41" w:rsidRPr="00034C39">
        <w:rPr>
          <w:rFonts w:ascii="IRBadr" w:hAnsi="IRBadr" w:cs="IRBadr"/>
          <w:b/>
          <w:bCs/>
          <w:rtl/>
        </w:rPr>
        <w:t>«</w:t>
      </w:r>
      <w:r w:rsidRPr="00034C39">
        <w:rPr>
          <w:rFonts w:ascii="IRBadr" w:hAnsi="IRBadr" w:cs="IRBadr"/>
          <w:b/>
          <w:bCs/>
          <w:rtl/>
        </w:rPr>
        <w:t>فَلْيَنْظُرِ الْإِنْسانُ إِلى‏ طَعامِهِ‏</w:t>
      </w:r>
      <w:r w:rsidR="001B7C41" w:rsidRPr="00034C39">
        <w:rPr>
          <w:rFonts w:ascii="IRBadr" w:hAnsi="IRBadr" w:cs="IRBadr"/>
          <w:b/>
          <w:bCs/>
          <w:rtl/>
        </w:rPr>
        <w:t>»</w:t>
      </w:r>
      <w:r w:rsidRPr="00034C39">
        <w:rPr>
          <w:rFonts w:ascii="IRBadr" w:hAnsi="IRBadr" w:cs="IRBadr"/>
          <w:b/>
          <w:bCs/>
          <w:rtl/>
        </w:rPr>
        <w:t>- قَالَ قُلْتُ: مَا طَعَامُهُ قَالَ عِلْمُهُ الَّذِي يَأْخُذُهُ عَمَّنْ يَأْخُذُهُ»</w:t>
      </w:r>
      <w:r w:rsidR="0026070E" w:rsidRPr="00034C39">
        <w:rPr>
          <w:rStyle w:val="aff3"/>
          <w:rFonts w:ascii="IRBadr" w:hAnsi="IRBadr" w:cs="IRBadr"/>
          <w:b/>
          <w:bCs/>
          <w:rtl/>
        </w:rPr>
        <w:footnoteReference w:id="5"/>
      </w:r>
      <w:r w:rsidRPr="00034C39">
        <w:rPr>
          <w:rFonts w:ascii="IRBadr" w:hAnsi="IRBadr" w:cs="IRBadr"/>
          <w:rtl/>
        </w:rPr>
        <w:t xml:space="preserve"> نگاه به علم خود بکند که از چه کسی می‌‌</w:t>
      </w:r>
      <w:r w:rsidRPr="00034C39">
        <w:rPr>
          <w:rFonts w:ascii="IRBadr" w:hAnsi="IRBadr" w:cs="IRBadr"/>
          <w:cs/>
        </w:rPr>
        <w:t>‎‌</w:t>
      </w:r>
      <w:r w:rsidRPr="00034C39">
        <w:rPr>
          <w:rFonts w:ascii="IRBadr" w:hAnsi="IRBadr" w:cs="IRBadr"/>
          <w:rtl/>
        </w:rPr>
        <w:t>گیرد؟ که اینجا حضرت طعام را تعمیم داده است. یک نکته تفسیری هم عرض بکنم ولو نمی‌خواهیم وارد بحث‌های تفسیری به آن شکل بشویم.</w:t>
      </w:r>
    </w:p>
    <w:p w:rsidR="000727FD" w:rsidRDefault="000727FD" w:rsidP="00034C39">
      <w:pPr>
        <w:spacing w:after="0" w:line="276" w:lineRule="auto"/>
        <w:rPr>
          <w:rFonts w:ascii="IRBadr" w:hAnsi="IRBadr" w:cs="IRBadr" w:hint="cs"/>
          <w:rtl/>
        </w:rPr>
      </w:pPr>
      <w:r w:rsidRPr="00034C39">
        <w:rPr>
          <w:rFonts w:ascii="IRBadr" w:hAnsi="IRBadr" w:cs="IRBadr"/>
          <w:rtl/>
        </w:rPr>
        <w:t xml:space="preserve"> گاهی روایات ما در مفهومی تعمیمی می‌دهد که کل دستگاه آن گزاره تغییری نمی‌کند همه‌چیز به مناسبت آن تعمیم و بسطی پیدا می‌کند. مثلاً دارد؛ «</w:t>
      </w:r>
      <w:r w:rsidRPr="00034C39">
        <w:rPr>
          <w:rFonts w:ascii="IRBadr" w:hAnsi="IRBadr" w:cs="IRBadr"/>
          <w:b/>
          <w:bCs/>
          <w:rtl/>
        </w:rPr>
        <w:t>وَ فِي السَّماءِ رِزْقُكُم‏»</w:t>
      </w:r>
      <w:r w:rsidR="0026070E" w:rsidRPr="00034C39">
        <w:rPr>
          <w:rFonts w:ascii="IRBadr" w:hAnsi="IRBadr" w:cs="IRBadr"/>
          <w:b/>
          <w:bCs/>
          <w:rtl/>
        </w:rPr>
        <w:t>(ذاریات/22)</w:t>
      </w:r>
      <w:r w:rsidRPr="00034C39">
        <w:rPr>
          <w:rFonts w:ascii="IRBadr" w:hAnsi="IRBadr" w:cs="IRBadr"/>
          <w:rtl/>
        </w:rPr>
        <w:t xml:space="preserve"> ظاهر اولیه «</w:t>
      </w:r>
      <w:r w:rsidRPr="00034C39">
        <w:rPr>
          <w:rFonts w:ascii="IRBadr" w:hAnsi="IRBadr" w:cs="IRBadr"/>
          <w:b/>
          <w:bCs/>
          <w:rtl/>
        </w:rPr>
        <w:t>وَ فِي السَّماءِ رِزْقُكُم‏»</w:t>
      </w:r>
      <w:r w:rsidRPr="00034C39">
        <w:rPr>
          <w:rFonts w:ascii="IRBadr" w:hAnsi="IRBadr" w:cs="IRBadr"/>
          <w:rtl/>
        </w:rPr>
        <w:t xml:space="preserve"> مصادیق بارز رزق، رزق‌های مادی است. مرحوم علامه در المیزان خیلی مفصل راجع به رزق بحث کرده‌اند. در روایات آمده که علم و دانش و این‌ها رزق است و «</w:t>
      </w:r>
      <w:r w:rsidRPr="00034C39">
        <w:rPr>
          <w:rFonts w:ascii="IRBadr" w:hAnsi="IRBadr" w:cs="IRBadr"/>
          <w:b/>
          <w:bCs/>
          <w:rtl/>
        </w:rPr>
        <w:t>وَ فِي السَّماءِ رِزْقُكُم</w:t>
      </w:r>
      <w:r w:rsidRPr="00034C39">
        <w:rPr>
          <w:rFonts w:ascii="IRBadr" w:hAnsi="IRBadr" w:cs="IRBadr"/>
          <w:rtl/>
        </w:rPr>
        <w:t>‏» در مورد آن ها هم صدق می‌کند، یعنی همه از مخازن آسمانی می‌آید «</w:t>
      </w:r>
      <w:r w:rsidRPr="00034C39">
        <w:rPr>
          <w:rFonts w:ascii="IRBadr" w:hAnsi="IRBadr" w:cs="IRBadr"/>
          <w:b/>
          <w:bCs/>
          <w:rtl/>
        </w:rPr>
        <w:t>وَ إِنْ مِنْ شَيْ</w:t>
      </w:r>
      <w:r w:rsidR="0026070E" w:rsidRPr="00034C39">
        <w:rPr>
          <w:rFonts w:ascii="IRBadr" w:hAnsi="IRBadr" w:cs="IRBadr"/>
          <w:b/>
          <w:bCs/>
          <w:rtl/>
        </w:rPr>
        <w:t>‏ءٍ إِلَّا عِنْدَنا خَزائِنُه‏»</w:t>
      </w:r>
      <w:r w:rsidR="0026070E" w:rsidRPr="00034C39">
        <w:rPr>
          <w:rFonts w:ascii="IRBadr" w:hAnsi="IRBadr" w:cs="IRBadr"/>
          <w:rtl/>
        </w:rPr>
        <w:t>(</w:t>
      </w:r>
      <w:r w:rsidR="0026070E" w:rsidRPr="00034C39">
        <w:rPr>
          <w:rFonts w:ascii="IRBadr" w:hAnsi="IRBadr" w:cs="IRBadr"/>
          <w:rtl/>
        </w:rPr>
        <w:t>حجر/21</w:t>
      </w:r>
      <w:r w:rsidR="0026070E" w:rsidRPr="00034C39">
        <w:rPr>
          <w:rFonts w:ascii="IRBadr" w:hAnsi="IRBadr" w:cs="IRBadr"/>
          <w:rtl/>
        </w:rPr>
        <w:t xml:space="preserve">) </w:t>
      </w:r>
      <w:r w:rsidRPr="00034C39">
        <w:rPr>
          <w:rFonts w:ascii="IRBadr" w:hAnsi="IRBadr" w:cs="IRBadr"/>
          <w:rtl/>
        </w:rPr>
        <w:t>گاهی تعمیم‌هایی که در یک واجب مفهوم در روایات داده می‌شود نوع حکم را هم تغییر می‌دهد، بافت و سیاق نوع گزاره فرق می‌کند. «</w:t>
      </w:r>
      <w:r w:rsidRPr="00034C39">
        <w:rPr>
          <w:rFonts w:ascii="IRBadr" w:hAnsi="IRBadr" w:cs="IRBadr"/>
          <w:b/>
          <w:bCs/>
          <w:rtl/>
        </w:rPr>
        <w:t>فَلْيَنْظُرِ الْإِنْسانُ إِلى‏ طَعامِه‏»</w:t>
      </w:r>
      <w:r w:rsidRPr="00034C39">
        <w:rPr>
          <w:rFonts w:ascii="IRBadr" w:hAnsi="IRBadr" w:cs="IRBadr"/>
          <w:rtl/>
        </w:rPr>
        <w:t xml:space="preserve"> که برای خداشناسی و این‌ها است، می‌گوید طعام خود را نگاه بکنید ببینید آثار و قدرت خدا در آن نمایان است. دو جور می‌شود یکی اینکه حضرت می‌‌</w:t>
      </w:r>
      <w:r w:rsidRPr="00034C39">
        <w:rPr>
          <w:rFonts w:ascii="IRBadr" w:hAnsi="IRBadr" w:cs="IRBadr"/>
          <w:cs/>
        </w:rPr>
        <w:t>‎‌</w:t>
      </w:r>
      <w:r w:rsidRPr="00034C39">
        <w:rPr>
          <w:rFonts w:ascii="IRBadr" w:hAnsi="IRBadr" w:cs="IRBadr"/>
          <w:rtl/>
        </w:rPr>
        <w:t xml:space="preserve">فرماید که علم می‌دهم که آثار و مظاهر قدرت خدا را ببینی؛ ولی اینجا طعام را تعمیم می‌دهد </w:t>
      </w:r>
      <w:r w:rsidRPr="00034C39">
        <w:rPr>
          <w:rFonts w:ascii="IRBadr" w:hAnsi="IRBadr" w:cs="IRBadr"/>
          <w:b/>
          <w:bCs/>
          <w:rtl/>
        </w:rPr>
        <w:t>فَلْيَنْظُرِ</w:t>
      </w:r>
      <w:r w:rsidRPr="00034C39">
        <w:rPr>
          <w:rFonts w:ascii="IRBadr" w:hAnsi="IRBadr" w:cs="IRBadr"/>
          <w:rtl/>
        </w:rPr>
        <w:t xml:space="preserve"> هم به معنای این نمی‌</w:t>
      </w:r>
      <w:r w:rsidRPr="00034C39">
        <w:rPr>
          <w:rFonts w:ascii="IRBadr" w:hAnsi="IRBadr" w:cs="IRBadr"/>
          <w:cs/>
        </w:rPr>
        <w:t>‎‌</w:t>
      </w:r>
      <w:r w:rsidRPr="00034C39">
        <w:rPr>
          <w:rFonts w:ascii="IRBadr" w:hAnsi="IRBadr" w:cs="IRBadr"/>
          <w:rtl/>
        </w:rPr>
        <w:t>‌شود که آثار و قدرت خدا را ببین،</w:t>
      </w:r>
      <w:r w:rsidRPr="00034C39">
        <w:rPr>
          <w:rFonts w:ascii="IRBadr" w:hAnsi="IRBadr" w:cs="IRBadr"/>
          <w:b/>
          <w:bCs/>
          <w:rtl/>
        </w:rPr>
        <w:t xml:space="preserve"> فَلْيَنْظُرِ</w:t>
      </w:r>
      <w:r w:rsidRPr="00034C39">
        <w:rPr>
          <w:rFonts w:ascii="IRBadr" w:hAnsi="IRBadr" w:cs="IRBadr"/>
          <w:rtl/>
        </w:rPr>
        <w:t xml:space="preserve"> می‌گوید دقت بکن ببین از چه کسی می‌گیری؛ یعنی تصرف در مفهوم کرده و آن را بسط داده و هم تصرف در حکمی کرده که به آن تعلق گرفته است؛ یعنی کل گزاره بافت و سیاق جدیدی پیدا می‌کند. این دو نوع تعمیم‌هایی است که در روایات ما نسبت به قرآن داده می‌شود. در تفسیر ما روی این موضوع کار نشده امروز ما دو سه نکته‌ می‌گوییم و شایسته یک پایان‌نامه خوب است. -شاید هم انجام‌شده باشد. در حدی که ما می‌دانیم، اگر هم شده باشد قاعدتاً کارهای خیلی مبنایی انجام نگرفته است- برخلاف آقای مصباح که هر چه جلوتر آمده یک جای دیگر در دیدگاه او باز شده دیدگاه من برعکس شکل می‌گیرد. در همه رشته‌های علوم انسانی هرچه پیش </w:t>
      </w:r>
      <w:r w:rsidRPr="00034C39">
        <w:rPr>
          <w:rFonts w:ascii="IRBadr" w:hAnsi="IRBadr" w:cs="IRBadr"/>
          <w:rtl/>
        </w:rPr>
        <w:lastRenderedPageBreak/>
        <w:t>می‌رویم این متد اجتهادی که در اصول و فقه داریم خیلی متد جاافتاده و کارشده‌ای است؛ یعنی بدون اینکه انسان به استنباط آن‌ها برسد فکر می‌کنم هیچ‌کدام از کارهای دیگر، کارهای ارزشمندی نمی‌</w:t>
      </w:r>
      <w:r w:rsidRPr="00034C39">
        <w:rPr>
          <w:rFonts w:ascii="IRBadr" w:hAnsi="IRBadr" w:cs="IRBadr"/>
          <w:cs/>
        </w:rPr>
        <w:t>‎‌</w:t>
      </w:r>
      <w:r w:rsidRPr="00034C39">
        <w:rPr>
          <w:rFonts w:ascii="IRBadr" w:hAnsi="IRBadr" w:cs="IRBadr"/>
          <w:rtl/>
        </w:rPr>
        <w:t>‌تواند دربیاید. این واقعیتی است، گاهی خلطی می‌شود که در فقه و اصول گاهی از موضع نوعی روشنفکری هم گفته می‌شود که به رشته‌ای دیگر هم باید پرداخت. به نظر من اینکه انسان از مقاطع زود به رشته‌ای دیگر برود اشتباه است، علت این است که در اصول و فقه ما سه حیث وجود دارد که همه‌ مهم است.</w:t>
      </w:r>
    </w:p>
    <w:p w:rsidR="00034C39" w:rsidRPr="00034C39" w:rsidRDefault="00034C39" w:rsidP="00034C39">
      <w:pPr>
        <w:pStyle w:val="3"/>
        <w:rPr>
          <w:rtl/>
        </w:rPr>
      </w:pPr>
      <w:r w:rsidRPr="00034C39">
        <w:rPr>
          <w:rtl/>
        </w:rPr>
        <w:t>حیث</w:t>
      </w:r>
      <w:r w:rsidRPr="00034C39">
        <w:rPr>
          <w:rFonts w:hint="cs"/>
          <w:rtl/>
        </w:rPr>
        <w:t>یات</w:t>
      </w:r>
      <w:r w:rsidRPr="00034C39">
        <w:rPr>
          <w:rtl/>
        </w:rPr>
        <w:t xml:space="preserve"> </w:t>
      </w:r>
      <w:r w:rsidRPr="00034C39">
        <w:rPr>
          <w:rFonts w:hint="cs"/>
          <w:rtl/>
        </w:rPr>
        <w:t>م</w:t>
      </w:r>
      <w:r w:rsidRPr="00034C39">
        <w:rPr>
          <w:rtl/>
        </w:rPr>
        <w:t>وجود</w:t>
      </w:r>
      <w:r w:rsidRPr="00034C39">
        <w:rPr>
          <w:rtl/>
        </w:rPr>
        <w:t xml:space="preserve"> </w:t>
      </w:r>
      <w:r w:rsidRPr="00034C39">
        <w:rPr>
          <w:rtl/>
        </w:rPr>
        <w:t xml:space="preserve">در اصول و فقه </w:t>
      </w:r>
    </w:p>
    <w:p w:rsidR="0026070E" w:rsidRPr="00034C39" w:rsidRDefault="000727FD" w:rsidP="00034C39">
      <w:pPr>
        <w:pStyle w:val="af1"/>
        <w:numPr>
          <w:ilvl w:val="0"/>
          <w:numId w:val="23"/>
        </w:numPr>
        <w:spacing w:after="0" w:line="276" w:lineRule="auto"/>
        <w:rPr>
          <w:rFonts w:ascii="IRBadr" w:hAnsi="IRBadr" w:cs="IRBadr"/>
        </w:rPr>
      </w:pPr>
      <w:r w:rsidRPr="00034C39">
        <w:rPr>
          <w:rFonts w:ascii="IRBadr" w:hAnsi="IRBadr" w:cs="IRBadr"/>
          <w:rtl/>
        </w:rPr>
        <w:t>یک حیث این است که این‌ها از نظر علمی ذهن را تقویت می‌کند مسائل دقیق و ظرایف و دقائقی در آن وجود دارد که تقویت فکر می‌کند و قوه تعقل و نقد و بررسی آدم را تقویت می‌کند. هر علم دقیقی حتی ریاضی هم این کار را می‌کند این‌یک اثری است که در اصول و فقه ما بخصوص است.</w:t>
      </w:r>
    </w:p>
    <w:p w:rsidR="0026070E" w:rsidRPr="00034C39" w:rsidRDefault="000727FD" w:rsidP="00034C39">
      <w:pPr>
        <w:pStyle w:val="af1"/>
        <w:numPr>
          <w:ilvl w:val="0"/>
          <w:numId w:val="23"/>
        </w:numPr>
        <w:spacing w:after="0" w:line="276" w:lineRule="auto"/>
        <w:rPr>
          <w:rFonts w:ascii="IRBadr" w:hAnsi="IRBadr" w:cs="IRBadr"/>
        </w:rPr>
      </w:pPr>
      <w:r w:rsidRPr="00034C39">
        <w:rPr>
          <w:rFonts w:ascii="IRBadr" w:hAnsi="IRBadr" w:cs="IRBadr"/>
          <w:rtl/>
        </w:rPr>
        <w:t>یک جهت هم محتوای فقه و اصول ما است که یک محتوای خاصی در قلمروی زندگی انسان دارد.</w:t>
      </w:r>
    </w:p>
    <w:p w:rsidR="00034C39" w:rsidRDefault="000727FD" w:rsidP="00034C39">
      <w:pPr>
        <w:pStyle w:val="af1"/>
        <w:numPr>
          <w:ilvl w:val="0"/>
          <w:numId w:val="23"/>
        </w:numPr>
        <w:spacing w:after="0" w:line="276" w:lineRule="auto"/>
        <w:rPr>
          <w:rFonts w:ascii="IRBadr" w:hAnsi="IRBadr" w:cs="IRBadr" w:hint="cs"/>
        </w:rPr>
      </w:pPr>
      <w:r w:rsidRPr="00034C39">
        <w:rPr>
          <w:rFonts w:ascii="IRBadr" w:hAnsi="IRBadr" w:cs="IRBadr"/>
          <w:rtl/>
        </w:rPr>
        <w:t xml:space="preserve">جهت سوم که به نظر من خیلی مهم است اینکه اصول ما و تا حدی فقه ما یک دستگاه و یک روش و یک متد استنباط نقلی و ورود در محدوده نقل و شناخت و بررسی آن‌ها است. </w:t>
      </w:r>
    </w:p>
    <w:p w:rsidR="000727FD" w:rsidRPr="00034C39" w:rsidRDefault="000727FD" w:rsidP="00034C39">
      <w:pPr>
        <w:spacing w:after="0" w:line="276" w:lineRule="auto"/>
        <w:rPr>
          <w:rFonts w:ascii="IRBadr" w:hAnsi="IRBadr" w:cs="IRBadr"/>
        </w:rPr>
      </w:pPr>
      <w:r w:rsidRPr="00034C39">
        <w:rPr>
          <w:rFonts w:ascii="IRBadr" w:hAnsi="IRBadr" w:cs="IRBadr"/>
          <w:rtl/>
        </w:rPr>
        <w:t>حیث سوم حیثی است که در هر کار دینی بخواهیم انجام دهیم لازم است، محتوایی در اصول عملیه یا در فلان باب فقهی آمده است این برای ما و کسی که می‌خواهد در فلان رشته یا کلام کار بکند مهم نیست؛ ولی این متد برای او مهم است.</w:t>
      </w:r>
    </w:p>
    <w:p w:rsidR="000727FD" w:rsidRPr="00034C39" w:rsidRDefault="000727FD" w:rsidP="00034C39">
      <w:pPr>
        <w:spacing w:after="0" w:line="276" w:lineRule="auto"/>
        <w:ind w:left="360"/>
        <w:rPr>
          <w:rFonts w:ascii="IRBadr" w:hAnsi="IRBadr" w:cs="IRBadr"/>
          <w:rtl/>
        </w:rPr>
      </w:pPr>
      <w:r w:rsidRPr="00034C39">
        <w:rPr>
          <w:rFonts w:ascii="IRBadr" w:hAnsi="IRBadr" w:cs="IRBadr"/>
          <w:rtl/>
        </w:rPr>
        <w:t xml:space="preserve"> متأسفانه با نگاه سوم و حیث سوم تفکیک نشده اگر روی حیث سوم تفکیک می‌شد، بخش‌هایی از اصول برجسته می‌شد و روی آن کار می‌شد که مشترک است و در هر استنباط و اجتهادی است و بخش‌هایی هم که اختصاص به فقه به معنای اخص دارد کنار می‌رفت. من ادعا نمی‌کنم که متد ما کامل است یا نباید این‌ها را با آنچه در فلسفه تحلیل زبانی و هرمنوتیک و چیزهای دیگر است سنجید و بررسی کرد، گاهی ابداعی در آن داشت، اینجا هم زمینه خیلی دارد، من به آن هم نظر دارم ولی عرض من این است که ما یک دستگاه و سیستم فکری و روش و متد داریم که نباید کم بگیریم و همه‌جا لازم است. ازاین‌جهت باید به‌صراحت گفت که در همین مراکز و جاهای نظیر این‌ها که در عرصه‌های جدید آمده‌اند باید پشتوانه متد و روش کارشان را تقویت بکنند والا محصولات ضعیفی به دست می‌آید. مثل مرحوم شهید صدر و شهید مطهری و این‌ها که متد و روش خوب دست آن‌ها است. این حاشیه‌ای بود که رفتیم.</w:t>
      </w:r>
    </w:p>
    <w:p w:rsidR="00034C39" w:rsidRDefault="00034C39" w:rsidP="00034C39">
      <w:pPr>
        <w:pStyle w:val="3"/>
        <w:rPr>
          <w:rFonts w:hint="cs"/>
          <w:rtl/>
        </w:rPr>
      </w:pPr>
      <w:r>
        <w:rPr>
          <w:rFonts w:hint="cs"/>
          <w:rtl/>
        </w:rPr>
        <w:t>جمع‌بندی</w:t>
      </w:r>
    </w:p>
    <w:p w:rsidR="00034C39" w:rsidRDefault="000727FD" w:rsidP="00034C39">
      <w:pPr>
        <w:spacing w:after="0" w:line="276" w:lineRule="auto"/>
        <w:rPr>
          <w:rFonts w:ascii="IRBadr" w:hAnsi="IRBadr" w:cs="IRBadr" w:hint="cs"/>
          <w:rtl/>
        </w:rPr>
      </w:pPr>
      <w:r w:rsidRPr="00034C39">
        <w:rPr>
          <w:rFonts w:ascii="IRBadr" w:hAnsi="IRBadr" w:cs="IRBadr"/>
          <w:rtl/>
        </w:rPr>
        <w:t xml:space="preserve">به‌هرحال قواعد و اصولی در تفاسیر روایی ما یعنی تفسیر حدیثی و روایی ما است که روی آن کار بخصوصی نشده معمولاً وقتی معنای تفسیر روایی را می‌بینیم که روایت را امام فرموده، معنای آن یعنی چه؟ درحالی‌که اگر در تفسیر روایی قواعد و فرمول‌هایی از آن به دست بیاوریم، می‌شود تحلیل‌های خوبی به دست آورد. </w:t>
      </w:r>
    </w:p>
    <w:p w:rsidR="00FC3F35" w:rsidRDefault="00FC3F35" w:rsidP="00FC3F35">
      <w:pPr>
        <w:pStyle w:val="2"/>
        <w:rPr>
          <w:rFonts w:hint="cs"/>
          <w:rtl/>
        </w:rPr>
      </w:pPr>
      <w:r>
        <w:rPr>
          <w:rFonts w:hint="cs"/>
          <w:rtl/>
        </w:rPr>
        <w:lastRenderedPageBreak/>
        <w:t>روایات مربوط به بحث</w:t>
      </w:r>
    </w:p>
    <w:p w:rsidR="000727FD" w:rsidRPr="00034C39" w:rsidRDefault="000727FD" w:rsidP="00FC3F35">
      <w:pPr>
        <w:spacing w:after="0" w:line="276" w:lineRule="auto"/>
        <w:rPr>
          <w:rFonts w:ascii="IRBadr" w:hAnsi="IRBadr" w:cs="IRBadr"/>
          <w:rtl/>
        </w:rPr>
      </w:pPr>
      <w:r w:rsidRPr="00034C39">
        <w:rPr>
          <w:rFonts w:ascii="IRBadr" w:hAnsi="IRBadr" w:cs="IRBadr"/>
          <w:rtl/>
        </w:rPr>
        <w:t xml:space="preserve">به‌عنوان نمونه چند موردی که اشاره کردیم خیلی سؤال در مورد آن‌ها وجود دارد. آیه </w:t>
      </w:r>
      <w:r w:rsidRPr="00034C39">
        <w:rPr>
          <w:rFonts w:ascii="IRBadr" w:hAnsi="IRBadr" w:cs="IRBadr"/>
          <w:b/>
          <w:bCs/>
          <w:rtl/>
        </w:rPr>
        <w:t>«فَسْئَلُوا أَهْلَ الذِّكْرِ</w:t>
      </w:r>
      <w:r w:rsidRPr="00034C39">
        <w:rPr>
          <w:rFonts w:ascii="IRBadr" w:hAnsi="IRBadr" w:cs="IRBadr"/>
          <w:rtl/>
        </w:rPr>
        <w:t>»</w:t>
      </w:r>
      <w:r w:rsidR="00034C39">
        <w:rPr>
          <w:rFonts w:ascii="IRBadr" w:hAnsi="IRBadr" w:cs="IRBadr" w:hint="cs"/>
          <w:rtl/>
        </w:rPr>
        <w:t>(نحل/43)</w:t>
      </w:r>
      <w:r w:rsidRPr="00034C39">
        <w:rPr>
          <w:rFonts w:ascii="IRBadr" w:hAnsi="IRBadr" w:cs="IRBadr"/>
          <w:rtl/>
        </w:rPr>
        <w:t xml:space="preserve"> «</w:t>
      </w:r>
      <w:r w:rsidRPr="00034C39">
        <w:rPr>
          <w:rFonts w:ascii="IRBadr" w:hAnsi="IRBadr" w:cs="IRBadr"/>
          <w:b/>
          <w:bCs/>
          <w:rtl/>
        </w:rPr>
        <w:t>وَ إِنَّهُ لَذِكْرٌ لَك</w:t>
      </w:r>
      <w:r w:rsidRPr="00034C39">
        <w:rPr>
          <w:rFonts w:ascii="IRBadr" w:hAnsi="IRBadr" w:cs="IRBadr"/>
          <w:rtl/>
        </w:rPr>
        <w:t>‏»</w:t>
      </w:r>
      <w:r w:rsidR="00034C39">
        <w:rPr>
          <w:rFonts w:ascii="IRBadr" w:hAnsi="IRBadr" w:cs="IRBadr" w:hint="cs"/>
          <w:rtl/>
        </w:rPr>
        <w:t>(</w:t>
      </w:r>
      <w:r w:rsidR="00034C39" w:rsidRPr="00034C39">
        <w:rPr>
          <w:rFonts w:ascii="IRBadr" w:hAnsi="IRBadr" w:cs="IRBadr"/>
          <w:rtl/>
        </w:rPr>
        <w:t>زخرف/44</w:t>
      </w:r>
      <w:r w:rsidR="00034C39">
        <w:rPr>
          <w:rFonts w:ascii="IRBadr" w:hAnsi="IRBadr" w:cs="IRBadr" w:hint="cs"/>
          <w:rtl/>
        </w:rPr>
        <w:t>)</w:t>
      </w:r>
      <w:r w:rsidRPr="00034C39">
        <w:rPr>
          <w:rFonts w:ascii="IRBadr" w:hAnsi="IRBadr" w:cs="IRBadr"/>
          <w:rtl/>
        </w:rPr>
        <w:t xml:space="preserve"> و آیه «</w:t>
      </w:r>
      <w:r w:rsidRPr="00034C39">
        <w:rPr>
          <w:rFonts w:ascii="IRBadr" w:hAnsi="IRBadr" w:cs="IRBadr"/>
          <w:b/>
          <w:bCs/>
          <w:rtl/>
        </w:rPr>
        <w:t>فَلْيَنْظُرِ الْإِنْسانُ إِلى‏ طَعامِه‏</w:t>
      </w:r>
      <w:r w:rsidRPr="00034C39">
        <w:rPr>
          <w:rFonts w:ascii="IRBadr" w:hAnsi="IRBadr" w:cs="IRBadr"/>
          <w:rtl/>
        </w:rPr>
        <w:t>»</w:t>
      </w:r>
      <w:r w:rsidR="00034C39">
        <w:rPr>
          <w:rFonts w:ascii="IRBadr" w:hAnsi="IRBadr" w:cs="IRBadr" w:hint="cs"/>
          <w:rtl/>
        </w:rPr>
        <w:t>(عبس/24)</w:t>
      </w:r>
      <w:r w:rsidRPr="00034C39">
        <w:rPr>
          <w:rFonts w:ascii="IRBadr" w:hAnsi="IRBadr" w:cs="IRBadr"/>
          <w:rtl/>
        </w:rPr>
        <w:t xml:space="preserve"> «</w:t>
      </w:r>
      <w:r w:rsidRPr="00034C39">
        <w:rPr>
          <w:rFonts w:ascii="IRBadr" w:hAnsi="IRBadr" w:cs="IRBadr"/>
          <w:b/>
          <w:bCs/>
          <w:rtl/>
        </w:rPr>
        <w:t>وَ لَوْ رَدُّوهُ إِلَى الرَّسُولِ- وَ إِلى‏ أُولِي الْأَمْرِ مِنْهُمْ لَعَلِمَهُ الَّذِينَ يَسْتَنْبِطُونَهُ مِنْهُم‏</w:t>
      </w:r>
      <w:r w:rsidRPr="00034C39">
        <w:rPr>
          <w:rFonts w:ascii="IRBadr" w:hAnsi="IRBadr" w:cs="IRBadr"/>
          <w:rtl/>
        </w:rPr>
        <w:t>»</w:t>
      </w:r>
      <w:r w:rsidR="00034C39">
        <w:rPr>
          <w:rFonts w:ascii="IRBadr" w:hAnsi="IRBadr" w:cs="IRBadr" w:hint="cs"/>
          <w:rtl/>
        </w:rPr>
        <w:t>(</w:t>
      </w:r>
      <w:r w:rsidR="00034C39" w:rsidRPr="00034C39">
        <w:rPr>
          <w:rFonts w:ascii="IRBadr" w:hAnsi="IRBadr" w:cs="IRBadr"/>
          <w:rtl/>
        </w:rPr>
        <w:t>نساء/83</w:t>
      </w:r>
      <w:r w:rsidR="00034C39">
        <w:rPr>
          <w:rFonts w:ascii="IRBadr" w:hAnsi="IRBadr" w:cs="IRBadr" w:hint="cs"/>
          <w:rtl/>
        </w:rPr>
        <w:t>)</w:t>
      </w:r>
      <w:r w:rsidRPr="00034C39">
        <w:rPr>
          <w:rFonts w:ascii="IRBadr" w:hAnsi="IRBadr" w:cs="IRBadr"/>
          <w:rtl/>
        </w:rPr>
        <w:t xml:space="preserve"> در روایت 13 این باب این آیه هم آمده که </w:t>
      </w:r>
      <w:r w:rsidR="00034C39" w:rsidRPr="00034C39">
        <w:rPr>
          <w:rFonts w:ascii="IRBadr" w:hAnsi="IRBadr" w:cs="IRBadr"/>
          <w:b/>
          <w:bCs/>
          <w:rtl/>
        </w:rPr>
        <w:t>«</w:t>
      </w:r>
      <w:r w:rsidRPr="00034C39">
        <w:rPr>
          <w:rFonts w:ascii="IRBadr" w:hAnsi="IRBadr" w:cs="IRBadr"/>
          <w:rtl/>
        </w:rPr>
        <w:t>أَطِيعُو</w:t>
      </w:r>
      <w:r w:rsidRPr="00034C39">
        <w:rPr>
          <w:rFonts w:ascii="IRBadr" w:hAnsi="IRBadr" w:cs="IRBadr"/>
          <w:b/>
          <w:bCs/>
          <w:rtl/>
        </w:rPr>
        <w:t>ا اللَّهَ وَ أَطِيعُوا الرَّسُولَ وَ أُولِي الْأَمْرِ مِنْكُمْ‏»</w:t>
      </w:r>
      <w:r w:rsidR="00034C39">
        <w:rPr>
          <w:rFonts w:ascii="IRBadr" w:hAnsi="IRBadr" w:cs="IRBadr" w:hint="cs"/>
          <w:b/>
          <w:bCs/>
          <w:rtl/>
        </w:rPr>
        <w:t>(</w:t>
      </w:r>
      <w:r w:rsidR="00034C39" w:rsidRPr="00034C39">
        <w:rPr>
          <w:rFonts w:ascii="IRBadr" w:hAnsi="IRBadr" w:cs="IRBadr"/>
          <w:rtl/>
        </w:rPr>
        <w:t>نساء/59</w:t>
      </w:r>
      <w:r w:rsidR="00034C39">
        <w:rPr>
          <w:rFonts w:ascii="IRBadr" w:hAnsi="IRBadr" w:cs="IRBadr" w:hint="cs"/>
          <w:b/>
          <w:bCs/>
          <w:rtl/>
        </w:rPr>
        <w:t>)</w:t>
      </w:r>
      <w:r w:rsidRPr="00034C39">
        <w:rPr>
          <w:rFonts w:ascii="IRBadr" w:hAnsi="IRBadr" w:cs="IRBadr"/>
          <w:b/>
          <w:bCs/>
          <w:rtl/>
        </w:rPr>
        <w:t xml:space="preserve"> </w:t>
      </w:r>
      <w:r w:rsidRPr="00034C39">
        <w:rPr>
          <w:rFonts w:ascii="IRBadr" w:hAnsi="IRBadr" w:cs="IRBadr"/>
          <w:rtl/>
        </w:rPr>
        <w:t xml:space="preserve">و آیه «ِ </w:t>
      </w:r>
      <w:r w:rsidRPr="00034C39">
        <w:rPr>
          <w:rFonts w:ascii="IRBadr" w:hAnsi="IRBadr" w:cs="IRBadr"/>
          <w:b/>
          <w:bCs/>
          <w:rtl/>
        </w:rPr>
        <w:t>وَ لَوْ رَدُّوهُ إِلَى الرَّسُولِ وَ إِلى‏ أُولِي الْأَمْرِ مِنْهُم‏»</w:t>
      </w:r>
      <w:r w:rsidR="00034C39">
        <w:rPr>
          <w:rFonts w:ascii="IRBadr" w:hAnsi="IRBadr" w:cs="IRBadr"/>
          <w:rtl/>
        </w:rPr>
        <w:t xml:space="preserve"> </w:t>
      </w:r>
      <w:r w:rsidRPr="00034C39">
        <w:rPr>
          <w:rFonts w:ascii="IRBadr" w:hAnsi="IRBadr" w:cs="IRBadr"/>
          <w:rtl/>
        </w:rPr>
        <w:t>هم آمده است که می‌گوید؛ «فَرَدَّ الْأَمْرَ أَمْرَ النَّاسِ إِلَى أُولِي الْأَمْرِ مِنْهُم‏»</w:t>
      </w:r>
      <w:r w:rsidR="00034C39">
        <w:rPr>
          <w:rStyle w:val="aff3"/>
          <w:rFonts w:ascii="IRBadr" w:hAnsi="IRBadr" w:cs="IRBadr"/>
          <w:rtl/>
        </w:rPr>
        <w:footnoteReference w:id="6"/>
      </w:r>
      <w:r w:rsidRPr="00034C39">
        <w:rPr>
          <w:rFonts w:ascii="IRBadr" w:hAnsi="IRBadr" w:cs="IRBadr"/>
          <w:rtl/>
        </w:rPr>
        <w:t xml:space="preserve"> و اینکه از آن‌ها اخذ می‌کند و آیه اطاعت هم که آیه دیگری است که در بعضی از روایات گفته شده که معنای اطاعت این است که علم‌ها و معارف را از آن‌ها بگیرید، بعضی روایات مثل روایت 20 ذیل آیه‌ای نیست، مستقل حکمی بیان کردند. این حدیث را محمد بن مسلم از امام باقر (ع) نقل می‌کند. حدیث 20 باب 7 می‌فرماید؛ «</w:t>
      </w:r>
      <w:r w:rsidRPr="00034C39">
        <w:rPr>
          <w:rFonts w:ascii="IRBadr" w:hAnsi="IRBadr" w:cs="IRBadr"/>
          <w:b/>
          <w:bCs/>
          <w:rtl/>
        </w:rPr>
        <w:t>لَيْسَ عِنْدَ أَحَدٍ مِنَ النَّاسِ حَقٌّ وَ لَا صَوَابٌ</w:t>
      </w:r>
      <w:r w:rsidRPr="00034C39">
        <w:rPr>
          <w:rFonts w:ascii="IRBadr" w:hAnsi="IRBadr" w:cs="IRBadr"/>
          <w:rtl/>
        </w:rPr>
        <w:t>» حق و صواب و علم و معرفتی جایی نیست؛ «</w:t>
      </w:r>
      <w:r w:rsidR="00E00CD9" w:rsidRPr="00E00CD9">
        <w:rPr>
          <w:rFonts w:ascii="IRBadr" w:hAnsi="IRBadr" w:cs="IRBadr" w:hint="eastAsia"/>
          <w:b/>
          <w:bCs/>
          <w:rtl/>
        </w:rPr>
        <w:t>لَيْسَ</w:t>
      </w:r>
      <w:r w:rsidR="00E00CD9" w:rsidRPr="00E00CD9">
        <w:rPr>
          <w:rFonts w:ascii="IRBadr" w:hAnsi="IRBadr" w:cs="IRBadr"/>
          <w:b/>
          <w:bCs/>
          <w:rtl/>
        </w:rPr>
        <w:t xml:space="preserve"> </w:t>
      </w:r>
      <w:r w:rsidR="00E00CD9" w:rsidRPr="00E00CD9">
        <w:rPr>
          <w:rFonts w:ascii="IRBadr" w:hAnsi="IRBadr" w:cs="IRBadr" w:hint="eastAsia"/>
          <w:b/>
          <w:bCs/>
          <w:rtl/>
        </w:rPr>
        <w:t>عِنْدَ</w:t>
      </w:r>
      <w:r w:rsidR="00E00CD9" w:rsidRPr="00E00CD9">
        <w:rPr>
          <w:rFonts w:ascii="IRBadr" w:hAnsi="IRBadr" w:cs="IRBadr"/>
          <w:b/>
          <w:bCs/>
          <w:rtl/>
        </w:rPr>
        <w:t xml:space="preserve"> </w:t>
      </w:r>
      <w:r w:rsidR="00E00CD9" w:rsidRPr="00E00CD9">
        <w:rPr>
          <w:rFonts w:ascii="IRBadr" w:hAnsi="IRBadr" w:cs="IRBadr" w:hint="eastAsia"/>
          <w:b/>
          <w:bCs/>
          <w:rtl/>
        </w:rPr>
        <w:t>أَحَدٍ</w:t>
      </w:r>
      <w:r w:rsidR="00E00CD9" w:rsidRPr="00E00CD9">
        <w:rPr>
          <w:rFonts w:ascii="IRBadr" w:hAnsi="IRBadr" w:cs="IRBadr"/>
          <w:b/>
          <w:bCs/>
          <w:rtl/>
        </w:rPr>
        <w:t xml:space="preserve"> </w:t>
      </w:r>
      <w:r w:rsidR="00E00CD9" w:rsidRPr="00E00CD9">
        <w:rPr>
          <w:rFonts w:ascii="IRBadr" w:hAnsi="IRBadr" w:cs="IRBadr" w:hint="eastAsia"/>
          <w:b/>
          <w:bCs/>
          <w:rtl/>
        </w:rPr>
        <w:t>مِنَ</w:t>
      </w:r>
      <w:r w:rsidR="00E00CD9" w:rsidRPr="00E00CD9">
        <w:rPr>
          <w:rFonts w:ascii="IRBadr" w:hAnsi="IRBadr" w:cs="IRBadr"/>
          <w:b/>
          <w:bCs/>
          <w:rtl/>
        </w:rPr>
        <w:t xml:space="preserve"> </w:t>
      </w:r>
      <w:r w:rsidR="00E00CD9" w:rsidRPr="00E00CD9">
        <w:rPr>
          <w:rFonts w:ascii="IRBadr" w:hAnsi="IRBadr" w:cs="IRBadr" w:hint="eastAsia"/>
          <w:b/>
          <w:bCs/>
          <w:rtl/>
        </w:rPr>
        <w:t>النَّاسِ</w:t>
      </w:r>
      <w:r w:rsidR="00E00CD9" w:rsidRPr="00E00CD9">
        <w:rPr>
          <w:rFonts w:ascii="IRBadr" w:hAnsi="IRBadr" w:cs="IRBadr"/>
          <w:b/>
          <w:bCs/>
          <w:rtl/>
        </w:rPr>
        <w:t xml:space="preserve"> </w:t>
      </w:r>
      <w:r w:rsidR="00E00CD9" w:rsidRPr="00E00CD9">
        <w:rPr>
          <w:rFonts w:ascii="IRBadr" w:hAnsi="IRBadr" w:cs="IRBadr" w:hint="eastAsia"/>
          <w:b/>
          <w:bCs/>
          <w:rtl/>
        </w:rPr>
        <w:t>حَقٌّ</w:t>
      </w:r>
      <w:r w:rsidR="00E00CD9" w:rsidRPr="00E00CD9">
        <w:rPr>
          <w:rFonts w:ascii="IRBadr" w:hAnsi="IRBadr" w:cs="IRBadr"/>
          <w:b/>
          <w:bCs/>
          <w:rtl/>
        </w:rPr>
        <w:t xml:space="preserve"> </w:t>
      </w:r>
      <w:r w:rsidR="00E00CD9" w:rsidRPr="00E00CD9">
        <w:rPr>
          <w:rFonts w:ascii="IRBadr" w:hAnsi="IRBadr" w:cs="IRBadr" w:hint="eastAsia"/>
          <w:b/>
          <w:bCs/>
          <w:rtl/>
        </w:rPr>
        <w:t>وَ</w:t>
      </w:r>
      <w:r w:rsidR="00E00CD9" w:rsidRPr="00E00CD9">
        <w:rPr>
          <w:rFonts w:ascii="IRBadr" w:hAnsi="IRBadr" w:cs="IRBadr"/>
          <w:b/>
          <w:bCs/>
          <w:rtl/>
        </w:rPr>
        <w:t xml:space="preserve"> </w:t>
      </w:r>
      <w:r w:rsidR="00E00CD9" w:rsidRPr="00E00CD9">
        <w:rPr>
          <w:rFonts w:ascii="IRBadr" w:hAnsi="IRBadr" w:cs="IRBadr" w:hint="eastAsia"/>
          <w:b/>
          <w:bCs/>
          <w:rtl/>
        </w:rPr>
        <w:t>لَا</w:t>
      </w:r>
      <w:r w:rsidR="00E00CD9" w:rsidRPr="00E00CD9">
        <w:rPr>
          <w:rFonts w:ascii="IRBadr" w:hAnsi="IRBadr" w:cs="IRBadr"/>
          <w:b/>
          <w:bCs/>
          <w:rtl/>
        </w:rPr>
        <w:t xml:space="preserve"> </w:t>
      </w:r>
      <w:r w:rsidR="00E00CD9" w:rsidRPr="00E00CD9">
        <w:rPr>
          <w:rFonts w:ascii="IRBadr" w:hAnsi="IRBadr" w:cs="IRBadr" w:hint="eastAsia"/>
          <w:b/>
          <w:bCs/>
          <w:rtl/>
        </w:rPr>
        <w:t>صَوَابٌ</w:t>
      </w:r>
      <w:r w:rsidR="00E00CD9" w:rsidRPr="00E00CD9">
        <w:rPr>
          <w:rFonts w:ascii="IRBadr" w:hAnsi="IRBadr" w:cs="IRBadr"/>
          <w:b/>
          <w:bCs/>
          <w:rtl/>
        </w:rPr>
        <w:t xml:space="preserve"> </w:t>
      </w:r>
      <w:r w:rsidR="00E00CD9" w:rsidRPr="00E00CD9">
        <w:rPr>
          <w:rFonts w:ascii="IRBadr" w:hAnsi="IRBadr" w:cs="IRBadr" w:hint="eastAsia"/>
          <w:b/>
          <w:bCs/>
          <w:rtl/>
        </w:rPr>
        <w:t>وَ</w:t>
      </w:r>
      <w:r w:rsidR="00E00CD9" w:rsidRPr="00E00CD9">
        <w:rPr>
          <w:rFonts w:ascii="IRBadr" w:hAnsi="IRBadr" w:cs="IRBadr"/>
          <w:b/>
          <w:bCs/>
          <w:rtl/>
        </w:rPr>
        <w:t xml:space="preserve"> </w:t>
      </w:r>
      <w:r w:rsidR="00E00CD9" w:rsidRPr="00E00CD9">
        <w:rPr>
          <w:rFonts w:ascii="IRBadr" w:hAnsi="IRBadr" w:cs="IRBadr" w:hint="eastAsia"/>
          <w:b/>
          <w:bCs/>
          <w:rtl/>
        </w:rPr>
        <w:t>لَا</w:t>
      </w:r>
      <w:r w:rsidR="00E00CD9" w:rsidRPr="00E00CD9">
        <w:rPr>
          <w:rFonts w:ascii="IRBadr" w:hAnsi="IRBadr" w:cs="IRBadr"/>
          <w:b/>
          <w:bCs/>
          <w:rtl/>
        </w:rPr>
        <w:t xml:space="preserve"> </w:t>
      </w:r>
      <w:r w:rsidR="00E00CD9" w:rsidRPr="00E00CD9">
        <w:rPr>
          <w:rFonts w:ascii="IRBadr" w:hAnsi="IRBadr" w:cs="IRBadr" w:hint="eastAsia"/>
          <w:b/>
          <w:bCs/>
          <w:rtl/>
        </w:rPr>
        <w:t>أَحَدٌ</w:t>
      </w:r>
      <w:r w:rsidR="00E00CD9" w:rsidRPr="00E00CD9">
        <w:rPr>
          <w:rFonts w:ascii="IRBadr" w:hAnsi="IRBadr" w:cs="IRBadr"/>
          <w:b/>
          <w:bCs/>
          <w:rtl/>
        </w:rPr>
        <w:t xml:space="preserve"> </w:t>
      </w:r>
      <w:r w:rsidR="00E00CD9" w:rsidRPr="00E00CD9">
        <w:rPr>
          <w:rFonts w:ascii="IRBadr" w:hAnsi="IRBadr" w:cs="IRBadr" w:hint="eastAsia"/>
          <w:b/>
          <w:bCs/>
          <w:rtl/>
        </w:rPr>
        <w:t>مِنَ</w:t>
      </w:r>
      <w:r w:rsidR="00E00CD9" w:rsidRPr="00E00CD9">
        <w:rPr>
          <w:rFonts w:ascii="IRBadr" w:hAnsi="IRBadr" w:cs="IRBadr"/>
          <w:b/>
          <w:bCs/>
          <w:rtl/>
        </w:rPr>
        <w:t xml:space="preserve"> </w:t>
      </w:r>
      <w:r w:rsidR="00E00CD9" w:rsidRPr="00E00CD9">
        <w:rPr>
          <w:rFonts w:ascii="IRBadr" w:hAnsi="IRBadr" w:cs="IRBadr" w:hint="eastAsia"/>
          <w:b/>
          <w:bCs/>
          <w:rtl/>
        </w:rPr>
        <w:t>النَّاسِ</w:t>
      </w:r>
      <w:r w:rsidR="00E00CD9" w:rsidRPr="00E00CD9">
        <w:rPr>
          <w:rFonts w:ascii="IRBadr" w:hAnsi="IRBadr" w:cs="IRBadr"/>
          <w:b/>
          <w:bCs/>
          <w:rtl/>
        </w:rPr>
        <w:t xml:space="preserve"> </w:t>
      </w:r>
      <w:r w:rsidR="00E00CD9" w:rsidRPr="00E00CD9">
        <w:rPr>
          <w:rFonts w:ascii="IRBadr" w:hAnsi="IRBadr" w:cs="IRBadr" w:hint="eastAsia"/>
          <w:b/>
          <w:bCs/>
          <w:rtl/>
        </w:rPr>
        <w:t>يَقْضِي</w:t>
      </w:r>
      <w:r w:rsidR="00E00CD9" w:rsidRPr="00E00CD9">
        <w:rPr>
          <w:rFonts w:ascii="IRBadr" w:hAnsi="IRBadr" w:cs="IRBadr"/>
          <w:b/>
          <w:bCs/>
          <w:rtl/>
        </w:rPr>
        <w:t xml:space="preserve"> </w:t>
      </w:r>
      <w:r w:rsidR="00E00CD9" w:rsidRPr="00E00CD9">
        <w:rPr>
          <w:rFonts w:ascii="IRBadr" w:hAnsi="IRBadr" w:cs="IRBadr" w:hint="eastAsia"/>
          <w:b/>
          <w:bCs/>
          <w:rtl/>
        </w:rPr>
        <w:t>بِقَضَاءِ</w:t>
      </w:r>
      <w:r w:rsidR="00E00CD9" w:rsidRPr="00E00CD9">
        <w:rPr>
          <w:rFonts w:ascii="IRBadr" w:hAnsi="IRBadr" w:cs="IRBadr"/>
          <w:b/>
          <w:bCs/>
          <w:rtl/>
        </w:rPr>
        <w:t xml:space="preserve"> </w:t>
      </w:r>
      <w:r w:rsidR="00E00CD9" w:rsidRPr="00E00CD9">
        <w:rPr>
          <w:rFonts w:ascii="IRBadr" w:hAnsi="IRBadr" w:cs="IRBadr" w:hint="eastAsia"/>
          <w:b/>
          <w:bCs/>
          <w:rtl/>
        </w:rPr>
        <w:t>حَقٍّ</w:t>
      </w:r>
      <w:r w:rsidR="00E00CD9" w:rsidRPr="00E00CD9">
        <w:rPr>
          <w:rFonts w:ascii="IRBadr" w:hAnsi="IRBadr" w:cs="IRBadr"/>
          <w:b/>
          <w:bCs/>
          <w:rtl/>
        </w:rPr>
        <w:t xml:space="preserve"> </w:t>
      </w:r>
      <w:r w:rsidR="00E00CD9" w:rsidRPr="00E00CD9">
        <w:rPr>
          <w:rFonts w:ascii="IRBadr" w:hAnsi="IRBadr" w:cs="IRBadr" w:hint="eastAsia"/>
          <w:b/>
          <w:bCs/>
          <w:rtl/>
        </w:rPr>
        <w:t>إِلَّا</w:t>
      </w:r>
      <w:r w:rsidR="00E00CD9" w:rsidRPr="00E00CD9">
        <w:rPr>
          <w:rFonts w:ascii="IRBadr" w:hAnsi="IRBadr" w:cs="IRBadr"/>
          <w:b/>
          <w:bCs/>
          <w:rtl/>
        </w:rPr>
        <w:t xml:space="preserve"> </w:t>
      </w:r>
      <w:r w:rsidR="00E00CD9" w:rsidRPr="00E00CD9">
        <w:rPr>
          <w:rFonts w:ascii="IRBadr" w:hAnsi="IRBadr" w:cs="IRBadr" w:hint="eastAsia"/>
          <w:b/>
          <w:bCs/>
          <w:rtl/>
        </w:rPr>
        <w:t>مَا</w:t>
      </w:r>
      <w:r w:rsidR="00E00CD9" w:rsidRPr="00E00CD9">
        <w:rPr>
          <w:rFonts w:ascii="IRBadr" w:hAnsi="IRBadr" w:cs="IRBadr"/>
          <w:b/>
          <w:bCs/>
          <w:rtl/>
        </w:rPr>
        <w:t xml:space="preserve"> </w:t>
      </w:r>
      <w:r w:rsidR="00E00CD9" w:rsidRPr="00E00CD9">
        <w:rPr>
          <w:rFonts w:ascii="IRBadr" w:hAnsi="IRBadr" w:cs="IRBadr" w:hint="eastAsia"/>
          <w:b/>
          <w:bCs/>
          <w:rtl/>
        </w:rPr>
        <w:t>خَرَج‏</w:t>
      </w:r>
      <w:r w:rsidR="00E00CD9" w:rsidRPr="00E00CD9">
        <w:rPr>
          <w:rFonts w:hint="eastAsia"/>
          <w:rtl/>
        </w:rPr>
        <w:t xml:space="preserve"> </w:t>
      </w:r>
      <w:r w:rsidR="00E00CD9" w:rsidRPr="00E00CD9">
        <w:rPr>
          <w:rFonts w:ascii="IRBadr" w:hAnsi="IRBadr" w:cs="IRBadr" w:hint="eastAsia"/>
          <w:b/>
          <w:bCs/>
          <w:rtl/>
        </w:rPr>
        <w:t>مِنْ</w:t>
      </w:r>
      <w:r w:rsidR="00E00CD9" w:rsidRPr="00E00CD9">
        <w:rPr>
          <w:rFonts w:ascii="IRBadr" w:hAnsi="IRBadr" w:cs="IRBadr"/>
          <w:b/>
          <w:bCs/>
          <w:rtl/>
        </w:rPr>
        <w:t xml:space="preserve"> </w:t>
      </w:r>
      <w:r w:rsidR="00E00CD9" w:rsidRPr="00E00CD9">
        <w:rPr>
          <w:rFonts w:ascii="IRBadr" w:hAnsi="IRBadr" w:cs="IRBadr" w:hint="eastAsia"/>
          <w:b/>
          <w:bCs/>
          <w:rtl/>
        </w:rPr>
        <w:t>عِنْدِنَا</w:t>
      </w:r>
      <w:r w:rsidR="00E00CD9" w:rsidRPr="00E00CD9">
        <w:rPr>
          <w:rFonts w:ascii="IRBadr" w:hAnsi="IRBadr" w:cs="IRBadr"/>
          <w:b/>
          <w:bCs/>
          <w:rtl/>
        </w:rPr>
        <w:t xml:space="preserve"> </w:t>
      </w:r>
      <w:r w:rsidR="00E00CD9" w:rsidRPr="00E00CD9">
        <w:rPr>
          <w:rFonts w:ascii="IRBadr" w:hAnsi="IRBadr" w:cs="IRBadr" w:hint="eastAsia"/>
          <w:b/>
          <w:bCs/>
          <w:rtl/>
        </w:rPr>
        <w:t>أَهْلَ</w:t>
      </w:r>
      <w:r w:rsidR="00E00CD9" w:rsidRPr="00E00CD9">
        <w:rPr>
          <w:rFonts w:ascii="IRBadr" w:hAnsi="IRBadr" w:cs="IRBadr"/>
          <w:b/>
          <w:bCs/>
          <w:rtl/>
        </w:rPr>
        <w:t xml:space="preserve"> </w:t>
      </w:r>
      <w:r w:rsidR="00E00CD9" w:rsidRPr="00E00CD9">
        <w:rPr>
          <w:rFonts w:ascii="IRBadr" w:hAnsi="IRBadr" w:cs="IRBadr" w:hint="eastAsia"/>
          <w:b/>
          <w:bCs/>
          <w:rtl/>
        </w:rPr>
        <w:t>الْبَيْت‏</w:t>
      </w:r>
      <w:r w:rsidR="00E00CD9">
        <w:rPr>
          <w:rFonts w:ascii="IRBadr" w:hAnsi="IRBadr" w:cs="IRBadr" w:hint="cs"/>
          <w:b/>
          <w:bCs/>
          <w:rtl/>
        </w:rPr>
        <w:t xml:space="preserve">» </w:t>
      </w:r>
      <w:r w:rsidRPr="00034C39">
        <w:rPr>
          <w:rFonts w:ascii="IRBadr" w:hAnsi="IRBadr" w:cs="IRBadr"/>
          <w:rtl/>
        </w:rPr>
        <w:t>مگر اینکه از ما باشد. «</w:t>
      </w:r>
      <w:r w:rsidRPr="00034C39">
        <w:rPr>
          <w:rFonts w:ascii="IRBadr" w:hAnsi="IRBadr" w:cs="IRBadr"/>
          <w:b/>
          <w:bCs/>
          <w:rtl/>
        </w:rPr>
        <w:t>وَ إِذَا تَشَعَّبَتْ بِهِمُ الْأُمُورُ، كَانَ الْخَطَأُ مِنْهُمْ وَ الصَّوَابُ مِنْ عَلِيٍّ عَلَيْهِ السَّلَامُ</w:t>
      </w:r>
      <w:r w:rsidRPr="00034C39">
        <w:rPr>
          <w:rFonts w:ascii="IRBadr" w:hAnsi="IRBadr" w:cs="IRBadr"/>
          <w:rtl/>
        </w:rPr>
        <w:t>»</w:t>
      </w:r>
      <w:r w:rsidR="00FC3F35">
        <w:rPr>
          <w:rStyle w:val="aff3"/>
          <w:rFonts w:ascii="IRBadr" w:hAnsi="IRBadr" w:cs="IRBadr"/>
          <w:rtl/>
        </w:rPr>
        <w:footnoteReference w:id="7"/>
      </w:r>
      <w:r w:rsidRPr="00034C39">
        <w:rPr>
          <w:rFonts w:ascii="IRBadr" w:hAnsi="IRBadr" w:cs="IRBadr"/>
          <w:rtl/>
        </w:rPr>
        <w:t xml:space="preserve"> در زمان رسول خدا که تشعب که پیدا می‌شد، خطا در غیر جبهه علی بود والصواب من علی (ع). حدیث 21 دارد که؛ «</w:t>
      </w:r>
      <w:r w:rsidRPr="00034C39">
        <w:rPr>
          <w:rFonts w:ascii="IRBadr" w:hAnsi="IRBadr" w:cs="IRBadr"/>
          <w:b/>
          <w:bCs/>
          <w:rtl/>
        </w:rPr>
        <w:t>لَيْسَ أَحَدٌ عِنْدَهُ عِلْمُ شَيْ‏ءٍ إِلَّا خَرَجَ مِنْ عِنْدِ أَمِيرِ الْمُؤْمِنِينَ فَلْيَذْهَبِ النَّاسُ حَيْثُ شَاءُوا</w:t>
      </w:r>
      <w:r w:rsidRPr="00034C39">
        <w:rPr>
          <w:rFonts w:ascii="IRBadr" w:hAnsi="IRBadr" w:cs="IRBadr"/>
          <w:rtl/>
        </w:rPr>
        <w:t>» هر جا می‌خواهند بروند، «</w:t>
      </w:r>
      <w:r w:rsidRPr="00034C39">
        <w:rPr>
          <w:rFonts w:ascii="IRBadr" w:hAnsi="IRBadr" w:cs="IRBadr"/>
          <w:b/>
          <w:bCs/>
          <w:rtl/>
        </w:rPr>
        <w:t>فَوَ اللَّهِ لَيْسَ الْأَمْرُ إِلَّا مِنْ هَاهُنَا وَ أَشَارَ بِيَدِهِ إِلَى بَيْتِهِ</w:t>
      </w:r>
      <w:r w:rsidRPr="00034C39">
        <w:rPr>
          <w:rFonts w:ascii="IRBadr" w:hAnsi="IRBadr" w:cs="IRBadr"/>
          <w:rtl/>
        </w:rPr>
        <w:t>»</w:t>
      </w:r>
      <w:r w:rsidR="00FC3F35">
        <w:rPr>
          <w:rStyle w:val="aff3"/>
          <w:rFonts w:ascii="IRBadr" w:hAnsi="IRBadr" w:cs="IRBadr"/>
          <w:rtl/>
        </w:rPr>
        <w:footnoteReference w:id="8"/>
      </w:r>
      <w:r w:rsidRPr="00034C39">
        <w:rPr>
          <w:rFonts w:ascii="IRBadr" w:hAnsi="IRBadr" w:cs="IRBadr"/>
          <w:rtl/>
        </w:rPr>
        <w:t xml:space="preserve"> یا روایت 22 حصرهای واضح دارد می‌‌</w:t>
      </w:r>
      <w:r w:rsidRPr="00034C39">
        <w:rPr>
          <w:rFonts w:ascii="IRBadr" w:hAnsi="IRBadr" w:cs="IRBadr"/>
          <w:cs/>
        </w:rPr>
        <w:t>‎‌</w:t>
      </w:r>
      <w:r w:rsidRPr="00034C39">
        <w:rPr>
          <w:rFonts w:ascii="IRBadr" w:hAnsi="IRBadr" w:cs="IRBadr"/>
          <w:rtl/>
        </w:rPr>
        <w:t>فرماید: قال ابوجعفر السلمه بن کهیل و حکم بن عتیبه که هر دو از عامه بودند و از متکلمین و محدثین آن‌ها بودند حضرت می‌فرمودند؛ «</w:t>
      </w:r>
      <w:r w:rsidRPr="00034C39">
        <w:rPr>
          <w:rFonts w:ascii="IRBadr" w:hAnsi="IRBadr" w:cs="IRBadr"/>
          <w:b/>
          <w:bCs/>
          <w:rtl/>
        </w:rPr>
        <w:t>شَرِّقَا وَ غَرِّبَا فَلَا تَجِدَانِ عِلْماً صَحِيحاً إِلَّا شَيْئاً خَرَجَ مِنْ عِنْدِنَا أَهْلَ الْبَيْتِ</w:t>
      </w:r>
      <w:r w:rsidRPr="00034C39">
        <w:rPr>
          <w:rFonts w:ascii="IRBadr" w:hAnsi="IRBadr" w:cs="IRBadr"/>
          <w:rtl/>
        </w:rPr>
        <w:t>»</w:t>
      </w:r>
      <w:r w:rsidR="00034C39">
        <w:rPr>
          <w:rStyle w:val="aff3"/>
          <w:rFonts w:ascii="IRBadr" w:hAnsi="IRBadr" w:cs="IRBadr"/>
          <w:rtl/>
        </w:rPr>
        <w:footnoteReference w:id="9"/>
      </w:r>
      <w:r w:rsidRPr="00034C39">
        <w:rPr>
          <w:rFonts w:ascii="IRBadr" w:hAnsi="IRBadr" w:cs="IRBadr"/>
          <w:rtl/>
        </w:rPr>
        <w:t xml:space="preserve"> باز حصر دارد که می‌گوید؛ عن ابی بصیر همان حکم ابن عتیبه «</w:t>
      </w:r>
      <w:r w:rsidRPr="00034C39">
        <w:rPr>
          <w:rFonts w:ascii="IRBadr" w:hAnsi="IRBadr" w:cs="IRBadr"/>
          <w:b/>
          <w:bCs/>
          <w:rtl/>
        </w:rPr>
        <w:t>فَلْيُشَرِّقِ الْحَكَمُ و لْيُغَرِّبْ، أَمَا و اللَّهِ، لَايُصِيبُ الْعِلْمَ إِلَّا مِنْ أَهْلِ بَيْتٍ نَزَلَ عَلَيْهِمْ جَبْرَئِيلُ عليه السلام</w:t>
      </w:r>
      <w:r w:rsidRPr="00034C39">
        <w:rPr>
          <w:rFonts w:ascii="IRBadr" w:hAnsi="IRBadr" w:cs="IRBadr"/>
          <w:rtl/>
        </w:rPr>
        <w:t>»</w:t>
      </w:r>
      <w:r w:rsidR="00034C39">
        <w:rPr>
          <w:rStyle w:val="aff3"/>
          <w:rFonts w:ascii="IRBadr" w:hAnsi="IRBadr" w:cs="IRBadr"/>
          <w:rtl/>
        </w:rPr>
        <w:footnoteReference w:id="10"/>
      </w:r>
      <w:r w:rsidRPr="00034C39">
        <w:rPr>
          <w:rFonts w:ascii="IRBadr" w:hAnsi="IRBadr" w:cs="IRBadr"/>
          <w:rtl/>
        </w:rPr>
        <w:t xml:space="preserve"> خیلی روایت هست که شاید ضرورتی به بیان آن‌ها نباشد. بعضی از آن‌ها ذیل آیه «</w:t>
      </w:r>
      <w:r w:rsidRPr="00034C39">
        <w:rPr>
          <w:rFonts w:ascii="IRBadr" w:hAnsi="IRBadr" w:cs="IRBadr"/>
          <w:b/>
          <w:bCs/>
          <w:rtl/>
        </w:rPr>
        <w:t>وَ أْتُوا الْبُيُوتَ مِنْ أَبْوابِها</w:t>
      </w:r>
      <w:r w:rsidRPr="00034C39">
        <w:rPr>
          <w:rFonts w:ascii="IRBadr" w:hAnsi="IRBadr" w:cs="IRBadr"/>
          <w:rtl/>
        </w:rPr>
        <w:t>»</w:t>
      </w:r>
      <w:r w:rsidR="00E00CD9">
        <w:rPr>
          <w:rFonts w:ascii="IRBadr" w:hAnsi="IRBadr" w:cs="IRBadr" w:hint="cs"/>
          <w:rtl/>
        </w:rPr>
        <w:t>(</w:t>
      </w:r>
      <w:r w:rsidR="00E00CD9" w:rsidRPr="00034C39">
        <w:rPr>
          <w:rFonts w:ascii="IRBadr" w:hAnsi="IRBadr" w:cs="IRBadr"/>
          <w:rtl/>
        </w:rPr>
        <w:t>بقره/189</w:t>
      </w:r>
      <w:r w:rsidR="00E00CD9">
        <w:rPr>
          <w:rFonts w:ascii="IRBadr" w:hAnsi="IRBadr" w:cs="IRBadr" w:hint="cs"/>
          <w:rtl/>
        </w:rPr>
        <w:t>)</w:t>
      </w:r>
      <w:r w:rsidRPr="00034C39">
        <w:rPr>
          <w:rFonts w:ascii="IRBadr" w:hAnsi="IRBadr" w:cs="IRBadr"/>
          <w:rtl/>
        </w:rPr>
        <w:t xml:space="preserve"> آمده است که یک حکم فقهی، عادی ظاهری است این تأویل به بیوت برده شده «</w:t>
      </w:r>
      <w:r w:rsidRPr="00034C39">
        <w:rPr>
          <w:rFonts w:ascii="IRBadr" w:hAnsi="IRBadr" w:cs="IRBadr"/>
          <w:b/>
          <w:bCs/>
          <w:rtl/>
        </w:rPr>
        <w:t>بُيُوتٍ أَذِنَ اللَّهُ أَنْ تُرْفَعَ وَ يُذْكَرَ فِيهَا اسْمُه‏»</w:t>
      </w:r>
      <w:r w:rsidR="00E00CD9">
        <w:rPr>
          <w:rFonts w:ascii="IRBadr" w:hAnsi="IRBadr" w:cs="IRBadr" w:hint="cs"/>
          <w:rtl/>
        </w:rPr>
        <w:t>(</w:t>
      </w:r>
      <w:r w:rsidR="00E00CD9" w:rsidRPr="00034C39">
        <w:rPr>
          <w:rFonts w:ascii="IRBadr" w:hAnsi="IRBadr" w:cs="IRBadr"/>
          <w:rtl/>
        </w:rPr>
        <w:t>نور/36</w:t>
      </w:r>
      <w:r w:rsidR="00E00CD9">
        <w:rPr>
          <w:rFonts w:ascii="IRBadr" w:hAnsi="IRBadr" w:cs="IRBadr" w:hint="cs"/>
          <w:rtl/>
        </w:rPr>
        <w:t>)</w:t>
      </w:r>
      <w:r w:rsidRPr="00034C39">
        <w:rPr>
          <w:rFonts w:ascii="IRBadr" w:hAnsi="IRBadr" w:cs="IRBadr"/>
          <w:rtl/>
        </w:rPr>
        <w:t xml:space="preserve"> منظور </w:t>
      </w:r>
      <w:r w:rsidRPr="00034C39">
        <w:rPr>
          <w:rFonts w:ascii="IRBadr" w:hAnsi="IRBadr" w:cs="IRBadr"/>
          <w:rtl/>
        </w:rPr>
        <w:lastRenderedPageBreak/>
        <w:t>اهل‌بیت است. در حدیث 33 که سند تا می‌‌</w:t>
      </w:r>
      <w:r w:rsidRPr="00034C39">
        <w:rPr>
          <w:rFonts w:ascii="IRBadr" w:hAnsi="IRBadr" w:cs="IRBadr"/>
          <w:cs/>
        </w:rPr>
        <w:t>‎‌</w:t>
      </w:r>
      <w:r w:rsidRPr="00034C39">
        <w:rPr>
          <w:rFonts w:ascii="IRBadr" w:hAnsi="IRBadr" w:cs="IRBadr"/>
          <w:rtl/>
        </w:rPr>
        <w:t xml:space="preserve"> ندارد «</w:t>
      </w:r>
      <w:r w:rsidRPr="00034C39">
        <w:rPr>
          <w:rFonts w:ascii="IRBadr" w:hAnsi="IRBadr" w:cs="IRBadr"/>
          <w:b/>
          <w:bCs/>
          <w:rtl/>
        </w:rPr>
        <w:t>وَ الْبُيُوتُ هِيَ بُيُوتُ الْعِلْمِ الَّذِي (اسْتَوْدَعَهُ عِنْدَ) الْأَنْبِيَاءِ وَ أَبْوَابُهَا أَوْصِيَاؤُهُم</w:t>
      </w:r>
      <w:r w:rsidRPr="00034C39">
        <w:rPr>
          <w:rFonts w:ascii="IRBadr" w:hAnsi="IRBadr" w:cs="IRBadr"/>
          <w:rtl/>
        </w:rPr>
        <w:t>‏»</w:t>
      </w:r>
      <w:r w:rsidR="00E00CD9">
        <w:rPr>
          <w:rStyle w:val="aff3"/>
          <w:rFonts w:ascii="IRBadr" w:hAnsi="IRBadr" w:cs="IRBadr"/>
          <w:rtl/>
        </w:rPr>
        <w:footnoteReference w:id="11"/>
      </w:r>
      <w:r w:rsidRPr="00034C39">
        <w:rPr>
          <w:rFonts w:ascii="IRBadr" w:hAnsi="IRBadr" w:cs="IRBadr"/>
          <w:rtl/>
        </w:rPr>
        <w:t xml:space="preserve"> می‌گوید که به یوت علمی است که پیش انبیاء است و ابواب آن اوصیاء است که باب مدینه العلم از همین گرفته شده است. ذیل آیه «</w:t>
      </w:r>
      <w:r w:rsidRPr="00034C39">
        <w:rPr>
          <w:rFonts w:ascii="IRBadr" w:hAnsi="IRBadr" w:cs="IRBadr"/>
          <w:b/>
          <w:bCs/>
          <w:rtl/>
        </w:rPr>
        <w:t>وَ ما يَعْلَمُ تَأْوِيلَهُ إِلَّا اللَّهُ وَ الرَّاسِخُونَ فِي الْعِلْمِ‏»</w:t>
      </w:r>
      <w:r w:rsidR="00FC3F35">
        <w:rPr>
          <w:rFonts w:ascii="IRBadr" w:hAnsi="IRBadr" w:cs="IRBadr" w:hint="cs"/>
          <w:b/>
          <w:bCs/>
          <w:rtl/>
        </w:rPr>
        <w:t>(</w:t>
      </w:r>
      <w:r w:rsidR="00FC3F35">
        <w:rPr>
          <w:rFonts w:ascii="IRBadr" w:hAnsi="IRBadr" w:cs="IRBadr"/>
          <w:rtl/>
        </w:rPr>
        <w:t>آل</w:t>
      </w:r>
      <w:r w:rsidR="00FC3F35">
        <w:rPr>
          <w:rFonts w:ascii="IRBadr" w:hAnsi="IRBadr" w:cs="IRBadr" w:hint="cs"/>
          <w:rtl/>
        </w:rPr>
        <w:t>‌</w:t>
      </w:r>
      <w:r w:rsidR="00FC3F35" w:rsidRPr="00034C39">
        <w:rPr>
          <w:rFonts w:ascii="IRBadr" w:hAnsi="IRBadr" w:cs="IRBadr"/>
          <w:rtl/>
        </w:rPr>
        <w:t>عمران/7</w:t>
      </w:r>
      <w:r w:rsidR="00FC3F35">
        <w:rPr>
          <w:rFonts w:ascii="IRBadr" w:hAnsi="IRBadr" w:cs="IRBadr" w:hint="cs"/>
          <w:b/>
          <w:bCs/>
          <w:rtl/>
        </w:rPr>
        <w:t>)</w:t>
      </w:r>
      <w:r w:rsidRPr="00034C39">
        <w:rPr>
          <w:rFonts w:ascii="IRBadr" w:hAnsi="IRBadr" w:cs="IRBadr"/>
          <w:b/>
          <w:bCs/>
          <w:rtl/>
        </w:rPr>
        <w:t xml:space="preserve"> </w:t>
      </w:r>
      <w:r w:rsidRPr="00034C39">
        <w:rPr>
          <w:rFonts w:ascii="IRBadr" w:hAnsi="IRBadr" w:cs="IRBadr"/>
          <w:rtl/>
        </w:rPr>
        <w:t>می‌گوید که علم فقط دست راسخون است، راسخون هم اهل‌بیت هستند؛ و تعدادی از آیات هم در این روایات آمده است. در باب 6 باز همین روایات آمده که در رابطه با بحث قیاس و این‌ها مطرح شده که آن جهت فعلاً با ما کار ندارد، ولی بعضی از این روایات آنجا هم آمده و چند روایت تازه هم دارد.</w:t>
      </w:r>
    </w:p>
    <w:p w:rsidR="000727FD" w:rsidRPr="00034C39" w:rsidRDefault="000727FD" w:rsidP="00034C39">
      <w:pPr>
        <w:spacing w:after="0" w:line="276" w:lineRule="auto"/>
        <w:rPr>
          <w:rFonts w:ascii="IRBadr" w:hAnsi="IRBadr" w:cs="IRBadr"/>
          <w:rtl/>
        </w:rPr>
      </w:pPr>
      <w:r w:rsidRPr="00034C39">
        <w:rPr>
          <w:rFonts w:ascii="IRBadr" w:hAnsi="IRBadr" w:cs="IRBadr"/>
          <w:rtl/>
        </w:rPr>
        <w:t xml:space="preserve"> مجموعه روایاتی که اینجا آمده می‌گوید علومی که از عامه و از غیرمسلمان‌ها و از عامه که غیر شیعه باشد، اخذ نکنید و از آن‌ها دانشی اتخاذ نکنید.</w:t>
      </w:r>
    </w:p>
    <w:p w:rsidR="000727FD" w:rsidRPr="00034C39" w:rsidRDefault="000727FD" w:rsidP="00FC3F35">
      <w:pPr>
        <w:spacing w:after="0" w:line="276" w:lineRule="auto"/>
        <w:rPr>
          <w:rFonts w:ascii="IRBadr" w:hAnsi="IRBadr" w:cs="IRBadr"/>
          <w:rtl/>
        </w:rPr>
      </w:pPr>
      <w:r w:rsidRPr="00034C39">
        <w:rPr>
          <w:rFonts w:ascii="IRBadr" w:hAnsi="IRBadr" w:cs="IRBadr"/>
          <w:rtl/>
        </w:rPr>
        <w:t>در نقطه مقابل هم روایاتی داریم که «</w:t>
      </w:r>
      <w:r w:rsidRPr="00034C39">
        <w:rPr>
          <w:rFonts w:ascii="IRBadr" w:hAnsi="IRBadr" w:cs="IRBadr"/>
          <w:b/>
          <w:bCs/>
          <w:rtl/>
        </w:rPr>
        <w:t>الْحِكْمَةِ ضَالَّةُ الْمُؤْمِنِ</w:t>
      </w:r>
      <w:r w:rsidRPr="00034C39">
        <w:rPr>
          <w:rFonts w:ascii="IRBadr" w:hAnsi="IRBadr" w:cs="IRBadr"/>
          <w:rtl/>
        </w:rPr>
        <w:t>»</w:t>
      </w:r>
      <w:r w:rsidR="00FC3F35">
        <w:rPr>
          <w:rStyle w:val="aff3"/>
          <w:rFonts w:ascii="IRBadr" w:hAnsi="IRBadr" w:cs="IRBadr"/>
          <w:rtl/>
        </w:rPr>
        <w:footnoteReference w:id="12"/>
      </w:r>
      <w:r w:rsidRPr="00034C39">
        <w:rPr>
          <w:rFonts w:ascii="IRBadr" w:hAnsi="IRBadr" w:cs="IRBadr"/>
          <w:rtl/>
        </w:rPr>
        <w:t xml:space="preserve"> از هرجایی اخذ علم کنید، چنین چیزی به‌عنوان معارض وجود دارد، در بررسی روایات اولاً در مضمون خود روایات با قطع‌نظر از معارضه دو مقام بحث داریم، یکی اینکه با قطع‌نظر از تعارض ببینیم محتوا و مفاد خود این آیه چیست؟ و موضوع و نوع حکم آن چیست؟ اگر معارضه‌ای باقی ماند برای حل معارضه فکری بکنیم.</w:t>
      </w:r>
    </w:p>
    <w:p w:rsidR="000727FD" w:rsidRPr="00034C39" w:rsidRDefault="000727FD" w:rsidP="00E00CD9">
      <w:pPr>
        <w:spacing w:after="0" w:line="276" w:lineRule="auto"/>
        <w:rPr>
          <w:rFonts w:ascii="IRBadr" w:hAnsi="IRBadr" w:cs="IRBadr" w:hint="cs"/>
          <w:rtl/>
        </w:rPr>
      </w:pPr>
      <w:r w:rsidRPr="00034C39">
        <w:rPr>
          <w:rFonts w:ascii="IRBadr" w:hAnsi="IRBadr" w:cs="IRBadr"/>
          <w:rtl/>
        </w:rPr>
        <w:t>اولین نکته در فهم روایات این است که اینکه علم که اینجا به‌عنوان طعام یا رزق تلقی شده و نظایر این‌ها که می‌گوید بروید از اینجا بگیرید و دقت داشته باشید، آیا منظور مطلق علوم است یا علم‌هایی که در حوزه‌های اعتقاد و اخلاق و عمل و به‌اصطلاح و علم‌هایی که مرتبط با معارف دینی و تعیین‌کننده نوع زندگی انسان از جنبه‌های دینی است و سعادت و شقاوت انسان در آن‌ها ملحوظ است، منظور کدام هست؟ حدیث 2 روایتی ندارد و سند خوبی دارد. حدیث 2 باب 8 هم حدیث جالبی است عن محمد بن حیان عن احمد بن محمد بن خالد عن ابی البختری عن ابی عبدالله (ع) قال «</w:t>
      </w:r>
      <w:r w:rsidRPr="00034C39">
        <w:rPr>
          <w:rFonts w:ascii="IRBadr" w:hAnsi="IRBadr" w:cs="IRBadr"/>
          <w:b/>
          <w:bCs/>
          <w:rtl/>
        </w:rPr>
        <w:t>إِنَّ الْعُلَمَاءَ وَرَثَةُ الْأَنْبِيَاءِ وَ ذَلِكَ أَنَّ الْأَنْبِيَاءَ لَمْ يُوَرِّثُوا دِرْهَماً وَ لَا دِينَاراً وَ إِنَّمَا وَرَّثُوا أَحَادِيثَ مِنْ أَحَادِيثِهِمْ فَمَنْ أَخَذَ شَيْئاً مِنْهَا فَقَدْ أَخَذَ حَظّاً وَافِراً فَانْظُرُوا عِلْمَكُمْ هَذَا عَمَّنْ تَأْخُذُونَه</w:t>
      </w:r>
      <w:r w:rsidRPr="00034C39">
        <w:rPr>
          <w:rFonts w:ascii="IRBadr" w:hAnsi="IRBadr" w:cs="IRBadr"/>
          <w:rtl/>
        </w:rPr>
        <w:t>‏»</w:t>
      </w:r>
      <w:r w:rsidR="00E00CD9">
        <w:rPr>
          <w:rStyle w:val="aff3"/>
          <w:rFonts w:ascii="IRBadr" w:hAnsi="IRBadr" w:cs="IRBadr"/>
          <w:rtl/>
        </w:rPr>
        <w:footnoteReference w:id="13"/>
      </w:r>
      <w:r w:rsidRPr="00034C39">
        <w:rPr>
          <w:rFonts w:ascii="IRBadr" w:hAnsi="IRBadr" w:cs="IRBadr"/>
          <w:rtl/>
        </w:rPr>
        <w:t xml:space="preserve"> «</w:t>
      </w:r>
      <w:r w:rsidRPr="00034C39">
        <w:rPr>
          <w:rFonts w:ascii="IRBadr" w:hAnsi="IRBadr" w:cs="IRBadr"/>
          <w:b/>
          <w:bCs/>
          <w:rtl/>
        </w:rPr>
        <w:t>فَإِنَّ فِينَا أَهْلَ الْبَيْتِ فِي كُلِّ خَلَفٍ عُدُولًا يَنْفُونَ عَنْهُ تَحْرِيفَ الْغَالِين‏»</w:t>
      </w:r>
      <w:r w:rsidR="00E00CD9">
        <w:rPr>
          <w:rStyle w:val="aff3"/>
          <w:rFonts w:ascii="IRBadr" w:hAnsi="IRBadr" w:cs="IRBadr"/>
          <w:b/>
          <w:bCs/>
          <w:rtl/>
        </w:rPr>
        <w:footnoteReference w:id="14"/>
      </w:r>
      <w:r w:rsidRPr="00034C39">
        <w:rPr>
          <w:rFonts w:ascii="IRBadr" w:hAnsi="IRBadr" w:cs="IRBadr"/>
          <w:rtl/>
        </w:rPr>
        <w:t xml:space="preserve"> که می‌گوید ببینید علم را از کجا می‌گیرید، اگر در این روایات دقتی بکنیم اکثراً واژه علم در آن به‌کار رفته و گفتیم؛</w:t>
      </w:r>
    </w:p>
    <w:p w:rsidR="00E00CD9" w:rsidRDefault="000727FD" w:rsidP="00E00CD9">
      <w:pPr>
        <w:pStyle w:val="3"/>
        <w:rPr>
          <w:rFonts w:hint="cs"/>
          <w:rtl/>
        </w:rPr>
      </w:pPr>
      <w:r w:rsidRPr="00034C39">
        <w:rPr>
          <w:rtl/>
        </w:rPr>
        <w:lastRenderedPageBreak/>
        <w:t xml:space="preserve"> </w:t>
      </w:r>
      <w:r w:rsidR="00E00CD9">
        <w:rPr>
          <w:rFonts w:hint="cs"/>
          <w:rtl/>
        </w:rPr>
        <w:t>بررسی دلالی روایات</w:t>
      </w:r>
    </w:p>
    <w:p w:rsidR="000727FD" w:rsidRPr="00034C39" w:rsidRDefault="000727FD" w:rsidP="00034C39">
      <w:pPr>
        <w:spacing w:after="0" w:line="276" w:lineRule="auto"/>
        <w:rPr>
          <w:rFonts w:ascii="IRBadr" w:hAnsi="IRBadr" w:cs="IRBadr"/>
          <w:rtl/>
        </w:rPr>
      </w:pPr>
      <w:r w:rsidRPr="00FC3F35">
        <w:rPr>
          <w:rFonts w:ascii="IRBadr" w:hAnsi="IRBadr" w:cs="IRBadr"/>
          <w:b/>
          <w:bCs/>
          <w:rtl/>
        </w:rPr>
        <w:t>اولاً</w:t>
      </w:r>
      <w:r w:rsidR="00E00CD9" w:rsidRPr="00FC3F35">
        <w:rPr>
          <w:rFonts w:ascii="IRBadr" w:hAnsi="IRBadr" w:cs="IRBadr" w:hint="cs"/>
          <w:b/>
          <w:bCs/>
          <w:rtl/>
        </w:rPr>
        <w:t>:</w:t>
      </w:r>
      <w:r w:rsidRPr="00034C39">
        <w:rPr>
          <w:rFonts w:ascii="IRBadr" w:hAnsi="IRBadr" w:cs="IRBadr"/>
          <w:rtl/>
        </w:rPr>
        <w:t xml:space="preserve"> ظهور علم در این روایات به‌ صورت یک اصطلاح جدید در علم اخروی و علوم دینی است که با سعادت و شقاوت انسان مرتبط است،</w:t>
      </w:r>
    </w:p>
    <w:p w:rsidR="000727FD" w:rsidRPr="00034C39" w:rsidRDefault="000727FD" w:rsidP="00034C39">
      <w:pPr>
        <w:spacing w:after="0" w:line="276" w:lineRule="auto"/>
        <w:rPr>
          <w:rFonts w:ascii="IRBadr" w:hAnsi="IRBadr" w:cs="IRBadr"/>
          <w:rtl/>
        </w:rPr>
      </w:pPr>
      <w:r w:rsidRPr="00FC3F35">
        <w:rPr>
          <w:rFonts w:ascii="IRBadr" w:hAnsi="IRBadr" w:cs="IRBadr"/>
          <w:b/>
          <w:bCs/>
          <w:rtl/>
        </w:rPr>
        <w:t>ثانیاً</w:t>
      </w:r>
      <w:r w:rsidR="00E00CD9" w:rsidRPr="00FC3F35">
        <w:rPr>
          <w:rFonts w:ascii="IRBadr" w:hAnsi="IRBadr" w:cs="IRBadr" w:hint="cs"/>
          <w:b/>
          <w:bCs/>
          <w:rtl/>
        </w:rPr>
        <w:t>:</w:t>
      </w:r>
      <w:r w:rsidRPr="00034C39">
        <w:rPr>
          <w:rFonts w:ascii="IRBadr" w:hAnsi="IRBadr" w:cs="IRBadr"/>
          <w:rtl/>
        </w:rPr>
        <w:t xml:space="preserve"> اگر به حد یک مفهوم جدید هم نرسیده باشد یک انصراف در این‌ها است و به خاطر اینکه علم مفهوم جدید دارد یا به دلیل انصراف همه این‌ها مربوط به معارفی است که در حوزه اعتقاد و اخلاق و عمل انسان قرار می‌‌</w:t>
      </w:r>
      <w:r w:rsidRPr="00034C39">
        <w:rPr>
          <w:rFonts w:ascii="IRBadr" w:hAnsi="IRBadr" w:cs="IRBadr"/>
          <w:cs/>
        </w:rPr>
        <w:t>‎‌</w:t>
      </w:r>
      <w:r w:rsidRPr="00034C39">
        <w:rPr>
          <w:rFonts w:ascii="IRBadr" w:hAnsi="IRBadr" w:cs="IRBadr"/>
          <w:rtl/>
        </w:rPr>
        <w:t>گیرد و معارفی که به‌عنوان دین ارائه شود. اگر در روایاتی واژه علم و این‌ها هم نباشد نکته انصراف در همه این‌ها هست اگر واژه علم باشد بحث‌های سابق تکرار می‌شود.</w:t>
      </w:r>
    </w:p>
    <w:p w:rsidR="000727FD" w:rsidRPr="00034C39" w:rsidRDefault="000727FD" w:rsidP="00034C39">
      <w:pPr>
        <w:spacing w:after="0" w:line="276" w:lineRule="auto"/>
        <w:rPr>
          <w:rFonts w:ascii="IRBadr" w:hAnsi="IRBadr" w:cs="IRBadr"/>
          <w:rtl/>
        </w:rPr>
      </w:pPr>
      <w:r w:rsidRPr="00034C39">
        <w:rPr>
          <w:rFonts w:ascii="IRBadr" w:hAnsi="IRBadr" w:cs="IRBadr"/>
          <w:rtl/>
        </w:rPr>
        <w:t xml:space="preserve"> واژه علم هم در بعضی نیست و انصراف در همه این‌ها است که منظور از علومی که منع شده‌ایم از دیگران بگیریم، علومی است که متوقع از دین است و به‌عنوان دین خدا القاء می‌شود.</w:t>
      </w:r>
    </w:p>
    <w:p w:rsidR="00FC3F35" w:rsidRDefault="00FC3F35" w:rsidP="00FC3F35">
      <w:pPr>
        <w:spacing w:after="0" w:line="276" w:lineRule="auto"/>
        <w:rPr>
          <w:rFonts w:ascii="IRBadr" w:hAnsi="IRBadr" w:cs="IRBadr" w:hint="cs"/>
          <w:rtl/>
        </w:rPr>
      </w:pPr>
      <w:r w:rsidRPr="00FC3F35">
        <w:rPr>
          <w:rFonts w:ascii="IRBadr" w:hAnsi="IRBadr" w:cs="IRBadr" w:hint="cs"/>
          <w:b/>
          <w:bCs/>
          <w:rtl/>
        </w:rPr>
        <w:t>ثالثاً:</w:t>
      </w:r>
      <w:r>
        <w:rPr>
          <w:rFonts w:ascii="IRBadr" w:hAnsi="IRBadr" w:cs="IRBadr" w:hint="cs"/>
          <w:rtl/>
        </w:rPr>
        <w:t xml:space="preserve"> </w:t>
      </w:r>
      <w:r w:rsidR="000727FD" w:rsidRPr="00034C39">
        <w:rPr>
          <w:rFonts w:ascii="IRBadr" w:hAnsi="IRBadr" w:cs="IRBadr"/>
          <w:rtl/>
        </w:rPr>
        <w:t>نکته مهم این است که علومی که به‌عنوان علوم دین و اسلام می‌گویند این نوع علم‌ها را از جای دیگر نگیرید و از اهل‌بیت بگیرید. این نکته اول است که جای تردید نیست که مجموعه این روایات یا حتی اگر یک روایت از این روایات بود این ظهور و انصراف در آن بود. ولی مجموعه یک مقدار این را تقویت می‌کند. وقتی کسی این روایات را می‌بیند به‌خوبی این را احساس می‌کند که علومی که متوقع از دین است در حوزه‌هایی که دین در آن واردشده با این قید که به‌عنوان دین ارائه می‌شود و به‌عنوان اسلام عرضه می‌شود. این علوم منظور است که می‌گوید از جای دیگر نگیرید؛ یعنی علم رسول خدا معارف اسلام و این‌ها را باید از اهل‌بیت گرفت و از جاهای دیگر نگیرید.</w:t>
      </w:r>
    </w:p>
    <w:p w:rsidR="000727FD" w:rsidRPr="00034C39" w:rsidRDefault="000727FD" w:rsidP="00FC3F35">
      <w:pPr>
        <w:spacing w:after="0" w:line="276" w:lineRule="auto"/>
        <w:rPr>
          <w:rFonts w:ascii="IRBadr" w:hAnsi="IRBadr" w:cs="IRBadr"/>
          <w:rtl/>
        </w:rPr>
      </w:pPr>
      <w:r w:rsidRPr="00034C39">
        <w:rPr>
          <w:rFonts w:ascii="IRBadr" w:hAnsi="IRBadr" w:cs="IRBadr"/>
          <w:rtl/>
        </w:rPr>
        <w:t>جای دیگر که می‌گوید، ناظر به این دو بخش است کسانی که این‌ها را به‌عنوان اسلام ارائه می‌دهند یا از غیرمسلمان‌ها به‌عنوان احکام خدا ارائه می‌دهند. می‌گوید علومی که غیر مسلمین به‌عنوان حکم خدا و دین و شریعت الهی ارائه می‌دهند یا عامه، فرق و مذاهب غیر شیعه به‌عنوان اسلام ارائه می‌دهند، همه این‌ها باطل است و آن‌ها را یاد نگیرید پیش افرادی که متصدی این نوع قضاوت‌ها و فتواها و داوری‌ها هستند نروید بلکه بیایید از ما بگیرید. پس محدوده‌ آن علومی است که دیگران به‌عنوان شریعت الهی و شریعت اسلام ارائه می‌دهند و مربوط به حوزه‌های اعتقاد و اخلاق و این‌ها است، این ‌یک نکته که وجود دارد منتها در همین حوزه نکات دیگری وجود دارد که بعد عرض می‌کنیم. والسلام علیکم و رحمه الله و برکاته؛ و صلی‌الله علی‌محمد و آله الاطهار.</w:t>
      </w:r>
    </w:p>
    <w:p w:rsidR="000727FD" w:rsidRPr="00034C39" w:rsidRDefault="000727FD" w:rsidP="00034C39">
      <w:pPr>
        <w:spacing w:after="0" w:line="276" w:lineRule="auto"/>
        <w:rPr>
          <w:rFonts w:ascii="IRBadr" w:hAnsi="IRBadr" w:cs="IRBadr"/>
          <w:rtl/>
        </w:rPr>
      </w:pPr>
    </w:p>
    <w:p w:rsidR="00152670" w:rsidRPr="00034C39" w:rsidRDefault="00152670" w:rsidP="00034C39">
      <w:pPr>
        <w:spacing w:after="0" w:line="276" w:lineRule="auto"/>
        <w:rPr>
          <w:rFonts w:ascii="IRBadr" w:hAnsi="IRBadr" w:cs="IRBadr"/>
          <w:rtl/>
        </w:rPr>
      </w:pPr>
    </w:p>
    <w:sectPr w:rsidR="00152670" w:rsidRPr="00034C39"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48" w:rsidRDefault="00922648" w:rsidP="000D5800">
      <w:r>
        <w:separator/>
      </w:r>
    </w:p>
  </w:endnote>
  <w:endnote w:type="continuationSeparator" w:id="0">
    <w:p w:rsidR="00922648" w:rsidRDefault="0092264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1815776"/>
      <w:docPartObj>
        <w:docPartGallery w:val="Page Numbers (Bottom of Page)"/>
        <w:docPartUnique/>
      </w:docPartObj>
    </w:sdtPr>
    <w:sdtEndPr/>
    <w:sdtContent>
      <w:p w:rsidR="005F29EF" w:rsidRDefault="005F29EF" w:rsidP="005F29EF">
        <w:pPr>
          <w:pStyle w:val="afb"/>
          <w:jc w:val="center"/>
        </w:pPr>
        <w:r>
          <w:fldChar w:fldCharType="begin"/>
        </w:r>
        <w:r>
          <w:instrText>PAGE   \* MERGEFORMAT</w:instrText>
        </w:r>
        <w:r>
          <w:fldChar w:fldCharType="separate"/>
        </w:r>
        <w:r w:rsidR="00FC3F35" w:rsidRPr="00FC3F35">
          <w:rPr>
            <w:noProof/>
            <w:rtl/>
            <w:lang w:val="fa-IR"/>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48" w:rsidRDefault="00922648" w:rsidP="000D5800">
      <w:r>
        <w:separator/>
      </w:r>
    </w:p>
  </w:footnote>
  <w:footnote w:type="continuationSeparator" w:id="0">
    <w:p w:rsidR="00922648" w:rsidRDefault="00922648" w:rsidP="000D5800">
      <w:r>
        <w:continuationSeparator/>
      </w:r>
    </w:p>
  </w:footnote>
  <w:footnote w:id="1">
    <w:p w:rsidR="005F29EF" w:rsidRPr="00FC3F35" w:rsidRDefault="005F29EF">
      <w:pPr>
        <w:pStyle w:val="a1"/>
        <w:rPr>
          <w:rFonts w:ascii="IRBadr" w:hAnsi="IRBadr" w:cs="IRBadr"/>
          <w:b/>
          <w:bCs/>
          <w:rtl/>
        </w:rPr>
      </w:pPr>
      <w:r w:rsidRPr="00FC3F35">
        <w:rPr>
          <w:rStyle w:val="aff3"/>
          <w:rFonts w:ascii="IRBadr" w:hAnsi="IRBadr" w:cs="IRBadr"/>
          <w:b/>
          <w:bCs/>
        </w:rPr>
        <w:footnoteRef/>
      </w:r>
      <w:r w:rsidRPr="00FC3F35">
        <w:rPr>
          <w:rFonts w:ascii="IRBadr" w:hAnsi="IRBadr" w:cs="IRBadr"/>
          <w:b/>
          <w:bCs/>
          <w:rtl/>
        </w:rPr>
        <w:t xml:space="preserve"> - وسائل الشيعة، ج‏27، ص: 62.</w:t>
      </w:r>
    </w:p>
  </w:footnote>
  <w:footnote w:id="2">
    <w:p w:rsidR="00A80831" w:rsidRPr="00FC3F35" w:rsidRDefault="00A80831" w:rsidP="00A80831">
      <w:pPr>
        <w:pStyle w:val="a1"/>
        <w:rPr>
          <w:rFonts w:ascii="IRBadr" w:hAnsi="IRBadr" w:cs="IRBadr"/>
          <w:b/>
          <w:bCs/>
          <w:rtl/>
        </w:rPr>
      </w:pPr>
      <w:r w:rsidRPr="00FC3F35">
        <w:rPr>
          <w:rStyle w:val="aff3"/>
          <w:rFonts w:ascii="IRBadr" w:hAnsi="IRBadr" w:cs="IRBadr"/>
          <w:b/>
          <w:bCs/>
        </w:rPr>
        <w:footnoteRef/>
      </w:r>
      <w:r w:rsidRPr="00FC3F35">
        <w:rPr>
          <w:rFonts w:ascii="IRBadr" w:hAnsi="IRBadr" w:cs="IRBadr"/>
          <w:b/>
          <w:bCs/>
          <w:rtl/>
        </w:rPr>
        <w:t xml:space="preserve"> - وسائل الشيعة، ج‏27، ص: 63.</w:t>
      </w:r>
    </w:p>
  </w:footnote>
  <w:footnote w:id="3">
    <w:p w:rsidR="00A80831" w:rsidRPr="00FC3F35" w:rsidRDefault="00A80831">
      <w:pPr>
        <w:pStyle w:val="a1"/>
        <w:rPr>
          <w:rFonts w:ascii="IRBadr" w:hAnsi="IRBadr" w:cs="IRBadr"/>
          <w:b/>
          <w:bCs/>
        </w:rPr>
      </w:pPr>
      <w:r w:rsidRPr="00FC3F35">
        <w:rPr>
          <w:rStyle w:val="aff3"/>
          <w:rFonts w:ascii="IRBadr" w:hAnsi="IRBadr" w:cs="IRBadr"/>
          <w:b/>
          <w:bCs/>
        </w:rPr>
        <w:footnoteRef/>
      </w:r>
      <w:r w:rsidRPr="00FC3F35">
        <w:rPr>
          <w:rFonts w:ascii="IRBadr" w:hAnsi="IRBadr" w:cs="IRBadr"/>
          <w:b/>
          <w:bCs/>
          <w:rtl/>
        </w:rPr>
        <w:t xml:space="preserve"> - وسائل الشيعة، ج‏27، ص: 63.</w:t>
      </w:r>
    </w:p>
  </w:footnote>
  <w:footnote w:id="4">
    <w:p w:rsidR="00004109" w:rsidRPr="00FC3F35" w:rsidRDefault="00004109">
      <w:pPr>
        <w:pStyle w:val="a1"/>
        <w:rPr>
          <w:rFonts w:ascii="IRBadr" w:hAnsi="IRBadr" w:cs="IRBadr"/>
          <w:b/>
          <w:bCs/>
        </w:rPr>
      </w:pPr>
      <w:r w:rsidRPr="00FC3F35">
        <w:rPr>
          <w:rStyle w:val="aff3"/>
          <w:rFonts w:ascii="IRBadr" w:hAnsi="IRBadr" w:cs="IRBadr"/>
          <w:b/>
          <w:bCs/>
        </w:rPr>
        <w:footnoteRef/>
      </w:r>
      <w:r w:rsidRPr="00FC3F35">
        <w:rPr>
          <w:rFonts w:ascii="IRBadr" w:hAnsi="IRBadr" w:cs="IRBadr"/>
          <w:b/>
          <w:bCs/>
          <w:rtl/>
        </w:rPr>
        <w:t xml:space="preserve"> - همان، ص:64.</w:t>
      </w:r>
    </w:p>
  </w:footnote>
  <w:footnote w:id="5">
    <w:p w:rsidR="0026070E" w:rsidRPr="00FC3F35" w:rsidRDefault="0026070E">
      <w:pPr>
        <w:pStyle w:val="a1"/>
        <w:rPr>
          <w:rFonts w:ascii="IRBadr" w:hAnsi="IRBadr" w:cs="IRBadr"/>
          <w:b/>
          <w:bCs/>
        </w:rPr>
      </w:pPr>
      <w:r w:rsidRPr="00FC3F35">
        <w:rPr>
          <w:rStyle w:val="aff3"/>
          <w:rFonts w:ascii="IRBadr" w:hAnsi="IRBadr" w:cs="IRBadr"/>
          <w:b/>
          <w:bCs/>
        </w:rPr>
        <w:footnoteRef/>
      </w:r>
      <w:r w:rsidRPr="00FC3F35">
        <w:rPr>
          <w:rFonts w:ascii="IRBadr" w:hAnsi="IRBadr" w:cs="IRBadr"/>
          <w:b/>
          <w:bCs/>
          <w:rtl/>
        </w:rPr>
        <w:t xml:space="preserve"> - </w:t>
      </w:r>
      <w:r w:rsidRPr="00FC3F35">
        <w:rPr>
          <w:rFonts w:ascii="IRBadr" w:hAnsi="IRBadr" w:cs="IRBadr"/>
          <w:b/>
          <w:bCs/>
          <w:rtl/>
        </w:rPr>
        <w:t>وسائل الشيعة، ج‏27، ص: 65</w:t>
      </w:r>
      <w:r w:rsidRPr="00FC3F35">
        <w:rPr>
          <w:rFonts w:ascii="IRBadr" w:hAnsi="IRBadr" w:cs="IRBadr"/>
          <w:b/>
          <w:bCs/>
          <w:rtl/>
        </w:rPr>
        <w:t>.</w:t>
      </w:r>
    </w:p>
  </w:footnote>
  <w:footnote w:id="6">
    <w:p w:rsidR="00034C39" w:rsidRPr="00FC3F35" w:rsidRDefault="00034C39">
      <w:pPr>
        <w:pStyle w:val="a1"/>
        <w:rPr>
          <w:rFonts w:ascii="IRBadr" w:hAnsi="IRBadr" w:cs="IRBadr"/>
          <w:b/>
          <w:bCs/>
        </w:rPr>
      </w:pPr>
      <w:r w:rsidRPr="00FC3F35">
        <w:rPr>
          <w:rStyle w:val="aff3"/>
          <w:rFonts w:ascii="IRBadr" w:hAnsi="IRBadr" w:cs="IRBadr"/>
          <w:b/>
          <w:bCs/>
        </w:rPr>
        <w:footnoteRef/>
      </w:r>
      <w:r w:rsidRPr="00FC3F35">
        <w:rPr>
          <w:rFonts w:ascii="IRBadr" w:hAnsi="IRBadr" w:cs="IRBadr"/>
          <w:b/>
          <w:bCs/>
          <w:rtl/>
        </w:rPr>
        <w:t xml:space="preserve"> - </w:t>
      </w:r>
      <w:r w:rsidRPr="00FC3F35">
        <w:rPr>
          <w:rFonts w:ascii="IRBadr" w:hAnsi="IRBadr" w:cs="IRBadr"/>
          <w:b/>
          <w:bCs/>
          <w:rtl/>
        </w:rPr>
        <w:t>وسائل الشيعة، ج‏27، ص: 67</w:t>
      </w:r>
      <w:r w:rsidRPr="00FC3F35">
        <w:rPr>
          <w:rFonts w:ascii="IRBadr" w:hAnsi="IRBadr" w:cs="IRBadr"/>
          <w:b/>
          <w:bCs/>
          <w:rtl/>
        </w:rPr>
        <w:t>.</w:t>
      </w:r>
    </w:p>
  </w:footnote>
  <w:footnote w:id="7">
    <w:p w:rsidR="00FC3F35" w:rsidRPr="00FC3F35" w:rsidRDefault="00FC3F35">
      <w:pPr>
        <w:pStyle w:val="a1"/>
        <w:rPr>
          <w:rFonts w:ascii="IRBadr" w:hAnsi="IRBadr" w:cs="IRBadr"/>
          <w:b/>
          <w:bCs/>
        </w:rPr>
      </w:pPr>
      <w:r w:rsidRPr="00FC3F35">
        <w:rPr>
          <w:rStyle w:val="aff3"/>
          <w:rFonts w:ascii="IRBadr" w:hAnsi="IRBadr" w:cs="IRBadr"/>
          <w:b/>
          <w:bCs/>
        </w:rPr>
        <w:footnoteRef/>
      </w:r>
      <w:r w:rsidRPr="00FC3F35">
        <w:rPr>
          <w:rFonts w:ascii="IRBadr" w:hAnsi="IRBadr" w:cs="IRBadr"/>
          <w:b/>
          <w:bCs/>
          <w:rtl/>
        </w:rPr>
        <w:t xml:space="preserve"> - وسائل الشيعة، ج‏27، ص: 69.</w:t>
      </w:r>
    </w:p>
  </w:footnote>
  <w:footnote w:id="8">
    <w:p w:rsidR="00FC3F35" w:rsidRPr="00FC3F35" w:rsidRDefault="00FC3F35">
      <w:pPr>
        <w:pStyle w:val="a1"/>
        <w:rPr>
          <w:rFonts w:ascii="IRBadr" w:hAnsi="IRBadr" w:cs="IRBadr"/>
          <w:b/>
          <w:bCs/>
          <w:rtl/>
        </w:rPr>
      </w:pPr>
      <w:r w:rsidRPr="00FC3F35">
        <w:rPr>
          <w:rStyle w:val="aff3"/>
          <w:rFonts w:ascii="IRBadr" w:hAnsi="IRBadr" w:cs="IRBadr"/>
          <w:b/>
          <w:bCs/>
        </w:rPr>
        <w:footnoteRef/>
      </w:r>
      <w:r w:rsidRPr="00FC3F35">
        <w:rPr>
          <w:rFonts w:ascii="IRBadr" w:hAnsi="IRBadr" w:cs="IRBadr"/>
          <w:b/>
          <w:bCs/>
          <w:rtl/>
        </w:rPr>
        <w:t xml:space="preserve"> - همان.</w:t>
      </w:r>
    </w:p>
  </w:footnote>
  <w:footnote w:id="9">
    <w:p w:rsidR="00034C39" w:rsidRPr="00FC3F35" w:rsidRDefault="00034C39">
      <w:pPr>
        <w:pStyle w:val="a1"/>
        <w:rPr>
          <w:rFonts w:ascii="IRBadr" w:hAnsi="IRBadr" w:cs="IRBadr"/>
          <w:b/>
          <w:bCs/>
        </w:rPr>
      </w:pPr>
      <w:r w:rsidRPr="00FC3F35">
        <w:rPr>
          <w:rStyle w:val="aff3"/>
          <w:rFonts w:ascii="IRBadr" w:hAnsi="IRBadr" w:cs="IRBadr"/>
          <w:b/>
          <w:bCs/>
        </w:rPr>
        <w:footnoteRef/>
      </w:r>
      <w:r w:rsidRPr="00FC3F35">
        <w:rPr>
          <w:rFonts w:ascii="IRBadr" w:hAnsi="IRBadr" w:cs="IRBadr"/>
          <w:b/>
          <w:bCs/>
          <w:rtl/>
        </w:rPr>
        <w:t xml:space="preserve"> - </w:t>
      </w:r>
      <w:r w:rsidRPr="00FC3F35">
        <w:rPr>
          <w:rFonts w:ascii="IRBadr" w:hAnsi="IRBadr" w:cs="IRBadr"/>
          <w:b/>
          <w:bCs/>
          <w:rtl/>
        </w:rPr>
        <w:t>وسائل الشيعة، ج‏27، ص: 43 حدیث 23</w:t>
      </w:r>
      <w:r w:rsidRPr="00FC3F35">
        <w:rPr>
          <w:rFonts w:ascii="IRBadr" w:hAnsi="IRBadr" w:cs="IRBadr"/>
          <w:b/>
          <w:bCs/>
          <w:rtl/>
        </w:rPr>
        <w:t>.</w:t>
      </w:r>
    </w:p>
  </w:footnote>
  <w:footnote w:id="10">
    <w:p w:rsidR="00034C39" w:rsidRPr="00FC3F35" w:rsidRDefault="00034C39">
      <w:pPr>
        <w:pStyle w:val="a1"/>
        <w:rPr>
          <w:rFonts w:ascii="IRBadr" w:hAnsi="IRBadr" w:cs="IRBadr"/>
          <w:b/>
          <w:bCs/>
        </w:rPr>
      </w:pPr>
      <w:r w:rsidRPr="00FC3F35">
        <w:rPr>
          <w:rStyle w:val="aff3"/>
          <w:rFonts w:ascii="IRBadr" w:hAnsi="IRBadr" w:cs="IRBadr"/>
          <w:b/>
          <w:bCs/>
        </w:rPr>
        <w:footnoteRef/>
      </w:r>
      <w:r w:rsidRPr="00FC3F35">
        <w:rPr>
          <w:rFonts w:ascii="IRBadr" w:hAnsi="IRBadr" w:cs="IRBadr"/>
          <w:b/>
          <w:bCs/>
          <w:rtl/>
        </w:rPr>
        <w:t xml:space="preserve"> - الكافي (ط - دارالحديث)، ج‏2، ص: 328.</w:t>
      </w:r>
    </w:p>
  </w:footnote>
  <w:footnote w:id="11">
    <w:p w:rsidR="00E00CD9" w:rsidRPr="00FC3F35" w:rsidRDefault="00E00CD9">
      <w:pPr>
        <w:pStyle w:val="a1"/>
        <w:rPr>
          <w:rFonts w:ascii="IRBadr" w:hAnsi="IRBadr" w:cs="IRBadr"/>
          <w:b/>
          <w:bCs/>
          <w:rtl/>
        </w:rPr>
      </w:pPr>
      <w:r w:rsidRPr="00FC3F35">
        <w:rPr>
          <w:rStyle w:val="aff3"/>
          <w:rFonts w:ascii="IRBadr" w:hAnsi="IRBadr" w:cs="IRBadr"/>
          <w:b/>
          <w:bCs/>
        </w:rPr>
        <w:footnoteRef/>
      </w:r>
      <w:r w:rsidRPr="00FC3F35">
        <w:rPr>
          <w:rFonts w:ascii="IRBadr" w:hAnsi="IRBadr" w:cs="IRBadr"/>
          <w:b/>
          <w:bCs/>
          <w:rtl/>
        </w:rPr>
        <w:t xml:space="preserve"> - وسائل الشيعة، ج‏27، ص: 74.</w:t>
      </w:r>
    </w:p>
  </w:footnote>
  <w:footnote w:id="12">
    <w:p w:rsidR="00FC3F35" w:rsidRDefault="00FC3F35">
      <w:pPr>
        <w:pStyle w:val="a1"/>
        <w:rPr>
          <w:rFonts w:hint="cs"/>
        </w:rPr>
      </w:pPr>
      <w:r>
        <w:rPr>
          <w:rStyle w:val="aff3"/>
        </w:rPr>
        <w:footnoteRef/>
      </w:r>
      <w:r>
        <w:rPr>
          <w:rtl/>
        </w:rPr>
        <w:t xml:space="preserve"> </w:t>
      </w:r>
      <w:r>
        <w:rPr>
          <w:rFonts w:hint="cs"/>
          <w:rtl/>
        </w:rPr>
        <w:t>-</w:t>
      </w:r>
      <w:r w:rsidRPr="00FC3F35">
        <w:rPr>
          <w:rFonts w:ascii="IRBadr" w:hAnsi="IRBadr" w:cs="IRBadr"/>
          <w:b/>
          <w:bCs/>
          <w:rtl/>
        </w:rPr>
        <w:t xml:space="preserve"> </w:t>
      </w:r>
      <w:r w:rsidRPr="00FC3F35">
        <w:rPr>
          <w:rFonts w:ascii="IRBadr" w:hAnsi="IRBadr" w:cs="IRBadr"/>
          <w:b/>
          <w:bCs/>
          <w:rtl/>
        </w:rPr>
        <w:t>بحار الأنوار (ط - بيروت)، ج‏1، ص: 148</w:t>
      </w:r>
      <w:r>
        <w:rPr>
          <w:rFonts w:hint="cs"/>
          <w:rtl/>
        </w:rPr>
        <w:t>.</w:t>
      </w:r>
      <w:bookmarkStart w:id="0" w:name="_GoBack"/>
      <w:bookmarkEnd w:id="0"/>
    </w:p>
  </w:footnote>
  <w:footnote w:id="13">
    <w:p w:rsidR="00E00CD9" w:rsidRPr="00FC3F35" w:rsidRDefault="00E00CD9">
      <w:pPr>
        <w:pStyle w:val="a1"/>
        <w:rPr>
          <w:rFonts w:ascii="IRBadr" w:hAnsi="IRBadr" w:cs="IRBadr"/>
          <w:b/>
          <w:bCs/>
          <w:rtl/>
        </w:rPr>
      </w:pPr>
      <w:r w:rsidRPr="00FC3F35">
        <w:rPr>
          <w:rStyle w:val="aff3"/>
          <w:rFonts w:ascii="IRBadr" w:hAnsi="IRBadr" w:cs="IRBadr"/>
          <w:b/>
          <w:bCs/>
        </w:rPr>
        <w:footnoteRef/>
      </w:r>
      <w:r w:rsidRPr="00FC3F35">
        <w:rPr>
          <w:rFonts w:ascii="IRBadr" w:hAnsi="IRBadr" w:cs="IRBadr"/>
          <w:b/>
          <w:bCs/>
          <w:rtl/>
        </w:rPr>
        <w:t xml:space="preserve"> - بحار الأنوار (ط - بيروت)، ج‏2، ص: 92.</w:t>
      </w:r>
    </w:p>
  </w:footnote>
  <w:footnote w:id="14">
    <w:p w:rsidR="00E00CD9" w:rsidRPr="00FC3F35" w:rsidRDefault="00E00CD9">
      <w:pPr>
        <w:pStyle w:val="a1"/>
        <w:rPr>
          <w:rFonts w:ascii="IRBadr" w:hAnsi="IRBadr" w:cs="IRBadr"/>
          <w:b/>
          <w:bCs/>
        </w:rPr>
      </w:pPr>
      <w:r w:rsidRPr="00FC3F35">
        <w:rPr>
          <w:rStyle w:val="aff3"/>
          <w:rFonts w:ascii="IRBadr" w:hAnsi="IRBadr" w:cs="IRBadr"/>
          <w:b/>
          <w:bCs/>
        </w:rPr>
        <w:footnoteRef/>
      </w:r>
      <w:r w:rsidRPr="00FC3F35">
        <w:rPr>
          <w:rFonts w:ascii="IRBadr" w:hAnsi="IRBadr" w:cs="IRBadr"/>
          <w:b/>
          <w:bCs/>
          <w:rtl/>
        </w:rPr>
        <w:t xml:space="preserve"> - الكافي (ط - الإسلامية)، ج‏1، ص: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F15597" w:rsidP="000727F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FC520F8" wp14:editId="688E9B8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41F1E7FB" wp14:editId="785D62C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727FD">
      <w:rPr>
        <w:rFonts w:ascii="IranNastaliq" w:hAnsi="IranNastaliq" w:cs="IranNastaliq" w:hint="cs"/>
        <w:sz w:val="40"/>
        <w:szCs w:val="40"/>
        <w:rtl/>
      </w:rPr>
      <w:t>1000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F5648"/>
    <w:multiLevelType w:val="hybridMultilevel"/>
    <w:tmpl w:val="060C73A4"/>
    <w:lvl w:ilvl="0" w:tplc="B3EA9032">
      <w:start w:val="1"/>
      <w:numFmt w:val="decimal"/>
      <w:lvlText w:val="%1-"/>
      <w:lvlJc w:val="left"/>
      <w:pPr>
        <w:ind w:left="720" w:hanging="360"/>
      </w:pPr>
      <w:rPr>
        <w:rFonts w:ascii="Calibri" w:eastAsia="2  Lotus" w:hAnsi="Calibri" w:cs="2  Badr"/>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9EB0103"/>
    <w:multiLevelType w:val="hybridMultilevel"/>
    <w:tmpl w:val="AED8176E"/>
    <w:lvl w:ilvl="0" w:tplc="56B4A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E4609"/>
    <w:multiLevelType w:val="hybridMultilevel"/>
    <w:tmpl w:val="DF18544A"/>
    <w:lvl w:ilvl="0" w:tplc="9A680A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E087756"/>
    <w:multiLevelType w:val="hybridMultilevel"/>
    <w:tmpl w:val="6BAAD67A"/>
    <w:lvl w:ilvl="0" w:tplc="50E27E3C">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1E0C93"/>
    <w:multiLevelType w:val="hybridMultilevel"/>
    <w:tmpl w:val="ED7C6462"/>
    <w:lvl w:ilvl="0" w:tplc="EE46A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683E5E"/>
    <w:multiLevelType w:val="hybridMultilevel"/>
    <w:tmpl w:val="C69836A2"/>
    <w:lvl w:ilvl="0" w:tplc="4906DB90">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032A6B"/>
    <w:multiLevelType w:val="hybridMultilevel"/>
    <w:tmpl w:val="CC6CC10C"/>
    <w:lvl w:ilvl="0" w:tplc="61F8D6B8">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28E7B79"/>
    <w:multiLevelType w:val="hybridMultilevel"/>
    <w:tmpl w:val="884C471C"/>
    <w:lvl w:ilvl="0" w:tplc="4D8C68A8">
      <w:start w:val="1"/>
      <w:numFmt w:val="bullet"/>
      <w:lvlText w:val="-"/>
      <w:lvlJc w:val="left"/>
      <w:pPr>
        <w:ind w:left="720" w:hanging="360"/>
      </w:pPr>
      <w:rPr>
        <w:rFonts w:ascii="Calibri" w:eastAsia="2  Lotus" w:hAnsi="Calibri" w:cs="2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A04D6"/>
    <w:multiLevelType w:val="hybridMultilevel"/>
    <w:tmpl w:val="ED7C6462"/>
    <w:lvl w:ilvl="0" w:tplc="EE46A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50315"/>
    <w:multiLevelType w:val="hybridMultilevel"/>
    <w:tmpl w:val="47E4826C"/>
    <w:lvl w:ilvl="0" w:tplc="BAB2F3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6"/>
  </w:num>
  <w:num w:numId="3">
    <w:abstractNumId w:val="13"/>
  </w:num>
  <w:num w:numId="4">
    <w:abstractNumId w:val="3"/>
  </w:num>
  <w:num w:numId="5">
    <w:abstractNumId w:val="0"/>
  </w:num>
  <w:num w:numId="6">
    <w:abstractNumId w:val="10"/>
  </w:num>
  <w:num w:numId="7">
    <w:abstractNumId w:val="7"/>
  </w:num>
  <w:num w:numId="8">
    <w:abstractNumId w:val="4"/>
  </w:num>
  <w:num w:numId="9">
    <w:abstractNumId w:val="22"/>
  </w:num>
  <w:num w:numId="10">
    <w:abstractNumId w:val="15"/>
  </w:num>
  <w:num w:numId="11">
    <w:abstractNumId w:val="9"/>
  </w:num>
  <w:num w:numId="12">
    <w:abstractNumId w:val="6"/>
  </w:num>
  <w:num w:numId="13">
    <w:abstractNumId w:val="17"/>
  </w:num>
  <w:num w:numId="14">
    <w:abstractNumId w:val="2"/>
  </w:num>
  <w:num w:numId="15">
    <w:abstractNumId w:val="8"/>
  </w:num>
  <w:num w:numId="16">
    <w:abstractNumId w:val="12"/>
  </w:num>
  <w:num w:numId="17">
    <w:abstractNumId w:val="5"/>
  </w:num>
  <w:num w:numId="18">
    <w:abstractNumId w:val="20"/>
  </w:num>
  <w:num w:numId="19">
    <w:abstractNumId w:val="18"/>
  </w:num>
  <w:num w:numId="20">
    <w:abstractNumId w:val="11"/>
  </w:num>
  <w:num w:numId="21">
    <w:abstractNumId w:val="19"/>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FD"/>
    <w:rsid w:val="00004109"/>
    <w:rsid w:val="00014F35"/>
    <w:rsid w:val="0002124E"/>
    <w:rsid w:val="000228A2"/>
    <w:rsid w:val="00023480"/>
    <w:rsid w:val="00031006"/>
    <w:rsid w:val="000324F1"/>
    <w:rsid w:val="00034C39"/>
    <w:rsid w:val="00035C19"/>
    <w:rsid w:val="00037A70"/>
    <w:rsid w:val="00052BA3"/>
    <w:rsid w:val="000576CA"/>
    <w:rsid w:val="0006363E"/>
    <w:rsid w:val="000727FD"/>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B7C41"/>
    <w:rsid w:val="001C367D"/>
    <w:rsid w:val="001D24F8"/>
    <w:rsid w:val="001E306E"/>
    <w:rsid w:val="001E3FB0"/>
    <w:rsid w:val="001E4FFF"/>
    <w:rsid w:val="001F2E3E"/>
    <w:rsid w:val="001F3BE2"/>
    <w:rsid w:val="00224C0A"/>
    <w:rsid w:val="002376A5"/>
    <w:rsid w:val="002417C9"/>
    <w:rsid w:val="002529C5"/>
    <w:rsid w:val="0025733E"/>
    <w:rsid w:val="0026070E"/>
    <w:rsid w:val="00270294"/>
    <w:rsid w:val="002914BD"/>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B337F"/>
    <w:rsid w:val="004F19B8"/>
    <w:rsid w:val="004F3596"/>
    <w:rsid w:val="004F3C3F"/>
    <w:rsid w:val="004F6954"/>
    <w:rsid w:val="004F6D0E"/>
    <w:rsid w:val="00545D05"/>
    <w:rsid w:val="005603BA"/>
    <w:rsid w:val="00572E2D"/>
    <w:rsid w:val="005821EB"/>
    <w:rsid w:val="00592103"/>
    <w:rsid w:val="005A545E"/>
    <w:rsid w:val="005A5862"/>
    <w:rsid w:val="005B0852"/>
    <w:rsid w:val="005B7365"/>
    <w:rsid w:val="005C06AE"/>
    <w:rsid w:val="005F29EF"/>
    <w:rsid w:val="00610C18"/>
    <w:rsid w:val="0061376C"/>
    <w:rsid w:val="00627885"/>
    <w:rsid w:val="00636EFA"/>
    <w:rsid w:val="00641FBD"/>
    <w:rsid w:val="0065532D"/>
    <w:rsid w:val="0066229C"/>
    <w:rsid w:val="00672EA9"/>
    <w:rsid w:val="00695599"/>
    <w:rsid w:val="0069696C"/>
    <w:rsid w:val="006A085A"/>
    <w:rsid w:val="006D3A87"/>
    <w:rsid w:val="006E61C4"/>
    <w:rsid w:val="006F01B4"/>
    <w:rsid w:val="006F1CB5"/>
    <w:rsid w:val="00704002"/>
    <w:rsid w:val="00714145"/>
    <w:rsid w:val="007159CE"/>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0992"/>
    <w:rsid w:val="00913C3B"/>
    <w:rsid w:val="00915509"/>
    <w:rsid w:val="00922648"/>
    <w:rsid w:val="00927388"/>
    <w:rsid w:val="009274FE"/>
    <w:rsid w:val="00931627"/>
    <w:rsid w:val="009401AC"/>
    <w:rsid w:val="009613AC"/>
    <w:rsid w:val="00971229"/>
    <w:rsid w:val="00980643"/>
    <w:rsid w:val="009B61C3"/>
    <w:rsid w:val="009C7B4F"/>
    <w:rsid w:val="009F4EB3"/>
    <w:rsid w:val="00A06D48"/>
    <w:rsid w:val="00A21834"/>
    <w:rsid w:val="00A2389D"/>
    <w:rsid w:val="00A31C17"/>
    <w:rsid w:val="00A31FDE"/>
    <w:rsid w:val="00A35AC2"/>
    <w:rsid w:val="00A37C77"/>
    <w:rsid w:val="00A5418D"/>
    <w:rsid w:val="00A6187A"/>
    <w:rsid w:val="00A725C2"/>
    <w:rsid w:val="00A769EE"/>
    <w:rsid w:val="00A80831"/>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65C71"/>
    <w:rsid w:val="00BB5F7E"/>
    <w:rsid w:val="00BC26F6"/>
    <w:rsid w:val="00BC4833"/>
    <w:rsid w:val="00BD3122"/>
    <w:rsid w:val="00BD40DA"/>
    <w:rsid w:val="00BE61FE"/>
    <w:rsid w:val="00BF7702"/>
    <w:rsid w:val="00C1512F"/>
    <w:rsid w:val="00C160AF"/>
    <w:rsid w:val="00C22299"/>
    <w:rsid w:val="00C25609"/>
    <w:rsid w:val="00C26607"/>
    <w:rsid w:val="00C60D75"/>
    <w:rsid w:val="00C64CEA"/>
    <w:rsid w:val="00C73012"/>
    <w:rsid w:val="00C763DD"/>
    <w:rsid w:val="00C84FC0"/>
    <w:rsid w:val="00C9244A"/>
    <w:rsid w:val="00CB5DA3"/>
    <w:rsid w:val="00CD1A40"/>
    <w:rsid w:val="00CE31E6"/>
    <w:rsid w:val="00CE3B74"/>
    <w:rsid w:val="00CF42E2"/>
    <w:rsid w:val="00CF7916"/>
    <w:rsid w:val="00D0076E"/>
    <w:rsid w:val="00D158F3"/>
    <w:rsid w:val="00D33330"/>
    <w:rsid w:val="00D3665C"/>
    <w:rsid w:val="00D508CC"/>
    <w:rsid w:val="00D50F4B"/>
    <w:rsid w:val="00D533BD"/>
    <w:rsid w:val="00D60547"/>
    <w:rsid w:val="00D66444"/>
    <w:rsid w:val="00D75B40"/>
    <w:rsid w:val="00DB28BB"/>
    <w:rsid w:val="00DC603F"/>
    <w:rsid w:val="00DD3C0D"/>
    <w:rsid w:val="00DD4864"/>
    <w:rsid w:val="00DD71A2"/>
    <w:rsid w:val="00DE1DC4"/>
    <w:rsid w:val="00DF606E"/>
    <w:rsid w:val="00E00CD9"/>
    <w:rsid w:val="00E0639C"/>
    <w:rsid w:val="00E067E6"/>
    <w:rsid w:val="00E12531"/>
    <w:rsid w:val="00E143B0"/>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EF7D10"/>
    <w:rsid w:val="00F034CE"/>
    <w:rsid w:val="00F10A0F"/>
    <w:rsid w:val="00F15597"/>
    <w:rsid w:val="00F31A95"/>
    <w:rsid w:val="00F40284"/>
    <w:rsid w:val="00F5668E"/>
    <w:rsid w:val="00F66956"/>
    <w:rsid w:val="00F67976"/>
    <w:rsid w:val="00F70BE1"/>
    <w:rsid w:val="00FC0862"/>
    <w:rsid w:val="00FC3F35"/>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6070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26070E"/>
    <w:pPr>
      <w:keepNext/>
      <w:keepLines/>
      <w:spacing w:before="400" w:after="0"/>
      <w:ind w:firstLine="0"/>
      <w:outlineLvl w:val="0"/>
    </w:pPr>
    <w:rPr>
      <w:rFonts w:ascii="Cambria" w:hAnsi="Cambria"/>
      <w:b/>
      <w:sz w:val="28"/>
      <w:szCs w:val="44"/>
    </w:rPr>
  </w:style>
  <w:style w:type="paragraph" w:styleId="2">
    <w:name w:val="heading 2"/>
    <w:aliases w:val="سرفصل2,سرفصل 2"/>
    <w:basedOn w:val="a"/>
    <w:next w:val="a"/>
    <w:link w:val="20"/>
    <w:autoRedefine/>
    <w:uiPriority w:val="9"/>
    <w:unhideWhenUsed/>
    <w:qFormat/>
    <w:rsid w:val="0026070E"/>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034C39"/>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26070E"/>
    <w:pPr>
      <w:outlineLvl w:val="3"/>
    </w:pPr>
  </w:style>
  <w:style w:type="paragraph" w:styleId="5">
    <w:name w:val="heading 5"/>
    <w:basedOn w:val="a"/>
    <w:next w:val="a"/>
    <w:link w:val="50"/>
    <w:autoRedefine/>
    <w:uiPriority w:val="9"/>
    <w:unhideWhenUsed/>
    <w:qFormat/>
    <w:rsid w:val="0026070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26070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26070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6070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26070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6070E"/>
    <w:rPr>
      <w:rFonts w:ascii="Cambria" w:eastAsia="2  Lotus" w:hAnsi="Cambria" w:cs="2  Badr"/>
      <w:b/>
      <w:sz w:val="28"/>
      <w:szCs w:val="44"/>
    </w:rPr>
  </w:style>
  <w:style w:type="character" w:customStyle="1" w:styleId="20">
    <w:name w:val="عنوان 2 نویسه"/>
    <w:aliases w:val="سرفصل2 نویسه,سرفصل 2 نویسه"/>
    <w:link w:val="2"/>
    <w:uiPriority w:val="9"/>
    <w:rsid w:val="0026070E"/>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034C39"/>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26070E"/>
    <w:rPr>
      <w:rFonts w:eastAsia="2  Lotus" w:cs="2  Badr"/>
      <w:sz w:val="72"/>
      <w:szCs w:val="32"/>
    </w:rPr>
  </w:style>
  <w:style w:type="character" w:customStyle="1" w:styleId="50">
    <w:name w:val="سرصفحه 5 نویسه"/>
    <w:link w:val="5"/>
    <w:uiPriority w:val="9"/>
    <w:rsid w:val="0026070E"/>
    <w:rPr>
      <w:rFonts w:ascii="Cambria" w:eastAsia="2  Lotus" w:hAnsi="Cambria" w:cs="2  Badr"/>
      <w:bCs/>
      <w:szCs w:val="36"/>
    </w:rPr>
  </w:style>
  <w:style w:type="paragraph" w:styleId="11">
    <w:name w:val="toc 1"/>
    <w:basedOn w:val="a"/>
    <w:next w:val="a"/>
    <w:autoRedefine/>
    <w:uiPriority w:val="39"/>
    <w:unhideWhenUsed/>
    <w:qFormat/>
    <w:rsid w:val="0026070E"/>
    <w:pPr>
      <w:spacing w:after="0"/>
      <w:ind w:firstLine="0"/>
    </w:pPr>
    <w:rPr>
      <w:rFonts w:eastAsiaTheme="minorEastAsia"/>
    </w:rPr>
  </w:style>
  <w:style w:type="paragraph" w:styleId="21">
    <w:name w:val="toc 2"/>
    <w:basedOn w:val="a"/>
    <w:next w:val="a"/>
    <w:autoRedefine/>
    <w:uiPriority w:val="39"/>
    <w:unhideWhenUsed/>
    <w:qFormat/>
    <w:rsid w:val="0026070E"/>
    <w:pPr>
      <w:spacing w:after="0"/>
      <w:ind w:left="221"/>
    </w:pPr>
    <w:rPr>
      <w:rFonts w:eastAsiaTheme="minorEastAsia"/>
    </w:rPr>
  </w:style>
  <w:style w:type="paragraph" w:styleId="31">
    <w:name w:val="toc 3"/>
    <w:basedOn w:val="a"/>
    <w:next w:val="a"/>
    <w:autoRedefine/>
    <w:uiPriority w:val="39"/>
    <w:unhideWhenUsed/>
    <w:qFormat/>
    <w:rsid w:val="0026070E"/>
    <w:pPr>
      <w:spacing w:after="0"/>
      <w:ind w:left="442"/>
    </w:pPr>
  </w:style>
  <w:style w:type="character" w:styleId="a5">
    <w:name w:val="Subtle Reference"/>
    <w:aliases w:val="مرجع"/>
    <w:uiPriority w:val="31"/>
    <w:qFormat/>
    <w:rsid w:val="0026070E"/>
    <w:rPr>
      <w:rFonts w:cs="2  Lotus"/>
      <w:smallCaps/>
      <w:color w:val="auto"/>
      <w:szCs w:val="28"/>
      <w:u w:val="single"/>
    </w:rPr>
  </w:style>
  <w:style w:type="character" w:styleId="a6">
    <w:name w:val="Intense Reference"/>
    <w:uiPriority w:val="32"/>
    <w:qFormat/>
    <w:rsid w:val="0026070E"/>
    <w:rPr>
      <w:rFonts w:cs="2  Lotus"/>
      <w:b/>
      <w:bCs/>
      <w:smallCaps/>
      <w:color w:val="auto"/>
      <w:spacing w:val="5"/>
      <w:szCs w:val="28"/>
      <w:u w:val="single"/>
    </w:rPr>
  </w:style>
  <w:style w:type="character" w:styleId="a7">
    <w:name w:val="Book Title"/>
    <w:uiPriority w:val="33"/>
    <w:qFormat/>
    <w:rsid w:val="0026070E"/>
    <w:rPr>
      <w:rFonts w:cs="2  Titr"/>
      <w:b/>
      <w:bCs/>
      <w:smallCaps/>
      <w:spacing w:val="5"/>
      <w:szCs w:val="100"/>
    </w:rPr>
  </w:style>
  <w:style w:type="paragraph" w:styleId="a8">
    <w:name w:val="TOC Heading"/>
    <w:basedOn w:val="1"/>
    <w:next w:val="a"/>
    <w:uiPriority w:val="39"/>
    <w:semiHidden/>
    <w:unhideWhenUsed/>
    <w:qFormat/>
    <w:rsid w:val="0026070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6070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26070E"/>
    <w:rPr>
      <w:rFonts w:ascii="Cambria" w:eastAsia="2  Lotus" w:hAnsi="Cambria" w:cs="2  Badr"/>
      <w:bCs/>
      <w:i/>
      <w:szCs w:val="34"/>
    </w:rPr>
  </w:style>
  <w:style w:type="character" w:customStyle="1" w:styleId="70">
    <w:name w:val="سرصفحه 7 نویسه"/>
    <w:link w:val="7"/>
    <w:uiPriority w:val="9"/>
    <w:semiHidden/>
    <w:rsid w:val="0026070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26070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26070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26070E"/>
    <w:pPr>
      <w:spacing w:after="0"/>
      <w:ind w:left="658"/>
    </w:pPr>
    <w:rPr>
      <w:rFonts w:eastAsia="Times New Roman"/>
    </w:rPr>
  </w:style>
  <w:style w:type="paragraph" w:styleId="51">
    <w:name w:val="toc 5"/>
    <w:basedOn w:val="a"/>
    <w:next w:val="a"/>
    <w:autoRedefine/>
    <w:uiPriority w:val="39"/>
    <w:semiHidden/>
    <w:unhideWhenUsed/>
    <w:qFormat/>
    <w:rsid w:val="0026070E"/>
    <w:pPr>
      <w:spacing w:after="0"/>
      <w:ind w:left="879"/>
    </w:pPr>
    <w:rPr>
      <w:rFonts w:eastAsia="Times New Roman"/>
    </w:rPr>
  </w:style>
  <w:style w:type="paragraph" w:styleId="61">
    <w:name w:val="toc 6"/>
    <w:basedOn w:val="a"/>
    <w:next w:val="a"/>
    <w:autoRedefine/>
    <w:uiPriority w:val="39"/>
    <w:semiHidden/>
    <w:unhideWhenUsed/>
    <w:qFormat/>
    <w:rsid w:val="0026070E"/>
    <w:pPr>
      <w:spacing w:after="0"/>
      <w:ind w:left="1100"/>
    </w:pPr>
    <w:rPr>
      <w:rFonts w:eastAsia="Times New Roman"/>
    </w:rPr>
  </w:style>
  <w:style w:type="paragraph" w:styleId="71">
    <w:name w:val="toc 7"/>
    <w:basedOn w:val="a"/>
    <w:next w:val="a"/>
    <w:autoRedefine/>
    <w:uiPriority w:val="39"/>
    <w:semiHidden/>
    <w:unhideWhenUsed/>
    <w:qFormat/>
    <w:rsid w:val="0026070E"/>
    <w:pPr>
      <w:spacing w:after="0"/>
      <w:ind w:left="1321"/>
    </w:pPr>
    <w:rPr>
      <w:rFonts w:eastAsia="Times New Roman"/>
    </w:rPr>
  </w:style>
  <w:style w:type="paragraph" w:styleId="ab">
    <w:name w:val="caption"/>
    <w:basedOn w:val="a"/>
    <w:next w:val="a"/>
    <w:uiPriority w:val="35"/>
    <w:semiHidden/>
    <w:unhideWhenUsed/>
    <w:qFormat/>
    <w:rsid w:val="0026070E"/>
    <w:rPr>
      <w:rFonts w:eastAsia="Times New Roman"/>
      <w:b/>
      <w:bCs/>
      <w:sz w:val="20"/>
      <w:szCs w:val="20"/>
    </w:rPr>
  </w:style>
  <w:style w:type="paragraph" w:styleId="ac">
    <w:name w:val="Title"/>
    <w:basedOn w:val="a"/>
    <w:next w:val="a"/>
    <w:link w:val="ad"/>
    <w:autoRedefine/>
    <w:uiPriority w:val="10"/>
    <w:qFormat/>
    <w:rsid w:val="0026070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6070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6070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26070E"/>
    <w:rPr>
      <w:rFonts w:ascii="Cambria" w:eastAsia="2  Badr" w:hAnsi="Cambria" w:cs="Karim"/>
      <w:i/>
      <w:spacing w:val="15"/>
      <w:sz w:val="24"/>
      <w:szCs w:val="60"/>
    </w:rPr>
  </w:style>
  <w:style w:type="character" w:styleId="af0">
    <w:name w:val="Emphasis"/>
    <w:uiPriority w:val="20"/>
    <w:qFormat/>
    <w:rsid w:val="0026070E"/>
    <w:rPr>
      <w:rFonts w:cs="2  Lotus"/>
      <w:i/>
      <w:iCs/>
      <w:color w:val="808080"/>
      <w:szCs w:val="32"/>
    </w:rPr>
  </w:style>
  <w:style w:type="character" w:customStyle="1" w:styleId="a9">
    <w:name w:val="بی فاصله نویسه"/>
    <w:aliases w:val="متن عربي نویسه"/>
    <w:link w:val="a0"/>
    <w:uiPriority w:val="1"/>
    <w:rsid w:val="0026070E"/>
    <w:rPr>
      <w:rFonts w:eastAsia="2  Lotus" w:cs="2  Badr"/>
      <w:sz w:val="72"/>
      <w:szCs w:val="32"/>
    </w:rPr>
  </w:style>
  <w:style w:type="paragraph" w:styleId="af1">
    <w:name w:val="List Paragraph"/>
    <w:basedOn w:val="a"/>
    <w:link w:val="af2"/>
    <w:autoRedefine/>
    <w:uiPriority w:val="34"/>
    <w:qFormat/>
    <w:rsid w:val="0026070E"/>
    <w:pPr>
      <w:ind w:left="1134" w:firstLine="0"/>
    </w:pPr>
    <w:rPr>
      <w:rFonts w:cs="2  Lotus"/>
    </w:rPr>
  </w:style>
  <w:style w:type="character" w:customStyle="1" w:styleId="af2">
    <w:name w:val="لیست پاراگراف نویسه"/>
    <w:link w:val="af1"/>
    <w:uiPriority w:val="34"/>
    <w:rsid w:val="0026070E"/>
    <w:rPr>
      <w:rFonts w:eastAsia="2  Lotus" w:cs="2  Lotus"/>
      <w:sz w:val="22"/>
      <w:szCs w:val="28"/>
    </w:rPr>
  </w:style>
  <w:style w:type="paragraph" w:styleId="af3">
    <w:name w:val="Quote"/>
    <w:basedOn w:val="a"/>
    <w:next w:val="a"/>
    <w:link w:val="af4"/>
    <w:autoRedefine/>
    <w:uiPriority w:val="29"/>
    <w:qFormat/>
    <w:rsid w:val="0026070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6070E"/>
    <w:rPr>
      <w:rFonts w:cs="B Lotus"/>
      <w:i/>
      <w:szCs w:val="30"/>
    </w:rPr>
  </w:style>
  <w:style w:type="paragraph" w:styleId="af5">
    <w:name w:val="Intense Quote"/>
    <w:basedOn w:val="a"/>
    <w:next w:val="a"/>
    <w:link w:val="af6"/>
    <w:autoRedefine/>
    <w:uiPriority w:val="30"/>
    <w:qFormat/>
    <w:rsid w:val="0026070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26070E"/>
    <w:rPr>
      <w:rFonts w:eastAsia="2  Lotus" w:cs="B Lotus"/>
      <w:b/>
      <w:bCs/>
      <w:i/>
      <w:szCs w:val="30"/>
    </w:rPr>
  </w:style>
  <w:style w:type="character" w:styleId="af7">
    <w:name w:val="Subtle Emphasis"/>
    <w:uiPriority w:val="19"/>
    <w:qFormat/>
    <w:rsid w:val="0026070E"/>
    <w:rPr>
      <w:rFonts w:cs="2  Lotus"/>
      <w:i/>
      <w:iCs/>
      <w:color w:val="4A442A"/>
      <w:szCs w:val="32"/>
      <w:u w:val="none"/>
    </w:rPr>
  </w:style>
  <w:style w:type="character" w:styleId="af8">
    <w:name w:val="Intense Emphasis"/>
    <w:uiPriority w:val="21"/>
    <w:qFormat/>
    <w:rsid w:val="0026070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0727FD"/>
  </w:style>
  <w:style w:type="paragraph" w:customStyle="1" w:styleId="001">
    <w:name w:val="001"/>
    <w:basedOn w:val="a"/>
    <w:autoRedefine/>
    <w:rsid w:val="000727FD"/>
  </w:style>
  <w:style w:type="paragraph" w:customStyle="1" w:styleId="Heading002">
    <w:name w:val="Heading 002"/>
    <w:basedOn w:val="a"/>
    <w:next w:val="a"/>
    <w:autoRedefine/>
    <w:rsid w:val="000727FD"/>
    <w:pPr>
      <w:spacing w:line="360" w:lineRule="auto"/>
    </w:pPr>
    <w:rPr>
      <w:bCs/>
      <w:szCs w:val="32"/>
    </w:rPr>
  </w:style>
  <w:style w:type="paragraph" w:styleId="aff1">
    <w:name w:val="Body Text"/>
    <w:basedOn w:val="a"/>
    <w:link w:val="aff2"/>
    <w:rsid w:val="000727F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0727FD"/>
    <w:rPr>
      <w:rFonts w:ascii="Times New Roman" w:hAnsi="Times New Roman" w:cs="Zar"/>
      <w:b/>
      <w:bCs/>
      <w:szCs w:val="44"/>
      <w:lang w:bidi="ar-SA"/>
    </w:rPr>
  </w:style>
  <w:style w:type="character" w:styleId="aff3">
    <w:name w:val="footnote reference"/>
    <w:basedOn w:val="a2"/>
    <w:uiPriority w:val="99"/>
    <w:semiHidden/>
    <w:unhideWhenUsed/>
    <w:rsid w:val="005F2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6070E"/>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26070E"/>
    <w:pPr>
      <w:keepNext/>
      <w:keepLines/>
      <w:spacing w:before="400" w:after="0"/>
      <w:ind w:firstLine="0"/>
      <w:outlineLvl w:val="0"/>
    </w:pPr>
    <w:rPr>
      <w:rFonts w:ascii="Cambria" w:hAnsi="Cambria"/>
      <w:b/>
      <w:sz w:val="28"/>
      <w:szCs w:val="44"/>
    </w:rPr>
  </w:style>
  <w:style w:type="paragraph" w:styleId="2">
    <w:name w:val="heading 2"/>
    <w:aliases w:val="سرفصل2,سرفصل 2"/>
    <w:basedOn w:val="a"/>
    <w:next w:val="a"/>
    <w:link w:val="20"/>
    <w:autoRedefine/>
    <w:uiPriority w:val="9"/>
    <w:unhideWhenUsed/>
    <w:qFormat/>
    <w:rsid w:val="0026070E"/>
    <w:pPr>
      <w:keepNext/>
      <w:keepLines/>
      <w:spacing w:before="340" w:after="0"/>
      <w:ind w:firstLine="0"/>
      <w:outlineLvl w:val="1"/>
    </w:pPr>
    <w:rPr>
      <w:rFonts w:ascii="Cambria" w:hAnsi="Cambria"/>
      <w:b/>
      <w:sz w:val="26"/>
      <w:szCs w:val="42"/>
    </w:rPr>
  </w:style>
  <w:style w:type="paragraph" w:styleId="3">
    <w:name w:val="heading 3"/>
    <w:aliases w:val="سرفصل3,سرفصل 3"/>
    <w:basedOn w:val="a"/>
    <w:next w:val="a"/>
    <w:link w:val="30"/>
    <w:autoRedefine/>
    <w:uiPriority w:val="9"/>
    <w:unhideWhenUsed/>
    <w:qFormat/>
    <w:rsid w:val="00034C39"/>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26070E"/>
    <w:pPr>
      <w:outlineLvl w:val="3"/>
    </w:pPr>
  </w:style>
  <w:style w:type="paragraph" w:styleId="5">
    <w:name w:val="heading 5"/>
    <w:basedOn w:val="a"/>
    <w:next w:val="a"/>
    <w:link w:val="50"/>
    <w:autoRedefine/>
    <w:uiPriority w:val="9"/>
    <w:unhideWhenUsed/>
    <w:qFormat/>
    <w:rsid w:val="0026070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26070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26070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26070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26070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26070E"/>
    <w:rPr>
      <w:rFonts w:ascii="Cambria" w:eastAsia="2  Lotus" w:hAnsi="Cambria" w:cs="2  Badr"/>
      <w:b/>
      <w:sz w:val="28"/>
      <w:szCs w:val="44"/>
    </w:rPr>
  </w:style>
  <w:style w:type="character" w:customStyle="1" w:styleId="20">
    <w:name w:val="عنوان 2 نویسه"/>
    <w:aliases w:val="سرفصل2 نویسه,سرفصل 2 نویسه"/>
    <w:link w:val="2"/>
    <w:uiPriority w:val="9"/>
    <w:rsid w:val="0026070E"/>
    <w:rPr>
      <w:rFonts w:ascii="Cambria" w:eastAsia="2  Lotus" w:hAnsi="Cambria" w:cs="2  Badr"/>
      <w:b/>
      <w:sz w:val="26"/>
      <w:szCs w:val="42"/>
    </w:rPr>
  </w:style>
  <w:style w:type="character" w:customStyle="1" w:styleId="30">
    <w:name w:val="عنوان 3 نویسه"/>
    <w:aliases w:val="سرفصل3 نویسه,سرفصل 3 نویسه"/>
    <w:link w:val="3"/>
    <w:uiPriority w:val="9"/>
    <w:rsid w:val="00034C39"/>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26070E"/>
    <w:rPr>
      <w:rFonts w:eastAsia="2  Lotus" w:cs="2  Badr"/>
      <w:sz w:val="72"/>
      <w:szCs w:val="32"/>
    </w:rPr>
  </w:style>
  <w:style w:type="character" w:customStyle="1" w:styleId="50">
    <w:name w:val="سرصفحه 5 نویسه"/>
    <w:link w:val="5"/>
    <w:uiPriority w:val="9"/>
    <w:rsid w:val="0026070E"/>
    <w:rPr>
      <w:rFonts w:ascii="Cambria" w:eastAsia="2  Lotus" w:hAnsi="Cambria" w:cs="2  Badr"/>
      <w:bCs/>
      <w:szCs w:val="36"/>
    </w:rPr>
  </w:style>
  <w:style w:type="paragraph" w:styleId="11">
    <w:name w:val="toc 1"/>
    <w:basedOn w:val="a"/>
    <w:next w:val="a"/>
    <w:autoRedefine/>
    <w:uiPriority w:val="39"/>
    <w:unhideWhenUsed/>
    <w:qFormat/>
    <w:rsid w:val="0026070E"/>
    <w:pPr>
      <w:spacing w:after="0"/>
      <w:ind w:firstLine="0"/>
    </w:pPr>
    <w:rPr>
      <w:rFonts w:eastAsiaTheme="minorEastAsia"/>
    </w:rPr>
  </w:style>
  <w:style w:type="paragraph" w:styleId="21">
    <w:name w:val="toc 2"/>
    <w:basedOn w:val="a"/>
    <w:next w:val="a"/>
    <w:autoRedefine/>
    <w:uiPriority w:val="39"/>
    <w:unhideWhenUsed/>
    <w:qFormat/>
    <w:rsid w:val="0026070E"/>
    <w:pPr>
      <w:spacing w:after="0"/>
      <w:ind w:left="221"/>
    </w:pPr>
    <w:rPr>
      <w:rFonts w:eastAsiaTheme="minorEastAsia"/>
    </w:rPr>
  </w:style>
  <w:style w:type="paragraph" w:styleId="31">
    <w:name w:val="toc 3"/>
    <w:basedOn w:val="a"/>
    <w:next w:val="a"/>
    <w:autoRedefine/>
    <w:uiPriority w:val="39"/>
    <w:unhideWhenUsed/>
    <w:qFormat/>
    <w:rsid w:val="0026070E"/>
    <w:pPr>
      <w:spacing w:after="0"/>
      <w:ind w:left="442"/>
    </w:pPr>
  </w:style>
  <w:style w:type="character" w:styleId="a5">
    <w:name w:val="Subtle Reference"/>
    <w:aliases w:val="مرجع"/>
    <w:uiPriority w:val="31"/>
    <w:qFormat/>
    <w:rsid w:val="0026070E"/>
    <w:rPr>
      <w:rFonts w:cs="2  Lotus"/>
      <w:smallCaps/>
      <w:color w:val="auto"/>
      <w:szCs w:val="28"/>
      <w:u w:val="single"/>
    </w:rPr>
  </w:style>
  <w:style w:type="character" w:styleId="a6">
    <w:name w:val="Intense Reference"/>
    <w:uiPriority w:val="32"/>
    <w:qFormat/>
    <w:rsid w:val="0026070E"/>
    <w:rPr>
      <w:rFonts w:cs="2  Lotus"/>
      <w:b/>
      <w:bCs/>
      <w:smallCaps/>
      <w:color w:val="auto"/>
      <w:spacing w:val="5"/>
      <w:szCs w:val="28"/>
      <w:u w:val="single"/>
    </w:rPr>
  </w:style>
  <w:style w:type="character" w:styleId="a7">
    <w:name w:val="Book Title"/>
    <w:uiPriority w:val="33"/>
    <w:qFormat/>
    <w:rsid w:val="0026070E"/>
    <w:rPr>
      <w:rFonts w:cs="2  Titr"/>
      <w:b/>
      <w:bCs/>
      <w:smallCaps/>
      <w:spacing w:val="5"/>
      <w:szCs w:val="100"/>
    </w:rPr>
  </w:style>
  <w:style w:type="paragraph" w:styleId="a8">
    <w:name w:val="TOC Heading"/>
    <w:basedOn w:val="1"/>
    <w:next w:val="a"/>
    <w:uiPriority w:val="39"/>
    <w:semiHidden/>
    <w:unhideWhenUsed/>
    <w:qFormat/>
    <w:rsid w:val="0026070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6070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26070E"/>
    <w:rPr>
      <w:rFonts w:ascii="Cambria" w:eastAsia="2  Lotus" w:hAnsi="Cambria" w:cs="2  Badr"/>
      <w:bCs/>
      <w:i/>
      <w:szCs w:val="34"/>
    </w:rPr>
  </w:style>
  <w:style w:type="character" w:customStyle="1" w:styleId="70">
    <w:name w:val="سرصفحه 7 نویسه"/>
    <w:link w:val="7"/>
    <w:uiPriority w:val="9"/>
    <w:semiHidden/>
    <w:rsid w:val="0026070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26070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26070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26070E"/>
    <w:pPr>
      <w:spacing w:after="0"/>
      <w:ind w:left="658"/>
    </w:pPr>
    <w:rPr>
      <w:rFonts w:eastAsia="Times New Roman"/>
    </w:rPr>
  </w:style>
  <w:style w:type="paragraph" w:styleId="51">
    <w:name w:val="toc 5"/>
    <w:basedOn w:val="a"/>
    <w:next w:val="a"/>
    <w:autoRedefine/>
    <w:uiPriority w:val="39"/>
    <w:semiHidden/>
    <w:unhideWhenUsed/>
    <w:qFormat/>
    <w:rsid w:val="0026070E"/>
    <w:pPr>
      <w:spacing w:after="0"/>
      <w:ind w:left="879"/>
    </w:pPr>
    <w:rPr>
      <w:rFonts w:eastAsia="Times New Roman"/>
    </w:rPr>
  </w:style>
  <w:style w:type="paragraph" w:styleId="61">
    <w:name w:val="toc 6"/>
    <w:basedOn w:val="a"/>
    <w:next w:val="a"/>
    <w:autoRedefine/>
    <w:uiPriority w:val="39"/>
    <w:semiHidden/>
    <w:unhideWhenUsed/>
    <w:qFormat/>
    <w:rsid w:val="0026070E"/>
    <w:pPr>
      <w:spacing w:after="0"/>
      <w:ind w:left="1100"/>
    </w:pPr>
    <w:rPr>
      <w:rFonts w:eastAsia="Times New Roman"/>
    </w:rPr>
  </w:style>
  <w:style w:type="paragraph" w:styleId="71">
    <w:name w:val="toc 7"/>
    <w:basedOn w:val="a"/>
    <w:next w:val="a"/>
    <w:autoRedefine/>
    <w:uiPriority w:val="39"/>
    <w:semiHidden/>
    <w:unhideWhenUsed/>
    <w:qFormat/>
    <w:rsid w:val="0026070E"/>
    <w:pPr>
      <w:spacing w:after="0"/>
      <w:ind w:left="1321"/>
    </w:pPr>
    <w:rPr>
      <w:rFonts w:eastAsia="Times New Roman"/>
    </w:rPr>
  </w:style>
  <w:style w:type="paragraph" w:styleId="ab">
    <w:name w:val="caption"/>
    <w:basedOn w:val="a"/>
    <w:next w:val="a"/>
    <w:uiPriority w:val="35"/>
    <w:semiHidden/>
    <w:unhideWhenUsed/>
    <w:qFormat/>
    <w:rsid w:val="0026070E"/>
    <w:rPr>
      <w:rFonts w:eastAsia="Times New Roman"/>
      <w:b/>
      <w:bCs/>
      <w:sz w:val="20"/>
      <w:szCs w:val="20"/>
    </w:rPr>
  </w:style>
  <w:style w:type="paragraph" w:styleId="ac">
    <w:name w:val="Title"/>
    <w:basedOn w:val="a"/>
    <w:next w:val="a"/>
    <w:link w:val="ad"/>
    <w:autoRedefine/>
    <w:uiPriority w:val="10"/>
    <w:qFormat/>
    <w:rsid w:val="0026070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26070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26070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26070E"/>
    <w:rPr>
      <w:rFonts w:ascii="Cambria" w:eastAsia="2  Badr" w:hAnsi="Cambria" w:cs="Karim"/>
      <w:i/>
      <w:spacing w:val="15"/>
      <w:sz w:val="24"/>
      <w:szCs w:val="60"/>
    </w:rPr>
  </w:style>
  <w:style w:type="character" w:styleId="af0">
    <w:name w:val="Emphasis"/>
    <w:uiPriority w:val="20"/>
    <w:qFormat/>
    <w:rsid w:val="0026070E"/>
    <w:rPr>
      <w:rFonts w:cs="2  Lotus"/>
      <w:i/>
      <w:iCs/>
      <w:color w:val="808080"/>
      <w:szCs w:val="32"/>
    </w:rPr>
  </w:style>
  <w:style w:type="character" w:customStyle="1" w:styleId="a9">
    <w:name w:val="بی فاصله نویسه"/>
    <w:aliases w:val="متن عربي نویسه"/>
    <w:link w:val="a0"/>
    <w:uiPriority w:val="1"/>
    <w:rsid w:val="0026070E"/>
    <w:rPr>
      <w:rFonts w:eastAsia="2  Lotus" w:cs="2  Badr"/>
      <w:sz w:val="72"/>
      <w:szCs w:val="32"/>
    </w:rPr>
  </w:style>
  <w:style w:type="paragraph" w:styleId="af1">
    <w:name w:val="List Paragraph"/>
    <w:basedOn w:val="a"/>
    <w:link w:val="af2"/>
    <w:autoRedefine/>
    <w:uiPriority w:val="34"/>
    <w:qFormat/>
    <w:rsid w:val="0026070E"/>
    <w:pPr>
      <w:ind w:left="1134" w:firstLine="0"/>
    </w:pPr>
    <w:rPr>
      <w:rFonts w:cs="2  Lotus"/>
    </w:rPr>
  </w:style>
  <w:style w:type="character" w:customStyle="1" w:styleId="af2">
    <w:name w:val="لیست پاراگراف نویسه"/>
    <w:link w:val="af1"/>
    <w:uiPriority w:val="34"/>
    <w:rsid w:val="0026070E"/>
    <w:rPr>
      <w:rFonts w:eastAsia="2  Lotus" w:cs="2  Lotus"/>
      <w:sz w:val="22"/>
      <w:szCs w:val="28"/>
    </w:rPr>
  </w:style>
  <w:style w:type="paragraph" w:styleId="af3">
    <w:name w:val="Quote"/>
    <w:basedOn w:val="a"/>
    <w:next w:val="a"/>
    <w:link w:val="af4"/>
    <w:autoRedefine/>
    <w:uiPriority w:val="29"/>
    <w:qFormat/>
    <w:rsid w:val="0026070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26070E"/>
    <w:rPr>
      <w:rFonts w:cs="B Lotus"/>
      <w:i/>
      <w:szCs w:val="30"/>
    </w:rPr>
  </w:style>
  <w:style w:type="paragraph" w:styleId="af5">
    <w:name w:val="Intense Quote"/>
    <w:basedOn w:val="a"/>
    <w:next w:val="a"/>
    <w:link w:val="af6"/>
    <w:autoRedefine/>
    <w:uiPriority w:val="30"/>
    <w:qFormat/>
    <w:rsid w:val="0026070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26070E"/>
    <w:rPr>
      <w:rFonts w:eastAsia="2  Lotus" w:cs="B Lotus"/>
      <w:b/>
      <w:bCs/>
      <w:i/>
      <w:szCs w:val="30"/>
    </w:rPr>
  </w:style>
  <w:style w:type="character" w:styleId="af7">
    <w:name w:val="Subtle Emphasis"/>
    <w:uiPriority w:val="19"/>
    <w:qFormat/>
    <w:rsid w:val="0026070E"/>
    <w:rPr>
      <w:rFonts w:cs="2  Lotus"/>
      <w:i/>
      <w:iCs/>
      <w:color w:val="4A442A"/>
      <w:szCs w:val="32"/>
      <w:u w:val="none"/>
    </w:rPr>
  </w:style>
  <w:style w:type="character" w:styleId="af8">
    <w:name w:val="Intense Emphasis"/>
    <w:uiPriority w:val="21"/>
    <w:qFormat/>
    <w:rsid w:val="0026070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0727FD"/>
  </w:style>
  <w:style w:type="paragraph" w:customStyle="1" w:styleId="001">
    <w:name w:val="001"/>
    <w:basedOn w:val="a"/>
    <w:autoRedefine/>
    <w:rsid w:val="000727FD"/>
  </w:style>
  <w:style w:type="paragraph" w:customStyle="1" w:styleId="Heading002">
    <w:name w:val="Heading 002"/>
    <w:basedOn w:val="a"/>
    <w:next w:val="a"/>
    <w:autoRedefine/>
    <w:rsid w:val="000727FD"/>
    <w:pPr>
      <w:spacing w:line="360" w:lineRule="auto"/>
    </w:pPr>
    <w:rPr>
      <w:bCs/>
      <w:szCs w:val="32"/>
    </w:rPr>
  </w:style>
  <w:style w:type="paragraph" w:styleId="aff1">
    <w:name w:val="Body Text"/>
    <w:basedOn w:val="a"/>
    <w:link w:val="aff2"/>
    <w:rsid w:val="000727F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0727FD"/>
    <w:rPr>
      <w:rFonts w:ascii="Times New Roman" w:hAnsi="Times New Roman" w:cs="Zar"/>
      <w:b/>
      <w:bCs/>
      <w:szCs w:val="44"/>
      <w:lang w:bidi="ar-SA"/>
    </w:rPr>
  </w:style>
  <w:style w:type="character" w:styleId="aff3">
    <w:name w:val="footnote reference"/>
    <w:basedOn w:val="a2"/>
    <w:uiPriority w:val="99"/>
    <w:semiHidden/>
    <w:unhideWhenUsed/>
    <w:rsid w:val="005F2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CAD9-1D1D-4FB5-8326-EFE525BF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418</TotalTime>
  <Pages>11</Pages>
  <Words>3364</Words>
  <Characters>19175</Characters>
  <Application>Microsoft Office Word</Application>
  <DocSecurity>0</DocSecurity>
  <Lines>159</Lines>
  <Paragraphs>44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9</cp:revision>
  <dcterms:created xsi:type="dcterms:W3CDTF">2015-01-21T15:36:00Z</dcterms:created>
  <dcterms:modified xsi:type="dcterms:W3CDTF">2015-01-23T18:40:00Z</dcterms:modified>
</cp:coreProperties>
</file>