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23" w:rsidRPr="00671239" w:rsidRDefault="00F13823" w:rsidP="00295C3C">
      <w:pPr>
        <w:tabs>
          <w:tab w:val="center" w:pos="4770"/>
        </w:tabs>
        <w:spacing w:after="0"/>
        <w:jc w:val="center"/>
        <w:rPr>
          <w:rtl/>
        </w:rPr>
      </w:pPr>
      <w:r w:rsidRPr="00671239">
        <w:rPr>
          <w:rFonts w:hint="cs"/>
          <w:rtl/>
        </w:rPr>
        <w:t>بسم الله الرحمن الرحيم</w:t>
      </w:r>
    </w:p>
    <w:p w:rsidR="00F13823" w:rsidRPr="00671239" w:rsidRDefault="002038D8" w:rsidP="00295C3C">
      <w:pPr>
        <w:pStyle w:val="1"/>
        <w:rPr>
          <w:rtl/>
        </w:rPr>
      </w:pPr>
      <w:r w:rsidRPr="00671239">
        <w:rPr>
          <w:rFonts w:hint="cs"/>
          <w:rtl/>
        </w:rPr>
        <w:t>مقدمه</w:t>
      </w:r>
    </w:p>
    <w:p w:rsidR="00F13823" w:rsidRPr="00671239" w:rsidRDefault="00F13823" w:rsidP="00295C3C">
      <w:pPr>
        <w:spacing w:after="0"/>
        <w:rPr>
          <w:rtl/>
        </w:rPr>
      </w:pPr>
      <w:r w:rsidRPr="00671239">
        <w:rPr>
          <w:rFonts w:hint="cs"/>
          <w:rtl/>
        </w:rPr>
        <w:t xml:space="preserve">خط سير مباحث ما روي مواردي </w:t>
      </w:r>
      <w:r w:rsidR="00847BB8">
        <w:rPr>
          <w:rFonts w:hint="cs"/>
          <w:rtl/>
        </w:rPr>
        <w:t>ازجمله</w:t>
      </w:r>
      <w:r w:rsidRPr="00671239">
        <w:rPr>
          <w:rFonts w:hint="cs"/>
          <w:rtl/>
        </w:rPr>
        <w:t xml:space="preserve"> علوم محرم و مستحب و مكروه و واجب و اقسام علوم و علوم واجب و محرم به لحاظ تعلم </w:t>
      </w:r>
      <w:r w:rsidR="00847BB8">
        <w:rPr>
          <w:rFonts w:hint="cs"/>
          <w:rtl/>
        </w:rPr>
        <w:t>آن‌ها</w:t>
      </w:r>
      <w:r w:rsidRPr="00671239">
        <w:rPr>
          <w:rFonts w:hint="cs"/>
          <w:rtl/>
        </w:rPr>
        <w:t xml:space="preserve"> است موارد ديگری </w:t>
      </w:r>
      <w:r w:rsidR="00847BB8">
        <w:rPr>
          <w:rFonts w:hint="cs"/>
          <w:rtl/>
        </w:rPr>
        <w:t>ازجمله</w:t>
      </w:r>
      <w:r w:rsidRPr="00671239">
        <w:rPr>
          <w:rFonts w:hint="cs"/>
          <w:rtl/>
        </w:rPr>
        <w:t xml:space="preserve"> تفكر در اموری يا تعلم </w:t>
      </w:r>
      <w:r w:rsidR="00847BB8">
        <w:rPr>
          <w:rFonts w:hint="cs"/>
          <w:rtl/>
        </w:rPr>
        <w:t>آن‌ها</w:t>
      </w:r>
      <w:r w:rsidRPr="00671239">
        <w:rPr>
          <w:rFonts w:hint="cs"/>
          <w:rtl/>
        </w:rPr>
        <w:t xml:space="preserve"> كه به آن توصيه شده یا منع از آن شده را عرض می‌كنيم خط سير آينده بحث که يك مقدار با روال كتاب علم و حكمت جلو می‌رويم آداب تعلم است كه ما ينبغي و ما لاينبغي را در تعلم آورده است اين فصل را در همين كتاب تنظيم كرده هفته آينده یا سال آينده ادامه می‌دهیم که آداب تعلم ما ينبغي و ما لاينبغي در آن كتاب روي روالي جلو رفته است؛ البته بحث خيلي پيچيده نيست مبحث بعدی حكم تعليم و انواع تعلیم است اين دو محور عمده را در پيش داريم.</w:t>
      </w:r>
    </w:p>
    <w:p w:rsidR="00F13823" w:rsidRPr="00671239" w:rsidRDefault="00F13823" w:rsidP="00295C3C">
      <w:pPr>
        <w:spacing w:after="0"/>
        <w:rPr>
          <w:rtl/>
        </w:rPr>
      </w:pPr>
      <w:r w:rsidRPr="00671239">
        <w:rPr>
          <w:rFonts w:hint="cs"/>
          <w:rtl/>
        </w:rPr>
        <w:t xml:space="preserve">علاوه بر مواردي كه ترغيب يا ردعي از پاره‌ای از علوم و تعلم </w:t>
      </w:r>
      <w:r w:rsidR="00847BB8">
        <w:rPr>
          <w:rFonts w:hint="cs"/>
          <w:rtl/>
        </w:rPr>
        <w:t>آن‌ها</w:t>
      </w:r>
      <w:r w:rsidRPr="00671239">
        <w:rPr>
          <w:rFonts w:hint="cs"/>
          <w:rtl/>
        </w:rPr>
        <w:t xml:space="preserve"> شده بود، مواردي هم داريم كه </w:t>
      </w:r>
      <w:r w:rsidR="00847BB8">
        <w:rPr>
          <w:rFonts w:hint="cs"/>
          <w:rtl/>
        </w:rPr>
        <w:t>به‌عنوان</w:t>
      </w:r>
      <w:r w:rsidRPr="00671239">
        <w:rPr>
          <w:rFonts w:hint="cs"/>
          <w:rtl/>
        </w:rPr>
        <w:t xml:space="preserve"> تفكر تحريض... یا منع شده است كه اين موارد را هم بايد بررسي كنيم.</w:t>
      </w:r>
    </w:p>
    <w:p w:rsidR="00F13823" w:rsidRPr="00671239" w:rsidRDefault="002038D8" w:rsidP="00295C3C">
      <w:pPr>
        <w:spacing w:after="0"/>
        <w:rPr>
          <w:rFonts w:ascii="Tahoma" w:hAnsi="Tahoma"/>
          <w:rtl/>
        </w:rPr>
      </w:pPr>
      <w:r w:rsidRPr="00671239">
        <w:rPr>
          <w:rFonts w:ascii="Tahoma" w:hAnsi="Tahoma" w:hint="cs"/>
          <w:rtl/>
        </w:rPr>
        <w:t>سؤال: ؟</w:t>
      </w:r>
    </w:p>
    <w:p w:rsidR="00F13823" w:rsidRPr="00671239" w:rsidRDefault="00F13823" w:rsidP="00295C3C">
      <w:pPr>
        <w:spacing w:after="0"/>
        <w:rPr>
          <w:rtl/>
        </w:rPr>
      </w:pPr>
      <w:r w:rsidRPr="00671239">
        <w:rPr>
          <w:rFonts w:ascii="Tahoma" w:hAnsi="Tahoma" w:hint="cs"/>
          <w:rtl/>
        </w:rPr>
        <w:t xml:space="preserve">جواب: بله دليل داريم اگر بخواهيد بحث می‌كنيم حد و حدود قضيه مهم است يك مقدار تأكيد می‌كنند عامه خیلی روي آن تأكيد دارد هم روايت </w:t>
      </w:r>
      <w:r w:rsidR="00847BB8">
        <w:rPr>
          <w:rFonts w:ascii="Tahoma" w:hAnsi="Tahoma" w:hint="cs"/>
          <w:rtl/>
        </w:rPr>
        <w:t>آن‌ها</w:t>
      </w:r>
      <w:r w:rsidRPr="00671239">
        <w:rPr>
          <w:rFonts w:ascii="Tahoma" w:hAnsi="Tahoma" w:hint="cs"/>
          <w:rtl/>
        </w:rPr>
        <w:t xml:space="preserve"> و هم روايت خودمان را بايد ببينيم</w:t>
      </w:r>
      <w:r w:rsidRPr="00671239">
        <w:rPr>
          <w:rFonts w:hint="cs"/>
          <w:rtl/>
        </w:rPr>
        <w:t>.</w:t>
      </w:r>
    </w:p>
    <w:p w:rsidR="002038D8" w:rsidRPr="00671239" w:rsidRDefault="002038D8" w:rsidP="00295C3C">
      <w:pPr>
        <w:pStyle w:val="1"/>
        <w:rPr>
          <w:rtl/>
        </w:rPr>
      </w:pPr>
      <w:r w:rsidRPr="00671239">
        <w:rPr>
          <w:rFonts w:hint="cs"/>
          <w:rtl/>
        </w:rPr>
        <w:t>نکته: مفهوم حفظ</w:t>
      </w:r>
    </w:p>
    <w:p w:rsidR="00A1434C" w:rsidRPr="00671239" w:rsidRDefault="00F13823" w:rsidP="00295C3C">
      <w:pPr>
        <w:spacing w:after="0"/>
        <w:rPr>
          <w:rtl/>
        </w:rPr>
      </w:pPr>
      <w:r w:rsidRPr="00671239">
        <w:rPr>
          <w:rFonts w:hint="cs"/>
          <w:rtl/>
        </w:rPr>
        <w:t>يك نكته‌ای هم كه مورد بحث است اين است كه در اربعين حديث هم داريم که حفظ دو معنا دارد</w:t>
      </w:r>
      <w:r w:rsidR="00A1434C" w:rsidRPr="00671239">
        <w:rPr>
          <w:rFonts w:hint="cs"/>
          <w:rtl/>
        </w:rPr>
        <w:t>:</w:t>
      </w:r>
    </w:p>
    <w:p w:rsidR="00A1434C" w:rsidRPr="00671239" w:rsidRDefault="00F13823" w:rsidP="00295C3C">
      <w:pPr>
        <w:pStyle w:val="af1"/>
        <w:numPr>
          <w:ilvl w:val="0"/>
          <w:numId w:val="15"/>
        </w:numPr>
        <w:spacing w:after="0"/>
        <w:rPr>
          <w:rFonts w:cs="2  Badr"/>
        </w:rPr>
      </w:pPr>
      <w:r w:rsidRPr="00671239">
        <w:rPr>
          <w:rFonts w:cs="2  Badr" w:hint="cs"/>
          <w:rtl/>
        </w:rPr>
        <w:t>يكي حفظ به معنای حافظه</w:t>
      </w:r>
      <w:r w:rsidR="00A1434C" w:rsidRPr="00671239">
        <w:rPr>
          <w:rFonts w:cs="2  Badr" w:hint="cs"/>
          <w:rtl/>
        </w:rPr>
        <w:t>؛</w:t>
      </w:r>
      <w:r w:rsidRPr="00671239">
        <w:rPr>
          <w:rFonts w:cs="2  Badr" w:hint="cs"/>
          <w:rtl/>
        </w:rPr>
        <w:t xml:space="preserve"> </w:t>
      </w:r>
    </w:p>
    <w:p w:rsidR="00F13823" w:rsidRPr="00671239" w:rsidRDefault="00F13823" w:rsidP="00295C3C">
      <w:pPr>
        <w:pStyle w:val="af1"/>
        <w:numPr>
          <w:ilvl w:val="0"/>
          <w:numId w:val="15"/>
        </w:numPr>
        <w:spacing w:after="0"/>
        <w:rPr>
          <w:rFonts w:cs="2  Badr"/>
          <w:rtl/>
        </w:rPr>
      </w:pPr>
      <w:r w:rsidRPr="00671239">
        <w:rPr>
          <w:rFonts w:cs="2  Badr" w:hint="cs"/>
          <w:rtl/>
        </w:rPr>
        <w:t>یکی حفظ به معنای نگهداري است و در معنا دو احتمال هست.</w:t>
      </w:r>
    </w:p>
    <w:p w:rsidR="00F13823" w:rsidRPr="00671239" w:rsidRDefault="002038D8" w:rsidP="00295C3C">
      <w:pPr>
        <w:spacing w:after="0"/>
        <w:rPr>
          <w:rtl/>
        </w:rPr>
      </w:pPr>
      <w:r w:rsidRPr="00671239">
        <w:rPr>
          <w:rFonts w:hint="cs"/>
          <w:rtl/>
        </w:rPr>
        <w:t>سؤال: ؟</w:t>
      </w:r>
    </w:p>
    <w:p w:rsidR="00F13823" w:rsidRPr="00671239" w:rsidRDefault="00F13823" w:rsidP="00295C3C">
      <w:pPr>
        <w:spacing w:after="0"/>
        <w:rPr>
          <w:rtl/>
        </w:rPr>
      </w:pPr>
      <w:r w:rsidRPr="00671239">
        <w:rPr>
          <w:rFonts w:hint="cs"/>
          <w:rtl/>
        </w:rPr>
        <w:t xml:space="preserve">جواب: اگر حفظ نگهداري باشد می‌خواهيد اولويت يا تنقيح </w:t>
      </w:r>
      <w:r w:rsidR="00847BB8">
        <w:rPr>
          <w:rFonts w:hint="cs"/>
          <w:rtl/>
        </w:rPr>
        <w:t>مناط</w:t>
      </w:r>
      <w:r w:rsidRPr="00671239">
        <w:rPr>
          <w:rFonts w:hint="cs"/>
          <w:rtl/>
        </w:rPr>
        <w:t xml:space="preserve"> بگویید که بايد جهات مختلف آن را سنجيد باید دید اين تنقيح </w:t>
      </w:r>
      <w:r w:rsidR="00847BB8">
        <w:rPr>
          <w:rFonts w:hint="cs"/>
          <w:rtl/>
        </w:rPr>
        <w:t>مناط</w:t>
      </w:r>
      <w:r w:rsidRPr="00671239">
        <w:rPr>
          <w:rFonts w:hint="cs"/>
          <w:rtl/>
        </w:rPr>
        <w:t xml:space="preserve"> يا اولويت تمام می‌شود يا نه؟ من مقداري ترديد داشتم باب اين بحث را باز كردم همان روزهاي اول می‌شد این عناوین را داد و گفت که خط سير عناوين ما اين است؛ منتهي چون براي من هم روشن نبود </w:t>
      </w:r>
      <w:r w:rsidRPr="00671239">
        <w:rPr>
          <w:rFonts w:hint="cs"/>
          <w:rtl/>
        </w:rPr>
        <w:lastRenderedPageBreak/>
        <w:t>این کار را نکردم. مقداری تردید داشتم که در بحث ما تعلم است چه تعلم و چه حديث، ولي عناوين كتابت، نشر، حفظي كه شما می‌گوييد همه این‌ها در مورد قرآن و حديث هست و روی آن بحث نكرديم و نهايي نكردم كه در ذيل بحث تعلم بياوريم به ذهنم بود كه این‌ها را بعد از تعليم بگوییم كه نشر و این‌ها بيشتر به تعليم می‌خورد ولي حفظ و قرائت بيشتر با تعلم سازگار است.</w:t>
      </w:r>
    </w:p>
    <w:p w:rsidR="00A1434C" w:rsidRPr="00671239" w:rsidRDefault="00A1434C" w:rsidP="00295C3C">
      <w:pPr>
        <w:pStyle w:val="1"/>
        <w:rPr>
          <w:rtl/>
        </w:rPr>
      </w:pPr>
      <w:r w:rsidRPr="00671239">
        <w:rPr>
          <w:rFonts w:hint="cs"/>
          <w:rtl/>
        </w:rPr>
        <w:t>موارد توصیه و منع</w:t>
      </w:r>
    </w:p>
    <w:p w:rsidR="00F13823" w:rsidRPr="00671239" w:rsidRDefault="00F13823" w:rsidP="00295C3C">
      <w:pPr>
        <w:spacing w:after="0"/>
        <w:rPr>
          <w:rtl/>
        </w:rPr>
      </w:pPr>
      <w:r w:rsidRPr="00671239">
        <w:rPr>
          <w:rFonts w:hint="cs"/>
          <w:rtl/>
        </w:rPr>
        <w:t>مواردي داريم كه توصيه به تعلم يا تفكر با عناويني مثل معرفت یا تفکر شده یا منع شده كه به ترتيب عرض می‌كنيم.</w:t>
      </w:r>
    </w:p>
    <w:p w:rsidR="00A1434C" w:rsidRPr="00671239" w:rsidRDefault="00A1434C" w:rsidP="00295C3C">
      <w:pPr>
        <w:pStyle w:val="2"/>
        <w:rPr>
          <w:rtl/>
        </w:rPr>
      </w:pPr>
      <w:r w:rsidRPr="00671239">
        <w:rPr>
          <w:rFonts w:hint="cs"/>
          <w:rtl/>
        </w:rPr>
        <w:t>«التفکر فی الله»</w:t>
      </w:r>
    </w:p>
    <w:p w:rsidR="00F13823" w:rsidRPr="00671239" w:rsidRDefault="00F13823" w:rsidP="00295C3C">
      <w:pPr>
        <w:spacing w:after="0"/>
        <w:rPr>
          <w:rtl/>
        </w:rPr>
      </w:pPr>
      <w:r w:rsidRPr="00671239">
        <w:rPr>
          <w:rFonts w:hint="cs"/>
          <w:rtl/>
        </w:rPr>
        <w:t xml:space="preserve">يك مورد كه موضوع بحث امروز هست </w:t>
      </w:r>
      <w:r w:rsidRPr="00671239">
        <w:rPr>
          <w:rtl/>
        </w:rPr>
        <w:t>«</w:t>
      </w:r>
      <w:r w:rsidRPr="00671239">
        <w:rPr>
          <w:b/>
          <w:bCs/>
          <w:rtl/>
        </w:rPr>
        <w:t>التَّفَكُّرَ فِي اللَّهِ</w:t>
      </w:r>
      <w:r w:rsidRPr="00671239">
        <w:rPr>
          <w:rtl/>
        </w:rPr>
        <w:t>»</w:t>
      </w:r>
      <w:r w:rsidRPr="00671239">
        <w:rPr>
          <w:rFonts w:hint="cs"/>
          <w:rtl/>
        </w:rPr>
        <w:t xml:space="preserve"> است كه در پاره‌ای از روايات منع شده است اينكه در آيات خدا، </w:t>
      </w:r>
      <w:r w:rsidR="00847BB8">
        <w:rPr>
          <w:rFonts w:hint="cs"/>
          <w:rtl/>
        </w:rPr>
        <w:t>نشانه‌های</w:t>
      </w:r>
      <w:r w:rsidRPr="00671239">
        <w:rPr>
          <w:rFonts w:hint="cs"/>
          <w:rtl/>
        </w:rPr>
        <w:t xml:space="preserve"> خدا، اوصاف خدا بیندیشید در آيات قرآن و روايات داریم اما در تعدادي از روايات كه شمار آن اندك نيست و بين </w:t>
      </w:r>
      <w:r w:rsidR="00847BB8">
        <w:rPr>
          <w:rFonts w:hint="cs"/>
          <w:rtl/>
        </w:rPr>
        <w:t>آن‌ها</w:t>
      </w:r>
      <w:r w:rsidRPr="00671239">
        <w:rPr>
          <w:rFonts w:hint="cs"/>
          <w:rtl/>
        </w:rPr>
        <w:t xml:space="preserve"> روايات صحيح و معتبری هست ما از </w:t>
      </w:r>
      <w:r w:rsidRPr="00671239">
        <w:rPr>
          <w:rtl/>
        </w:rPr>
        <w:t>«</w:t>
      </w:r>
      <w:r w:rsidRPr="00671239">
        <w:rPr>
          <w:b/>
          <w:bCs/>
          <w:rtl/>
        </w:rPr>
        <w:t>التَّفَكُّرَ فِي اللَّهِ</w:t>
      </w:r>
      <w:r w:rsidRPr="00671239">
        <w:rPr>
          <w:rtl/>
        </w:rPr>
        <w:t>»</w:t>
      </w:r>
      <w:r w:rsidRPr="00671239">
        <w:rPr>
          <w:rFonts w:hint="cs"/>
          <w:rtl/>
        </w:rPr>
        <w:t xml:space="preserve"> یا «</w:t>
      </w:r>
      <w:r w:rsidRPr="00671239">
        <w:rPr>
          <w:rFonts w:hint="cs"/>
          <w:b/>
          <w:bCs/>
          <w:rtl/>
        </w:rPr>
        <w:t>في ذات الله</w:t>
      </w:r>
      <w:r w:rsidRPr="00671239">
        <w:rPr>
          <w:rFonts w:hint="cs"/>
          <w:rtl/>
        </w:rPr>
        <w:t xml:space="preserve">» منع شديم </w:t>
      </w:r>
      <w:r w:rsidR="00847BB8">
        <w:rPr>
          <w:rFonts w:hint="cs"/>
          <w:rtl/>
        </w:rPr>
        <w:t>درواقع</w:t>
      </w:r>
      <w:r w:rsidRPr="00671239">
        <w:rPr>
          <w:rFonts w:hint="cs"/>
          <w:rtl/>
        </w:rPr>
        <w:t xml:space="preserve"> يك نوع انديشه ورزي در ذات خدا كه در بحث تعلم ربط دارد از آن منع </w:t>
      </w:r>
      <w:r w:rsidR="00847BB8">
        <w:rPr>
          <w:rFonts w:hint="cs"/>
          <w:rtl/>
        </w:rPr>
        <w:t>شده‌ایم</w:t>
      </w:r>
      <w:r w:rsidRPr="00671239">
        <w:rPr>
          <w:rFonts w:hint="cs"/>
          <w:rtl/>
        </w:rPr>
        <w:t>.</w:t>
      </w:r>
    </w:p>
    <w:p w:rsidR="00A1434C" w:rsidRPr="00671239" w:rsidRDefault="00A1434C" w:rsidP="00B5013D">
      <w:pPr>
        <w:pStyle w:val="3"/>
        <w:rPr>
          <w:rtl/>
        </w:rPr>
      </w:pPr>
      <w:r w:rsidRPr="00671239">
        <w:rPr>
          <w:rFonts w:hint="cs"/>
          <w:rtl/>
        </w:rPr>
        <w:t>بررسی بحث</w:t>
      </w:r>
    </w:p>
    <w:p w:rsidR="00A1434C" w:rsidRPr="00671239" w:rsidRDefault="00F13823" w:rsidP="00295C3C">
      <w:pPr>
        <w:spacing w:after="0"/>
        <w:rPr>
          <w:rtl/>
        </w:rPr>
      </w:pPr>
      <w:r w:rsidRPr="00671239">
        <w:rPr>
          <w:rFonts w:hint="cs"/>
          <w:rtl/>
        </w:rPr>
        <w:t>در این دو نكته جاي بحث نيست</w:t>
      </w:r>
      <w:r w:rsidR="00A1434C" w:rsidRPr="00671239">
        <w:rPr>
          <w:rFonts w:hint="cs"/>
          <w:rtl/>
        </w:rPr>
        <w:t>:</w:t>
      </w:r>
    </w:p>
    <w:p w:rsidR="00A1434C" w:rsidRPr="00671239" w:rsidRDefault="00F13823" w:rsidP="00295C3C">
      <w:pPr>
        <w:pStyle w:val="af1"/>
        <w:numPr>
          <w:ilvl w:val="0"/>
          <w:numId w:val="17"/>
        </w:numPr>
        <w:spacing w:after="0"/>
        <w:rPr>
          <w:rFonts w:cs="2  Badr"/>
        </w:rPr>
      </w:pPr>
      <w:r w:rsidRPr="00671239">
        <w:rPr>
          <w:rFonts w:cs="2  Badr" w:hint="cs"/>
          <w:rtl/>
        </w:rPr>
        <w:t xml:space="preserve">يك نكته </w:t>
      </w:r>
      <w:r w:rsidR="00847BB8">
        <w:rPr>
          <w:rFonts w:cs="2  Badr" w:hint="cs"/>
          <w:rtl/>
        </w:rPr>
        <w:t>این‌که</w:t>
      </w:r>
      <w:r w:rsidRPr="00671239">
        <w:rPr>
          <w:rFonts w:cs="2  Badr" w:hint="cs"/>
          <w:rtl/>
        </w:rPr>
        <w:t xml:space="preserve"> تفكر در آيات خدا و عظمت خدا كه از طريق آيات خدا می‌آيد مورد ترغيب است و خوب و ارزشمند است؛</w:t>
      </w:r>
    </w:p>
    <w:p w:rsidR="00A1434C" w:rsidRPr="00671239" w:rsidRDefault="00F13823" w:rsidP="00295C3C">
      <w:pPr>
        <w:pStyle w:val="af1"/>
        <w:numPr>
          <w:ilvl w:val="0"/>
          <w:numId w:val="17"/>
        </w:numPr>
        <w:spacing w:after="0"/>
        <w:rPr>
          <w:rFonts w:cs="2  Badr"/>
          <w:rtl/>
        </w:rPr>
      </w:pPr>
      <w:r w:rsidRPr="00671239">
        <w:rPr>
          <w:rFonts w:cs="2  Badr" w:hint="cs"/>
          <w:rtl/>
        </w:rPr>
        <w:t>يك مورد ديگر هم در آن ترديدي نيست تفکر در اثبات وجود خدا و اصل وجود و اصل ذات خدا و اوصاف خدا ترديدي نيست كه ما در حد استدلال و برهان آوردن به آن توصيه شديم</w:t>
      </w:r>
      <w:r w:rsidR="00A1434C" w:rsidRPr="00671239">
        <w:rPr>
          <w:rFonts w:cs="2  Badr" w:hint="cs"/>
          <w:rtl/>
        </w:rPr>
        <w:t>.</w:t>
      </w:r>
    </w:p>
    <w:p w:rsidR="00A1434C" w:rsidRPr="00671239" w:rsidRDefault="00F13823" w:rsidP="00295C3C">
      <w:pPr>
        <w:spacing w:after="0"/>
        <w:rPr>
          <w:rtl/>
        </w:rPr>
      </w:pPr>
      <w:r w:rsidRPr="00671239">
        <w:rPr>
          <w:rFonts w:hint="cs"/>
          <w:rtl/>
        </w:rPr>
        <w:t>اصلاً مبناي دين این است كه بر اوصاف خدا و وجوب خدا و «</w:t>
      </w:r>
      <w:r w:rsidRPr="00671239">
        <w:rPr>
          <w:rFonts w:hint="cs"/>
          <w:b/>
          <w:bCs/>
          <w:rtl/>
        </w:rPr>
        <w:t>معرفت الله</w:t>
      </w:r>
      <w:r w:rsidRPr="00671239">
        <w:rPr>
          <w:rFonts w:hint="cs"/>
          <w:rtl/>
        </w:rPr>
        <w:t>» استدلال بكنيم</w:t>
      </w:r>
      <w:r w:rsidRPr="00671239">
        <w:rPr>
          <w:rtl/>
        </w:rPr>
        <w:t>؛ و</w:t>
      </w:r>
      <w:r w:rsidRPr="00671239">
        <w:rPr>
          <w:rFonts w:hint="cs"/>
          <w:rtl/>
        </w:rPr>
        <w:t xml:space="preserve"> عنوان معرفت خدا و عرفان رب و این‌ها چيزي است كه در روايات آمده است پس در اصل وجوب معرفت خدا </w:t>
      </w:r>
      <w:r w:rsidR="00847BB8">
        <w:rPr>
          <w:rFonts w:hint="cs"/>
          <w:rtl/>
        </w:rPr>
        <w:t>به‌عنوان</w:t>
      </w:r>
      <w:r w:rsidRPr="00671239">
        <w:rPr>
          <w:rFonts w:hint="cs"/>
          <w:rtl/>
        </w:rPr>
        <w:t xml:space="preserve"> يك وجوب عقلي كه اگر در شرع هم آمده، ارشادي است و در وجوب </w:t>
      </w:r>
      <w:r w:rsidRPr="00671239">
        <w:rPr>
          <w:rFonts w:hint="cs"/>
          <w:b/>
          <w:bCs/>
          <w:rtl/>
        </w:rPr>
        <w:t>معرفت الله</w:t>
      </w:r>
      <w:r w:rsidRPr="00671239">
        <w:rPr>
          <w:rFonts w:hint="cs"/>
          <w:rtl/>
        </w:rPr>
        <w:t xml:space="preserve"> هيچ ترديدي نيست و </w:t>
      </w:r>
      <w:r w:rsidR="00847BB8">
        <w:rPr>
          <w:rFonts w:hint="cs"/>
          <w:rtl/>
        </w:rPr>
        <w:t>این‌که</w:t>
      </w:r>
      <w:r w:rsidRPr="00671239">
        <w:rPr>
          <w:rFonts w:hint="cs"/>
          <w:rtl/>
        </w:rPr>
        <w:t xml:space="preserve"> </w:t>
      </w:r>
      <w:r w:rsidRPr="00671239">
        <w:rPr>
          <w:rFonts w:hint="cs"/>
          <w:b/>
          <w:bCs/>
          <w:rtl/>
        </w:rPr>
        <w:t>معرفت الله</w:t>
      </w:r>
      <w:r w:rsidRPr="00671239">
        <w:rPr>
          <w:rFonts w:hint="cs"/>
          <w:rtl/>
        </w:rPr>
        <w:t xml:space="preserve"> به </w:t>
      </w:r>
      <w:r w:rsidRPr="00671239">
        <w:rPr>
          <w:rFonts w:hint="cs"/>
          <w:rtl/>
        </w:rPr>
        <w:lastRenderedPageBreak/>
        <w:t xml:space="preserve">حدي كه واجب است ممكن است؛ يعني از طريق استدلال عقلي ممكن هست و ما به آن ترغيب شديم و </w:t>
      </w:r>
      <w:r w:rsidR="00847BB8">
        <w:rPr>
          <w:rFonts w:hint="cs"/>
          <w:rtl/>
        </w:rPr>
        <w:t>همین‌طور</w:t>
      </w:r>
      <w:r w:rsidRPr="00671239">
        <w:rPr>
          <w:rFonts w:hint="cs"/>
          <w:rtl/>
        </w:rPr>
        <w:t xml:space="preserve"> تفكر در آيات خدا از حيث ارتباطي كه با خدا دارد و انسان را به عظمت خدا واقف می‌كند در آن هم ممدوح و مستحسن است، در اين دو سه مطلب ترديدي نيست.</w:t>
      </w:r>
    </w:p>
    <w:p w:rsidR="00F13823" w:rsidRPr="00671239" w:rsidRDefault="00F13823" w:rsidP="00295C3C">
      <w:pPr>
        <w:spacing w:after="0"/>
        <w:rPr>
          <w:rtl/>
        </w:rPr>
      </w:pPr>
      <w:r w:rsidRPr="00671239">
        <w:rPr>
          <w:rFonts w:hint="cs"/>
          <w:rtl/>
        </w:rPr>
        <w:t xml:space="preserve">اما در برابر اين بحث‌ها رواياتي داريم كه با عناوين مختلفي از </w:t>
      </w:r>
      <w:r w:rsidRPr="00671239">
        <w:rPr>
          <w:rtl/>
        </w:rPr>
        <w:t>«</w:t>
      </w:r>
      <w:r w:rsidRPr="00671239">
        <w:rPr>
          <w:b/>
          <w:bCs/>
          <w:rtl/>
        </w:rPr>
        <w:t>التَّفَكُّرَ فِي اللَّهِ</w:t>
      </w:r>
      <w:r w:rsidRPr="00671239">
        <w:rPr>
          <w:rtl/>
        </w:rPr>
        <w:t>»</w:t>
      </w:r>
      <w:r w:rsidRPr="00671239">
        <w:rPr>
          <w:rFonts w:hint="cs"/>
          <w:rtl/>
        </w:rPr>
        <w:t xml:space="preserve"> یا «</w:t>
      </w:r>
      <w:r w:rsidRPr="00671239">
        <w:rPr>
          <w:rFonts w:hint="cs"/>
          <w:b/>
          <w:bCs/>
          <w:rtl/>
        </w:rPr>
        <w:t>كلام في الله</w:t>
      </w:r>
      <w:r w:rsidRPr="00671239">
        <w:rPr>
          <w:rFonts w:hint="cs"/>
          <w:rtl/>
        </w:rPr>
        <w:t xml:space="preserve">» منع كرده است و روايات مشهور و معتبری بین </w:t>
      </w:r>
      <w:r w:rsidR="00847BB8">
        <w:rPr>
          <w:rFonts w:hint="cs"/>
          <w:rtl/>
        </w:rPr>
        <w:t>آن‌ها</w:t>
      </w:r>
      <w:r w:rsidRPr="00671239">
        <w:rPr>
          <w:rFonts w:hint="cs"/>
          <w:rtl/>
        </w:rPr>
        <w:t xml:space="preserve"> هست و از </w:t>
      </w:r>
      <w:r w:rsidR="00847BB8">
        <w:rPr>
          <w:rFonts w:hint="cs"/>
          <w:rtl/>
        </w:rPr>
        <w:t>دیرباز</w:t>
      </w:r>
      <w:r w:rsidRPr="00671239">
        <w:rPr>
          <w:rFonts w:hint="cs"/>
          <w:rtl/>
        </w:rPr>
        <w:t xml:space="preserve"> محل سخن بين متكلمين و محدثين بوده كه اين روايات می‌خواهند چه بگويند، از باب اينكه اين روايات یک بعد فقهي دارند و می‌خواهد در عالم انديشه ورزي انسان منعي بگذارد و با مباحث تعليم و تعلم ربط دارد، اينجا متعرض می‌شويم.</w:t>
      </w:r>
    </w:p>
    <w:p w:rsidR="00FA64B5" w:rsidRPr="00671239" w:rsidRDefault="00FA64B5" w:rsidP="00B5013D">
      <w:pPr>
        <w:pStyle w:val="3"/>
        <w:rPr>
          <w:rtl/>
        </w:rPr>
      </w:pPr>
      <w:r w:rsidRPr="00671239">
        <w:rPr>
          <w:rFonts w:hint="cs"/>
          <w:rtl/>
        </w:rPr>
        <w:t>استدلال به روایات</w:t>
      </w:r>
    </w:p>
    <w:p w:rsidR="00F13823" w:rsidRPr="00671239" w:rsidRDefault="00F13823" w:rsidP="00295C3C">
      <w:pPr>
        <w:spacing w:after="0"/>
        <w:rPr>
          <w:rtl/>
        </w:rPr>
      </w:pPr>
      <w:r w:rsidRPr="00671239">
        <w:rPr>
          <w:rFonts w:hint="cs"/>
          <w:rtl/>
        </w:rPr>
        <w:t xml:space="preserve">روايات اين باب در وسائل جلد 11 كتاب </w:t>
      </w:r>
      <w:r w:rsidR="00847BB8">
        <w:rPr>
          <w:rFonts w:hint="cs"/>
          <w:rtl/>
        </w:rPr>
        <w:t>امربه‌معروف</w:t>
      </w:r>
      <w:r w:rsidRPr="00671239">
        <w:rPr>
          <w:rFonts w:hint="cs"/>
          <w:rtl/>
        </w:rPr>
        <w:t xml:space="preserve"> و نهي از منكر ابواب </w:t>
      </w:r>
      <w:r w:rsidR="00847BB8">
        <w:rPr>
          <w:rFonts w:hint="cs"/>
          <w:rtl/>
        </w:rPr>
        <w:t>امرونهی</w:t>
      </w:r>
      <w:r w:rsidRPr="00671239">
        <w:rPr>
          <w:rFonts w:hint="cs"/>
          <w:rtl/>
        </w:rPr>
        <w:t xml:space="preserve"> باب 23 صفحه 452 مرحوم صاحب وسائل يك باب با عنوان باب «</w:t>
      </w:r>
      <w:r w:rsidRPr="00671239">
        <w:rPr>
          <w:rFonts w:hint="cs"/>
          <w:b/>
          <w:bCs/>
          <w:rtl/>
        </w:rPr>
        <w:t>عدم جواز الكلام في ذات الله والتفكر في ذلك الخصوم في الدين والكلام و غير الكلام الائمه</w:t>
      </w:r>
      <w:r w:rsidRPr="00671239">
        <w:rPr>
          <w:rFonts w:hint="cs"/>
          <w:rtl/>
        </w:rPr>
        <w:t>» باز كرده كه 32 و 33 روايت آورده در اصول كافي جلد اول در بحث در یکی از ابواب «</w:t>
      </w:r>
      <w:r w:rsidRPr="00671239">
        <w:rPr>
          <w:rFonts w:hint="cs"/>
          <w:b/>
          <w:bCs/>
          <w:rtl/>
        </w:rPr>
        <w:t>معرفة الله</w:t>
      </w:r>
      <w:r w:rsidRPr="00671239">
        <w:rPr>
          <w:rFonts w:hint="cs"/>
          <w:rtl/>
        </w:rPr>
        <w:t>» در فهرست همين عنوان را آورده كه «</w:t>
      </w:r>
      <w:r w:rsidRPr="00671239">
        <w:rPr>
          <w:rFonts w:hint="cs"/>
          <w:b/>
          <w:bCs/>
          <w:rtl/>
        </w:rPr>
        <w:t>عدم جواز الكلام فی ذات الله و تفکر فیه</w:t>
      </w:r>
      <w:r w:rsidRPr="00671239">
        <w:rPr>
          <w:rFonts w:hint="cs"/>
          <w:rtl/>
        </w:rPr>
        <w:t xml:space="preserve">» در وافي هم جلد اول آمده رواياتي هم كه اينجا هست عمده از كافي است تعدادي هم از توحيد مرحوم صدوق است ولي منبع عمده روايات اين بحث كافي جلد اول باب </w:t>
      </w:r>
      <w:r w:rsidRPr="00671239">
        <w:rPr>
          <w:rtl/>
        </w:rPr>
        <w:t>«</w:t>
      </w:r>
      <w:r w:rsidRPr="00671239">
        <w:rPr>
          <w:b/>
          <w:bCs/>
          <w:rtl/>
        </w:rPr>
        <w:t>التَّفَكُّرَ فِي اللَّهِ</w:t>
      </w:r>
      <w:r w:rsidRPr="00671239">
        <w:rPr>
          <w:rtl/>
        </w:rPr>
        <w:t>»</w:t>
      </w:r>
      <w:r w:rsidRPr="00671239">
        <w:rPr>
          <w:rFonts w:hint="cs"/>
          <w:rtl/>
        </w:rPr>
        <w:t xml:space="preserve"> در بحث «</w:t>
      </w:r>
      <w:r w:rsidRPr="00671239">
        <w:rPr>
          <w:rFonts w:hint="cs"/>
          <w:b/>
          <w:bCs/>
          <w:rtl/>
        </w:rPr>
        <w:t>معرفة الله</w:t>
      </w:r>
      <w:r w:rsidRPr="00671239">
        <w:rPr>
          <w:rFonts w:hint="cs"/>
          <w:rtl/>
        </w:rPr>
        <w:t xml:space="preserve">» است و يك منبع هم توحيد صدوق است كه در این چاپ </w:t>
      </w:r>
      <w:r w:rsidRPr="00671239">
        <w:rPr>
          <w:rtl/>
        </w:rPr>
        <w:t>صفحه 460</w:t>
      </w:r>
      <w:r w:rsidRPr="00671239">
        <w:rPr>
          <w:rFonts w:hint="cs"/>
          <w:rtl/>
        </w:rPr>
        <w:t xml:space="preserve"> و 470 به بعد است كه آدرس را پايين هم دارد، تعداد اندکی از روايات از بعضي از منابع مثل محاسن برقی و مجالس و این‌ها هم آمده است. عمده اين دو منبع است.</w:t>
      </w:r>
    </w:p>
    <w:p w:rsidR="00FA64B5" w:rsidRPr="00671239" w:rsidRDefault="00FA64B5" w:rsidP="00B5013D">
      <w:pPr>
        <w:pStyle w:val="3"/>
        <w:numPr>
          <w:ilvl w:val="0"/>
          <w:numId w:val="19"/>
        </w:numPr>
        <w:rPr>
          <w:rtl/>
        </w:rPr>
      </w:pPr>
      <w:r w:rsidRPr="00671239">
        <w:rPr>
          <w:rFonts w:hint="cs"/>
          <w:rtl/>
        </w:rPr>
        <w:t>روايت بن ابي عمير</w:t>
      </w:r>
    </w:p>
    <w:p w:rsidR="00F13823" w:rsidRPr="00671239" w:rsidRDefault="00F13823" w:rsidP="00A3221A">
      <w:pPr>
        <w:spacing w:after="0"/>
        <w:rPr>
          <w:b/>
          <w:bCs/>
          <w:rtl/>
        </w:rPr>
      </w:pPr>
      <w:r w:rsidRPr="00671239">
        <w:rPr>
          <w:rFonts w:hint="cs"/>
          <w:rtl/>
        </w:rPr>
        <w:t>بعضي از روايات وسائل را می‌خوانيم ببينيم نكته چيست</w:t>
      </w:r>
      <w:r w:rsidR="00FA64B5" w:rsidRPr="00671239">
        <w:rPr>
          <w:rFonts w:hint="cs"/>
          <w:rtl/>
        </w:rPr>
        <w:t>؟</w:t>
      </w:r>
      <w:r w:rsidRPr="00671239">
        <w:rPr>
          <w:rFonts w:hint="cs"/>
          <w:rtl/>
        </w:rPr>
        <w:t xml:space="preserve"> و چه بايد كرد</w:t>
      </w:r>
      <w:r w:rsidR="00FA64B5" w:rsidRPr="00671239">
        <w:rPr>
          <w:rFonts w:hint="cs"/>
          <w:rtl/>
        </w:rPr>
        <w:t>؟</w:t>
      </w:r>
      <w:r w:rsidRPr="00671239">
        <w:rPr>
          <w:rFonts w:hint="cs"/>
          <w:rtl/>
        </w:rPr>
        <w:t xml:space="preserve"> مثلاً اولين روايت محمد بن يعقوب كليني عن محمد بن يحيي عن احمد بن محمد عن عبد ابي عمير عن عبدال</w:t>
      </w:r>
      <w:r w:rsidR="00A3221A">
        <w:rPr>
          <w:rFonts w:hint="cs"/>
          <w:rtl/>
        </w:rPr>
        <w:t xml:space="preserve">له </w:t>
      </w:r>
      <w:r w:rsidRPr="00671239">
        <w:rPr>
          <w:rFonts w:hint="cs"/>
          <w:rtl/>
        </w:rPr>
        <w:t>بن حجار عن سليمان بن خالد اين سند درست است و در كافي است در محاسن برقی سند آن م</w:t>
      </w:r>
      <w:r w:rsidR="00847BB8">
        <w:rPr>
          <w:rFonts w:hint="cs"/>
          <w:rtl/>
        </w:rPr>
        <w:t>تقن‌</w:t>
      </w:r>
      <w:r w:rsidRPr="00671239">
        <w:rPr>
          <w:rFonts w:hint="cs"/>
          <w:rtl/>
        </w:rPr>
        <w:t xml:space="preserve">تر است في المحاسن </w:t>
      </w:r>
      <w:r w:rsidR="00847BB8" w:rsidRPr="00847BB8">
        <w:rPr>
          <w:rFonts w:hint="eastAsia"/>
          <w:b/>
          <w:bCs/>
          <w:rtl/>
        </w:rPr>
        <w:t>عَنْ</w:t>
      </w:r>
      <w:r w:rsidR="00847BB8" w:rsidRPr="00847BB8">
        <w:rPr>
          <w:b/>
          <w:bCs/>
          <w:rtl/>
        </w:rPr>
        <w:t xml:space="preserve"> </w:t>
      </w:r>
      <w:r w:rsidR="00847BB8" w:rsidRPr="00847BB8">
        <w:rPr>
          <w:rFonts w:hint="eastAsia"/>
          <w:b/>
          <w:bCs/>
          <w:rtl/>
        </w:rPr>
        <w:t>أَبِيهِ</w:t>
      </w:r>
      <w:r w:rsidR="00847BB8" w:rsidRPr="00847BB8">
        <w:rPr>
          <w:b/>
          <w:bCs/>
          <w:rtl/>
        </w:rPr>
        <w:t xml:space="preserve"> </w:t>
      </w:r>
      <w:r w:rsidR="00847BB8" w:rsidRPr="00847BB8">
        <w:rPr>
          <w:rFonts w:hint="eastAsia"/>
          <w:b/>
          <w:bCs/>
          <w:rtl/>
        </w:rPr>
        <w:t>عَنْ</w:t>
      </w:r>
      <w:r w:rsidR="00847BB8" w:rsidRPr="00847BB8">
        <w:rPr>
          <w:b/>
          <w:bCs/>
          <w:rtl/>
        </w:rPr>
        <w:t xml:space="preserve"> </w:t>
      </w:r>
      <w:r w:rsidR="00847BB8" w:rsidRPr="00847BB8">
        <w:rPr>
          <w:rFonts w:hint="eastAsia"/>
          <w:b/>
          <w:bCs/>
          <w:rtl/>
        </w:rPr>
        <w:t>صَفْوَانَ</w:t>
      </w:r>
      <w:r w:rsidR="00847BB8" w:rsidRPr="00847BB8">
        <w:rPr>
          <w:b/>
          <w:bCs/>
          <w:rtl/>
        </w:rPr>
        <w:t xml:space="preserve"> </w:t>
      </w:r>
      <w:r w:rsidR="00847BB8" w:rsidRPr="00847BB8">
        <w:rPr>
          <w:rFonts w:hint="eastAsia"/>
          <w:b/>
          <w:bCs/>
          <w:rtl/>
        </w:rPr>
        <w:t>بْنِ</w:t>
      </w:r>
      <w:r w:rsidR="00847BB8" w:rsidRPr="00847BB8">
        <w:rPr>
          <w:b/>
          <w:bCs/>
          <w:rtl/>
        </w:rPr>
        <w:t xml:space="preserve"> </w:t>
      </w:r>
      <w:r w:rsidR="00847BB8" w:rsidRPr="00847BB8">
        <w:rPr>
          <w:rFonts w:hint="eastAsia"/>
          <w:b/>
          <w:bCs/>
          <w:rtl/>
        </w:rPr>
        <w:t>يَحْيَى</w:t>
      </w:r>
      <w:r w:rsidR="00847BB8" w:rsidRPr="00847BB8">
        <w:rPr>
          <w:b/>
          <w:bCs/>
          <w:rtl/>
        </w:rPr>
        <w:t xml:space="preserve"> </w:t>
      </w:r>
      <w:r w:rsidR="00847BB8" w:rsidRPr="00847BB8">
        <w:rPr>
          <w:rFonts w:hint="eastAsia"/>
          <w:b/>
          <w:bCs/>
          <w:rtl/>
        </w:rPr>
        <w:t>وَ</w:t>
      </w:r>
      <w:r w:rsidR="00847BB8" w:rsidRPr="00847BB8">
        <w:rPr>
          <w:b/>
          <w:bCs/>
          <w:rtl/>
        </w:rPr>
        <w:t xml:space="preserve"> </w:t>
      </w:r>
      <w:r w:rsidR="00847BB8" w:rsidRPr="00847BB8">
        <w:rPr>
          <w:rFonts w:hint="eastAsia"/>
          <w:b/>
          <w:bCs/>
          <w:rtl/>
        </w:rPr>
        <w:t>مُحَمَّدِ</w:t>
      </w:r>
      <w:r w:rsidR="00847BB8" w:rsidRPr="00847BB8">
        <w:rPr>
          <w:b/>
          <w:bCs/>
          <w:rtl/>
        </w:rPr>
        <w:t xml:space="preserve"> </w:t>
      </w:r>
      <w:r w:rsidR="00847BB8" w:rsidRPr="00847BB8">
        <w:rPr>
          <w:rFonts w:hint="eastAsia"/>
          <w:b/>
          <w:bCs/>
          <w:rtl/>
        </w:rPr>
        <w:t>بْنِ</w:t>
      </w:r>
      <w:r w:rsidR="00847BB8" w:rsidRPr="00847BB8">
        <w:rPr>
          <w:b/>
          <w:bCs/>
          <w:rtl/>
        </w:rPr>
        <w:t xml:space="preserve"> </w:t>
      </w:r>
      <w:r w:rsidR="00847BB8" w:rsidRPr="00847BB8">
        <w:rPr>
          <w:rFonts w:hint="eastAsia"/>
          <w:b/>
          <w:bCs/>
          <w:rtl/>
        </w:rPr>
        <w:t>أَبِي</w:t>
      </w:r>
      <w:r w:rsidR="00847BB8" w:rsidRPr="00847BB8">
        <w:rPr>
          <w:b/>
          <w:bCs/>
          <w:rtl/>
        </w:rPr>
        <w:t xml:space="preserve"> </w:t>
      </w:r>
      <w:r w:rsidR="00847BB8" w:rsidRPr="00847BB8">
        <w:rPr>
          <w:rFonts w:hint="eastAsia"/>
          <w:b/>
          <w:bCs/>
          <w:rtl/>
        </w:rPr>
        <w:t>عُمَيْرٍ</w:t>
      </w:r>
      <w:r w:rsidR="00847BB8" w:rsidRPr="00847BB8">
        <w:rPr>
          <w:b/>
          <w:bCs/>
          <w:rtl/>
        </w:rPr>
        <w:t xml:space="preserve"> </w:t>
      </w:r>
      <w:r w:rsidR="00847BB8" w:rsidRPr="00847BB8">
        <w:rPr>
          <w:rFonts w:hint="eastAsia"/>
          <w:b/>
          <w:bCs/>
          <w:rtl/>
        </w:rPr>
        <w:t>عَنْ</w:t>
      </w:r>
      <w:r w:rsidR="00847BB8" w:rsidRPr="00847BB8">
        <w:rPr>
          <w:b/>
          <w:bCs/>
          <w:rtl/>
        </w:rPr>
        <w:t xml:space="preserve"> </w:t>
      </w:r>
      <w:r w:rsidR="00847BB8" w:rsidRPr="00847BB8">
        <w:rPr>
          <w:rFonts w:hint="eastAsia"/>
          <w:b/>
          <w:bCs/>
          <w:rtl/>
        </w:rPr>
        <w:t>عَبْدِ</w:t>
      </w:r>
      <w:r w:rsidR="00847BB8" w:rsidRPr="00847BB8">
        <w:rPr>
          <w:b/>
          <w:bCs/>
          <w:rtl/>
        </w:rPr>
        <w:t xml:space="preserve"> </w:t>
      </w:r>
      <w:r w:rsidR="00847BB8" w:rsidRPr="00847BB8">
        <w:rPr>
          <w:rFonts w:hint="eastAsia"/>
          <w:b/>
          <w:bCs/>
          <w:rtl/>
        </w:rPr>
        <w:t>الرَّحْمَنِ</w:t>
      </w:r>
      <w:r w:rsidR="00847BB8" w:rsidRPr="00847BB8">
        <w:rPr>
          <w:b/>
          <w:bCs/>
          <w:rtl/>
        </w:rPr>
        <w:t xml:space="preserve"> </w:t>
      </w:r>
      <w:r w:rsidR="00847BB8" w:rsidRPr="00847BB8">
        <w:rPr>
          <w:rFonts w:hint="eastAsia"/>
          <w:b/>
          <w:bCs/>
          <w:rtl/>
        </w:rPr>
        <w:t>بْنِ</w:t>
      </w:r>
      <w:r w:rsidR="00847BB8" w:rsidRPr="00847BB8">
        <w:rPr>
          <w:b/>
          <w:bCs/>
          <w:rtl/>
        </w:rPr>
        <w:t xml:space="preserve"> </w:t>
      </w:r>
      <w:r w:rsidR="00847BB8" w:rsidRPr="00847BB8">
        <w:rPr>
          <w:rFonts w:hint="eastAsia"/>
          <w:b/>
          <w:bCs/>
          <w:rtl/>
        </w:rPr>
        <w:t>الْحَجَّاجِ</w:t>
      </w:r>
      <w:r w:rsidR="00847BB8" w:rsidRPr="00847BB8">
        <w:rPr>
          <w:b/>
          <w:bCs/>
          <w:rtl/>
        </w:rPr>
        <w:t xml:space="preserve"> </w:t>
      </w:r>
      <w:r w:rsidR="00847BB8" w:rsidRPr="00847BB8">
        <w:rPr>
          <w:rFonts w:hint="eastAsia"/>
          <w:b/>
          <w:bCs/>
          <w:rtl/>
        </w:rPr>
        <w:t>عَنْ</w:t>
      </w:r>
      <w:r w:rsidR="00847BB8" w:rsidRPr="00847BB8">
        <w:rPr>
          <w:b/>
          <w:bCs/>
          <w:rtl/>
        </w:rPr>
        <w:t xml:space="preserve"> </w:t>
      </w:r>
      <w:r w:rsidR="00847BB8" w:rsidRPr="00847BB8">
        <w:rPr>
          <w:rFonts w:hint="eastAsia"/>
          <w:b/>
          <w:bCs/>
          <w:rtl/>
        </w:rPr>
        <w:t>سُلَيْمَانَ</w:t>
      </w:r>
      <w:r w:rsidR="00847BB8" w:rsidRPr="00847BB8">
        <w:rPr>
          <w:b/>
          <w:bCs/>
          <w:rtl/>
        </w:rPr>
        <w:t xml:space="preserve"> </w:t>
      </w:r>
      <w:r w:rsidR="00847BB8" w:rsidRPr="00847BB8">
        <w:rPr>
          <w:rFonts w:hint="eastAsia"/>
          <w:b/>
          <w:bCs/>
          <w:rtl/>
        </w:rPr>
        <w:t>بْنِ</w:t>
      </w:r>
      <w:r w:rsidR="00847BB8" w:rsidRPr="00847BB8">
        <w:rPr>
          <w:b/>
          <w:bCs/>
          <w:rtl/>
        </w:rPr>
        <w:t xml:space="preserve"> </w:t>
      </w:r>
      <w:r w:rsidR="00847BB8" w:rsidRPr="00847BB8">
        <w:rPr>
          <w:rFonts w:hint="eastAsia"/>
          <w:b/>
          <w:bCs/>
          <w:rtl/>
        </w:rPr>
        <w:t>خَالِدٍ</w:t>
      </w:r>
      <w:r w:rsidR="00847BB8" w:rsidRPr="00847BB8">
        <w:rPr>
          <w:b/>
          <w:bCs/>
          <w:rtl/>
        </w:rPr>
        <w:t xml:space="preserve"> </w:t>
      </w:r>
      <w:r w:rsidR="00847BB8" w:rsidRPr="00847BB8">
        <w:rPr>
          <w:rFonts w:hint="eastAsia"/>
          <w:b/>
          <w:bCs/>
          <w:rtl/>
        </w:rPr>
        <w:t>قَالَ</w:t>
      </w:r>
      <w:r w:rsidR="00847BB8" w:rsidRPr="00847BB8">
        <w:rPr>
          <w:b/>
          <w:bCs/>
          <w:rtl/>
        </w:rPr>
        <w:t xml:space="preserve"> </w:t>
      </w:r>
      <w:r w:rsidR="00847BB8" w:rsidRPr="00847BB8">
        <w:rPr>
          <w:rFonts w:hint="eastAsia"/>
          <w:b/>
          <w:bCs/>
          <w:rtl/>
        </w:rPr>
        <w:t>قَالَ</w:t>
      </w:r>
      <w:r w:rsidR="00847BB8" w:rsidRPr="00847BB8">
        <w:rPr>
          <w:b/>
          <w:bCs/>
          <w:rtl/>
        </w:rPr>
        <w:t xml:space="preserve"> </w:t>
      </w:r>
      <w:r w:rsidR="00847BB8" w:rsidRPr="00847BB8">
        <w:rPr>
          <w:rFonts w:hint="eastAsia"/>
          <w:b/>
          <w:bCs/>
          <w:rtl/>
        </w:rPr>
        <w:t>أَبُو</w:t>
      </w:r>
      <w:r w:rsidR="00847BB8" w:rsidRPr="00847BB8">
        <w:rPr>
          <w:b/>
          <w:bCs/>
          <w:rtl/>
        </w:rPr>
        <w:t xml:space="preserve"> </w:t>
      </w:r>
      <w:r w:rsidR="00847BB8" w:rsidRPr="00847BB8">
        <w:rPr>
          <w:rFonts w:hint="eastAsia"/>
          <w:b/>
          <w:bCs/>
          <w:rtl/>
        </w:rPr>
        <w:t>عَبْدِ</w:t>
      </w:r>
      <w:r w:rsidR="00847BB8" w:rsidRPr="00847BB8">
        <w:rPr>
          <w:b/>
          <w:bCs/>
          <w:rtl/>
        </w:rPr>
        <w:t xml:space="preserve"> </w:t>
      </w:r>
      <w:r w:rsidR="00847BB8" w:rsidRPr="00847BB8">
        <w:rPr>
          <w:rFonts w:hint="eastAsia"/>
          <w:b/>
          <w:bCs/>
          <w:rtl/>
        </w:rPr>
        <w:t>اللَّه‏</w:t>
      </w:r>
      <w:r w:rsidR="00847BB8" w:rsidRPr="00847BB8">
        <w:rPr>
          <w:rFonts w:hint="cs"/>
          <w:b/>
          <w:bCs/>
          <w:rtl/>
        </w:rPr>
        <w:t xml:space="preserve"> </w:t>
      </w:r>
      <w:r w:rsidRPr="00847BB8">
        <w:rPr>
          <w:rFonts w:hint="cs"/>
          <w:b/>
          <w:bCs/>
          <w:rtl/>
        </w:rPr>
        <w:t>(ع)</w:t>
      </w:r>
      <w:r w:rsidRPr="00671239">
        <w:rPr>
          <w:rFonts w:hint="cs"/>
          <w:rtl/>
        </w:rPr>
        <w:t xml:space="preserve"> از امام صادق است كه </w:t>
      </w:r>
      <w:r w:rsidRPr="00671239">
        <w:rPr>
          <w:b/>
          <w:bCs/>
          <w:rtl/>
        </w:rPr>
        <w:t>«</w:t>
      </w:r>
      <w:r w:rsidR="00FA64B5" w:rsidRPr="00671239">
        <w:rPr>
          <w:rFonts w:hint="eastAsia"/>
          <w:b/>
          <w:bCs/>
          <w:rtl/>
        </w:rPr>
        <w:t>إِنَّ</w:t>
      </w:r>
      <w:r w:rsidR="00FA64B5" w:rsidRPr="00671239">
        <w:rPr>
          <w:b/>
          <w:bCs/>
          <w:rtl/>
        </w:rPr>
        <w:t xml:space="preserve"> </w:t>
      </w:r>
      <w:r w:rsidR="00FA64B5" w:rsidRPr="00671239">
        <w:rPr>
          <w:rFonts w:hint="eastAsia"/>
          <w:b/>
          <w:bCs/>
          <w:rtl/>
        </w:rPr>
        <w:t>اللَّهَ</w:t>
      </w:r>
      <w:r w:rsidR="00FA64B5" w:rsidRPr="00671239">
        <w:rPr>
          <w:b/>
          <w:bCs/>
          <w:rtl/>
        </w:rPr>
        <w:t xml:space="preserve"> </w:t>
      </w:r>
      <w:r w:rsidR="00FA64B5" w:rsidRPr="00671239">
        <w:rPr>
          <w:rFonts w:hint="eastAsia"/>
          <w:b/>
          <w:bCs/>
          <w:rtl/>
        </w:rPr>
        <w:t>يَقُولُ</w:t>
      </w:r>
      <w:r w:rsidR="00FA64B5" w:rsidRPr="00671239">
        <w:rPr>
          <w:b/>
          <w:bCs/>
          <w:rtl/>
        </w:rPr>
        <w:t xml:space="preserve"> </w:t>
      </w:r>
      <w:r w:rsidR="00FA64B5" w:rsidRPr="00671239">
        <w:rPr>
          <w:rFonts w:hint="eastAsia"/>
          <w:b/>
          <w:bCs/>
          <w:rtl/>
        </w:rPr>
        <w:t>وَ</w:t>
      </w:r>
      <w:r w:rsidR="00FA64B5" w:rsidRPr="00671239">
        <w:rPr>
          <w:b/>
          <w:bCs/>
          <w:rtl/>
        </w:rPr>
        <w:t xml:space="preserve"> </w:t>
      </w:r>
      <w:r w:rsidR="00FA64B5" w:rsidRPr="00671239">
        <w:rPr>
          <w:rFonts w:hint="eastAsia"/>
          <w:b/>
          <w:bCs/>
          <w:rtl/>
        </w:rPr>
        <w:t>أَنَّ</w:t>
      </w:r>
      <w:r w:rsidR="00FA64B5" w:rsidRPr="00671239">
        <w:rPr>
          <w:b/>
          <w:bCs/>
          <w:rtl/>
        </w:rPr>
        <w:t xml:space="preserve"> </w:t>
      </w:r>
      <w:r w:rsidR="00FA64B5" w:rsidRPr="00671239">
        <w:rPr>
          <w:rFonts w:hint="eastAsia"/>
          <w:b/>
          <w:bCs/>
          <w:rtl/>
        </w:rPr>
        <w:t>إِلى‏</w:t>
      </w:r>
      <w:r w:rsidR="00FA64B5" w:rsidRPr="00671239">
        <w:rPr>
          <w:b/>
          <w:bCs/>
          <w:rtl/>
        </w:rPr>
        <w:t xml:space="preserve"> </w:t>
      </w:r>
      <w:r w:rsidR="00FA64B5" w:rsidRPr="00671239">
        <w:rPr>
          <w:rFonts w:hint="eastAsia"/>
          <w:b/>
          <w:bCs/>
          <w:rtl/>
        </w:rPr>
        <w:t>رَبِّكَ</w:t>
      </w:r>
      <w:r w:rsidR="00FA64B5" w:rsidRPr="00671239">
        <w:rPr>
          <w:b/>
          <w:bCs/>
          <w:rtl/>
        </w:rPr>
        <w:t xml:space="preserve"> </w:t>
      </w:r>
      <w:r w:rsidR="00FA64B5" w:rsidRPr="00671239">
        <w:rPr>
          <w:rFonts w:hint="eastAsia"/>
          <w:b/>
          <w:bCs/>
          <w:rtl/>
        </w:rPr>
        <w:t>الْمُنْتَهى‏</w:t>
      </w:r>
      <w:r w:rsidR="00FA64B5" w:rsidRPr="00671239">
        <w:rPr>
          <w:rFonts w:hint="cs"/>
          <w:b/>
          <w:bCs/>
          <w:rtl/>
        </w:rPr>
        <w:t xml:space="preserve"> </w:t>
      </w:r>
      <w:r w:rsidR="00FA64B5" w:rsidRPr="00671239">
        <w:rPr>
          <w:b/>
          <w:bCs/>
          <w:rtl/>
        </w:rPr>
        <w:t xml:space="preserve">- </w:t>
      </w:r>
      <w:r w:rsidR="00FA64B5" w:rsidRPr="00671239">
        <w:rPr>
          <w:rFonts w:hint="eastAsia"/>
          <w:b/>
          <w:bCs/>
          <w:rtl/>
        </w:rPr>
        <w:t>فَإِذَا</w:t>
      </w:r>
      <w:r w:rsidR="00FA64B5" w:rsidRPr="00671239">
        <w:rPr>
          <w:b/>
          <w:bCs/>
          <w:rtl/>
        </w:rPr>
        <w:t xml:space="preserve"> </w:t>
      </w:r>
      <w:r w:rsidR="00FA64B5" w:rsidRPr="00671239">
        <w:rPr>
          <w:rFonts w:hint="eastAsia"/>
          <w:b/>
          <w:bCs/>
          <w:rtl/>
        </w:rPr>
        <w:t>انْتَهَى</w:t>
      </w:r>
      <w:r w:rsidR="00FA64B5" w:rsidRPr="00671239">
        <w:rPr>
          <w:b/>
          <w:bCs/>
          <w:rtl/>
        </w:rPr>
        <w:t xml:space="preserve"> </w:t>
      </w:r>
      <w:r w:rsidR="00FA64B5" w:rsidRPr="00671239">
        <w:rPr>
          <w:rFonts w:hint="eastAsia"/>
          <w:b/>
          <w:bCs/>
          <w:rtl/>
        </w:rPr>
        <w:t>الْكَلَامُ</w:t>
      </w:r>
      <w:r w:rsidR="00FA64B5" w:rsidRPr="00671239">
        <w:rPr>
          <w:b/>
          <w:bCs/>
          <w:rtl/>
        </w:rPr>
        <w:t xml:space="preserve"> </w:t>
      </w:r>
      <w:r w:rsidR="00FA64B5" w:rsidRPr="00671239">
        <w:rPr>
          <w:rFonts w:hint="eastAsia"/>
          <w:b/>
          <w:bCs/>
          <w:rtl/>
        </w:rPr>
        <w:t>إِلَى</w:t>
      </w:r>
      <w:r w:rsidR="00FA64B5" w:rsidRPr="00671239">
        <w:rPr>
          <w:b/>
          <w:bCs/>
          <w:rtl/>
        </w:rPr>
        <w:t xml:space="preserve"> </w:t>
      </w:r>
      <w:r w:rsidR="00FA64B5" w:rsidRPr="00671239">
        <w:rPr>
          <w:rFonts w:hint="eastAsia"/>
          <w:b/>
          <w:bCs/>
          <w:rtl/>
        </w:rPr>
        <w:t>اللَّهِ</w:t>
      </w:r>
      <w:r w:rsidR="00FA64B5" w:rsidRPr="00671239">
        <w:rPr>
          <w:b/>
          <w:bCs/>
          <w:rtl/>
        </w:rPr>
        <w:t xml:space="preserve"> </w:t>
      </w:r>
      <w:r w:rsidR="00FA64B5" w:rsidRPr="00671239">
        <w:rPr>
          <w:rFonts w:hint="eastAsia"/>
          <w:b/>
          <w:bCs/>
          <w:rtl/>
        </w:rPr>
        <w:t>فَأَمْسِكُوا</w:t>
      </w:r>
      <w:r w:rsidRPr="00671239">
        <w:rPr>
          <w:b/>
          <w:bCs/>
          <w:rtl/>
        </w:rPr>
        <w:t>‏</w:t>
      </w:r>
      <w:r w:rsidRPr="00671239">
        <w:rPr>
          <w:rFonts w:hint="cs"/>
          <w:rtl/>
        </w:rPr>
        <w:t xml:space="preserve">» يك نوع تأویلی شده که معناي </w:t>
      </w:r>
      <w:r w:rsidRPr="00671239">
        <w:rPr>
          <w:rFonts w:hint="cs"/>
          <w:rtl/>
        </w:rPr>
        <w:lastRenderedPageBreak/>
        <w:t xml:space="preserve">ظاهري </w:t>
      </w:r>
      <w:r w:rsidRPr="00671239">
        <w:rPr>
          <w:rtl/>
        </w:rPr>
        <w:t>«</w:t>
      </w:r>
      <w:r w:rsidRPr="00671239">
        <w:rPr>
          <w:b/>
          <w:bCs/>
          <w:rtl/>
        </w:rPr>
        <w:t>وَ أَنَّ إِلى‏ رَبِّكَ الْمُنْتَهى</w:t>
      </w:r>
      <w:r w:rsidRPr="00671239">
        <w:rPr>
          <w:rtl/>
        </w:rPr>
        <w:t>»</w:t>
      </w:r>
      <w:r w:rsidR="00FA64B5" w:rsidRPr="00671239">
        <w:rPr>
          <w:rStyle w:val="aff3"/>
          <w:rtl/>
        </w:rPr>
        <w:footnoteReference w:id="1"/>
      </w:r>
      <w:r w:rsidRPr="00671239">
        <w:rPr>
          <w:rtl/>
        </w:rPr>
        <w:t xml:space="preserve"> </w:t>
      </w:r>
      <w:r w:rsidRPr="00671239">
        <w:rPr>
          <w:rFonts w:hint="cs"/>
          <w:rtl/>
        </w:rPr>
        <w:t>مثلاً، «ا</w:t>
      </w:r>
      <w:r w:rsidRPr="00671239">
        <w:rPr>
          <w:rFonts w:hint="cs"/>
          <w:b/>
          <w:bCs/>
          <w:rtl/>
        </w:rPr>
        <w:t>ليه ترجعون</w:t>
      </w:r>
      <w:r w:rsidRPr="00671239">
        <w:rPr>
          <w:rFonts w:hint="cs"/>
          <w:rtl/>
        </w:rPr>
        <w:t>» یا «</w:t>
      </w:r>
      <w:r w:rsidRPr="00671239">
        <w:rPr>
          <w:rFonts w:hint="cs"/>
          <w:b/>
          <w:bCs/>
          <w:rtl/>
        </w:rPr>
        <w:t>اليه المعاد</w:t>
      </w:r>
      <w:r w:rsidRPr="00671239">
        <w:rPr>
          <w:rFonts w:hint="cs"/>
          <w:rtl/>
        </w:rPr>
        <w:t xml:space="preserve">» است </w:t>
      </w:r>
      <w:r w:rsidRPr="00671239">
        <w:rPr>
          <w:rtl/>
        </w:rPr>
        <w:t>«</w:t>
      </w:r>
      <w:r w:rsidRPr="00671239">
        <w:rPr>
          <w:b/>
          <w:bCs/>
          <w:rtl/>
        </w:rPr>
        <w:t>إِنَّا لِلَّهِ وَ إِنَّا إِلَيْهِ راجِعُون‏»</w:t>
      </w:r>
      <w:r w:rsidR="00FA64B5" w:rsidRPr="00671239">
        <w:rPr>
          <w:rFonts w:hint="cs"/>
          <w:rtl/>
        </w:rPr>
        <w:t>(بقره/156)</w:t>
      </w:r>
      <w:r w:rsidRPr="00671239">
        <w:rPr>
          <w:rFonts w:hint="cs"/>
          <w:rtl/>
        </w:rPr>
        <w:t xml:space="preserve"> منتهی تأویلی برده شده كه «</w:t>
      </w:r>
      <w:r w:rsidRPr="00671239">
        <w:rPr>
          <w:rFonts w:hint="cs"/>
          <w:b/>
          <w:bCs/>
          <w:rtl/>
        </w:rPr>
        <w:t>كم له في النظيرفي الروايات</w:t>
      </w:r>
      <w:r w:rsidRPr="00671239">
        <w:rPr>
          <w:rFonts w:hint="cs"/>
          <w:rtl/>
        </w:rPr>
        <w:t xml:space="preserve">» به اينكه اين طور معنا شده است </w:t>
      </w:r>
      <w:r w:rsidRPr="00671239">
        <w:rPr>
          <w:rtl/>
        </w:rPr>
        <w:t>«</w:t>
      </w:r>
      <w:r w:rsidR="00FA64B5" w:rsidRPr="00671239">
        <w:rPr>
          <w:rFonts w:hint="eastAsia"/>
          <w:b/>
          <w:bCs/>
          <w:rtl/>
        </w:rPr>
        <w:t>فَإِذَا</w:t>
      </w:r>
      <w:r w:rsidR="00FA64B5" w:rsidRPr="00671239">
        <w:rPr>
          <w:b/>
          <w:bCs/>
          <w:rtl/>
        </w:rPr>
        <w:t xml:space="preserve"> </w:t>
      </w:r>
      <w:r w:rsidR="00FA64B5" w:rsidRPr="00671239">
        <w:rPr>
          <w:rFonts w:hint="eastAsia"/>
          <w:b/>
          <w:bCs/>
          <w:rtl/>
        </w:rPr>
        <w:t>انْتَهَى</w:t>
      </w:r>
      <w:r w:rsidR="00FA64B5" w:rsidRPr="00671239">
        <w:rPr>
          <w:b/>
          <w:bCs/>
          <w:rtl/>
        </w:rPr>
        <w:t xml:space="preserve"> </w:t>
      </w:r>
      <w:r w:rsidR="00FA64B5" w:rsidRPr="00671239">
        <w:rPr>
          <w:rFonts w:hint="eastAsia"/>
          <w:b/>
          <w:bCs/>
          <w:rtl/>
        </w:rPr>
        <w:t>الْكَلَامُ</w:t>
      </w:r>
      <w:r w:rsidR="00FA64B5" w:rsidRPr="00671239">
        <w:rPr>
          <w:b/>
          <w:bCs/>
          <w:rtl/>
        </w:rPr>
        <w:t xml:space="preserve"> </w:t>
      </w:r>
      <w:r w:rsidR="00FA64B5" w:rsidRPr="00671239">
        <w:rPr>
          <w:rFonts w:hint="eastAsia"/>
          <w:b/>
          <w:bCs/>
          <w:rtl/>
        </w:rPr>
        <w:t>إِلَى</w:t>
      </w:r>
      <w:r w:rsidR="00FA64B5" w:rsidRPr="00671239">
        <w:rPr>
          <w:b/>
          <w:bCs/>
          <w:rtl/>
        </w:rPr>
        <w:t xml:space="preserve"> </w:t>
      </w:r>
      <w:r w:rsidR="00FA64B5" w:rsidRPr="00671239">
        <w:rPr>
          <w:rFonts w:hint="eastAsia"/>
          <w:b/>
          <w:bCs/>
          <w:rtl/>
        </w:rPr>
        <w:t>اللَّهِ</w:t>
      </w:r>
      <w:r w:rsidR="00FA64B5" w:rsidRPr="00671239">
        <w:rPr>
          <w:b/>
          <w:bCs/>
          <w:rtl/>
        </w:rPr>
        <w:t xml:space="preserve"> </w:t>
      </w:r>
      <w:r w:rsidR="00FA64B5" w:rsidRPr="00671239">
        <w:rPr>
          <w:rFonts w:hint="eastAsia"/>
          <w:b/>
          <w:bCs/>
          <w:rtl/>
        </w:rPr>
        <w:t>فَأَمْسِكُوا</w:t>
      </w:r>
      <w:r w:rsidR="00FA64B5" w:rsidRPr="00671239">
        <w:rPr>
          <w:b/>
          <w:bCs/>
          <w:rtl/>
        </w:rPr>
        <w:t>‏</w:t>
      </w:r>
      <w:r w:rsidR="00FA64B5" w:rsidRPr="00671239">
        <w:rPr>
          <w:rFonts w:hint="cs"/>
          <w:rtl/>
        </w:rPr>
        <w:t xml:space="preserve">» </w:t>
      </w:r>
      <w:r w:rsidRPr="00671239">
        <w:rPr>
          <w:rFonts w:hint="cs"/>
          <w:rtl/>
        </w:rPr>
        <w:t>سخن و بحث كه به خدا رسيد توقف كنيد، در باب خدا سخن نگوييد، فكر نكنيد.</w:t>
      </w:r>
    </w:p>
    <w:p w:rsidR="00FA64B5" w:rsidRPr="00671239" w:rsidRDefault="00FA64B5" w:rsidP="00B5013D">
      <w:pPr>
        <w:pStyle w:val="3"/>
        <w:numPr>
          <w:ilvl w:val="0"/>
          <w:numId w:val="19"/>
        </w:numPr>
        <w:rPr>
          <w:rtl/>
        </w:rPr>
      </w:pPr>
      <w:r w:rsidRPr="00671239">
        <w:rPr>
          <w:rFonts w:hint="cs"/>
          <w:rtl/>
        </w:rPr>
        <w:t>روایت محمد بن مسلم</w:t>
      </w:r>
    </w:p>
    <w:p w:rsidR="00F13823" w:rsidRPr="00671239" w:rsidRDefault="00847BB8" w:rsidP="00295C3C">
      <w:pPr>
        <w:spacing w:after="0"/>
        <w:rPr>
          <w:rtl/>
        </w:rPr>
      </w:pPr>
      <w:r>
        <w:rPr>
          <w:rFonts w:hint="cs"/>
          <w:rtl/>
        </w:rPr>
        <w:t>به‌عنوان</w:t>
      </w:r>
      <w:r w:rsidR="00F13823" w:rsidRPr="00671239">
        <w:rPr>
          <w:rFonts w:hint="cs"/>
          <w:rtl/>
        </w:rPr>
        <w:t xml:space="preserve"> نمونه روايت دوم دارد كه ظاهراً عن علي بن ابراهيم عن ابي عيوب بن انصاري عن محمد بن مسلم قال قال اباعبدالله (ع): باز از امام صادق (ع) فرمود:</w:t>
      </w:r>
      <w:r w:rsidR="00F13823" w:rsidRPr="00671239">
        <w:rPr>
          <w:rtl/>
        </w:rPr>
        <w:t xml:space="preserve"> «</w:t>
      </w:r>
      <w:r w:rsidR="00F13823" w:rsidRPr="00671239">
        <w:rPr>
          <w:b/>
          <w:bCs/>
          <w:rtl/>
        </w:rPr>
        <w:t>يَا مُحَمَّدُ، إِنَّ النَّاسَ لَايَزَالُ بِهِمُ الْمَنْطِق</w:t>
      </w:r>
      <w:r w:rsidR="00F13823" w:rsidRPr="00671239">
        <w:rPr>
          <w:rtl/>
        </w:rPr>
        <w:t>‏</w:t>
      </w:r>
      <w:r w:rsidR="00F13823" w:rsidRPr="00671239">
        <w:rPr>
          <w:rFonts w:hint="cs"/>
          <w:rtl/>
        </w:rPr>
        <w:t>»</w:t>
      </w:r>
      <w:r w:rsidR="00FA64B5" w:rsidRPr="00671239">
        <w:rPr>
          <w:rFonts w:hint="cs"/>
          <w:rtl/>
        </w:rPr>
        <w:t xml:space="preserve"> يعني در گفتار آزادند</w:t>
      </w:r>
      <w:r w:rsidR="000365B7" w:rsidRPr="00671239">
        <w:rPr>
          <w:rFonts w:hint="cs"/>
          <w:rtl/>
        </w:rPr>
        <w:t xml:space="preserve"> </w:t>
      </w:r>
      <w:r w:rsidR="00F13823" w:rsidRPr="00671239">
        <w:rPr>
          <w:rtl/>
        </w:rPr>
        <w:t>«</w:t>
      </w:r>
      <w:r w:rsidR="00F13823" w:rsidRPr="00671239">
        <w:rPr>
          <w:b/>
          <w:bCs/>
          <w:rtl/>
        </w:rPr>
        <w:t>حَتّى‏ يَتَكَلَّمُوا فِي اللَّهِ، فَإِذَا سَمِعْتُمْ ذلِكَ، فَقُولُوا: لَاإِلهَ إِلَّا اللَّه‏»</w:t>
      </w:r>
      <w:r w:rsidR="000365B7" w:rsidRPr="00671239">
        <w:rPr>
          <w:rStyle w:val="aff3"/>
          <w:rtl/>
        </w:rPr>
        <w:footnoteReference w:id="2"/>
      </w:r>
      <w:r w:rsidR="00F13823" w:rsidRPr="00671239">
        <w:rPr>
          <w:rtl/>
        </w:rPr>
        <w:t xml:space="preserve"> </w:t>
      </w:r>
      <w:r w:rsidR="00F13823" w:rsidRPr="00671239">
        <w:rPr>
          <w:rFonts w:hint="cs"/>
          <w:rtl/>
        </w:rPr>
        <w:t xml:space="preserve">ديگر توفق كنيد روايات معتبر دارد به </w:t>
      </w:r>
      <w:r w:rsidR="00A3221A">
        <w:rPr>
          <w:rFonts w:hint="cs"/>
          <w:rtl/>
        </w:rPr>
        <w:t>تک‌تک</w:t>
      </w:r>
      <w:r w:rsidR="00F13823" w:rsidRPr="00671239">
        <w:rPr>
          <w:rFonts w:hint="cs"/>
          <w:rtl/>
        </w:rPr>
        <w:t xml:space="preserve"> </w:t>
      </w:r>
      <w:r>
        <w:rPr>
          <w:rFonts w:hint="cs"/>
          <w:rtl/>
        </w:rPr>
        <w:t>آن‌ها</w:t>
      </w:r>
      <w:r w:rsidR="00F13823" w:rsidRPr="00671239">
        <w:rPr>
          <w:rFonts w:hint="cs"/>
          <w:rtl/>
        </w:rPr>
        <w:t xml:space="preserve"> دقت نمی‌كنيم مگر اينكه بخواهیم جایی </w:t>
      </w:r>
      <w:r w:rsidR="00A3221A">
        <w:rPr>
          <w:rFonts w:hint="cs"/>
          <w:rtl/>
        </w:rPr>
        <w:t>به‌خصوص</w:t>
      </w:r>
      <w:r w:rsidR="00F13823" w:rsidRPr="00671239">
        <w:rPr>
          <w:rFonts w:hint="cs"/>
          <w:rtl/>
        </w:rPr>
        <w:t xml:space="preserve"> به روايات تمسك بكنيم.</w:t>
      </w:r>
    </w:p>
    <w:p w:rsidR="000365B7" w:rsidRPr="00671239" w:rsidRDefault="000365B7" w:rsidP="00B5013D">
      <w:pPr>
        <w:pStyle w:val="3"/>
        <w:numPr>
          <w:ilvl w:val="0"/>
          <w:numId w:val="19"/>
        </w:numPr>
        <w:rPr>
          <w:rtl/>
        </w:rPr>
      </w:pPr>
      <w:r w:rsidRPr="00671239">
        <w:rPr>
          <w:rFonts w:hint="cs"/>
          <w:rtl/>
        </w:rPr>
        <w:t>روايت ابی عبیده</w:t>
      </w:r>
    </w:p>
    <w:p w:rsidR="00F13823" w:rsidRPr="00671239" w:rsidRDefault="00F13823" w:rsidP="00295C3C">
      <w:pPr>
        <w:spacing w:after="0"/>
        <w:rPr>
          <w:rtl/>
        </w:rPr>
      </w:pPr>
      <w:r w:rsidRPr="00671239">
        <w:rPr>
          <w:rFonts w:hint="cs"/>
          <w:rtl/>
        </w:rPr>
        <w:t xml:space="preserve">روايت 3 هم سند معتبري دارد و روايت مفصلي است می‌گويد: </w:t>
      </w:r>
      <w:r w:rsidRPr="00671239">
        <w:rPr>
          <w:rtl/>
        </w:rPr>
        <w:t>«</w:t>
      </w:r>
      <w:r w:rsidRPr="00671239">
        <w:rPr>
          <w:b/>
          <w:bCs/>
          <w:rtl/>
        </w:rPr>
        <w:t>إِنَّهُ كَانَ فِيمَا مَضَى قَوْمٌ تَرَكُوا عِلْمَ مَا وُكِّلُوا بِهِ وَ طَلَبُوا عِلْمَ مَا كُفُوه‏</w:t>
      </w:r>
      <w:r w:rsidRPr="00671239">
        <w:rPr>
          <w:rtl/>
        </w:rPr>
        <w:t xml:space="preserve">» </w:t>
      </w:r>
      <w:r w:rsidRPr="00671239">
        <w:rPr>
          <w:rFonts w:hint="cs"/>
          <w:rtl/>
        </w:rPr>
        <w:t xml:space="preserve">چيزهايي كه بايد انجام بدهند رها كرده بودند و آنهايي كه نبايد در علم انجام دهند، دنبال آن رفتند </w:t>
      </w:r>
      <w:r w:rsidRPr="00671239">
        <w:rPr>
          <w:rtl/>
        </w:rPr>
        <w:t>«</w:t>
      </w:r>
      <w:r w:rsidRPr="00671239">
        <w:rPr>
          <w:b/>
          <w:bCs/>
          <w:rtl/>
        </w:rPr>
        <w:t>حَتَّى انْتَهَى الْكَلَامُ بِهِمْ إِلَى اللَّهِ</w:t>
      </w:r>
      <w:r w:rsidRPr="00671239">
        <w:rPr>
          <w:rtl/>
        </w:rPr>
        <w:t>»</w:t>
      </w:r>
      <w:r w:rsidRPr="00671239">
        <w:rPr>
          <w:rFonts w:hint="cs"/>
          <w:rtl/>
        </w:rPr>
        <w:t xml:space="preserve"> تا وقتي به خدا رسيدند، </w:t>
      </w:r>
      <w:r w:rsidRPr="00671239">
        <w:rPr>
          <w:rtl/>
        </w:rPr>
        <w:t>«</w:t>
      </w:r>
      <w:r w:rsidRPr="00671239">
        <w:rPr>
          <w:b/>
          <w:bCs/>
          <w:rtl/>
        </w:rPr>
        <w:t>فَتَحَيَّرُوا</w:t>
      </w:r>
      <w:r w:rsidRPr="00671239">
        <w:rPr>
          <w:rtl/>
        </w:rPr>
        <w:t>»</w:t>
      </w:r>
      <w:r w:rsidR="000365B7" w:rsidRPr="00671239">
        <w:rPr>
          <w:rStyle w:val="aff3"/>
          <w:rtl/>
        </w:rPr>
        <w:footnoteReference w:id="3"/>
      </w:r>
      <w:r w:rsidRPr="00671239">
        <w:rPr>
          <w:rFonts w:hint="cs"/>
          <w:rtl/>
        </w:rPr>
        <w:t xml:space="preserve"> و در ادامه دارد كه اين منشأ تحير می‌شود.</w:t>
      </w:r>
    </w:p>
    <w:p w:rsidR="000365B7" w:rsidRPr="00671239" w:rsidRDefault="000365B7" w:rsidP="00B5013D">
      <w:pPr>
        <w:pStyle w:val="3"/>
        <w:numPr>
          <w:ilvl w:val="0"/>
          <w:numId w:val="19"/>
        </w:numPr>
        <w:rPr>
          <w:rtl/>
        </w:rPr>
      </w:pPr>
      <w:r w:rsidRPr="00671239">
        <w:rPr>
          <w:rFonts w:hint="cs"/>
          <w:rtl/>
        </w:rPr>
        <w:t>روایت محمد بن مسلم</w:t>
      </w:r>
    </w:p>
    <w:p w:rsidR="00295C3C" w:rsidRPr="00671239" w:rsidRDefault="00F13823" w:rsidP="00295C3C">
      <w:pPr>
        <w:spacing w:after="0"/>
        <w:rPr>
          <w:rtl/>
        </w:rPr>
      </w:pPr>
      <w:r w:rsidRPr="00671239">
        <w:rPr>
          <w:rFonts w:hint="cs"/>
          <w:rtl/>
        </w:rPr>
        <w:t xml:space="preserve">روايت چهارم سند بسيار خوبي دارد عن بن خالد عن محمد بن حميد عن محمد بن مسلم از امام </w:t>
      </w:r>
      <w:r w:rsidRPr="00671239">
        <w:rPr>
          <w:rtl/>
        </w:rPr>
        <w:t>باقر (</w:t>
      </w:r>
      <w:r w:rsidRPr="00671239">
        <w:rPr>
          <w:rFonts w:hint="cs"/>
          <w:rtl/>
        </w:rPr>
        <w:t xml:space="preserve">ع) است فرمودند: </w:t>
      </w:r>
      <w:r w:rsidRPr="00671239">
        <w:rPr>
          <w:rtl/>
        </w:rPr>
        <w:t>«</w:t>
      </w:r>
      <w:r w:rsidRPr="00671239">
        <w:rPr>
          <w:b/>
          <w:bCs/>
          <w:rtl/>
        </w:rPr>
        <w:t>إِيَّاكُمْ وَ التَّفَكُّرَ فِي اللَّهِ وَ لَكِنْ إِذَا أَرَدْتُمْ أَنْ تَنْظُرُوا إِلَى عَظَمَتِهِ فَانْظُرُوا إِلَى عِظَمِ خَلْقِهِ</w:t>
      </w:r>
      <w:r w:rsidRPr="00671239">
        <w:rPr>
          <w:rFonts w:hint="cs"/>
          <w:rtl/>
        </w:rPr>
        <w:t>»</w:t>
      </w:r>
      <w:r w:rsidR="00295C3C" w:rsidRPr="00671239">
        <w:rPr>
          <w:rFonts w:hint="cs"/>
          <w:rtl/>
        </w:rPr>
        <w:t>.</w:t>
      </w:r>
      <w:r w:rsidR="00295C3C" w:rsidRPr="00671239">
        <w:rPr>
          <w:rStyle w:val="aff3"/>
          <w:rtl/>
        </w:rPr>
        <w:footnoteReference w:id="4"/>
      </w:r>
      <w:r w:rsidRPr="00671239">
        <w:rPr>
          <w:rFonts w:hint="cs"/>
          <w:rtl/>
        </w:rPr>
        <w:t xml:space="preserve"> </w:t>
      </w:r>
    </w:p>
    <w:p w:rsidR="00295C3C" w:rsidRPr="00671239" w:rsidRDefault="00295C3C" w:rsidP="00B5013D">
      <w:pPr>
        <w:pStyle w:val="3"/>
        <w:numPr>
          <w:ilvl w:val="0"/>
          <w:numId w:val="19"/>
        </w:numPr>
        <w:rPr>
          <w:rtl/>
        </w:rPr>
      </w:pPr>
      <w:r w:rsidRPr="00671239">
        <w:rPr>
          <w:rFonts w:hint="cs"/>
          <w:rtl/>
        </w:rPr>
        <w:lastRenderedPageBreak/>
        <w:t>روایت حسین بن میاح</w:t>
      </w:r>
    </w:p>
    <w:p w:rsidR="00295C3C" w:rsidRPr="00671239" w:rsidRDefault="00F13823" w:rsidP="00295C3C">
      <w:pPr>
        <w:spacing w:after="0"/>
        <w:rPr>
          <w:rtl/>
        </w:rPr>
      </w:pPr>
      <w:r w:rsidRPr="00671239">
        <w:rPr>
          <w:rFonts w:hint="cs"/>
          <w:rtl/>
        </w:rPr>
        <w:t xml:space="preserve">روايت پنجم كه سند معتبر ندارد دارد </w:t>
      </w:r>
      <w:r w:rsidRPr="00671239">
        <w:rPr>
          <w:rtl/>
        </w:rPr>
        <w:t>«</w:t>
      </w:r>
      <w:r w:rsidRPr="00671239">
        <w:rPr>
          <w:b/>
          <w:bCs/>
          <w:rtl/>
        </w:rPr>
        <w:t>مَنْ نَظَرَ فِي اللَّهِ كَيْفَ هُوَ هَلَكَ</w:t>
      </w:r>
      <w:r w:rsidRPr="00671239">
        <w:rPr>
          <w:rFonts w:hint="cs"/>
          <w:b/>
          <w:bCs/>
          <w:rtl/>
        </w:rPr>
        <w:t>»</w:t>
      </w:r>
      <w:r w:rsidR="00295C3C" w:rsidRPr="00671239">
        <w:rPr>
          <w:rStyle w:val="aff3"/>
          <w:rtl/>
        </w:rPr>
        <w:footnoteReference w:id="5"/>
      </w:r>
      <w:r w:rsidRPr="00671239">
        <w:rPr>
          <w:rtl/>
        </w:rPr>
        <w:t xml:space="preserve"> </w:t>
      </w:r>
    </w:p>
    <w:p w:rsidR="00F5317D" w:rsidRPr="00671239" w:rsidRDefault="00F5317D" w:rsidP="00B5013D">
      <w:pPr>
        <w:pStyle w:val="3"/>
        <w:numPr>
          <w:ilvl w:val="0"/>
          <w:numId w:val="19"/>
        </w:numPr>
        <w:rPr>
          <w:rtl/>
        </w:rPr>
      </w:pPr>
      <w:r w:rsidRPr="00671239">
        <w:rPr>
          <w:rFonts w:hint="cs"/>
          <w:rtl/>
        </w:rPr>
        <w:t>روایت ابی بصیر</w:t>
      </w:r>
    </w:p>
    <w:p w:rsidR="00F13823" w:rsidRPr="00671239" w:rsidRDefault="00F13823" w:rsidP="00295C3C">
      <w:pPr>
        <w:spacing w:after="0"/>
        <w:rPr>
          <w:rtl/>
        </w:rPr>
      </w:pPr>
      <w:r w:rsidRPr="00671239">
        <w:rPr>
          <w:rFonts w:hint="cs"/>
          <w:rtl/>
        </w:rPr>
        <w:t xml:space="preserve">روايت هفتم دارد كه امام باقر (ع) فرمودند سند هم معتبر است؛ </w:t>
      </w:r>
      <w:r w:rsidRPr="00671239">
        <w:rPr>
          <w:rtl/>
        </w:rPr>
        <w:t>«</w:t>
      </w:r>
      <w:r w:rsidRPr="00671239">
        <w:rPr>
          <w:b/>
          <w:bCs/>
          <w:rtl/>
        </w:rPr>
        <w:t>تَكَلَّمُوا فِي خَلْقِ اللَّهِ وَ لَا تَكَلَّمُوا فِي اللَّهِ فَإِنَّ الْكَلَامَ فِي اللَّهِ لَا يَزْدَادُ صَاحِبَهُ إِلَّا تَحَيُّراً</w:t>
      </w:r>
      <w:r w:rsidRPr="00671239">
        <w:rPr>
          <w:rFonts w:hint="cs"/>
          <w:rtl/>
        </w:rPr>
        <w:t>»</w:t>
      </w:r>
      <w:r w:rsidR="00295C3C" w:rsidRPr="00671239">
        <w:rPr>
          <w:rStyle w:val="aff3"/>
          <w:rtl/>
        </w:rPr>
        <w:footnoteReference w:id="6"/>
      </w:r>
      <w:r w:rsidRPr="00671239">
        <w:rPr>
          <w:rtl/>
        </w:rPr>
        <w:t xml:space="preserve"> </w:t>
      </w:r>
      <w:r w:rsidRPr="00671239">
        <w:rPr>
          <w:rFonts w:hint="cs"/>
          <w:rtl/>
        </w:rPr>
        <w:t>كه منشأ تحير می‌شود.</w:t>
      </w:r>
    </w:p>
    <w:p w:rsidR="00F5317D" w:rsidRPr="00671239" w:rsidRDefault="00F5317D" w:rsidP="00B5013D">
      <w:pPr>
        <w:pStyle w:val="3"/>
        <w:numPr>
          <w:ilvl w:val="0"/>
          <w:numId w:val="19"/>
        </w:numPr>
        <w:rPr>
          <w:rtl/>
        </w:rPr>
      </w:pPr>
      <w:r w:rsidRPr="00671239">
        <w:rPr>
          <w:rFonts w:hint="cs"/>
          <w:rtl/>
        </w:rPr>
        <w:t>روایت يونس بن يعقوب</w:t>
      </w:r>
    </w:p>
    <w:p w:rsidR="00F13823" w:rsidRPr="00671239" w:rsidRDefault="00F13823" w:rsidP="00946C96">
      <w:pPr>
        <w:spacing w:after="0"/>
        <w:rPr>
          <w:rtl/>
        </w:rPr>
      </w:pPr>
      <w:r w:rsidRPr="00671239">
        <w:rPr>
          <w:rFonts w:hint="cs"/>
          <w:rtl/>
        </w:rPr>
        <w:t xml:space="preserve">روايت دهم كه بد نيست توضيحي راجع به آن بدهیم، روايت مرسله است ولي </w:t>
      </w:r>
      <w:r w:rsidR="00A3221A">
        <w:rPr>
          <w:rFonts w:hint="cs"/>
          <w:rtl/>
        </w:rPr>
        <w:t>به‌هرحال</w:t>
      </w:r>
      <w:r w:rsidRPr="00671239">
        <w:rPr>
          <w:rFonts w:hint="cs"/>
          <w:rtl/>
        </w:rPr>
        <w:t xml:space="preserve"> عن علي بن ابراهيم عن ذكره عن يونس بن يعقوب دارد كه به امام صادق عرض كردم </w:t>
      </w:r>
      <w:r w:rsidRPr="00671239">
        <w:rPr>
          <w:rtl/>
        </w:rPr>
        <w:t>«</w:t>
      </w:r>
      <w:r w:rsidRPr="00671239">
        <w:rPr>
          <w:b/>
          <w:bCs/>
          <w:rtl/>
        </w:rPr>
        <w:t>جُعِلْتُ فِدَاكَ إِنِّي سَمِعْتُكَ تَنْهَى عَنِ الْكَلَامِ وَ تَقُولُ وَيْلٌ لِأَصْحَابِ الْكَلَام</w:t>
      </w:r>
      <w:r w:rsidRPr="00671239">
        <w:rPr>
          <w:rtl/>
        </w:rPr>
        <w:t>‏»</w:t>
      </w:r>
      <w:r w:rsidRPr="00671239">
        <w:rPr>
          <w:rFonts w:hint="cs"/>
          <w:rtl/>
        </w:rPr>
        <w:t xml:space="preserve"> و منظور شما چیست؟ حضرت فرمودند: </w:t>
      </w:r>
      <w:r w:rsidRPr="00671239">
        <w:rPr>
          <w:rtl/>
        </w:rPr>
        <w:t>«</w:t>
      </w:r>
      <w:r w:rsidRPr="00671239">
        <w:rPr>
          <w:b/>
          <w:bCs/>
          <w:rtl/>
        </w:rPr>
        <w:t>إِنَّمَا قُلْتُ وَيْلٌ لَهُمْ إِنْ تَرَكُوا مَا أَقُولُ: وَ ذَهَبُوا إِلَى مَا يُرِيدُونَ</w:t>
      </w:r>
      <w:r w:rsidRPr="00671239">
        <w:rPr>
          <w:rFonts w:hint="cs"/>
          <w:rtl/>
        </w:rPr>
        <w:t>»</w:t>
      </w:r>
      <w:r w:rsidR="00946C96" w:rsidRPr="00671239">
        <w:rPr>
          <w:rStyle w:val="aff3"/>
          <w:rtl/>
        </w:rPr>
        <w:footnoteReference w:id="7"/>
      </w:r>
      <w:r w:rsidRPr="00671239">
        <w:rPr>
          <w:rtl/>
        </w:rPr>
        <w:t xml:space="preserve"> </w:t>
      </w:r>
      <w:r w:rsidRPr="00671239">
        <w:rPr>
          <w:rFonts w:hint="cs"/>
          <w:rtl/>
        </w:rPr>
        <w:t xml:space="preserve">حضرت می‌خواهد بفرمايد كه من از كلام مطلقاً منع نكردم اگر همراه من نباشند و از ما نگيرند </w:t>
      </w:r>
      <w:r w:rsidR="00847BB8">
        <w:rPr>
          <w:rFonts w:hint="cs"/>
          <w:rtl/>
        </w:rPr>
        <w:t>آن‌ها</w:t>
      </w:r>
      <w:r w:rsidR="00A3221A">
        <w:rPr>
          <w:rFonts w:hint="cs"/>
          <w:rtl/>
        </w:rPr>
        <w:t xml:space="preserve"> را منع كردم. بعضي فكر كرده‌</w:t>
      </w:r>
      <w:r w:rsidRPr="00671239">
        <w:rPr>
          <w:rFonts w:hint="cs"/>
          <w:rtl/>
        </w:rPr>
        <w:t xml:space="preserve">اند که منظور از </w:t>
      </w:r>
      <w:r w:rsidRPr="00671239">
        <w:rPr>
          <w:rtl/>
        </w:rPr>
        <w:t>«</w:t>
      </w:r>
      <w:r w:rsidRPr="00671239">
        <w:rPr>
          <w:b/>
          <w:bCs/>
          <w:rtl/>
        </w:rPr>
        <w:t>تَنْهَى عَنِ الْكَلَامِ</w:t>
      </w:r>
      <w:r w:rsidRPr="00671239">
        <w:rPr>
          <w:rtl/>
        </w:rPr>
        <w:t>»</w:t>
      </w:r>
      <w:r w:rsidRPr="00671239">
        <w:rPr>
          <w:rFonts w:hint="cs"/>
          <w:rtl/>
        </w:rPr>
        <w:t xml:space="preserve"> علم كلام است؛ يك احتمال هم اينكه كلام كه می‌گوييم يعني </w:t>
      </w:r>
      <w:r w:rsidRPr="00671239">
        <w:rPr>
          <w:rtl/>
        </w:rPr>
        <w:t>«</w:t>
      </w:r>
      <w:r w:rsidRPr="00671239">
        <w:rPr>
          <w:b/>
          <w:bCs/>
          <w:rtl/>
        </w:rPr>
        <w:t>الْكَلَامَ فِي اللَّهِ</w:t>
      </w:r>
      <w:r w:rsidRPr="00671239">
        <w:rPr>
          <w:rtl/>
        </w:rPr>
        <w:t>»</w:t>
      </w:r>
      <w:r w:rsidRPr="00671239">
        <w:rPr>
          <w:rFonts w:hint="cs"/>
          <w:rtl/>
        </w:rPr>
        <w:t>. به احتمال قوي احتمال دوم منظور است و معلوم نيست آن وقت هم اصطلاح كلام به اين معنا اصلاً رواج پيدا كرده باشد.</w:t>
      </w:r>
    </w:p>
    <w:p w:rsidR="005420EC" w:rsidRPr="00671239" w:rsidRDefault="005420EC" w:rsidP="00B5013D">
      <w:pPr>
        <w:pStyle w:val="3"/>
        <w:numPr>
          <w:ilvl w:val="0"/>
          <w:numId w:val="19"/>
        </w:numPr>
        <w:rPr>
          <w:rFonts w:hint="cs"/>
          <w:rtl/>
        </w:rPr>
      </w:pPr>
      <w:r w:rsidRPr="00671239">
        <w:rPr>
          <w:rFonts w:hint="cs"/>
          <w:rtl/>
        </w:rPr>
        <w:t>و روایت ...</w:t>
      </w:r>
    </w:p>
    <w:p w:rsidR="005420EC" w:rsidRPr="00671239" w:rsidRDefault="00F13823" w:rsidP="005420EC">
      <w:pPr>
        <w:pStyle w:val="af1"/>
        <w:numPr>
          <w:ilvl w:val="0"/>
          <w:numId w:val="15"/>
        </w:numPr>
        <w:spacing w:after="0"/>
        <w:rPr>
          <w:rFonts w:cs="2  Badr" w:hint="cs"/>
          <w:rtl/>
        </w:rPr>
      </w:pPr>
      <w:r w:rsidRPr="00671239">
        <w:rPr>
          <w:rFonts w:cs="2  Badr" w:hint="cs"/>
          <w:rtl/>
        </w:rPr>
        <w:t xml:space="preserve">روايت يازدهم دارد </w:t>
      </w:r>
      <w:r w:rsidRPr="00671239">
        <w:rPr>
          <w:rFonts w:cs="2  Badr"/>
          <w:rtl/>
        </w:rPr>
        <w:t>«</w:t>
      </w:r>
      <w:r w:rsidRPr="00671239">
        <w:rPr>
          <w:rFonts w:cs="2  Badr"/>
          <w:b/>
          <w:bCs/>
          <w:rtl/>
        </w:rPr>
        <w:t>إِيَّاكُمْ وَالتَّفَكُّرَ فِي اللَّه‏</w:t>
      </w:r>
      <w:r w:rsidRPr="00671239">
        <w:rPr>
          <w:rFonts w:cs="2  Badr"/>
          <w:rtl/>
        </w:rPr>
        <w:t>»</w:t>
      </w:r>
      <w:r w:rsidR="005420EC" w:rsidRPr="00671239">
        <w:rPr>
          <w:rStyle w:val="aff3"/>
          <w:rFonts w:cs="2  Badr"/>
          <w:rtl/>
        </w:rPr>
        <w:footnoteReference w:id="8"/>
      </w:r>
      <w:r w:rsidRPr="00671239">
        <w:rPr>
          <w:rFonts w:cs="2  Badr" w:hint="cs"/>
          <w:rtl/>
        </w:rPr>
        <w:t xml:space="preserve"> </w:t>
      </w:r>
    </w:p>
    <w:p w:rsidR="00F13823" w:rsidRPr="00671239" w:rsidRDefault="00F13823" w:rsidP="005420EC">
      <w:pPr>
        <w:pStyle w:val="af1"/>
        <w:numPr>
          <w:ilvl w:val="0"/>
          <w:numId w:val="15"/>
        </w:numPr>
        <w:spacing w:after="0"/>
        <w:rPr>
          <w:rFonts w:cs="2  Badr"/>
          <w:rtl/>
        </w:rPr>
      </w:pPr>
      <w:r w:rsidRPr="00671239">
        <w:rPr>
          <w:rFonts w:cs="2  Badr" w:hint="cs"/>
          <w:rtl/>
        </w:rPr>
        <w:t>روايت سيزده دارد «</w:t>
      </w:r>
      <w:r w:rsidR="005420EC" w:rsidRPr="00671239">
        <w:rPr>
          <w:rFonts w:cs="2  Badr"/>
          <w:b/>
          <w:bCs/>
          <w:sz w:val="28"/>
          <w:rtl/>
        </w:rPr>
        <w:t>تَكَلَّمُوا فِي كُلِّ شَيْ‏ءٍ وَ لَا تَتَكَلَّمُوا فِي ذَاتِ اللَّهِ</w:t>
      </w:r>
      <w:r w:rsidRPr="00671239">
        <w:rPr>
          <w:rFonts w:cs="2  Badr" w:hint="cs"/>
          <w:rtl/>
        </w:rPr>
        <w:t>»</w:t>
      </w:r>
      <w:r w:rsidR="005420EC" w:rsidRPr="00671239">
        <w:rPr>
          <w:rStyle w:val="aff3"/>
          <w:rFonts w:cs="2  Badr"/>
          <w:rtl/>
        </w:rPr>
        <w:footnoteReference w:id="9"/>
      </w:r>
      <w:r w:rsidRPr="00671239">
        <w:rPr>
          <w:rFonts w:cs="2  Badr" w:hint="cs"/>
          <w:rtl/>
        </w:rPr>
        <w:t>.</w:t>
      </w:r>
    </w:p>
    <w:p w:rsidR="00F13823" w:rsidRPr="00671239" w:rsidRDefault="00F13823" w:rsidP="005420EC">
      <w:pPr>
        <w:pStyle w:val="af1"/>
        <w:numPr>
          <w:ilvl w:val="0"/>
          <w:numId w:val="15"/>
        </w:numPr>
        <w:spacing w:after="0"/>
        <w:rPr>
          <w:rFonts w:cs="2  Badr"/>
          <w:rtl/>
        </w:rPr>
      </w:pPr>
      <w:r w:rsidRPr="00671239">
        <w:rPr>
          <w:rFonts w:cs="2  Badr" w:hint="cs"/>
          <w:rtl/>
        </w:rPr>
        <w:lastRenderedPageBreak/>
        <w:t xml:space="preserve">روايت ديگر دارد كه </w:t>
      </w:r>
      <w:r w:rsidRPr="00671239">
        <w:rPr>
          <w:rFonts w:cs="2  Badr"/>
          <w:rtl/>
        </w:rPr>
        <w:t xml:space="preserve">خَرَجَ رَسُولُ اللَّهِ ص عَلَى أَصْحَابِهِ فَقَالَ مَا جَمَعَكُمْ </w:t>
      </w:r>
      <w:r w:rsidRPr="00671239">
        <w:rPr>
          <w:rFonts w:cs="2  Badr" w:hint="cs"/>
          <w:rtl/>
        </w:rPr>
        <w:t xml:space="preserve">براي چه اينجا جمع شده‌ايد گفتند </w:t>
      </w:r>
      <w:r w:rsidRPr="00671239">
        <w:rPr>
          <w:rFonts w:cs="2  Badr"/>
          <w:rtl/>
        </w:rPr>
        <w:t>«</w:t>
      </w:r>
      <w:r w:rsidRPr="00671239">
        <w:rPr>
          <w:rFonts w:cs="2  Badr"/>
          <w:b/>
          <w:bCs/>
          <w:rtl/>
        </w:rPr>
        <w:t>خَرَجَ رَسُولُ اللَّهِ ص عَلَى أَصْحَابِهِ فَقَالَ مَا جَمَعَكُمْ قَالُوا اجْتَمَعْنَا نَذْكُرُ رَبَّنَا وَ نَتَفَكَّرُ فِي عَظَمَتِهِ قَالَ لَنْ تُدْرِكُوا التَّفَكُّرَ فِي عَظَمَتِهِ</w:t>
      </w:r>
      <w:r w:rsidRPr="00671239">
        <w:rPr>
          <w:rFonts w:cs="2  Badr" w:hint="cs"/>
          <w:rtl/>
        </w:rPr>
        <w:t>»</w:t>
      </w:r>
      <w:r w:rsidR="005420EC" w:rsidRPr="00671239">
        <w:rPr>
          <w:rStyle w:val="aff3"/>
          <w:rFonts w:cs="2  Badr"/>
          <w:rtl/>
        </w:rPr>
        <w:footnoteReference w:id="10"/>
      </w:r>
    </w:p>
    <w:p w:rsidR="00F13823" w:rsidRPr="00671239" w:rsidRDefault="00F13823" w:rsidP="005420EC">
      <w:pPr>
        <w:pStyle w:val="af1"/>
        <w:numPr>
          <w:ilvl w:val="0"/>
          <w:numId w:val="15"/>
        </w:numPr>
        <w:spacing w:after="0"/>
        <w:rPr>
          <w:rFonts w:cs="2  Badr"/>
          <w:rtl/>
        </w:rPr>
      </w:pPr>
      <w:r w:rsidRPr="00671239">
        <w:rPr>
          <w:rFonts w:cs="2  Badr" w:hint="cs"/>
          <w:rtl/>
        </w:rPr>
        <w:t xml:space="preserve">روايت 22 دارد </w:t>
      </w:r>
      <w:r w:rsidRPr="00671239">
        <w:rPr>
          <w:rFonts w:cs="2  Badr"/>
          <w:rtl/>
        </w:rPr>
        <w:t>«</w:t>
      </w:r>
      <w:r w:rsidRPr="00671239">
        <w:rPr>
          <w:rFonts w:cs="2  Badr"/>
          <w:b/>
          <w:bCs/>
          <w:rtl/>
        </w:rPr>
        <w:t>يَهْلِكُ أَصْحَابُ الْكَلَامِ وَ يَنْجُو الْمُسَلِّمُونَ- إِنَّ الْمُسَلِّمِينَ هُمُ النُّجَبَاءُ</w:t>
      </w:r>
      <w:r w:rsidRPr="00671239">
        <w:rPr>
          <w:rFonts w:cs="2  Badr" w:hint="cs"/>
          <w:rtl/>
        </w:rPr>
        <w:t>»</w:t>
      </w:r>
      <w:r w:rsidR="005420EC" w:rsidRPr="00671239">
        <w:rPr>
          <w:rStyle w:val="aff3"/>
          <w:rFonts w:cs="2  Badr"/>
          <w:rtl/>
        </w:rPr>
        <w:footnoteReference w:id="11"/>
      </w:r>
      <w:r w:rsidRPr="00671239">
        <w:rPr>
          <w:rFonts w:cs="2  Badr" w:hint="cs"/>
          <w:rtl/>
        </w:rPr>
        <w:t xml:space="preserve"> اصحاب كلام كه </w:t>
      </w:r>
      <w:r w:rsidRPr="00671239">
        <w:rPr>
          <w:rFonts w:cs="2  Badr" w:hint="cs"/>
          <w:b/>
          <w:bCs/>
          <w:rtl/>
        </w:rPr>
        <w:t>كلام في الله</w:t>
      </w:r>
      <w:r w:rsidRPr="00671239">
        <w:rPr>
          <w:rFonts w:cs="2  Badr" w:hint="cs"/>
          <w:rtl/>
        </w:rPr>
        <w:t xml:space="preserve"> باشد. اين تعدادی از روايات بود كه اينجا‌ آمده است.</w:t>
      </w:r>
    </w:p>
    <w:p w:rsidR="005420EC" w:rsidRPr="00671239" w:rsidRDefault="005420EC" w:rsidP="00B5013D">
      <w:pPr>
        <w:pStyle w:val="32"/>
        <w:rPr>
          <w:rFonts w:hint="cs"/>
          <w:rtl/>
        </w:rPr>
      </w:pPr>
      <w:r w:rsidRPr="00671239">
        <w:rPr>
          <w:rFonts w:hint="cs"/>
          <w:rtl/>
        </w:rPr>
        <w:t>ارتباط روایات با بحث معرفة الله</w:t>
      </w:r>
    </w:p>
    <w:p w:rsidR="00F13823" w:rsidRPr="00671239" w:rsidRDefault="00F13823" w:rsidP="00295C3C">
      <w:pPr>
        <w:spacing w:after="0"/>
        <w:rPr>
          <w:rtl/>
        </w:rPr>
      </w:pPr>
      <w:r w:rsidRPr="00671239">
        <w:rPr>
          <w:rFonts w:hint="cs"/>
          <w:rtl/>
        </w:rPr>
        <w:t xml:space="preserve">در اينكه مضمون و مفهوم اين روايات چیست و چه نسبتي با بحث </w:t>
      </w:r>
      <w:r w:rsidRPr="00671239">
        <w:rPr>
          <w:rFonts w:hint="cs"/>
          <w:b/>
          <w:bCs/>
          <w:rtl/>
        </w:rPr>
        <w:t>معرفت الله</w:t>
      </w:r>
      <w:r w:rsidRPr="00671239">
        <w:rPr>
          <w:rFonts w:hint="cs"/>
          <w:rtl/>
        </w:rPr>
        <w:t xml:space="preserve"> پيدا می‌كند ديدگاههاي مختلفي هست:</w:t>
      </w:r>
    </w:p>
    <w:p w:rsidR="00F13823" w:rsidRPr="00671239" w:rsidRDefault="00F13823" w:rsidP="00B5013D">
      <w:pPr>
        <w:pStyle w:val="af1"/>
        <w:numPr>
          <w:ilvl w:val="0"/>
          <w:numId w:val="20"/>
        </w:numPr>
        <w:spacing w:after="0"/>
        <w:rPr>
          <w:rFonts w:cs="2  Badr"/>
          <w:rtl/>
        </w:rPr>
      </w:pPr>
      <w:r w:rsidRPr="00671239">
        <w:rPr>
          <w:rFonts w:cs="2  Badr" w:hint="cs"/>
          <w:rtl/>
        </w:rPr>
        <w:t xml:space="preserve">يك ديدگاه كه گمان می‌كنم براي مرحوم فيض باشد در تعليقه وافي جلد اول در عنوان همين بحث ايشان اين روايات را بر افراد عادي و معمولي حمل كرده كه توانايي فكر و انديشه ندارند و افتادن </w:t>
      </w:r>
      <w:r w:rsidR="00847BB8">
        <w:rPr>
          <w:rFonts w:cs="2  Badr" w:hint="cs"/>
          <w:rtl/>
        </w:rPr>
        <w:t>آن‌ها</w:t>
      </w:r>
      <w:r w:rsidRPr="00671239">
        <w:rPr>
          <w:rFonts w:cs="2  Badr" w:hint="cs"/>
          <w:rtl/>
        </w:rPr>
        <w:t xml:space="preserve"> در اين وادي حساس </w:t>
      </w:r>
      <w:r w:rsidR="00A3221A">
        <w:rPr>
          <w:rFonts w:cs="2  Badr" w:hint="cs"/>
          <w:rtl/>
        </w:rPr>
        <w:t>به‌اصطلاح</w:t>
      </w:r>
      <w:r w:rsidRPr="00671239">
        <w:rPr>
          <w:rFonts w:cs="2  Badr" w:hint="cs"/>
          <w:rtl/>
        </w:rPr>
        <w:t xml:space="preserve"> فلسفي و عقلي منشأ ضلالت و تحير </w:t>
      </w:r>
      <w:r w:rsidR="00847BB8">
        <w:rPr>
          <w:rFonts w:cs="2  Badr" w:hint="cs"/>
          <w:rtl/>
        </w:rPr>
        <w:t>آن‌ها</w:t>
      </w:r>
      <w:r w:rsidRPr="00671239">
        <w:rPr>
          <w:rFonts w:cs="2  Badr" w:hint="cs"/>
          <w:rtl/>
        </w:rPr>
        <w:t xml:space="preserve"> می‌شود، اين يك ديدگاه است كه بعضي داشته‌اند و در وافي هم اشاره شده است </w:t>
      </w:r>
      <w:r w:rsidR="00847BB8">
        <w:rPr>
          <w:rFonts w:cs="2  Badr" w:hint="cs"/>
          <w:rtl/>
        </w:rPr>
        <w:t>درواقع</w:t>
      </w:r>
      <w:r w:rsidRPr="00671239">
        <w:rPr>
          <w:rFonts w:cs="2  Badr" w:hint="cs"/>
          <w:rtl/>
        </w:rPr>
        <w:t xml:space="preserve"> این‌ها </w:t>
      </w:r>
      <w:r w:rsidR="00847BB8">
        <w:rPr>
          <w:rFonts w:cs="2  Badr" w:hint="cs"/>
          <w:rtl/>
        </w:rPr>
        <w:t>به‌عنوان</w:t>
      </w:r>
      <w:r w:rsidRPr="00671239">
        <w:rPr>
          <w:rFonts w:cs="2  Badr" w:hint="cs"/>
          <w:rtl/>
        </w:rPr>
        <w:t xml:space="preserve"> يك قضيه حقيقيه كه خصوصيتي در بحث </w:t>
      </w:r>
      <w:r w:rsidRPr="00671239">
        <w:rPr>
          <w:rFonts w:cs="2  Badr"/>
          <w:rtl/>
        </w:rPr>
        <w:t>«</w:t>
      </w:r>
      <w:r w:rsidRPr="00671239">
        <w:rPr>
          <w:rFonts w:cs="2  Badr"/>
          <w:b/>
          <w:bCs/>
          <w:rtl/>
        </w:rPr>
        <w:t>التَّفَكُّرَ فِي اللَّهِ</w:t>
      </w:r>
      <w:r w:rsidRPr="00671239">
        <w:rPr>
          <w:rFonts w:cs="2  Badr"/>
          <w:rtl/>
        </w:rPr>
        <w:t>»</w:t>
      </w:r>
      <w:r w:rsidRPr="00671239">
        <w:rPr>
          <w:rFonts w:cs="2  Badr" w:hint="cs"/>
          <w:rtl/>
        </w:rPr>
        <w:t xml:space="preserve"> باشد نيست، </w:t>
      </w:r>
      <w:r w:rsidRPr="00671239">
        <w:rPr>
          <w:rFonts w:cs="2  Badr"/>
          <w:rtl/>
        </w:rPr>
        <w:t>«</w:t>
      </w:r>
      <w:r w:rsidRPr="00671239">
        <w:rPr>
          <w:rFonts w:cs="2  Badr"/>
          <w:b/>
          <w:bCs/>
          <w:rtl/>
        </w:rPr>
        <w:t>التَّفَكُّرَ فِي اللَّهِ</w:t>
      </w:r>
      <w:r w:rsidRPr="00671239">
        <w:rPr>
          <w:rFonts w:cs="2  Badr"/>
          <w:rtl/>
        </w:rPr>
        <w:t>»</w:t>
      </w:r>
      <w:r w:rsidRPr="00671239">
        <w:rPr>
          <w:rFonts w:cs="2  Badr" w:hint="cs"/>
          <w:rtl/>
        </w:rPr>
        <w:t xml:space="preserve"> یعني مباحث عقلي و فلسفي و اين روايات ناظر به افراد متوسط و ضعيف هست که </w:t>
      </w:r>
      <w:r w:rsidR="00A3221A">
        <w:rPr>
          <w:rFonts w:cs="2  Badr" w:hint="cs"/>
          <w:rtl/>
        </w:rPr>
        <w:t>توانایی‌های</w:t>
      </w:r>
      <w:r w:rsidRPr="00671239">
        <w:rPr>
          <w:rFonts w:cs="2  Badr" w:hint="cs"/>
          <w:rtl/>
        </w:rPr>
        <w:t xml:space="preserve"> فكر زیادی ندارند، اين يك احتمال است.</w:t>
      </w:r>
    </w:p>
    <w:p w:rsidR="00F13823" w:rsidRPr="00671239" w:rsidRDefault="002038D8" w:rsidP="00295C3C">
      <w:pPr>
        <w:spacing w:after="0"/>
        <w:rPr>
          <w:rtl/>
        </w:rPr>
      </w:pPr>
      <w:r w:rsidRPr="00671239">
        <w:rPr>
          <w:rFonts w:hint="cs"/>
          <w:rtl/>
        </w:rPr>
        <w:t>سؤال: ؟</w:t>
      </w:r>
    </w:p>
    <w:p w:rsidR="00F13823" w:rsidRPr="00671239" w:rsidRDefault="00F13823" w:rsidP="00295C3C">
      <w:pPr>
        <w:spacing w:after="0"/>
        <w:rPr>
          <w:rtl/>
        </w:rPr>
      </w:pPr>
      <w:r w:rsidRPr="00671239">
        <w:rPr>
          <w:rFonts w:hint="cs"/>
          <w:rtl/>
        </w:rPr>
        <w:t xml:space="preserve">جواب: اين شاهد جمعي ندارد </w:t>
      </w:r>
      <w:r w:rsidR="00847BB8">
        <w:rPr>
          <w:rFonts w:hint="cs"/>
          <w:rtl/>
        </w:rPr>
        <w:t>آن‌ها</w:t>
      </w:r>
      <w:r w:rsidRPr="00671239">
        <w:rPr>
          <w:rFonts w:hint="cs"/>
          <w:rtl/>
        </w:rPr>
        <w:t xml:space="preserve"> می‌گويند «</w:t>
      </w:r>
      <w:r w:rsidRPr="00671239">
        <w:rPr>
          <w:rFonts w:hint="cs"/>
          <w:b/>
          <w:bCs/>
          <w:rtl/>
        </w:rPr>
        <w:t>دعوا التفكر في الله</w:t>
      </w:r>
      <w:r w:rsidRPr="00671239">
        <w:rPr>
          <w:rFonts w:hint="cs"/>
          <w:rtl/>
        </w:rPr>
        <w:t xml:space="preserve">» ناظر به افراد عادي است، جواب این است که اولاً: شاهدي ندارد و اطلاقات دارد؛ ثانياً: رواياتي اين را رد مي‌كند که روايت 26 باب است. علاوه بر اينكه شاهدی نداريم و </w:t>
      </w:r>
      <w:r w:rsidR="00847BB8">
        <w:rPr>
          <w:rFonts w:hint="cs"/>
          <w:rtl/>
        </w:rPr>
        <w:t>درواقع</w:t>
      </w:r>
      <w:r w:rsidRPr="00671239">
        <w:rPr>
          <w:rFonts w:hint="cs"/>
          <w:rtl/>
        </w:rPr>
        <w:t xml:space="preserve"> خلاف اصول معمولي ما است كه اصل اين است كه «</w:t>
      </w:r>
      <w:r w:rsidRPr="00671239">
        <w:rPr>
          <w:rFonts w:hint="cs"/>
          <w:b/>
          <w:bCs/>
          <w:rtl/>
        </w:rPr>
        <w:t>دعو التفكر</w:t>
      </w:r>
      <w:r w:rsidRPr="00671239">
        <w:rPr>
          <w:rFonts w:hint="cs"/>
          <w:rtl/>
        </w:rPr>
        <w:t>» كه می‌گويد يا «</w:t>
      </w:r>
      <w:r w:rsidRPr="00671239">
        <w:rPr>
          <w:rFonts w:hint="cs"/>
          <w:b/>
          <w:bCs/>
          <w:rtl/>
        </w:rPr>
        <w:t>لا تتفكر في الله</w:t>
      </w:r>
      <w:r w:rsidRPr="00671239">
        <w:rPr>
          <w:rFonts w:hint="cs"/>
          <w:rtl/>
        </w:rPr>
        <w:t xml:space="preserve">» كه می‌گويد اصل این است كه اين يك قضيه حقيقيه كليه هست و مال همه هست علاوه بر اين شاهدی </w:t>
      </w:r>
      <w:r w:rsidR="00A3221A">
        <w:rPr>
          <w:rFonts w:hint="cs"/>
          <w:rtl/>
        </w:rPr>
        <w:t>برخلاف</w:t>
      </w:r>
      <w:r w:rsidRPr="00671239">
        <w:rPr>
          <w:rFonts w:hint="cs"/>
          <w:rtl/>
        </w:rPr>
        <w:t xml:space="preserve"> آن داريم.</w:t>
      </w:r>
    </w:p>
    <w:p w:rsidR="00B5013D" w:rsidRPr="00671239" w:rsidRDefault="00B5013D" w:rsidP="00B5013D">
      <w:pPr>
        <w:pStyle w:val="3"/>
        <w:rPr>
          <w:rFonts w:hint="cs"/>
          <w:rtl/>
        </w:rPr>
      </w:pPr>
      <w:r w:rsidRPr="00671239">
        <w:rPr>
          <w:rFonts w:hint="cs"/>
          <w:rtl/>
        </w:rPr>
        <w:lastRenderedPageBreak/>
        <w:t>روایت محمد بن عیسی</w:t>
      </w:r>
    </w:p>
    <w:p w:rsidR="00F13823" w:rsidRPr="00671239" w:rsidRDefault="00F13823" w:rsidP="00B5013D">
      <w:pPr>
        <w:spacing w:after="0"/>
        <w:rPr>
          <w:rtl/>
        </w:rPr>
      </w:pPr>
      <w:r w:rsidRPr="00671239">
        <w:rPr>
          <w:rFonts w:hint="cs"/>
          <w:rtl/>
        </w:rPr>
        <w:t xml:space="preserve">روايت 26 دارد </w:t>
      </w:r>
      <w:r w:rsidR="002A1382" w:rsidRPr="00671239">
        <w:rPr>
          <w:rFonts w:hint="eastAsia"/>
          <w:b/>
          <w:bCs/>
          <w:rtl/>
        </w:rPr>
        <w:t>عَنْ</w:t>
      </w:r>
      <w:r w:rsidR="002A1382" w:rsidRPr="00671239">
        <w:rPr>
          <w:b/>
          <w:bCs/>
          <w:rtl/>
        </w:rPr>
        <w:t xml:space="preserve"> </w:t>
      </w:r>
      <w:r w:rsidR="002A1382" w:rsidRPr="00671239">
        <w:rPr>
          <w:rFonts w:hint="eastAsia"/>
          <w:b/>
          <w:bCs/>
          <w:rtl/>
        </w:rPr>
        <w:t>أَبِيهِ</w:t>
      </w:r>
      <w:r w:rsidR="002A1382" w:rsidRPr="00671239">
        <w:rPr>
          <w:b/>
          <w:bCs/>
          <w:rtl/>
        </w:rPr>
        <w:t xml:space="preserve"> </w:t>
      </w:r>
      <w:r w:rsidR="002A1382" w:rsidRPr="00671239">
        <w:rPr>
          <w:rFonts w:hint="eastAsia"/>
          <w:b/>
          <w:bCs/>
          <w:rtl/>
        </w:rPr>
        <w:t>عَنْ</w:t>
      </w:r>
      <w:r w:rsidR="002A1382" w:rsidRPr="00671239">
        <w:rPr>
          <w:b/>
          <w:bCs/>
          <w:rtl/>
        </w:rPr>
        <w:t xml:space="preserve"> </w:t>
      </w:r>
      <w:r w:rsidR="002A1382" w:rsidRPr="00671239">
        <w:rPr>
          <w:rFonts w:hint="eastAsia"/>
          <w:b/>
          <w:bCs/>
          <w:rtl/>
        </w:rPr>
        <w:t>سَعْدٍ</w:t>
      </w:r>
      <w:r w:rsidR="002A1382" w:rsidRPr="00671239">
        <w:rPr>
          <w:b/>
          <w:bCs/>
          <w:rtl/>
        </w:rPr>
        <w:t xml:space="preserve"> </w:t>
      </w:r>
      <w:r w:rsidR="002A1382" w:rsidRPr="00671239">
        <w:rPr>
          <w:rFonts w:hint="eastAsia"/>
          <w:b/>
          <w:bCs/>
          <w:rtl/>
        </w:rPr>
        <w:t>عَنْ</w:t>
      </w:r>
      <w:r w:rsidR="002A1382" w:rsidRPr="00671239">
        <w:rPr>
          <w:b/>
          <w:bCs/>
          <w:rtl/>
        </w:rPr>
        <w:t xml:space="preserve"> </w:t>
      </w:r>
      <w:r w:rsidR="002A1382" w:rsidRPr="00671239">
        <w:rPr>
          <w:rFonts w:hint="eastAsia"/>
          <w:b/>
          <w:bCs/>
          <w:rtl/>
        </w:rPr>
        <w:t>مُحَمَّدِ</w:t>
      </w:r>
      <w:r w:rsidR="002A1382" w:rsidRPr="00671239">
        <w:rPr>
          <w:b/>
          <w:bCs/>
          <w:rtl/>
        </w:rPr>
        <w:t xml:space="preserve"> </w:t>
      </w:r>
      <w:r w:rsidR="002A1382" w:rsidRPr="00671239">
        <w:rPr>
          <w:rFonts w:hint="eastAsia"/>
          <w:b/>
          <w:bCs/>
          <w:rtl/>
        </w:rPr>
        <w:t>بْنِ</w:t>
      </w:r>
      <w:r w:rsidR="002A1382" w:rsidRPr="00671239">
        <w:rPr>
          <w:b/>
          <w:bCs/>
          <w:rtl/>
        </w:rPr>
        <w:t xml:space="preserve"> </w:t>
      </w:r>
      <w:r w:rsidR="002A1382" w:rsidRPr="00671239">
        <w:rPr>
          <w:rFonts w:hint="eastAsia"/>
          <w:b/>
          <w:bCs/>
          <w:rtl/>
        </w:rPr>
        <w:t>عِيسَى</w:t>
      </w:r>
      <w:r w:rsidR="002A1382" w:rsidRPr="00671239">
        <w:rPr>
          <w:rFonts w:hint="cs"/>
          <w:b/>
          <w:bCs/>
          <w:rtl/>
        </w:rPr>
        <w:t>،</w:t>
      </w:r>
      <w:r w:rsidR="002A1382" w:rsidRPr="00671239">
        <w:rPr>
          <w:rtl/>
        </w:rPr>
        <w:t xml:space="preserve"> </w:t>
      </w:r>
      <w:r w:rsidR="002A1382" w:rsidRPr="00671239">
        <w:rPr>
          <w:rFonts w:hint="cs"/>
          <w:rtl/>
        </w:rPr>
        <w:t>مرحوم صدوق</w:t>
      </w:r>
      <w:r w:rsidRPr="00671239">
        <w:rPr>
          <w:rFonts w:hint="cs"/>
          <w:rtl/>
        </w:rPr>
        <w:t xml:space="preserve"> از پدرشان، از سعد بن عبدالله عن محمد بن عيسي، محمد بن عيسي بن يقطيني است كه محل بحث است و ما قبو</w:t>
      </w:r>
      <w:r w:rsidR="002A1382" w:rsidRPr="00671239">
        <w:rPr>
          <w:rFonts w:hint="cs"/>
          <w:rtl/>
        </w:rPr>
        <w:t>ل داريم؛ يعني قابل تصحيح است</w:t>
      </w:r>
      <w:r w:rsidR="002A1382" w:rsidRPr="00671239">
        <w:rPr>
          <w:rFonts w:hint="eastAsia"/>
          <w:rtl/>
        </w:rPr>
        <w:t xml:space="preserve"> </w:t>
      </w:r>
      <w:r w:rsidR="002A1382" w:rsidRPr="00671239">
        <w:rPr>
          <w:rFonts w:hint="eastAsia"/>
          <w:b/>
          <w:bCs/>
          <w:rtl/>
        </w:rPr>
        <w:t>قَالَ</w:t>
      </w:r>
      <w:r w:rsidR="002A1382" w:rsidRPr="00671239">
        <w:rPr>
          <w:rFonts w:hint="cs"/>
          <w:rtl/>
        </w:rPr>
        <w:t>:</w:t>
      </w:r>
      <w:r w:rsidR="002A1382" w:rsidRPr="00671239">
        <w:rPr>
          <w:rFonts w:hint="cs"/>
          <w:rtl/>
        </w:rPr>
        <w:t xml:space="preserve"> </w:t>
      </w:r>
      <w:r w:rsidRPr="00671239">
        <w:rPr>
          <w:rFonts w:hint="cs"/>
          <w:rtl/>
        </w:rPr>
        <w:t>«</w:t>
      </w:r>
      <w:r w:rsidR="002A1382" w:rsidRPr="00671239">
        <w:rPr>
          <w:rFonts w:hint="eastAsia"/>
          <w:b/>
          <w:bCs/>
          <w:rtl/>
        </w:rPr>
        <w:t>قَرَأْتُ</w:t>
      </w:r>
      <w:r w:rsidR="002A1382" w:rsidRPr="00671239">
        <w:rPr>
          <w:b/>
          <w:bCs/>
          <w:rtl/>
        </w:rPr>
        <w:t xml:space="preserve"> </w:t>
      </w:r>
      <w:r w:rsidR="002A1382" w:rsidRPr="00671239">
        <w:rPr>
          <w:rFonts w:hint="eastAsia"/>
          <w:b/>
          <w:bCs/>
          <w:rtl/>
        </w:rPr>
        <w:t>فِي</w:t>
      </w:r>
      <w:r w:rsidR="002A1382" w:rsidRPr="00671239">
        <w:rPr>
          <w:b/>
          <w:bCs/>
          <w:rtl/>
        </w:rPr>
        <w:t xml:space="preserve"> </w:t>
      </w:r>
      <w:r w:rsidR="002A1382" w:rsidRPr="00671239">
        <w:rPr>
          <w:rFonts w:hint="eastAsia"/>
          <w:b/>
          <w:bCs/>
          <w:rtl/>
        </w:rPr>
        <w:t>كِتَابِ</w:t>
      </w:r>
      <w:r w:rsidR="002A1382" w:rsidRPr="00671239">
        <w:rPr>
          <w:b/>
          <w:bCs/>
          <w:rtl/>
        </w:rPr>
        <w:t xml:space="preserve"> </w:t>
      </w:r>
      <w:r w:rsidR="002A1382" w:rsidRPr="00671239">
        <w:rPr>
          <w:rFonts w:hint="eastAsia"/>
          <w:b/>
          <w:bCs/>
          <w:rtl/>
        </w:rPr>
        <w:t>عَلِيِّ</w:t>
      </w:r>
      <w:r w:rsidR="002A1382" w:rsidRPr="00671239">
        <w:rPr>
          <w:b/>
          <w:bCs/>
          <w:rtl/>
        </w:rPr>
        <w:t xml:space="preserve"> </w:t>
      </w:r>
      <w:r w:rsidR="002A1382" w:rsidRPr="00671239">
        <w:rPr>
          <w:rFonts w:hint="eastAsia"/>
          <w:b/>
          <w:bCs/>
          <w:rtl/>
        </w:rPr>
        <w:t>بْنِ</w:t>
      </w:r>
      <w:r w:rsidR="002A1382" w:rsidRPr="00671239">
        <w:rPr>
          <w:b/>
          <w:bCs/>
          <w:rtl/>
        </w:rPr>
        <w:t xml:space="preserve"> </w:t>
      </w:r>
      <w:r w:rsidR="002A1382" w:rsidRPr="00671239">
        <w:rPr>
          <w:rFonts w:hint="eastAsia"/>
          <w:b/>
          <w:bCs/>
          <w:rtl/>
        </w:rPr>
        <w:t>هِلَالٍ</w:t>
      </w:r>
      <w:r w:rsidR="002A1382" w:rsidRPr="00671239">
        <w:rPr>
          <w:b/>
          <w:bCs/>
          <w:rtl/>
        </w:rPr>
        <w:t xml:space="preserve"> </w:t>
      </w:r>
      <w:r w:rsidR="002A1382" w:rsidRPr="00671239">
        <w:rPr>
          <w:rFonts w:hint="eastAsia"/>
          <w:b/>
          <w:bCs/>
          <w:rtl/>
        </w:rPr>
        <w:t>عَنِ</w:t>
      </w:r>
      <w:r w:rsidR="002A1382" w:rsidRPr="00671239">
        <w:rPr>
          <w:b/>
          <w:bCs/>
          <w:rtl/>
        </w:rPr>
        <w:t xml:space="preserve"> </w:t>
      </w:r>
      <w:r w:rsidR="002A1382" w:rsidRPr="00671239">
        <w:rPr>
          <w:rFonts w:hint="eastAsia"/>
          <w:b/>
          <w:bCs/>
          <w:rtl/>
        </w:rPr>
        <w:t>الرَّجُلِ</w:t>
      </w:r>
      <w:r w:rsidR="002A1382" w:rsidRPr="00671239">
        <w:rPr>
          <w:b/>
          <w:bCs/>
          <w:rtl/>
        </w:rPr>
        <w:t xml:space="preserve"> </w:t>
      </w:r>
      <w:r w:rsidR="002A1382" w:rsidRPr="00671239">
        <w:rPr>
          <w:rFonts w:hint="eastAsia"/>
          <w:b/>
          <w:bCs/>
          <w:rtl/>
        </w:rPr>
        <w:t>يَعْنِي</w:t>
      </w:r>
      <w:r w:rsidR="002A1382" w:rsidRPr="00671239">
        <w:rPr>
          <w:b/>
          <w:bCs/>
          <w:rtl/>
        </w:rPr>
        <w:t xml:space="preserve"> </w:t>
      </w:r>
      <w:r w:rsidR="002A1382" w:rsidRPr="00671239">
        <w:rPr>
          <w:rFonts w:hint="eastAsia"/>
          <w:b/>
          <w:bCs/>
          <w:rtl/>
        </w:rPr>
        <w:t>أَبَا</w:t>
      </w:r>
      <w:r w:rsidR="002A1382" w:rsidRPr="00671239">
        <w:rPr>
          <w:b/>
          <w:bCs/>
          <w:rtl/>
        </w:rPr>
        <w:t xml:space="preserve"> </w:t>
      </w:r>
      <w:r w:rsidR="002A1382" w:rsidRPr="00671239">
        <w:rPr>
          <w:rFonts w:hint="eastAsia"/>
          <w:b/>
          <w:bCs/>
          <w:rtl/>
        </w:rPr>
        <w:t>الْحَسَنِ</w:t>
      </w:r>
      <w:r w:rsidRPr="00671239">
        <w:rPr>
          <w:rFonts w:hint="cs"/>
          <w:rtl/>
        </w:rPr>
        <w:t>» می‌گويد آقاي علي بن هلال در نامه‌ای كه نوشته بود عن الرجل هم منظور ابی الحسن است كه امام كاظم (ع) هست؛ روي علي بن هلال بحث هست البته اينجا مشكلي نيست براي اينكه شخص محمد بن عيسي می‌گويد من در آن نامه خواندم و مطمئن بوده كه اين سؤال شده و می‌دانست که جواب هم جواب حضرت است البته در مكاتبات هميشه کمی گير هست ولي قابل تصحيح است و اشك</w:t>
      </w:r>
      <w:r w:rsidR="00B5013D" w:rsidRPr="00671239">
        <w:rPr>
          <w:rFonts w:hint="cs"/>
          <w:rtl/>
        </w:rPr>
        <w:t>الي ندارد؛ يعني اباالحسن (ع)</w:t>
      </w:r>
      <w:r w:rsidRPr="00671239">
        <w:rPr>
          <w:rFonts w:hint="cs"/>
          <w:rtl/>
        </w:rPr>
        <w:t xml:space="preserve">، از امام كاظم سؤال شده </w:t>
      </w:r>
      <w:r w:rsidRPr="00671239">
        <w:rPr>
          <w:rtl/>
        </w:rPr>
        <w:t>«</w:t>
      </w:r>
      <w:r w:rsidRPr="00671239">
        <w:rPr>
          <w:b/>
          <w:bCs/>
          <w:rtl/>
        </w:rPr>
        <w:t>أَنَّهُ رُوِيَ عَنْ آبَائِكَ ع أَنَّهُمْ نَهَوْا عَنِ الْكَلَامِ فِي الدِّينِ فَتَأَوَّلَ مَوَالِيكَ الْمُتَكَلِّمُون‏</w:t>
      </w:r>
      <w:r w:rsidRPr="00671239">
        <w:rPr>
          <w:rtl/>
        </w:rPr>
        <w:t>»</w:t>
      </w:r>
      <w:r w:rsidR="005420EC" w:rsidRPr="00671239">
        <w:rPr>
          <w:rStyle w:val="aff3"/>
          <w:rtl/>
        </w:rPr>
        <w:footnoteReference w:id="12"/>
      </w:r>
      <w:r w:rsidRPr="00671239">
        <w:rPr>
          <w:rtl/>
        </w:rPr>
        <w:t xml:space="preserve"> </w:t>
      </w:r>
      <w:r w:rsidRPr="00671239">
        <w:rPr>
          <w:rFonts w:hint="cs"/>
          <w:rtl/>
        </w:rPr>
        <w:t xml:space="preserve">مواليك، دوستداران تو، می‌گويد عده‌ای اين را تأويل بردند </w:t>
      </w:r>
      <w:r w:rsidRPr="00671239">
        <w:rPr>
          <w:rtl/>
        </w:rPr>
        <w:t>«</w:t>
      </w:r>
      <w:r w:rsidRPr="00671239">
        <w:rPr>
          <w:b/>
          <w:bCs/>
          <w:rtl/>
        </w:rPr>
        <w:t>بِأَنَّهُ إِنَّمَا نَهَى مَنْ لَا يُحْسِنُ أَنْ يَتَكَلَّمَ فِيهِ</w:t>
      </w:r>
      <w:r w:rsidRPr="00671239">
        <w:rPr>
          <w:rFonts w:hint="cs"/>
          <w:b/>
          <w:bCs/>
          <w:rtl/>
        </w:rPr>
        <w:t>»</w:t>
      </w:r>
      <w:r w:rsidRPr="00671239">
        <w:rPr>
          <w:b/>
          <w:bCs/>
          <w:rtl/>
        </w:rPr>
        <w:t xml:space="preserve"> </w:t>
      </w:r>
      <w:r w:rsidR="00847BB8">
        <w:rPr>
          <w:rFonts w:hint="cs"/>
          <w:b/>
          <w:bCs/>
          <w:rtl/>
        </w:rPr>
        <w:t>«</w:t>
      </w:r>
      <w:r w:rsidRPr="00671239">
        <w:rPr>
          <w:b/>
          <w:bCs/>
          <w:rtl/>
        </w:rPr>
        <w:t>فَإِنَّ إِثْمَهُ أَكْبَرُ مِنْ نَفْعِه</w:t>
      </w:r>
      <w:r w:rsidRPr="00671239">
        <w:rPr>
          <w:rFonts w:hint="cs"/>
          <w:b/>
          <w:bCs/>
          <w:rtl/>
        </w:rPr>
        <w:t>»</w:t>
      </w:r>
      <w:r w:rsidRPr="00671239">
        <w:rPr>
          <w:rtl/>
        </w:rPr>
        <w:t>‏</w:t>
      </w:r>
      <w:r w:rsidRPr="00671239">
        <w:rPr>
          <w:rFonts w:hint="cs"/>
          <w:rtl/>
        </w:rPr>
        <w:t xml:space="preserve"> كه از كلام در دين منع كرده، اين منع مربوط به كساني است كه واقف و محيط بر مسائل نيستند </w:t>
      </w:r>
      <w:r w:rsidRPr="00671239">
        <w:rPr>
          <w:rtl/>
        </w:rPr>
        <w:t>«</w:t>
      </w:r>
      <w:r w:rsidRPr="00671239">
        <w:rPr>
          <w:b/>
          <w:bCs/>
          <w:rtl/>
        </w:rPr>
        <w:t>فَأَمَّا مَنْ يُحْسِنُ أَنْ يَتَكَلَّمَ فَلَمْ يَنْهَهُ»</w:t>
      </w:r>
      <w:r w:rsidRPr="00671239">
        <w:rPr>
          <w:rtl/>
        </w:rPr>
        <w:t xml:space="preserve"> آن</w:t>
      </w:r>
      <w:r w:rsidRPr="00671239">
        <w:rPr>
          <w:rFonts w:hint="cs"/>
          <w:rtl/>
        </w:rPr>
        <w:t xml:space="preserve"> را نهي نكرده خودشان اینطور جمع كردند و گفتند منظور از رواياتي كه منع كرده افراد غير محسن است، به عارف كامل محسن می‌گويند </w:t>
      </w:r>
      <w:r w:rsidRPr="00671239">
        <w:rPr>
          <w:rtl/>
        </w:rPr>
        <w:t>«</w:t>
      </w:r>
      <w:r w:rsidRPr="00671239">
        <w:rPr>
          <w:b/>
          <w:bCs/>
          <w:rtl/>
        </w:rPr>
        <w:t>فَهَلْ ذَلِكَ كَمَا تَأَوَّلُوا أَمْ لَا</w:t>
      </w:r>
      <w:r w:rsidRPr="00671239">
        <w:rPr>
          <w:rtl/>
        </w:rPr>
        <w:t>» آيا</w:t>
      </w:r>
      <w:r w:rsidRPr="00671239">
        <w:rPr>
          <w:rFonts w:hint="cs"/>
          <w:rtl/>
        </w:rPr>
        <w:t xml:space="preserve"> اين تأويل درست است يا نه؟ </w:t>
      </w:r>
      <w:r w:rsidRPr="00671239">
        <w:rPr>
          <w:rtl/>
        </w:rPr>
        <w:t>«</w:t>
      </w:r>
      <w:r w:rsidRPr="00671239">
        <w:rPr>
          <w:b/>
          <w:bCs/>
          <w:rtl/>
        </w:rPr>
        <w:t>فَكَتَبَ ع الْمُحْسِنُ وَ غَيْرُ الْمُحْسِنِ لَا يَتَكَلَّمْ فِيهِ»</w:t>
      </w:r>
      <w:r w:rsidRPr="00671239">
        <w:rPr>
          <w:rFonts w:hint="cs"/>
          <w:rtl/>
        </w:rPr>
        <w:t xml:space="preserve"> </w:t>
      </w:r>
      <w:r w:rsidR="00A3221A">
        <w:rPr>
          <w:rFonts w:hint="cs"/>
          <w:rtl/>
        </w:rPr>
        <w:t>چه کسی كه خوب می‌داند چه آدم نا</w:t>
      </w:r>
      <w:r w:rsidRPr="00671239">
        <w:rPr>
          <w:rFonts w:hint="cs"/>
          <w:rtl/>
        </w:rPr>
        <w:t xml:space="preserve">وارد، </w:t>
      </w:r>
      <w:r w:rsidRPr="00671239">
        <w:rPr>
          <w:rtl/>
        </w:rPr>
        <w:t>«</w:t>
      </w:r>
      <w:r w:rsidRPr="00671239">
        <w:rPr>
          <w:rFonts w:hint="cs"/>
          <w:b/>
          <w:bCs/>
          <w:rtl/>
        </w:rPr>
        <w:t>لا</w:t>
      </w:r>
      <w:r w:rsidRPr="00671239">
        <w:rPr>
          <w:b/>
          <w:bCs/>
          <w:rtl/>
        </w:rPr>
        <w:t>يَتَكَلَّمَ فِيهِ فَإِنَّ إِثْمَهُ أَكْبَرُ مِنْ نَفْعِه</w:t>
      </w:r>
      <w:r w:rsidRPr="00671239">
        <w:rPr>
          <w:rtl/>
        </w:rPr>
        <w:t>‏</w:t>
      </w:r>
      <w:r w:rsidRPr="00671239">
        <w:rPr>
          <w:rFonts w:hint="cs"/>
          <w:rtl/>
        </w:rPr>
        <w:t>»</w:t>
      </w:r>
      <w:r w:rsidR="005420EC" w:rsidRPr="00671239">
        <w:rPr>
          <w:rStyle w:val="aff3"/>
          <w:rtl/>
        </w:rPr>
        <w:footnoteReference w:id="13"/>
      </w:r>
      <w:r w:rsidRPr="00671239">
        <w:rPr>
          <w:rtl/>
        </w:rPr>
        <w:t xml:space="preserve"> گناه</w:t>
      </w:r>
      <w:r w:rsidRPr="00671239">
        <w:rPr>
          <w:rFonts w:hint="cs"/>
          <w:rtl/>
        </w:rPr>
        <w:t xml:space="preserve"> اين تفكر و تكلم از سود آن بيشتر است اين روایت می‌گويد كه حضرت اينطور معنا كردند که اطلاق دارد و همه را می‌گيرد.</w:t>
      </w:r>
    </w:p>
    <w:p w:rsidR="00003CBB" w:rsidRPr="00671239" w:rsidRDefault="00003CBB" w:rsidP="00003CBB">
      <w:pPr>
        <w:pStyle w:val="42"/>
        <w:spacing w:before="0"/>
        <w:rPr>
          <w:rFonts w:hint="cs"/>
          <w:sz w:val="36"/>
          <w:szCs w:val="36"/>
          <w:rtl/>
        </w:rPr>
      </w:pPr>
      <w:r w:rsidRPr="00671239">
        <w:rPr>
          <w:rFonts w:hint="cs"/>
          <w:sz w:val="36"/>
          <w:szCs w:val="36"/>
          <w:rtl/>
        </w:rPr>
        <w:t>اشکال و جواب</w:t>
      </w:r>
    </w:p>
    <w:p w:rsidR="00F13823" w:rsidRPr="00671239" w:rsidRDefault="00F13823" w:rsidP="00295C3C">
      <w:pPr>
        <w:spacing w:after="0"/>
        <w:rPr>
          <w:rtl/>
        </w:rPr>
      </w:pPr>
      <w:r w:rsidRPr="00671239">
        <w:rPr>
          <w:rFonts w:hint="cs"/>
          <w:rtl/>
        </w:rPr>
        <w:t xml:space="preserve">مشكلي كه قابل حل است این است که شاید كسي بگويد كه تكلم در دين كلي است و بحث ما نيست؛ ولي اين اشكال نيست براي اينكه قدر متيقن </w:t>
      </w:r>
      <w:r w:rsidRPr="00671239">
        <w:rPr>
          <w:rFonts w:hint="cs"/>
          <w:b/>
          <w:bCs/>
          <w:rtl/>
        </w:rPr>
        <w:t>«تکلم في الدين تكلم في ذات الله</w:t>
      </w:r>
      <w:r w:rsidRPr="00671239">
        <w:rPr>
          <w:rFonts w:hint="cs"/>
          <w:rtl/>
        </w:rPr>
        <w:t>» است. البته موارد ديگر هم داريم مثلاً تفكر در قضا و قدر يا بدا که اگر این‌ها را هم بگيرد بالاخره قدر متيقن تكلم در كلام في الدين با رواياتي كه در «</w:t>
      </w:r>
      <w:r w:rsidRPr="00671239">
        <w:rPr>
          <w:rFonts w:hint="cs"/>
          <w:b/>
          <w:bCs/>
          <w:rtl/>
        </w:rPr>
        <w:t>كلام في الله</w:t>
      </w:r>
      <w:r w:rsidRPr="00671239">
        <w:rPr>
          <w:rFonts w:hint="cs"/>
          <w:rtl/>
        </w:rPr>
        <w:t>» آمده است آن را می‌گيرد. اينکه بگوییم این مخصوص متوسطين است و افراد قوي را نمی‌گيرد اين هم روی اصول تمام نيست، چون تا آنجا كه من در روايات دقت کردم -</w:t>
      </w:r>
      <w:r w:rsidR="00A3221A">
        <w:rPr>
          <w:rFonts w:hint="cs"/>
          <w:rtl/>
        </w:rPr>
        <w:t>كه جامع‌</w:t>
      </w:r>
      <w:r w:rsidRPr="00671239">
        <w:rPr>
          <w:rFonts w:hint="cs"/>
          <w:rtl/>
        </w:rPr>
        <w:t xml:space="preserve">تر هم </w:t>
      </w:r>
      <w:r w:rsidR="00A3221A">
        <w:rPr>
          <w:rFonts w:hint="cs"/>
          <w:rtl/>
        </w:rPr>
        <w:t>همین‌جا</w:t>
      </w:r>
      <w:r w:rsidRPr="00671239">
        <w:rPr>
          <w:rFonts w:hint="cs"/>
          <w:rtl/>
        </w:rPr>
        <w:t xml:space="preserve"> است- </w:t>
      </w:r>
      <w:r w:rsidR="00A3221A">
        <w:rPr>
          <w:rFonts w:hint="cs"/>
          <w:rtl/>
        </w:rPr>
        <w:t>هیچ‌کدام</w:t>
      </w:r>
      <w:r w:rsidRPr="00671239">
        <w:rPr>
          <w:rFonts w:hint="cs"/>
          <w:rtl/>
        </w:rPr>
        <w:t xml:space="preserve"> از روايات </w:t>
      </w:r>
      <w:r w:rsidRPr="00671239">
        <w:rPr>
          <w:rFonts w:hint="cs"/>
          <w:rtl/>
        </w:rPr>
        <w:lastRenderedPageBreak/>
        <w:t xml:space="preserve">شاهدي ندارد كه اين خطاب به یك دسته خاصي است، همه مطلق و كلي است علاوه بر اين می‌شود گفت اين روايات </w:t>
      </w:r>
      <w:r w:rsidR="00847BB8">
        <w:rPr>
          <w:rFonts w:hint="cs"/>
          <w:rtl/>
        </w:rPr>
        <w:t>درواقع</w:t>
      </w:r>
      <w:r w:rsidRPr="00671239">
        <w:rPr>
          <w:rFonts w:hint="cs"/>
          <w:rtl/>
        </w:rPr>
        <w:t xml:space="preserve"> اين </w:t>
      </w:r>
      <w:r w:rsidR="00A3221A">
        <w:rPr>
          <w:rFonts w:hint="cs"/>
          <w:rtl/>
        </w:rPr>
        <w:t>توجیه</w:t>
      </w:r>
      <w:r w:rsidRPr="00671239">
        <w:rPr>
          <w:rFonts w:hint="cs"/>
          <w:rtl/>
        </w:rPr>
        <w:t xml:space="preserve"> را دفع می‌كند.</w:t>
      </w:r>
    </w:p>
    <w:p w:rsidR="00F13823" w:rsidRPr="00671239" w:rsidRDefault="002038D8" w:rsidP="00295C3C">
      <w:pPr>
        <w:spacing w:after="0"/>
        <w:rPr>
          <w:rtl/>
        </w:rPr>
      </w:pPr>
      <w:r w:rsidRPr="00671239">
        <w:rPr>
          <w:rFonts w:hint="cs"/>
          <w:rtl/>
        </w:rPr>
        <w:t>سؤال: ؟</w:t>
      </w:r>
    </w:p>
    <w:p w:rsidR="00003CBB" w:rsidRPr="00671239" w:rsidRDefault="00F13823" w:rsidP="00003CBB">
      <w:pPr>
        <w:spacing w:after="0"/>
        <w:rPr>
          <w:rFonts w:hint="cs"/>
          <w:rtl/>
        </w:rPr>
      </w:pPr>
      <w:r w:rsidRPr="00671239">
        <w:rPr>
          <w:rFonts w:hint="cs"/>
          <w:rtl/>
        </w:rPr>
        <w:t xml:space="preserve">جواب: چرا مطلق است اين مثل اين است كه گفته نماز بخوانيد، </w:t>
      </w:r>
      <w:r w:rsidR="00A3221A">
        <w:rPr>
          <w:rFonts w:hint="cs"/>
          <w:rtl/>
        </w:rPr>
        <w:t>نمازخواندن</w:t>
      </w:r>
      <w:r w:rsidRPr="00671239">
        <w:rPr>
          <w:rFonts w:hint="cs"/>
          <w:rtl/>
        </w:rPr>
        <w:t xml:space="preserve"> مال کسانی است كه خيلي به مقام و اصل و فنا نرسيدند مال </w:t>
      </w:r>
      <w:r w:rsidR="00A3221A">
        <w:rPr>
          <w:rFonts w:hint="cs"/>
          <w:rtl/>
        </w:rPr>
        <w:t>آدم‌های</w:t>
      </w:r>
      <w:r w:rsidRPr="00671239">
        <w:rPr>
          <w:rFonts w:hint="cs"/>
          <w:rtl/>
        </w:rPr>
        <w:t xml:space="preserve"> عادي است اصل هم اين است كه نماز لازم نباشد اينكه آمده گفته نماز بخوان اين مال غير واصل است،‌آدم واصل كه نماز ندارد، اطلاق دارد درست است اصل اباحه است ولي اين اطلاق مقدم بر آن اصل است می‌گويد «</w:t>
      </w:r>
      <w:r w:rsidRPr="00671239">
        <w:rPr>
          <w:b/>
          <w:bCs/>
          <w:rtl/>
        </w:rPr>
        <w:t>لَا تَكَلَّمُوا فِي اللَّهِ فَإِنَّ الْكَلَامَ فِي اللَّهِ لَا يَزْدَادُ صَاحِبَهُ إِلَّا تَحَيُّراً</w:t>
      </w:r>
      <w:r w:rsidRPr="00671239">
        <w:rPr>
          <w:rFonts w:hint="cs"/>
          <w:rtl/>
        </w:rPr>
        <w:t>»</w:t>
      </w:r>
      <w:r w:rsidR="00003CBB" w:rsidRPr="00671239">
        <w:rPr>
          <w:rStyle w:val="aff3"/>
          <w:rtl/>
        </w:rPr>
        <w:footnoteReference w:id="14"/>
      </w:r>
      <w:r w:rsidRPr="00671239">
        <w:rPr>
          <w:rFonts w:hint="cs"/>
          <w:rtl/>
        </w:rPr>
        <w:t xml:space="preserve"> اين نمی‌شود.</w:t>
      </w:r>
      <w:r w:rsidRPr="00671239">
        <w:rPr>
          <w:rtl/>
        </w:rPr>
        <w:t xml:space="preserve"> </w:t>
      </w:r>
    </w:p>
    <w:p w:rsidR="00F13823" w:rsidRPr="00671239" w:rsidRDefault="00F13823" w:rsidP="00295C3C">
      <w:pPr>
        <w:spacing w:after="0"/>
        <w:rPr>
          <w:rtl/>
        </w:rPr>
      </w:pPr>
      <w:r w:rsidRPr="00671239">
        <w:rPr>
          <w:rFonts w:hint="cs"/>
          <w:rtl/>
        </w:rPr>
        <w:t>روايت می‌گويد كه سؤال كرده است قدر متيقن كلام في الدين «</w:t>
      </w:r>
      <w:r w:rsidRPr="00671239">
        <w:rPr>
          <w:rFonts w:hint="cs"/>
          <w:b/>
          <w:bCs/>
          <w:rtl/>
        </w:rPr>
        <w:t>كلام في الله</w:t>
      </w:r>
      <w:r w:rsidRPr="00671239">
        <w:rPr>
          <w:rFonts w:hint="cs"/>
          <w:rtl/>
        </w:rPr>
        <w:t>» است، در مفهوم عام باشد می‌گوييم قدر متيقن آن اين است، چيزهاي ديگر هم ممكن است بگيرد.</w:t>
      </w:r>
    </w:p>
    <w:p w:rsidR="00F13823" w:rsidRPr="00671239" w:rsidRDefault="00F13823" w:rsidP="00295C3C">
      <w:pPr>
        <w:spacing w:after="0"/>
        <w:rPr>
          <w:rtl/>
        </w:rPr>
      </w:pPr>
      <w:r w:rsidRPr="00671239">
        <w:rPr>
          <w:rFonts w:hint="cs"/>
          <w:rtl/>
        </w:rPr>
        <w:t xml:space="preserve">تكلم اينجا به معناي تفكر و انديشه كردن است </w:t>
      </w:r>
      <w:r w:rsidRPr="00671239">
        <w:rPr>
          <w:rtl/>
        </w:rPr>
        <w:t>«إ</w:t>
      </w:r>
      <w:r w:rsidRPr="00671239">
        <w:rPr>
          <w:b/>
          <w:bCs/>
          <w:rtl/>
        </w:rPr>
        <w:t>ِيَّاكُمْ وَالتَّفَكُّرَ فِي اللَّه</w:t>
      </w:r>
      <w:r w:rsidRPr="00671239">
        <w:rPr>
          <w:rtl/>
        </w:rPr>
        <w:t>»</w:t>
      </w:r>
      <w:r w:rsidRPr="00671239">
        <w:rPr>
          <w:rFonts w:hint="cs"/>
          <w:rtl/>
        </w:rPr>
        <w:t xml:space="preserve"> </w:t>
      </w:r>
      <w:r w:rsidRPr="00671239">
        <w:rPr>
          <w:rtl/>
        </w:rPr>
        <w:t>«</w:t>
      </w:r>
      <w:r w:rsidRPr="00671239">
        <w:rPr>
          <w:b/>
          <w:bCs/>
          <w:rtl/>
        </w:rPr>
        <w:t>التَّفَكُّرَ فِي اللَّهِ</w:t>
      </w:r>
      <w:r w:rsidRPr="00671239">
        <w:rPr>
          <w:rtl/>
        </w:rPr>
        <w:t>»</w:t>
      </w:r>
      <w:r w:rsidRPr="00671239">
        <w:rPr>
          <w:rFonts w:hint="cs"/>
          <w:rtl/>
        </w:rPr>
        <w:t xml:space="preserve"> یعني همين، يعني تكلمي كه بخواهد درباره ذات خدا صحبت بكند، شاهدي كه ممكن است براي صاحب وافي و فيض بياورند ممكن است همان باشد كه وقتي می‌گويند </w:t>
      </w:r>
      <w:r w:rsidRPr="00671239">
        <w:rPr>
          <w:rtl/>
        </w:rPr>
        <w:t>«</w:t>
      </w:r>
      <w:r w:rsidRPr="00671239">
        <w:rPr>
          <w:b/>
          <w:bCs/>
          <w:rtl/>
        </w:rPr>
        <w:t>لَا يَزْدَادُ صَاحِبَهُ إِلَّا تَحَيُّراً</w:t>
      </w:r>
      <w:r w:rsidRPr="00671239">
        <w:rPr>
          <w:rtl/>
        </w:rPr>
        <w:t>» اين</w:t>
      </w:r>
      <w:r w:rsidRPr="00671239">
        <w:rPr>
          <w:rFonts w:hint="cs"/>
          <w:rtl/>
        </w:rPr>
        <w:t xml:space="preserve"> تحير مال يك عده خاصي است ولي </w:t>
      </w:r>
      <w:r w:rsidR="00A3221A">
        <w:rPr>
          <w:rFonts w:hint="cs"/>
          <w:rtl/>
        </w:rPr>
        <w:t>به‌هرحال</w:t>
      </w:r>
      <w:r w:rsidRPr="00671239">
        <w:rPr>
          <w:rFonts w:hint="cs"/>
          <w:rtl/>
        </w:rPr>
        <w:t xml:space="preserve"> اين هم درست نيست كلي می‌گويد </w:t>
      </w:r>
      <w:r w:rsidRPr="00671239">
        <w:rPr>
          <w:rtl/>
        </w:rPr>
        <w:t>«</w:t>
      </w:r>
      <w:r w:rsidRPr="00671239">
        <w:rPr>
          <w:b/>
          <w:bCs/>
          <w:rtl/>
        </w:rPr>
        <w:t>لَا يَزْدَادُ صَاحِبَهُ إِلَّا تَحَيُّراً</w:t>
      </w:r>
      <w:r w:rsidRPr="00671239">
        <w:rPr>
          <w:rtl/>
        </w:rPr>
        <w:t>»</w:t>
      </w:r>
      <w:r w:rsidRPr="00671239">
        <w:rPr>
          <w:rFonts w:hint="cs"/>
          <w:rtl/>
        </w:rPr>
        <w:t>.</w:t>
      </w:r>
    </w:p>
    <w:p w:rsidR="00F13823" w:rsidRPr="00671239" w:rsidRDefault="00F13823" w:rsidP="00295C3C">
      <w:pPr>
        <w:spacing w:after="0"/>
        <w:rPr>
          <w:rtl/>
        </w:rPr>
      </w:pPr>
      <w:r w:rsidRPr="00671239">
        <w:rPr>
          <w:rFonts w:hint="cs"/>
          <w:rtl/>
        </w:rPr>
        <w:t>توصيه می‌كنم شرح اصول كافي مرحوم ملاصدرا ببينيد.</w:t>
      </w:r>
    </w:p>
    <w:p w:rsidR="00F13823" w:rsidRPr="00671239" w:rsidRDefault="00F13823" w:rsidP="00B5013D">
      <w:pPr>
        <w:pStyle w:val="af1"/>
        <w:numPr>
          <w:ilvl w:val="0"/>
          <w:numId w:val="20"/>
        </w:numPr>
        <w:spacing w:after="0"/>
        <w:rPr>
          <w:rFonts w:cs="2  Badr"/>
          <w:rtl/>
        </w:rPr>
      </w:pPr>
      <w:r w:rsidRPr="00671239">
        <w:rPr>
          <w:rFonts w:cs="2  Badr" w:hint="cs"/>
          <w:rtl/>
        </w:rPr>
        <w:t>طريق ديگر اين است كه بگوييم كه اين منع از تفكر يا «</w:t>
      </w:r>
      <w:r w:rsidRPr="00671239">
        <w:rPr>
          <w:rFonts w:cs="2  Badr" w:hint="cs"/>
          <w:b/>
          <w:bCs/>
          <w:rtl/>
        </w:rPr>
        <w:t>تكلم في الله</w:t>
      </w:r>
      <w:r w:rsidRPr="00671239">
        <w:rPr>
          <w:rFonts w:cs="2  Badr" w:hint="cs"/>
          <w:rtl/>
        </w:rPr>
        <w:t xml:space="preserve">» مقيد به مواردي است كه بخواهند بدون تمسك به ائمه معصومين و اهتداء به هدايت </w:t>
      </w:r>
      <w:r w:rsidR="00847BB8">
        <w:rPr>
          <w:rFonts w:cs="2  Badr" w:hint="cs"/>
          <w:rtl/>
        </w:rPr>
        <w:t>آن‌ها</w:t>
      </w:r>
      <w:r w:rsidRPr="00671239">
        <w:rPr>
          <w:rFonts w:cs="2  Badr" w:hint="cs"/>
          <w:rtl/>
        </w:rPr>
        <w:t xml:space="preserve"> حركت بكنند، اگر خود او جدا فكر و تكلم بكند و در پرتو آن حركت نكند اشكال دارد؛ يعني اينكه می‌گويد: </w:t>
      </w:r>
      <w:r w:rsidRPr="00671239">
        <w:rPr>
          <w:rFonts w:cs="2  Badr"/>
          <w:rtl/>
        </w:rPr>
        <w:t>«</w:t>
      </w:r>
      <w:r w:rsidRPr="00671239">
        <w:rPr>
          <w:rFonts w:cs="2  Badr"/>
          <w:b/>
          <w:bCs/>
          <w:rtl/>
        </w:rPr>
        <w:t>الْكَلَامَ فِي اللَّهِ لَا يَزْدَادُ صَاحِبَهُ إِلَّا تَحَيُّراً»</w:t>
      </w:r>
      <w:r w:rsidRPr="00671239">
        <w:rPr>
          <w:rFonts w:cs="2  Badr" w:hint="cs"/>
          <w:rtl/>
        </w:rPr>
        <w:t xml:space="preserve"> يا «</w:t>
      </w:r>
      <w:r w:rsidRPr="00671239">
        <w:rPr>
          <w:rFonts w:cs="2  Badr" w:hint="cs"/>
          <w:b/>
          <w:bCs/>
          <w:rtl/>
        </w:rPr>
        <w:t>لا تتفكروا في الله</w:t>
      </w:r>
      <w:r w:rsidRPr="00671239">
        <w:rPr>
          <w:rFonts w:cs="2  Badr" w:hint="cs"/>
          <w:rtl/>
        </w:rPr>
        <w:t xml:space="preserve">» یا </w:t>
      </w:r>
      <w:r w:rsidRPr="00671239">
        <w:rPr>
          <w:rFonts w:cs="2  Badr"/>
          <w:rtl/>
        </w:rPr>
        <w:t>«</w:t>
      </w:r>
      <w:r w:rsidRPr="00671239">
        <w:rPr>
          <w:rFonts w:cs="2  Badr"/>
          <w:b/>
          <w:bCs/>
          <w:rtl/>
        </w:rPr>
        <w:t>إِيَّاكُمْ وَالتَّفَكُّرَ فِي اللَّه</w:t>
      </w:r>
      <w:r w:rsidRPr="00671239">
        <w:rPr>
          <w:rFonts w:cs="2  Badr"/>
          <w:rtl/>
        </w:rPr>
        <w:t>»</w:t>
      </w:r>
      <w:r w:rsidRPr="00671239">
        <w:rPr>
          <w:rFonts w:cs="2  Badr" w:hint="cs"/>
          <w:rtl/>
        </w:rPr>
        <w:t xml:space="preserve"> یعني تفكر مستقل في الاهل البيت از عارفان و عالمان به امور. مثلاً اگر بگوييم «</w:t>
      </w:r>
      <w:r w:rsidR="002A1382" w:rsidRPr="00671239">
        <w:rPr>
          <w:rFonts w:cs="2  Badr"/>
          <w:b/>
          <w:bCs/>
          <w:sz w:val="28"/>
          <w:rtl/>
        </w:rPr>
        <w:t>تَكَلَّمُوا فِي كُلِّ شَيْ‏ءٍ وَ لَا تَتَكَلَّمُوا فِي ذَاتِ اللَّهِ</w:t>
      </w:r>
      <w:r w:rsidRPr="00671239">
        <w:rPr>
          <w:rFonts w:cs="2  Badr" w:hint="cs"/>
          <w:rtl/>
        </w:rPr>
        <w:t>» یعني جداي از ما تكلم در باب خدا نكنيد شاهدي كه می‌شود براي آن آورد روايت 10 هست كه سند آن مرسله است ولي می‌تواند شاهدي بر اين بشود كه «</w:t>
      </w:r>
      <w:r w:rsidRPr="00671239">
        <w:rPr>
          <w:rFonts w:cs="2  Badr"/>
          <w:b/>
          <w:bCs/>
          <w:rtl/>
        </w:rPr>
        <w:t>جُعِلْتُ فِدَاكَ إِنِّي سَمِعْتُكَ تَنْهَى عَنِ الْكَلَامِ وَ تَقُولُ وَيْلٌ لِأَصْحَابِ الْكَلَا</w:t>
      </w:r>
      <w:r w:rsidRPr="00671239">
        <w:rPr>
          <w:rFonts w:cs="2  Badr" w:hint="cs"/>
          <w:b/>
          <w:bCs/>
          <w:rtl/>
        </w:rPr>
        <w:t>م</w:t>
      </w:r>
      <w:r w:rsidRPr="00671239">
        <w:rPr>
          <w:rFonts w:cs="2  Badr"/>
          <w:rtl/>
        </w:rPr>
        <w:t>» كه</w:t>
      </w:r>
      <w:r w:rsidRPr="00671239">
        <w:rPr>
          <w:rFonts w:cs="2  Badr" w:hint="cs"/>
          <w:rtl/>
        </w:rPr>
        <w:t xml:space="preserve"> آنهايي كه در باب خدا صحبت می‌كنند و فكر می‌كنند؛ فقال اباعبدالله (ع): </w:t>
      </w:r>
      <w:r w:rsidRPr="00671239">
        <w:rPr>
          <w:rFonts w:cs="2  Badr"/>
          <w:rtl/>
        </w:rPr>
        <w:t>«</w:t>
      </w:r>
      <w:r w:rsidRPr="00671239">
        <w:rPr>
          <w:rFonts w:cs="2  Badr"/>
          <w:b/>
          <w:bCs/>
          <w:rtl/>
        </w:rPr>
        <w:t xml:space="preserve">إِنَّمَا قُلْتُ وَيْلٌ لَهُمْ إِنْ تَرَكُوا مَا أَقُولُ: وَ ذَهَبُوا إِلَى </w:t>
      </w:r>
      <w:r w:rsidRPr="00671239">
        <w:rPr>
          <w:rFonts w:cs="2  Badr"/>
          <w:b/>
          <w:bCs/>
          <w:rtl/>
        </w:rPr>
        <w:lastRenderedPageBreak/>
        <w:t>مَا يُرِيدُونَ.</w:t>
      </w:r>
      <w:r w:rsidRPr="00671239">
        <w:rPr>
          <w:rFonts w:cs="2  Badr"/>
          <w:rtl/>
        </w:rPr>
        <w:t>»</w:t>
      </w:r>
      <w:r w:rsidR="0030538B" w:rsidRPr="00671239">
        <w:rPr>
          <w:rStyle w:val="aff3"/>
          <w:rFonts w:cs="2  Badr"/>
          <w:rtl/>
        </w:rPr>
        <w:footnoteReference w:id="15"/>
      </w:r>
      <w:r w:rsidRPr="00671239">
        <w:rPr>
          <w:rFonts w:cs="2  Badr" w:hint="cs"/>
          <w:rtl/>
        </w:rPr>
        <w:t xml:space="preserve"> واي بر </w:t>
      </w:r>
      <w:r w:rsidR="00847BB8">
        <w:rPr>
          <w:rFonts w:cs="2  Badr" w:hint="cs"/>
          <w:rtl/>
        </w:rPr>
        <w:t>آن‌ها</w:t>
      </w:r>
      <w:r w:rsidR="00A3221A">
        <w:rPr>
          <w:rFonts w:cs="2  Badr" w:hint="cs"/>
          <w:rtl/>
        </w:rPr>
        <w:t xml:space="preserve"> اگر گفته‌</w:t>
      </w:r>
      <w:r w:rsidRPr="00671239">
        <w:rPr>
          <w:rFonts w:cs="2  Badr" w:hint="cs"/>
          <w:rtl/>
        </w:rPr>
        <w:t>ايم كه ما را رها بكنند و بروند به طرفي كه خودشان می‌خواهند و به دنبال عقل خودشان حركت بكنند والا در پرتو هدايت ما و با تمسك به گفته ما منعي ندارد ي</w:t>
      </w:r>
      <w:r w:rsidR="002A1382" w:rsidRPr="00671239">
        <w:rPr>
          <w:rFonts w:cs="2  Badr" w:hint="cs"/>
          <w:rtl/>
        </w:rPr>
        <w:t>عني در محدوده‌ای كه ما وارد شده‌</w:t>
      </w:r>
      <w:r w:rsidRPr="00671239">
        <w:rPr>
          <w:rFonts w:cs="2  Badr" w:hint="cs"/>
          <w:rtl/>
        </w:rPr>
        <w:t>ايم منعي ندارد.</w:t>
      </w:r>
    </w:p>
    <w:p w:rsidR="00B5013D" w:rsidRPr="00671239" w:rsidRDefault="00B5013D" w:rsidP="00B5013D">
      <w:pPr>
        <w:pStyle w:val="3"/>
        <w:rPr>
          <w:rFonts w:hint="cs"/>
          <w:rtl/>
        </w:rPr>
      </w:pPr>
      <w:r w:rsidRPr="00671239">
        <w:rPr>
          <w:rFonts w:hint="cs"/>
          <w:rtl/>
        </w:rPr>
        <w:t>روایت فضیل بن عثمان</w:t>
      </w:r>
    </w:p>
    <w:p w:rsidR="00F13823" w:rsidRPr="00671239" w:rsidRDefault="00F13823" w:rsidP="002A1382">
      <w:pPr>
        <w:spacing w:after="0"/>
        <w:rPr>
          <w:rtl/>
        </w:rPr>
      </w:pPr>
      <w:r w:rsidRPr="00671239">
        <w:rPr>
          <w:rFonts w:hint="cs"/>
          <w:rtl/>
        </w:rPr>
        <w:t xml:space="preserve">روايت 18 </w:t>
      </w:r>
      <w:r w:rsidRPr="00671239">
        <w:rPr>
          <w:rtl/>
        </w:rPr>
        <w:t>«</w:t>
      </w:r>
      <w:r w:rsidRPr="00671239">
        <w:rPr>
          <w:b/>
          <w:bCs/>
          <w:rtl/>
        </w:rPr>
        <w:t>دَخَلَ عَلَيْهِ قَوْمٌ مِنْ هَؤُلَاءِ الَّذِينَ يَتَكَلَّمُونَ فِي الرُّبُوبِيَّةِ فَقَالَ اتَّقُوا اللَّهَ وَ عَظِّمُوا اللَّهَ وَ لَا تَقُولُوا مَا لَا نَقُولُ فَإِنَّكُمْ إِنْ قُلْتُمْ وَ قُلْنَا مِتُّمْ وَ مِتْنَا ثُمَّ بَعَثَكُمُ اللَّهُ وَ بَعَثَنَا فَكُنْتُمْ حَيْثُ شَاءَ اللَّهُ وَ كُنَّا</w:t>
      </w:r>
      <w:r w:rsidRPr="00671239">
        <w:rPr>
          <w:rtl/>
        </w:rPr>
        <w:t>.»</w:t>
      </w:r>
      <w:r w:rsidR="002A1382" w:rsidRPr="00671239">
        <w:rPr>
          <w:rStyle w:val="aff3"/>
          <w:rtl/>
        </w:rPr>
        <w:footnoteReference w:id="16"/>
      </w:r>
      <w:r w:rsidRPr="00671239">
        <w:rPr>
          <w:rtl/>
        </w:rPr>
        <w:t xml:space="preserve"> </w:t>
      </w:r>
      <w:r w:rsidRPr="00671239">
        <w:rPr>
          <w:rFonts w:hint="cs"/>
          <w:rtl/>
        </w:rPr>
        <w:t xml:space="preserve">پس از ما جدا هستيد و ديگر راه رستگاري نداريد كه </w:t>
      </w:r>
      <w:r w:rsidRPr="00671239">
        <w:rPr>
          <w:b/>
          <w:bCs/>
          <w:rtl/>
        </w:rPr>
        <w:t>«لَا تَقُولُوا مَا لَا نَقُولُ</w:t>
      </w:r>
      <w:r w:rsidRPr="00671239">
        <w:rPr>
          <w:rtl/>
        </w:rPr>
        <w:t>»</w:t>
      </w:r>
      <w:r w:rsidRPr="00671239">
        <w:rPr>
          <w:rFonts w:hint="cs"/>
          <w:rtl/>
        </w:rPr>
        <w:t xml:space="preserve"> جداي از ما كه باشيد به جايي نمی‌رسيد. البته اين دو روايت كه بدون شاهد می‌آيد هر دو روايت ضعيفي است اگر به خاطر ضعف این‌ها نتوانيم به این‌ها تمسك كنيم روايت ديگري هست كه مطلق است و شاهد می‌خواهيم دست از اطلاق برداريم و اطلاق هم می‌گويد: </w:t>
      </w:r>
      <w:r w:rsidRPr="00671239">
        <w:rPr>
          <w:rtl/>
        </w:rPr>
        <w:t>«</w:t>
      </w:r>
      <w:r w:rsidRPr="00671239">
        <w:rPr>
          <w:b/>
          <w:bCs/>
          <w:rtl/>
        </w:rPr>
        <w:t>إِيَّاكُمْ وَ التَّفَكُّرَ فِي اللَّهِ فَإِنَّ التَّفَكُّرَ فِي اللَّهِ لَا يَزِيدُ إِلَّا تَيْها</w:t>
      </w:r>
      <w:r w:rsidRPr="00671239">
        <w:rPr>
          <w:rFonts w:hint="cs"/>
          <w:rtl/>
        </w:rPr>
        <w:t>».</w:t>
      </w:r>
    </w:p>
    <w:p w:rsidR="00F13823" w:rsidRPr="00671239" w:rsidRDefault="00F13823" w:rsidP="00295C3C">
      <w:pPr>
        <w:spacing w:after="0"/>
        <w:rPr>
          <w:rtl/>
        </w:rPr>
      </w:pPr>
      <w:r w:rsidRPr="00671239">
        <w:rPr>
          <w:rFonts w:hint="cs"/>
          <w:rtl/>
        </w:rPr>
        <w:t xml:space="preserve"> پس اولاً: شاهد روايت ضعيف است؛</w:t>
      </w:r>
    </w:p>
    <w:p w:rsidR="00F13823" w:rsidRPr="00671239" w:rsidRDefault="00F13823" w:rsidP="00295C3C">
      <w:pPr>
        <w:spacing w:after="0"/>
        <w:rPr>
          <w:rtl/>
        </w:rPr>
      </w:pPr>
      <w:r w:rsidRPr="00671239">
        <w:rPr>
          <w:rFonts w:hint="cs"/>
          <w:rtl/>
        </w:rPr>
        <w:t xml:space="preserve"> ثانياً: اگر بر فرض اين وجه را هم بپذيريم اصل يك حدي از تفكر را بدون اهل بيت را منع كرده یعني يك منع </w:t>
      </w:r>
      <w:r w:rsidR="00A3221A">
        <w:rPr>
          <w:rFonts w:hint="cs"/>
          <w:rtl/>
        </w:rPr>
        <w:t>فی‌الجمله‌ای</w:t>
      </w:r>
      <w:r w:rsidRPr="00671239">
        <w:rPr>
          <w:rFonts w:hint="cs"/>
          <w:rtl/>
        </w:rPr>
        <w:t xml:space="preserve"> اينجا داريم و يك نوع تفكر مستقل که کسی مستقل در باب خدا تفكر بكند، منع شده است. اين هم يك راه ديگر كه اين مشكل و دشواري در آن هست.</w:t>
      </w:r>
    </w:p>
    <w:p w:rsidR="00F13823" w:rsidRPr="00671239" w:rsidRDefault="002038D8" w:rsidP="00295C3C">
      <w:pPr>
        <w:spacing w:after="0"/>
        <w:rPr>
          <w:rtl/>
        </w:rPr>
      </w:pPr>
      <w:r w:rsidRPr="00671239">
        <w:rPr>
          <w:rFonts w:hint="cs"/>
          <w:rtl/>
        </w:rPr>
        <w:t>سؤال: ؟</w:t>
      </w:r>
    </w:p>
    <w:p w:rsidR="00F13823" w:rsidRPr="00671239" w:rsidRDefault="00F13823" w:rsidP="00295C3C">
      <w:pPr>
        <w:spacing w:after="0"/>
        <w:rPr>
          <w:rtl/>
        </w:rPr>
      </w:pPr>
      <w:r w:rsidRPr="00671239">
        <w:rPr>
          <w:rFonts w:hint="cs"/>
          <w:rtl/>
        </w:rPr>
        <w:t xml:space="preserve">جواب: قيد آن را توضيح می‌دهد این احتمال هست و نمی‌شود منع كرد گر چه ظاهر اين است كه همان موضوعي كه آنجا منع شده می‌گويد منظور اين است كه طبق آنچه ما می‌گوييم تفكر بكنيد، مفروض اولي اين است كه در همان تفكر في الله هم همراه ما باشيد نمی‌گويد: </w:t>
      </w:r>
      <w:r w:rsidRPr="00671239">
        <w:rPr>
          <w:rtl/>
        </w:rPr>
        <w:t>«</w:t>
      </w:r>
      <w:r w:rsidRPr="00671239">
        <w:rPr>
          <w:b/>
          <w:bCs/>
          <w:rtl/>
        </w:rPr>
        <w:t>التَّفَكُّرَ فِي اللَّهِ</w:t>
      </w:r>
      <w:r w:rsidRPr="00671239">
        <w:rPr>
          <w:rtl/>
        </w:rPr>
        <w:t>»</w:t>
      </w:r>
      <w:r w:rsidRPr="00671239">
        <w:rPr>
          <w:rFonts w:hint="cs"/>
          <w:rtl/>
        </w:rPr>
        <w:t xml:space="preserve"> نداريم به شما راه داديم می‌گويد </w:t>
      </w:r>
      <w:r w:rsidR="00A3221A">
        <w:rPr>
          <w:rFonts w:hint="cs"/>
          <w:rtl/>
        </w:rPr>
        <w:t>همان‌جایی</w:t>
      </w:r>
      <w:r w:rsidRPr="00671239">
        <w:rPr>
          <w:rFonts w:hint="cs"/>
          <w:rtl/>
        </w:rPr>
        <w:t xml:space="preserve"> كه گفتيد نه؛ منظورتان چيست؟ می‌گويد منظور ما ما اقول است؛ يعني همراه ما جلو بياييد، عيبي ندارد؛ ولي جدا بشويد اشكال دارد، منع مشروط به اين است كه «</w:t>
      </w:r>
      <w:r w:rsidRPr="00671239">
        <w:rPr>
          <w:rFonts w:hint="cs"/>
          <w:b/>
          <w:bCs/>
          <w:rtl/>
        </w:rPr>
        <w:t>الی ما يريدون</w:t>
      </w:r>
      <w:r w:rsidRPr="00671239">
        <w:rPr>
          <w:rFonts w:hint="cs"/>
          <w:rtl/>
        </w:rPr>
        <w:t xml:space="preserve">» حركت كنند نه اینکه به طرف ما بيايند؛ يعني در همان </w:t>
      </w:r>
      <w:r w:rsidRPr="00671239">
        <w:rPr>
          <w:b/>
          <w:bCs/>
          <w:rtl/>
        </w:rPr>
        <w:t>«التَّفَكُّرَ فِي اللَّهِ</w:t>
      </w:r>
      <w:r w:rsidRPr="00671239">
        <w:rPr>
          <w:rtl/>
        </w:rPr>
        <w:t>»</w:t>
      </w:r>
      <w:r w:rsidRPr="00671239">
        <w:rPr>
          <w:rFonts w:hint="cs"/>
          <w:rtl/>
        </w:rPr>
        <w:t xml:space="preserve"> تفصیل می‌دهد.</w:t>
      </w:r>
    </w:p>
    <w:p w:rsidR="00F13823" w:rsidRPr="00671239" w:rsidRDefault="002038D8" w:rsidP="00295C3C">
      <w:pPr>
        <w:spacing w:after="0"/>
        <w:rPr>
          <w:rtl/>
        </w:rPr>
      </w:pPr>
      <w:r w:rsidRPr="00671239">
        <w:rPr>
          <w:rFonts w:hint="cs"/>
          <w:rtl/>
        </w:rPr>
        <w:lastRenderedPageBreak/>
        <w:t>سؤال: ؟</w:t>
      </w:r>
    </w:p>
    <w:p w:rsidR="00F13823" w:rsidRPr="00671239" w:rsidRDefault="00F13823" w:rsidP="00295C3C">
      <w:pPr>
        <w:spacing w:after="0"/>
        <w:rPr>
          <w:rtl/>
        </w:rPr>
      </w:pPr>
      <w:r w:rsidRPr="00671239">
        <w:rPr>
          <w:rFonts w:hint="cs"/>
          <w:rtl/>
        </w:rPr>
        <w:t>جواب: اينجا منع را می‌گويد</w:t>
      </w:r>
      <w:r w:rsidR="00A3221A">
        <w:rPr>
          <w:rFonts w:hint="cs"/>
          <w:rtl/>
        </w:rPr>
        <w:t>؛</w:t>
      </w:r>
      <w:r w:rsidRPr="00671239">
        <w:rPr>
          <w:rFonts w:hint="cs"/>
          <w:rtl/>
        </w:rPr>
        <w:t xml:space="preserve"> می‌گويد منع ما </w:t>
      </w:r>
      <w:r w:rsidR="00A3221A">
        <w:rPr>
          <w:rFonts w:hint="cs"/>
          <w:rtl/>
        </w:rPr>
        <w:t>این‌طوری</w:t>
      </w:r>
      <w:r w:rsidRPr="00671239">
        <w:rPr>
          <w:rFonts w:hint="cs"/>
          <w:rtl/>
        </w:rPr>
        <w:t xml:space="preserve"> است نه آن طوري، می‌گويد شما مستقل عمل نكنيد همراه ما باشيد، اگر وارد خدا و صفات خدا می‌شويد از ما جدا نشويد، ببينيد ما به كدام سمت می‌رويم، چطور حركت می‌كنيم، شما هم به آن سمت حركت كنيد.</w:t>
      </w:r>
    </w:p>
    <w:p w:rsidR="00F13823" w:rsidRPr="00671239" w:rsidRDefault="00F13823" w:rsidP="00B5013D">
      <w:pPr>
        <w:pStyle w:val="af1"/>
        <w:numPr>
          <w:ilvl w:val="0"/>
          <w:numId w:val="20"/>
        </w:numPr>
        <w:spacing w:after="0"/>
        <w:rPr>
          <w:rFonts w:cs="2  Badr"/>
          <w:rtl/>
        </w:rPr>
      </w:pPr>
      <w:r w:rsidRPr="00671239">
        <w:rPr>
          <w:rFonts w:cs="2  Badr" w:hint="cs"/>
          <w:rtl/>
        </w:rPr>
        <w:t>اين هم يك وجه ديگري است كه اينجا هست. وجه ديگر -كه فكر م</w:t>
      </w:r>
      <w:r w:rsidR="00671239" w:rsidRPr="00671239">
        <w:rPr>
          <w:rFonts w:cs="2  Badr" w:hint="cs"/>
          <w:rtl/>
        </w:rPr>
        <w:t>ی‌كنم جاي ديگري با آن مواجه شده‌</w:t>
      </w:r>
      <w:r w:rsidRPr="00671239">
        <w:rPr>
          <w:rFonts w:cs="2  Badr" w:hint="cs"/>
          <w:rtl/>
        </w:rPr>
        <w:t xml:space="preserve">ام- اين است که حكم تكليفي در باب اين روايات نيست، بلکه ارشاد به یك واقعيت است و ما حكم تكليفي در باب </w:t>
      </w:r>
      <w:r w:rsidRPr="00671239">
        <w:rPr>
          <w:rFonts w:cs="2  Badr"/>
          <w:rtl/>
        </w:rPr>
        <w:t>«</w:t>
      </w:r>
      <w:r w:rsidRPr="00671239">
        <w:rPr>
          <w:rFonts w:cs="2  Badr"/>
          <w:b/>
          <w:bCs/>
          <w:rtl/>
        </w:rPr>
        <w:t>التَّفَكُّرَ فِي اللَّهِ</w:t>
      </w:r>
      <w:r w:rsidRPr="00671239">
        <w:rPr>
          <w:rFonts w:cs="2  Badr"/>
          <w:rtl/>
        </w:rPr>
        <w:t>»</w:t>
      </w:r>
      <w:r w:rsidRPr="00671239">
        <w:rPr>
          <w:rFonts w:cs="2  Badr" w:hint="cs"/>
          <w:rtl/>
        </w:rPr>
        <w:t xml:space="preserve"> و این‌ها نداريم؛ فقط می‌گويد: </w:t>
      </w:r>
      <w:r w:rsidRPr="00671239">
        <w:rPr>
          <w:rFonts w:cs="2  Badr"/>
          <w:rtl/>
        </w:rPr>
        <w:t>«</w:t>
      </w:r>
      <w:r w:rsidRPr="00671239">
        <w:rPr>
          <w:rFonts w:cs="2  Badr"/>
          <w:b/>
          <w:bCs/>
          <w:rtl/>
        </w:rPr>
        <w:t>الْكَلَامَ فِي اللَّهِ لَا يَزْدَادُ صَاحِبَهُ إِلَّا تَحَيُّراً</w:t>
      </w:r>
      <w:r w:rsidRPr="00671239">
        <w:rPr>
          <w:rFonts w:cs="2  Badr" w:hint="cs"/>
          <w:rtl/>
        </w:rPr>
        <w:t xml:space="preserve">» بيان يك واقعيت است و حكمي از اين استفاده نمی‌شود و ارشاد محض است. کاری به این ندارد که محتوای روایت چه می‌گوید، فقط می‌گوید اینجا حکم نیست. جواب اين است كه در </w:t>
      </w:r>
      <w:r w:rsidR="00A3221A">
        <w:rPr>
          <w:rFonts w:cs="2  Badr" w:hint="cs"/>
          <w:rtl/>
        </w:rPr>
        <w:t>لسان‌های</w:t>
      </w:r>
      <w:r w:rsidRPr="00671239">
        <w:rPr>
          <w:rFonts w:cs="2  Badr" w:hint="cs"/>
          <w:rtl/>
        </w:rPr>
        <w:t xml:space="preserve"> </w:t>
      </w:r>
      <w:r w:rsidR="00A3221A">
        <w:rPr>
          <w:rFonts w:cs="2  Badr" w:hint="cs"/>
          <w:rtl/>
        </w:rPr>
        <w:t>نهی‌ای</w:t>
      </w:r>
      <w:r w:rsidRPr="00671239">
        <w:rPr>
          <w:rFonts w:cs="2  Badr" w:hint="cs"/>
          <w:rtl/>
        </w:rPr>
        <w:t xml:space="preserve"> اصل اين است كه حكم است، اگر بخواهیم ارشاد محض بكنيم، يا بايد دور و تسلسلي لازم بيايد يا </w:t>
      </w:r>
      <w:r w:rsidR="00A3221A">
        <w:rPr>
          <w:rFonts w:cs="2  Badr" w:hint="cs"/>
          <w:rtl/>
        </w:rPr>
        <w:t>آن‌قدر</w:t>
      </w:r>
      <w:r w:rsidRPr="00671239">
        <w:rPr>
          <w:rFonts w:cs="2  Badr" w:hint="cs"/>
          <w:rtl/>
        </w:rPr>
        <w:t xml:space="preserve"> قوي باشد كه اصلاً به ذهن نيايد و از نظر برهاني يا فهم عرف مانعی باشد. براي اينكه یك حكم شرعي باشد، می‌گوييم فقط يك حكم عقلي است و دو وجهي كه سابق می‌گفتيم </w:t>
      </w:r>
      <w:r w:rsidR="00A3221A">
        <w:rPr>
          <w:rFonts w:cs="2  Badr" w:hint="cs"/>
          <w:rtl/>
        </w:rPr>
        <w:t>هیچ‌کدام</w:t>
      </w:r>
      <w:r w:rsidRPr="00671239">
        <w:rPr>
          <w:rFonts w:cs="2  Badr" w:hint="cs"/>
          <w:rtl/>
        </w:rPr>
        <w:t xml:space="preserve"> اينجا نيست و مانعي ندارد كه منع باشد؛ </w:t>
      </w:r>
      <w:r w:rsidRPr="00671239">
        <w:rPr>
          <w:rFonts w:cs="2  Badr"/>
          <w:rtl/>
        </w:rPr>
        <w:t>«</w:t>
      </w:r>
      <w:r w:rsidRPr="00671239">
        <w:rPr>
          <w:rFonts w:cs="2  Badr"/>
          <w:b/>
          <w:bCs/>
          <w:rtl/>
        </w:rPr>
        <w:t>إِيَّاكُمْ وَ التَّفَكُّرَ فِي اللَّهِ</w:t>
      </w:r>
      <w:r w:rsidRPr="00671239">
        <w:rPr>
          <w:rFonts w:cs="2  Badr"/>
          <w:rtl/>
        </w:rPr>
        <w:t>»</w:t>
      </w:r>
      <w:r w:rsidRPr="00671239">
        <w:rPr>
          <w:rFonts w:cs="2  Badr" w:hint="cs"/>
          <w:rtl/>
        </w:rPr>
        <w:t xml:space="preserve"> یا «</w:t>
      </w:r>
      <w:r w:rsidRPr="00671239">
        <w:rPr>
          <w:rFonts w:cs="2  Badr" w:hint="cs"/>
          <w:b/>
          <w:bCs/>
          <w:rtl/>
        </w:rPr>
        <w:t>لا تكلم في الله</w:t>
      </w:r>
      <w:r w:rsidRPr="00671239">
        <w:rPr>
          <w:rFonts w:cs="2  Badr" w:hint="cs"/>
          <w:rtl/>
        </w:rPr>
        <w:t>» همه این‌ها به ظاهر نهي مولوي است و اصالت مولويه در اينجا جاري است و مشكلي نداريم.</w:t>
      </w:r>
    </w:p>
    <w:p w:rsidR="00F13823" w:rsidRPr="00671239" w:rsidRDefault="002038D8" w:rsidP="00295C3C">
      <w:pPr>
        <w:spacing w:after="0"/>
        <w:rPr>
          <w:rtl/>
        </w:rPr>
      </w:pPr>
      <w:r w:rsidRPr="00671239">
        <w:rPr>
          <w:rFonts w:hint="cs"/>
          <w:rtl/>
        </w:rPr>
        <w:t>سؤال: ؟</w:t>
      </w:r>
    </w:p>
    <w:p w:rsidR="00F13823" w:rsidRPr="00671239" w:rsidRDefault="00F13823" w:rsidP="00295C3C">
      <w:pPr>
        <w:spacing w:after="0"/>
        <w:rPr>
          <w:rtl/>
        </w:rPr>
      </w:pPr>
      <w:r w:rsidRPr="00671239">
        <w:rPr>
          <w:rFonts w:hint="cs"/>
          <w:rtl/>
        </w:rPr>
        <w:t xml:space="preserve">جواب: اين جواب در قسيم </w:t>
      </w:r>
      <w:r w:rsidR="00847BB8">
        <w:rPr>
          <w:rFonts w:hint="cs"/>
          <w:rtl/>
        </w:rPr>
        <w:t>آن‌ها</w:t>
      </w:r>
      <w:r w:rsidRPr="00671239">
        <w:rPr>
          <w:rFonts w:hint="cs"/>
          <w:rtl/>
        </w:rPr>
        <w:t xml:space="preserve"> نيست منتهي می‌خواهد بگويد حكم شرعي ندارد، نهي دارد «</w:t>
      </w:r>
      <w:r w:rsidRPr="00671239">
        <w:rPr>
          <w:rFonts w:hint="cs"/>
          <w:b/>
          <w:bCs/>
          <w:rtl/>
        </w:rPr>
        <w:t>ما تكلموا في الله</w:t>
      </w:r>
      <w:r w:rsidRPr="00671239">
        <w:rPr>
          <w:rFonts w:hint="cs"/>
          <w:rtl/>
        </w:rPr>
        <w:t>» آنچه قبلاً می‌گفتيم كه اگر نهي نباشد و صرفاً بيان يك مفسده دنيوي باشد مثل تحير و این‌ها، از این، حكمی بيرون نمی‌آمد ولي چون رواياتي داريم كه نهي دارد، نهي كه داشته باشد و بيان يك مفسده دنيوي داشته باشد، می‌گويند این‌ها حكمت است نه اينكه قرينه بشود كه آن حكم نيست؛ يعني اصل اين است كه مولوي است و حكم است و اين ديگر علت نيست بلکه حكمت است ولي اگر صرف بيان مفسده باشد، حكم درست نمی‌شود. اين روال طبيعي آن است.</w:t>
      </w:r>
    </w:p>
    <w:p w:rsidR="00F13823" w:rsidRPr="00671239" w:rsidRDefault="002038D8" w:rsidP="00295C3C">
      <w:pPr>
        <w:spacing w:after="0"/>
        <w:rPr>
          <w:rtl/>
        </w:rPr>
      </w:pPr>
      <w:r w:rsidRPr="00671239">
        <w:rPr>
          <w:rFonts w:hint="cs"/>
          <w:rtl/>
        </w:rPr>
        <w:t>سؤال: ؟</w:t>
      </w:r>
    </w:p>
    <w:p w:rsidR="00F13823" w:rsidRPr="00671239" w:rsidRDefault="00F13823" w:rsidP="00295C3C">
      <w:pPr>
        <w:spacing w:after="0"/>
        <w:rPr>
          <w:rtl/>
        </w:rPr>
      </w:pPr>
      <w:r w:rsidRPr="00671239">
        <w:rPr>
          <w:rFonts w:hint="cs"/>
          <w:rtl/>
        </w:rPr>
        <w:lastRenderedPageBreak/>
        <w:t xml:space="preserve">جواب: بعضي روايات دارد كه </w:t>
      </w:r>
      <w:r w:rsidRPr="00671239">
        <w:rPr>
          <w:rtl/>
        </w:rPr>
        <w:t>«</w:t>
      </w:r>
      <w:r w:rsidRPr="00671239">
        <w:rPr>
          <w:b/>
          <w:bCs/>
          <w:rtl/>
        </w:rPr>
        <w:t>الْكَلَامَ فِي اللَّهِ لَا يَزْدَادُ صَاحِبَهُ إِلَّا تَحَيُّراً</w:t>
      </w:r>
      <w:r w:rsidRPr="00671239">
        <w:rPr>
          <w:rtl/>
        </w:rPr>
        <w:t>»</w:t>
      </w:r>
      <w:r w:rsidRPr="00671239">
        <w:rPr>
          <w:rFonts w:hint="cs"/>
          <w:rtl/>
        </w:rPr>
        <w:t xml:space="preserve"> آن فقط يك روايت را ديده و می‌گويد بيان يك مفسده است و يك امر دنيوي است و حكمی از آن بیرون نمی‌آيد، منتهي جواب اين است كه یك روايت نداريم؛ نهي داريم و روايت متعدد، وقتي نهي بود آن وقت حكمت می‌شود.</w:t>
      </w:r>
    </w:p>
    <w:p w:rsidR="00B5013D" w:rsidRPr="00671239" w:rsidRDefault="00B5013D" w:rsidP="00B5013D">
      <w:pPr>
        <w:pStyle w:val="3"/>
        <w:rPr>
          <w:rFonts w:hint="cs"/>
          <w:rtl/>
        </w:rPr>
      </w:pPr>
      <w:r w:rsidRPr="00671239">
        <w:rPr>
          <w:rFonts w:hint="cs"/>
          <w:rtl/>
        </w:rPr>
        <w:t>جمع‌بندی اولیه</w:t>
      </w:r>
    </w:p>
    <w:p w:rsidR="00B5013D" w:rsidRPr="00671239" w:rsidRDefault="00F13823" w:rsidP="00295C3C">
      <w:pPr>
        <w:spacing w:after="0"/>
        <w:rPr>
          <w:rFonts w:hint="cs"/>
          <w:rtl/>
        </w:rPr>
      </w:pPr>
      <w:r w:rsidRPr="00671239">
        <w:rPr>
          <w:rFonts w:hint="cs"/>
          <w:rtl/>
        </w:rPr>
        <w:t xml:space="preserve">قطعاً اين روايات اصل </w:t>
      </w:r>
      <w:r w:rsidRPr="00671239">
        <w:rPr>
          <w:rFonts w:hint="cs"/>
          <w:b/>
          <w:bCs/>
          <w:rtl/>
        </w:rPr>
        <w:t>«معرفت الله</w:t>
      </w:r>
      <w:r w:rsidRPr="00671239">
        <w:rPr>
          <w:rFonts w:hint="cs"/>
          <w:rtl/>
        </w:rPr>
        <w:t xml:space="preserve">» را منع نمی‌كند چون اصل معرفت خدا حكم عقلي است و شرع هم كاملاً آن را تأييد كرده است و نمی‌شود آن را كنار گذاشت. اینکه بگوييم شناخت خدا واجب نيست، این برخلاف همه اديان می‌شود؛ </w:t>
      </w:r>
    </w:p>
    <w:p w:rsidR="00F13823" w:rsidRPr="00671239" w:rsidRDefault="00F13823" w:rsidP="00B5013D">
      <w:pPr>
        <w:pStyle w:val="af1"/>
        <w:numPr>
          <w:ilvl w:val="0"/>
          <w:numId w:val="15"/>
        </w:numPr>
        <w:spacing w:after="0"/>
        <w:rPr>
          <w:rFonts w:cs="2  Badr"/>
          <w:rtl/>
        </w:rPr>
      </w:pPr>
      <w:r w:rsidRPr="00671239">
        <w:rPr>
          <w:rFonts w:cs="2  Badr" w:hint="cs"/>
          <w:rtl/>
        </w:rPr>
        <w:t xml:space="preserve">اول بايد اين نكته را بگوييم که قطعاً اين روايات نبايد طوري معنا شود كه مخالفت با اصل معرفت خدا باشد، چيزي كه مبناي همه اديان است؛ اين معنا را كنار بگذاريد اگر كسي بخواهد این‌طور معنا بكند مخالفت با ضرورت اديان است نه دين اسلام، اين را </w:t>
      </w:r>
      <w:r w:rsidR="00847BB8">
        <w:rPr>
          <w:rFonts w:cs="2  Badr" w:hint="cs"/>
          <w:rtl/>
        </w:rPr>
        <w:t>به‌عنوان</w:t>
      </w:r>
      <w:r w:rsidRPr="00671239">
        <w:rPr>
          <w:rFonts w:cs="2  Badr" w:hint="cs"/>
          <w:rtl/>
        </w:rPr>
        <w:t xml:space="preserve"> مقدمه بايد بپذيريم و كنار بگذاريم، اين احتمال در باب این‌ها داده نمی‌شود از </w:t>
      </w:r>
      <w:r w:rsidR="00847BB8">
        <w:rPr>
          <w:rFonts w:cs="2  Badr" w:hint="cs"/>
          <w:rtl/>
        </w:rPr>
        <w:t>این‌که</w:t>
      </w:r>
      <w:r w:rsidRPr="00671239">
        <w:rPr>
          <w:rFonts w:cs="2  Badr" w:hint="cs"/>
          <w:rtl/>
        </w:rPr>
        <w:t xml:space="preserve"> می‌گذريم احتمالاتي داده شده كه بحث می‌كنيم.</w:t>
      </w:r>
    </w:p>
    <w:p w:rsidR="00B5013D" w:rsidRPr="00671239" w:rsidRDefault="00F13823" w:rsidP="00B5013D">
      <w:pPr>
        <w:pStyle w:val="af1"/>
        <w:numPr>
          <w:ilvl w:val="0"/>
          <w:numId w:val="15"/>
        </w:numPr>
        <w:spacing w:after="0"/>
        <w:rPr>
          <w:rFonts w:cs="2  Badr" w:hint="cs"/>
        </w:rPr>
      </w:pPr>
      <w:r w:rsidRPr="00671239">
        <w:rPr>
          <w:rFonts w:cs="2  Badr" w:hint="cs"/>
          <w:rtl/>
        </w:rPr>
        <w:t xml:space="preserve">وجهي كه می‌شود براي اين مسئله گفت اين است -كه به </w:t>
      </w:r>
      <w:r w:rsidR="00A3221A">
        <w:rPr>
          <w:rFonts w:cs="2  Badr" w:hint="cs"/>
          <w:rtl/>
        </w:rPr>
        <w:t>حرف‌های</w:t>
      </w:r>
      <w:r w:rsidRPr="00671239">
        <w:rPr>
          <w:rFonts w:cs="2  Badr" w:hint="cs"/>
          <w:rtl/>
        </w:rPr>
        <w:t xml:space="preserve"> فلاسفه و این‌ها نزديك می‌شويم- كه </w:t>
      </w:r>
      <w:r w:rsidR="00847BB8">
        <w:rPr>
          <w:rFonts w:cs="2  Badr" w:hint="cs"/>
          <w:rtl/>
        </w:rPr>
        <w:t>درواقع</w:t>
      </w:r>
      <w:r w:rsidRPr="00671239">
        <w:rPr>
          <w:rFonts w:cs="2  Badr" w:hint="cs"/>
          <w:rtl/>
        </w:rPr>
        <w:t xml:space="preserve"> اين تفكر و تكلم در ذات خدا كه گفته شده به دليل اين است كه منظور از </w:t>
      </w:r>
      <w:r w:rsidRPr="00671239">
        <w:rPr>
          <w:rFonts w:cs="2  Badr"/>
          <w:rtl/>
        </w:rPr>
        <w:t>«</w:t>
      </w:r>
      <w:r w:rsidRPr="00671239">
        <w:rPr>
          <w:rFonts w:cs="2  Badr"/>
          <w:b/>
          <w:bCs/>
          <w:rtl/>
        </w:rPr>
        <w:t>التَّفَكُّرَ فِي اللَّهِ</w:t>
      </w:r>
      <w:r w:rsidRPr="00671239">
        <w:rPr>
          <w:rFonts w:cs="2  Badr"/>
          <w:rtl/>
        </w:rPr>
        <w:t>»</w:t>
      </w:r>
      <w:r w:rsidRPr="00671239">
        <w:rPr>
          <w:rFonts w:cs="2  Badr" w:hint="cs"/>
          <w:rtl/>
        </w:rPr>
        <w:t xml:space="preserve"> اين است ك</w:t>
      </w:r>
      <w:r w:rsidR="00B5013D" w:rsidRPr="00671239">
        <w:rPr>
          <w:rFonts w:cs="2  Badr" w:hint="cs"/>
          <w:rtl/>
        </w:rPr>
        <w:t>ه کسی بخواهد به كنه ذات پي ببرد.</w:t>
      </w:r>
    </w:p>
    <w:p w:rsidR="00B5013D" w:rsidRPr="00671239" w:rsidRDefault="00B5013D" w:rsidP="00B5013D">
      <w:pPr>
        <w:pStyle w:val="3"/>
        <w:rPr>
          <w:rFonts w:hint="cs"/>
          <w:rtl/>
        </w:rPr>
      </w:pPr>
      <w:r w:rsidRPr="00671239">
        <w:rPr>
          <w:rFonts w:hint="cs"/>
          <w:rtl/>
        </w:rPr>
        <w:t>اصل در بحث</w:t>
      </w:r>
    </w:p>
    <w:p w:rsidR="00F13823" w:rsidRPr="00671239" w:rsidRDefault="00F13823" w:rsidP="00671239">
      <w:pPr>
        <w:spacing w:after="0"/>
        <w:rPr>
          <w:rtl/>
        </w:rPr>
      </w:pPr>
      <w:r w:rsidRPr="00671239">
        <w:rPr>
          <w:rFonts w:hint="cs"/>
          <w:rtl/>
        </w:rPr>
        <w:t xml:space="preserve">اصل اين است كه استدلال براي ذات خدا یا براي صفات خدا منعي ندارد؛ اين منع، منع از اين است كه کسی بخواهد كنه ذات را بفهمد و می‌گويد اين كار را نكنيد براي اينكه نمی‌شود احاطه پيدا كرد؛ اینکه کسی ذات را دقيق بفهمد آن‌طور كه می‌تواند ماهيات را اكتناه بكند؛ </w:t>
      </w:r>
      <w:r w:rsidR="00847BB8">
        <w:rPr>
          <w:rFonts w:hint="cs"/>
          <w:rtl/>
        </w:rPr>
        <w:t>درواقع</w:t>
      </w:r>
      <w:r w:rsidRPr="00671239">
        <w:rPr>
          <w:rFonts w:hint="cs"/>
          <w:rtl/>
        </w:rPr>
        <w:t xml:space="preserve"> مباني فلسفي و این‌ها می‌شود به دليل اينكه خداوند داراي ماهيت نيست، يا اگر ماهيت هم داشته باشد، -</w:t>
      </w:r>
      <w:r w:rsidR="00A3221A">
        <w:rPr>
          <w:rFonts w:hint="cs"/>
          <w:rtl/>
        </w:rPr>
        <w:t>بنا بر</w:t>
      </w:r>
      <w:r w:rsidRPr="00671239">
        <w:rPr>
          <w:rFonts w:hint="cs"/>
          <w:rtl/>
        </w:rPr>
        <w:t xml:space="preserve"> آن</w:t>
      </w:r>
      <w:r w:rsidR="00A3221A">
        <w:rPr>
          <w:rFonts w:hint="cs"/>
          <w:rtl/>
        </w:rPr>
        <w:t>‌</w:t>
      </w:r>
      <w:r w:rsidRPr="00671239">
        <w:rPr>
          <w:rFonts w:hint="cs"/>
          <w:rtl/>
        </w:rPr>
        <w:t>هايي كه می‌گويند ماهيت دارد مثل فخر</w:t>
      </w:r>
      <w:r w:rsidR="00A3221A">
        <w:rPr>
          <w:rFonts w:hint="cs"/>
          <w:rtl/>
        </w:rPr>
        <w:t xml:space="preserve"> </w:t>
      </w:r>
      <w:r w:rsidRPr="00671239">
        <w:rPr>
          <w:rFonts w:hint="cs"/>
          <w:rtl/>
        </w:rPr>
        <w:t>رازي و این‌ها- ماهيت «</w:t>
      </w:r>
      <w:r w:rsidRPr="00671239">
        <w:rPr>
          <w:rFonts w:hint="cs"/>
          <w:b/>
          <w:bCs/>
          <w:rtl/>
        </w:rPr>
        <w:t>مجهوله الكنه</w:t>
      </w:r>
      <w:r w:rsidRPr="00671239">
        <w:rPr>
          <w:rFonts w:hint="cs"/>
          <w:rtl/>
        </w:rPr>
        <w:t xml:space="preserve">» است </w:t>
      </w:r>
      <w:r w:rsidR="00A3221A">
        <w:rPr>
          <w:rFonts w:hint="cs"/>
          <w:rtl/>
        </w:rPr>
        <w:t>به‌خصوص</w:t>
      </w:r>
      <w:r w:rsidRPr="00671239">
        <w:rPr>
          <w:rFonts w:hint="cs"/>
          <w:rtl/>
        </w:rPr>
        <w:t xml:space="preserve"> با آن نظري كه می‌گويد، ماهيت ندارد، اصلاً اتصال ما با حقيقت ذات ممكن نيست براي اينكه اكتناه و احاطه ممكن نيست. اين يك چيز </w:t>
      </w:r>
      <w:r w:rsidR="00A3221A">
        <w:rPr>
          <w:rFonts w:hint="cs"/>
          <w:rtl/>
        </w:rPr>
        <w:t>غیرممکن</w:t>
      </w:r>
      <w:r w:rsidRPr="00671239">
        <w:rPr>
          <w:rFonts w:hint="cs"/>
          <w:rtl/>
        </w:rPr>
        <w:t xml:space="preserve"> است و نمی‌شود به </w:t>
      </w:r>
      <w:r w:rsidR="00A3221A">
        <w:rPr>
          <w:rFonts w:hint="cs"/>
          <w:rtl/>
        </w:rPr>
        <w:t>غیرممکن</w:t>
      </w:r>
      <w:r w:rsidRPr="00671239">
        <w:rPr>
          <w:rFonts w:hint="cs"/>
          <w:rtl/>
        </w:rPr>
        <w:t xml:space="preserve"> تكليف تعلق بگيرد؛ منتهي اينجا وقتي تكليف به </w:t>
      </w:r>
      <w:r w:rsidR="00A3221A">
        <w:rPr>
          <w:rFonts w:hint="cs"/>
          <w:rtl/>
        </w:rPr>
        <w:t>غیرممکن</w:t>
      </w:r>
      <w:r w:rsidRPr="00671239">
        <w:rPr>
          <w:rFonts w:hint="cs"/>
          <w:rtl/>
        </w:rPr>
        <w:t xml:space="preserve">ي تعلق می‌گيرد می‌گويد تلاش نكنيد كه اكتناه بكنيد، اكتناه ممكن نيست. اين </w:t>
      </w:r>
      <w:r w:rsidR="00A3221A">
        <w:rPr>
          <w:rFonts w:hint="cs"/>
          <w:rtl/>
        </w:rPr>
        <w:t>نهی‌ها</w:t>
      </w:r>
      <w:r w:rsidRPr="00671239">
        <w:rPr>
          <w:rFonts w:hint="cs"/>
          <w:rtl/>
        </w:rPr>
        <w:t xml:space="preserve"> نهی از تلاش براي اكتناه است می‌گويد در مقدمات نرويد، خودتان را بند اين بحث نكنيد، نهي، </w:t>
      </w:r>
      <w:r w:rsidRPr="00671239">
        <w:rPr>
          <w:rFonts w:hint="cs"/>
          <w:rtl/>
        </w:rPr>
        <w:lastRenderedPageBreak/>
        <w:t xml:space="preserve">نهي شرعي است منتهي به مقدمات می‌خورد، چون اصل امر ميسر نمی‌شود كه بگوييم اكتناه نكنيم، نمی‌شود كه اكتناه بكنند مثل اينكه بگوييم به آسمان نپر، وقتي چيزي نمی‌شود، نهي به آن تعلق نمی‌گيرد، تكليف ما لا يطاق است. پس منظور همان اكتناه است و نمی‌شود از اكتناه نهي كرد. اين نهي تعلق مقدمات آن را می‌گيرد؛ يعني </w:t>
      </w:r>
      <w:r w:rsidR="00A3221A">
        <w:rPr>
          <w:rFonts w:hint="cs"/>
          <w:rtl/>
        </w:rPr>
        <w:t>درصدد</w:t>
      </w:r>
      <w:r w:rsidRPr="00671239">
        <w:rPr>
          <w:rFonts w:hint="cs"/>
          <w:rtl/>
        </w:rPr>
        <w:t xml:space="preserve"> اكتناه </w:t>
      </w:r>
      <w:r w:rsidR="00A3221A">
        <w:rPr>
          <w:rFonts w:hint="cs"/>
          <w:rtl/>
        </w:rPr>
        <w:t>برآمدن</w:t>
      </w:r>
      <w:r w:rsidRPr="00671239">
        <w:rPr>
          <w:rFonts w:hint="cs"/>
          <w:rtl/>
        </w:rPr>
        <w:t xml:space="preserve">، خيال اكتناه داشتن، وجوه ديگري است كه اينجا آمده است. اين وجه دو تقرير و تقريب دارد؛ يك تقرير فيلسوفانه دارد كه همان بحث ذات و اكتناه ذات به آن است، همين روي مباني عرفاني خيلي </w:t>
      </w:r>
      <w:r w:rsidR="00A3221A">
        <w:rPr>
          <w:rFonts w:hint="cs"/>
          <w:rtl/>
        </w:rPr>
        <w:t>قشنگ‌تر</w:t>
      </w:r>
      <w:r w:rsidRPr="00671239">
        <w:rPr>
          <w:rFonts w:hint="cs"/>
          <w:rtl/>
        </w:rPr>
        <w:t xml:space="preserve"> جا می‌گيرد، چون در مباني عرفاني می‌گويند ما يك مقام غير مطلق و هويت مطلقه‌ای داريم كه آنجا لا يكتنه، لا يحد و عن</w:t>
      </w:r>
      <w:r w:rsidR="00B5013D" w:rsidRPr="00671239">
        <w:rPr>
          <w:rFonts w:hint="cs"/>
          <w:rtl/>
        </w:rPr>
        <w:t xml:space="preserve">قا </w:t>
      </w:r>
      <w:r w:rsidRPr="00671239">
        <w:rPr>
          <w:rFonts w:hint="cs"/>
          <w:rtl/>
        </w:rPr>
        <w:t>شكار كس نشود دام باز گير، اين همان مقام عن غائی است، ذات و صفاتي كه در فلسفه می‌گويند این‌ها همه تجليات است آن مق</w:t>
      </w:r>
      <w:r w:rsidR="00671239" w:rsidRPr="00671239">
        <w:rPr>
          <w:rFonts w:hint="cs"/>
          <w:rtl/>
        </w:rPr>
        <w:t xml:space="preserve">ام مقامی است كه فقط با سلب </w:t>
      </w:r>
      <w:r w:rsidRPr="00671239">
        <w:rPr>
          <w:rFonts w:hint="cs"/>
          <w:rtl/>
        </w:rPr>
        <w:t xml:space="preserve">تحصيلي می‌توانيم راجع به آن سخن بگوييم كه وارد بحث عرفاني آن نمی‌شوم از شاهكارهاي عرفان ما </w:t>
      </w:r>
      <w:r w:rsidR="00A3221A">
        <w:rPr>
          <w:rFonts w:hint="cs"/>
          <w:rtl/>
        </w:rPr>
        <w:t>همین‌جا</w:t>
      </w:r>
      <w:r w:rsidRPr="00671239">
        <w:rPr>
          <w:rFonts w:hint="cs"/>
          <w:rtl/>
        </w:rPr>
        <w:t xml:space="preserve">ست كه خيلي جالب است </w:t>
      </w:r>
      <w:r w:rsidR="00A3221A">
        <w:rPr>
          <w:rFonts w:hint="cs"/>
          <w:rtl/>
        </w:rPr>
        <w:t>به‌هرحال</w:t>
      </w:r>
      <w:r w:rsidRPr="00671239">
        <w:rPr>
          <w:rFonts w:hint="cs"/>
          <w:rtl/>
        </w:rPr>
        <w:t xml:space="preserve"> آن مقام عن غائی هويت مطلقه، غير مطلق و مقامي كه به هيچ نحو در دسترس قرار نمی‌گيرد. پس «</w:t>
      </w:r>
      <w:r w:rsidRPr="00671239">
        <w:rPr>
          <w:rFonts w:hint="cs"/>
          <w:b/>
          <w:bCs/>
          <w:rtl/>
        </w:rPr>
        <w:t>تفكر في ذات الله</w:t>
      </w:r>
      <w:r w:rsidRPr="00671239">
        <w:rPr>
          <w:rFonts w:hint="cs"/>
          <w:rtl/>
        </w:rPr>
        <w:t>» منظور تفكر استدلالي كه آدم دليل بياورد كه خدا هست، خدا اين اوصاف را دارد در حدي كه در خود روايات هم آمده، نيست «</w:t>
      </w:r>
      <w:r w:rsidRPr="00671239">
        <w:rPr>
          <w:rFonts w:hint="cs"/>
          <w:b/>
          <w:bCs/>
          <w:rtl/>
        </w:rPr>
        <w:t>تفكر في ذات الله</w:t>
      </w:r>
      <w:r w:rsidRPr="00671239">
        <w:rPr>
          <w:rFonts w:hint="cs"/>
          <w:rtl/>
        </w:rPr>
        <w:t xml:space="preserve">» با قرينه‌ای كه می‌گويد </w:t>
      </w:r>
      <w:r w:rsidRPr="00671239">
        <w:rPr>
          <w:rtl/>
        </w:rPr>
        <w:t>«</w:t>
      </w:r>
      <w:r w:rsidRPr="00671239">
        <w:rPr>
          <w:b/>
          <w:bCs/>
          <w:rtl/>
        </w:rPr>
        <w:t>لَا يَزْدَادُ صَاحِبَهُ إِلَّا تَحَيُّراً</w:t>
      </w:r>
      <w:r w:rsidRPr="00671239">
        <w:rPr>
          <w:rtl/>
        </w:rPr>
        <w:t>»</w:t>
      </w:r>
      <w:r w:rsidRPr="00671239">
        <w:rPr>
          <w:rFonts w:hint="cs"/>
          <w:rtl/>
        </w:rPr>
        <w:t xml:space="preserve"> يا به </w:t>
      </w:r>
      <w:r w:rsidR="00A3221A">
        <w:rPr>
          <w:rFonts w:hint="cs"/>
          <w:rtl/>
        </w:rPr>
        <w:t>آنجا</w:t>
      </w:r>
      <w:r w:rsidRPr="00671239">
        <w:rPr>
          <w:rFonts w:hint="cs"/>
          <w:rtl/>
        </w:rPr>
        <w:t xml:space="preserve"> كه رسيديد نمی‌توانيد جلوتر برويد، يا آن روايت «</w:t>
      </w:r>
      <w:r w:rsidRPr="00671239">
        <w:rPr>
          <w:rFonts w:hint="cs"/>
          <w:b/>
          <w:bCs/>
          <w:rtl/>
        </w:rPr>
        <w:t>لن تدركوا</w:t>
      </w:r>
      <w:r w:rsidRPr="00671239">
        <w:rPr>
          <w:rFonts w:hint="cs"/>
          <w:rtl/>
        </w:rPr>
        <w:t>» این‌ها همه نشان دهند مقام ذات به آن معناي فلسفي يا عرفاني است كه در باب آن فقط با سلب</w:t>
      </w:r>
      <w:r w:rsidR="00671239">
        <w:rPr>
          <w:rFonts w:hint="cs"/>
          <w:rtl/>
        </w:rPr>
        <w:t xml:space="preserve"> تحصیلی</w:t>
      </w:r>
      <w:r w:rsidRPr="00671239">
        <w:rPr>
          <w:rFonts w:hint="cs"/>
          <w:rtl/>
        </w:rPr>
        <w:t xml:space="preserve"> می‌توانيم سخن بگوييم كه معمولاً فلاسفه و </w:t>
      </w:r>
      <w:r w:rsidR="00A3221A">
        <w:rPr>
          <w:rFonts w:hint="cs"/>
          <w:rtl/>
        </w:rPr>
        <w:t>عرفا</w:t>
      </w:r>
      <w:r w:rsidRPr="00671239">
        <w:rPr>
          <w:rFonts w:hint="cs"/>
          <w:rtl/>
        </w:rPr>
        <w:t xml:space="preserve"> اين روايت را حمل بر اين معنا می‌كنند</w:t>
      </w:r>
      <w:r w:rsidRPr="00671239">
        <w:rPr>
          <w:rtl/>
        </w:rPr>
        <w:t>؛ و</w:t>
      </w:r>
      <w:r w:rsidRPr="00671239">
        <w:rPr>
          <w:rFonts w:hint="cs"/>
          <w:rtl/>
        </w:rPr>
        <w:t xml:space="preserve"> اين هم يك احتمال است كه تا حدي با اعتبارات و با عناوين و شواهدي كه در خود روايت هست </w:t>
      </w:r>
      <w:r w:rsidR="00A3221A">
        <w:rPr>
          <w:rFonts w:hint="cs"/>
          <w:rtl/>
        </w:rPr>
        <w:t>قابل‌قبول‌تر</w:t>
      </w:r>
      <w:r w:rsidRPr="00671239">
        <w:rPr>
          <w:rFonts w:hint="cs"/>
          <w:rtl/>
        </w:rPr>
        <w:t xml:space="preserve"> است.</w:t>
      </w:r>
    </w:p>
    <w:p w:rsidR="00F13823" w:rsidRPr="00671239" w:rsidRDefault="00F13823" w:rsidP="00671239">
      <w:pPr>
        <w:pStyle w:val="af1"/>
        <w:numPr>
          <w:ilvl w:val="0"/>
          <w:numId w:val="20"/>
        </w:numPr>
        <w:spacing w:after="0"/>
        <w:rPr>
          <w:rFonts w:cs="2  Badr"/>
        </w:rPr>
      </w:pPr>
      <w:r w:rsidRPr="00671239">
        <w:rPr>
          <w:rFonts w:cs="2  Badr" w:hint="cs"/>
          <w:rtl/>
        </w:rPr>
        <w:t xml:space="preserve">يك احتمال هم داده شده است كه منظور از </w:t>
      </w:r>
      <w:r w:rsidR="00A3221A">
        <w:rPr>
          <w:rFonts w:cs="2  Badr" w:hint="cs"/>
          <w:rtl/>
        </w:rPr>
        <w:t>منع‌ها</w:t>
      </w:r>
      <w:r w:rsidRPr="00671239">
        <w:rPr>
          <w:rFonts w:cs="2  Badr" w:hint="cs"/>
          <w:rtl/>
        </w:rPr>
        <w:t>، م</w:t>
      </w:r>
      <w:bookmarkStart w:id="0" w:name="_GoBack"/>
      <w:bookmarkEnd w:id="0"/>
      <w:r w:rsidRPr="00671239">
        <w:rPr>
          <w:rFonts w:cs="2  Badr" w:hint="cs"/>
          <w:rtl/>
        </w:rPr>
        <w:t xml:space="preserve">نع از وسواس است؛ يعني اينكه کسی در بحث‏هاي معرفت خدا بیفتد و خود را در </w:t>
      </w:r>
      <w:r w:rsidR="00A3221A">
        <w:rPr>
          <w:rFonts w:cs="2  Badr" w:hint="cs"/>
          <w:rtl/>
        </w:rPr>
        <w:t>وسواس‌ها</w:t>
      </w:r>
      <w:r w:rsidRPr="00671239">
        <w:rPr>
          <w:rFonts w:cs="2  Badr" w:hint="cs"/>
          <w:rtl/>
        </w:rPr>
        <w:t xml:space="preserve"> بیاندازد، </w:t>
      </w:r>
      <w:r w:rsidR="00A3221A">
        <w:rPr>
          <w:rFonts w:cs="2  Badr" w:hint="cs"/>
          <w:rtl/>
        </w:rPr>
        <w:t>پیچ‌وخم‌ها</w:t>
      </w:r>
      <w:r w:rsidRPr="00671239">
        <w:rPr>
          <w:rFonts w:cs="2  Badr" w:hint="cs"/>
          <w:rtl/>
        </w:rPr>
        <w:t xml:space="preserve"> و </w:t>
      </w:r>
      <w:r w:rsidR="00A3221A">
        <w:rPr>
          <w:rFonts w:cs="2  Badr" w:hint="cs"/>
          <w:rtl/>
        </w:rPr>
        <w:t>پیچ‌وتاب‌هایی</w:t>
      </w:r>
      <w:r w:rsidRPr="00671239">
        <w:rPr>
          <w:rFonts w:cs="2  Badr" w:hint="cs"/>
          <w:rtl/>
        </w:rPr>
        <w:t xml:space="preserve"> كه فكر كند و برود و برگردد و این روایات می‌گويد خيلي خودت را در </w:t>
      </w:r>
      <w:r w:rsidR="00A3221A">
        <w:rPr>
          <w:rFonts w:cs="2  Badr" w:hint="cs"/>
          <w:rtl/>
        </w:rPr>
        <w:t>وسوسه‌ها</w:t>
      </w:r>
      <w:r w:rsidRPr="00671239">
        <w:rPr>
          <w:rFonts w:cs="2  Badr" w:hint="cs"/>
          <w:rtl/>
        </w:rPr>
        <w:t xml:space="preserve"> نينداز -كه در بعضي روايات ديگر هم داريم كه وسوسه نباشد- كه حمل بر صرف وسوسه هم خلاف ظواهر این‌ها است براي اينكه دارد «</w:t>
      </w:r>
      <w:r w:rsidRPr="00671239">
        <w:rPr>
          <w:rFonts w:cs="2  Badr" w:hint="cs"/>
          <w:b/>
          <w:bCs/>
          <w:rtl/>
        </w:rPr>
        <w:t>والتفكر في الله</w:t>
      </w:r>
      <w:r w:rsidRPr="00671239">
        <w:rPr>
          <w:rFonts w:cs="2  Badr" w:hint="cs"/>
          <w:rtl/>
        </w:rPr>
        <w:t xml:space="preserve">» كه موجب تحير می‌شود ‌اين </w:t>
      </w:r>
      <w:r w:rsidR="00A3221A">
        <w:rPr>
          <w:rFonts w:cs="2  Badr" w:hint="cs"/>
          <w:rtl/>
        </w:rPr>
        <w:t>به‌صرف</w:t>
      </w:r>
      <w:r w:rsidRPr="00671239">
        <w:rPr>
          <w:rFonts w:cs="2  Badr" w:hint="cs"/>
          <w:rtl/>
        </w:rPr>
        <w:t xml:space="preserve"> آن وسوسه نمی‌خورد، ظاهراً احتمال قبلي قوي‌تر است. اين چند احتمالي است كه در اين روايات آمده است و به نظر می‌آيد كه هماني كه فلاسفه و </w:t>
      </w:r>
      <w:r w:rsidR="00A3221A">
        <w:rPr>
          <w:rFonts w:cs="2  Badr" w:hint="cs"/>
          <w:rtl/>
        </w:rPr>
        <w:t>عرفا</w:t>
      </w:r>
      <w:r w:rsidRPr="00671239">
        <w:rPr>
          <w:rFonts w:cs="2  Badr" w:hint="cs"/>
          <w:rtl/>
        </w:rPr>
        <w:t xml:space="preserve"> می‌گويند در معناي اين روايات </w:t>
      </w:r>
      <w:r w:rsidR="00A3221A">
        <w:rPr>
          <w:rFonts w:cs="2  Badr" w:hint="cs"/>
          <w:rtl/>
        </w:rPr>
        <w:t>مناسب‌تر</w:t>
      </w:r>
      <w:r w:rsidRPr="00671239">
        <w:rPr>
          <w:rFonts w:cs="2  Badr" w:hint="cs"/>
          <w:rtl/>
        </w:rPr>
        <w:t xml:space="preserve"> است. والسلام عليكم و رحمه الله و بركاته</w:t>
      </w:r>
      <w:r w:rsidRPr="00671239">
        <w:rPr>
          <w:rFonts w:cs="2  Badr"/>
          <w:rtl/>
        </w:rPr>
        <w:t>؛ و</w:t>
      </w:r>
      <w:r w:rsidRPr="00671239">
        <w:rPr>
          <w:rFonts w:cs="2  Badr" w:hint="cs"/>
          <w:rtl/>
        </w:rPr>
        <w:t xml:space="preserve"> صلی الله علی محمد و آله الاطهار.</w:t>
      </w:r>
    </w:p>
    <w:p w:rsidR="00152670" w:rsidRPr="00671239" w:rsidRDefault="00152670" w:rsidP="00295C3C">
      <w:pPr>
        <w:spacing w:after="0"/>
        <w:rPr>
          <w:rtl/>
        </w:rPr>
      </w:pPr>
    </w:p>
    <w:sectPr w:rsidR="00152670" w:rsidRPr="00671239" w:rsidSect="00FA64B5">
      <w:headerReference w:type="default" r:id="rId9"/>
      <w:footerReference w:type="default" r:id="rId10"/>
      <w:pgSz w:w="12240" w:h="15840"/>
      <w:pgMar w:top="1440" w:right="1440" w:bottom="1134" w:left="1440" w:header="720" w:footer="469"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4D" w:rsidRDefault="00F72D4D" w:rsidP="000D5800">
      <w:r>
        <w:separator/>
      </w:r>
    </w:p>
  </w:endnote>
  <w:endnote w:type="continuationSeparator" w:id="0">
    <w:p w:rsidR="00F72D4D" w:rsidRDefault="00F72D4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2928374"/>
      <w:docPartObj>
        <w:docPartGallery w:val="Page Numbers (Bottom of Page)"/>
        <w:docPartUnique/>
      </w:docPartObj>
    </w:sdtPr>
    <w:sdtEndPr>
      <w:rPr>
        <w:noProof/>
      </w:rPr>
    </w:sdtEndPr>
    <w:sdtContent>
      <w:p w:rsidR="00F13823" w:rsidRDefault="00F13823" w:rsidP="00F13823">
        <w:pPr>
          <w:pStyle w:val="afb"/>
          <w:jc w:val="center"/>
        </w:pPr>
        <w:r>
          <w:fldChar w:fldCharType="begin"/>
        </w:r>
        <w:r>
          <w:instrText>PAGE   \* MERGEFORMAT</w:instrText>
        </w:r>
        <w:r>
          <w:fldChar w:fldCharType="separate"/>
        </w:r>
        <w:r w:rsidR="00C7406E" w:rsidRPr="00C7406E">
          <w:rPr>
            <w:noProof/>
            <w:rtl/>
            <w:lang w:val="fa-IR"/>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4D" w:rsidRDefault="00F72D4D" w:rsidP="000D5800">
      <w:r>
        <w:separator/>
      </w:r>
    </w:p>
  </w:footnote>
  <w:footnote w:type="continuationSeparator" w:id="0">
    <w:p w:rsidR="00F72D4D" w:rsidRDefault="00F72D4D" w:rsidP="000D5800">
      <w:r>
        <w:continuationSeparator/>
      </w:r>
    </w:p>
  </w:footnote>
  <w:footnote w:id="1">
    <w:p w:rsidR="00FA64B5" w:rsidRPr="002A1382" w:rsidRDefault="00FA64B5" w:rsidP="002A1382">
      <w:pPr>
        <w:pStyle w:val="a1"/>
        <w:spacing w:after="0"/>
        <w:rPr>
          <w:b/>
          <w:bCs/>
          <w:rtl/>
        </w:rPr>
      </w:pPr>
      <w:r w:rsidRPr="002A1382">
        <w:rPr>
          <w:rStyle w:val="aff3"/>
          <w:b/>
          <w:bCs/>
        </w:rPr>
        <w:footnoteRef/>
      </w:r>
      <w:r w:rsidRPr="002A1382">
        <w:rPr>
          <w:b/>
          <w:bCs/>
          <w:rtl/>
        </w:rPr>
        <w:t xml:space="preserve"> </w:t>
      </w:r>
      <w:r w:rsidRPr="002A1382">
        <w:rPr>
          <w:rFonts w:hint="cs"/>
          <w:b/>
          <w:bCs/>
          <w:rtl/>
        </w:rPr>
        <w:t>-</w:t>
      </w:r>
      <w:r w:rsidRPr="002A1382">
        <w:rPr>
          <w:b/>
          <w:bCs/>
          <w:rtl/>
        </w:rPr>
        <w:t xml:space="preserve"> وسائل الشيعة، ج‏16، ص: 194</w:t>
      </w:r>
      <w:r w:rsidRPr="002A1382">
        <w:rPr>
          <w:rFonts w:hint="cs"/>
          <w:b/>
          <w:bCs/>
          <w:rtl/>
        </w:rPr>
        <w:t>.</w:t>
      </w:r>
    </w:p>
  </w:footnote>
  <w:footnote w:id="2">
    <w:p w:rsidR="000365B7" w:rsidRPr="002A1382" w:rsidRDefault="000365B7" w:rsidP="002A1382">
      <w:pPr>
        <w:pStyle w:val="a1"/>
        <w:spacing w:after="0"/>
        <w:rPr>
          <w:b/>
          <w:bCs/>
          <w:rtl/>
        </w:rPr>
      </w:pPr>
      <w:r w:rsidRPr="002A1382">
        <w:rPr>
          <w:rStyle w:val="aff3"/>
          <w:b/>
          <w:bCs/>
        </w:rPr>
        <w:footnoteRef/>
      </w:r>
      <w:r w:rsidRPr="002A1382">
        <w:rPr>
          <w:b/>
          <w:bCs/>
          <w:rtl/>
        </w:rPr>
        <w:t xml:space="preserve"> </w:t>
      </w:r>
      <w:r w:rsidRPr="002A1382">
        <w:rPr>
          <w:rFonts w:hint="cs"/>
          <w:b/>
          <w:bCs/>
          <w:rtl/>
        </w:rPr>
        <w:t>-</w:t>
      </w:r>
      <w:r w:rsidRPr="002A1382">
        <w:rPr>
          <w:b/>
          <w:bCs/>
          <w:rtl/>
        </w:rPr>
        <w:t xml:space="preserve"> الكافي (ط - دارالحديث)، ج‏1، ص: 232</w:t>
      </w:r>
      <w:r w:rsidRPr="002A1382">
        <w:rPr>
          <w:rFonts w:hint="cs"/>
          <w:b/>
          <w:bCs/>
          <w:rtl/>
        </w:rPr>
        <w:t>.</w:t>
      </w:r>
    </w:p>
  </w:footnote>
  <w:footnote w:id="3">
    <w:p w:rsidR="000365B7" w:rsidRPr="002A1382" w:rsidRDefault="000365B7" w:rsidP="002A1382">
      <w:pPr>
        <w:pStyle w:val="a1"/>
        <w:spacing w:after="0"/>
        <w:rPr>
          <w:b/>
          <w:bCs/>
          <w:rtl/>
        </w:rPr>
      </w:pPr>
      <w:r w:rsidRPr="002A1382">
        <w:rPr>
          <w:rStyle w:val="aff3"/>
          <w:b/>
          <w:bCs/>
        </w:rPr>
        <w:footnoteRef/>
      </w:r>
      <w:r w:rsidRPr="002A1382">
        <w:rPr>
          <w:b/>
          <w:bCs/>
          <w:rtl/>
        </w:rPr>
        <w:t xml:space="preserve"> </w:t>
      </w:r>
      <w:r w:rsidRPr="002A1382">
        <w:rPr>
          <w:rFonts w:hint="cs"/>
          <w:b/>
          <w:bCs/>
          <w:rtl/>
        </w:rPr>
        <w:t>-</w:t>
      </w:r>
      <w:r w:rsidRPr="002A1382">
        <w:rPr>
          <w:b/>
          <w:bCs/>
          <w:rtl/>
        </w:rPr>
        <w:t xml:space="preserve"> وسائل الشيعة، ج‏16، ص: 194</w:t>
      </w:r>
      <w:r w:rsidRPr="002A1382">
        <w:rPr>
          <w:rFonts w:hint="cs"/>
          <w:b/>
          <w:bCs/>
          <w:rtl/>
        </w:rPr>
        <w:t>.</w:t>
      </w:r>
    </w:p>
  </w:footnote>
  <w:footnote w:id="4">
    <w:p w:rsidR="00295C3C" w:rsidRPr="002A1382" w:rsidRDefault="00295C3C" w:rsidP="002A1382">
      <w:pPr>
        <w:pStyle w:val="a1"/>
        <w:spacing w:after="0"/>
        <w:rPr>
          <w:b/>
          <w:bCs/>
          <w:rtl/>
        </w:rPr>
      </w:pPr>
      <w:r w:rsidRPr="002A1382">
        <w:rPr>
          <w:rStyle w:val="aff3"/>
          <w:b/>
          <w:bCs/>
        </w:rPr>
        <w:footnoteRef/>
      </w:r>
      <w:r w:rsidRPr="002A1382">
        <w:rPr>
          <w:b/>
          <w:bCs/>
          <w:rtl/>
        </w:rPr>
        <w:t xml:space="preserve"> </w:t>
      </w:r>
      <w:r w:rsidRPr="002A1382">
        <w:rPr>
          <w:rFonts w:hint="cs"/>
          <w:b/>
          <w:bCs/>
          <w:rtl/>
        </w:rPr>
        <w:t>-</w:t>
      </w:r>
      <w:r w:rsidRPr="002A1382">
        <w:rPr>
          <w:b/>
          <w:bCs/>
          <w:rtl/>
        </w:rPr>
        <w:t xml:space="preserve"> وسائل الشيعة، ج‏16، ص: 195</w:t>
      </w:r>
      <w:r w:rsidRPr="002A1382">
        <w:rPr>
          <w:rFonts w:hint="cs"/>
          <w:b/>
          <w:bCs/>
          <w:rtl/>
        </w:rPr>
        <w:t>.</w:t>
      </w:r>
    </w:p>
  </w:footnote>
  <w:footnote w:id="5">
    <w:p w:rsidR="00295C3C" w:rsidRPr="002A1382" w:rsidRDefault="00295C3C" w:rsidP="002A1382">
      <w:pPr>
        <w:pStyle w:val="a1"/>
        <w:spacing w:after="0"/>
        <w:rPr>
          <w:b/>
          <w:bCs/>
          <w:rtl/>
        </w:rPr>
      </w:pPr>
      <w:r w:rsidRPr="002A1382">
        <w:rPr>
          <w:rStyle w:val="aff3"/>
          <w:b/>
          <w:bCs/>
        </w:rPr>
        <w:footnoteRef/>
      </w:r>
      <w:r w:rsidRPr="002A1382">
        <w:rPr>
          <w:b/>
          <w:bCs/>
          <w:rtl/>
        </w:rPr>
        <w:t xml:space="preserve"> </w:t>
      </w:r>
      <w:r w:rsidRPr="002A1382">
        <w:rPr>
          <w:rFonts w:hint="cs"/>
          <w:b/>
          <w:bCs/>
          <w:rtl/>
        </w:rPr>
        <w:t>-</w:t>
      </w:r>
      <w:r w:rsidRPr="002A1382">
        <w:rPr>
          <w:b/>
          <w:bCs/>
          <w:rtl/>
        </w:rPr>
        <w:t xml:space="preserve"> وسائل الشيعة، ج‏16، ص: 195</w:t>
      </w:r>
      <w:r w:rsidRPr="002A1382">
        <w:rPr>
          <w:rFonts w:hint="cs"/>
          <w:b/>
          <w:bCs/>
          <w:rtl/>
        </w:rPr>
        <w:t>.</w:t>
      </w:r>
    </w:p>
  </w:footnote>
  <w:footnote w:id="6">
    <w:p w:rsidR="00295C3C" w:rsidRPr="002A1382" w:rsidRDefault="00295C3C" w:rsidP="002A1382">
      <w:pPr>
        <w:pStyle w:val="a1"/>
        <w:spacing w:after="0"/>
        <w:rPr>
          <w:b/>
          <w:bCs/>
        </w:rPr>
      </w:pPr>
      <w:r w:rsidRPr="002A1382">
        <w:rPr>
          <w:rStyle w:val="aff3"/>
          <w:b/>
          <w:bCs/>
        </w:rPr>
        <w:footnoteRef/>
      </w:r>
      <w:r w:rsidRPr="002A1382">
        <w:rPr>
          <w:b/>
          <w:bCs/>
          <w:rtl/>
        </w:rPr>
        <w:t xml:space="preserve"> </w:t>
      </w:r>
      <w:r w:rsidRPr="002A1382">
        <w:rPr>
          <w:rFonts w:hint="cs"/>
          <w:b/>
          <w:bCs/>
          <w:rtl/>
        </w:rPr>
        <w:t>-</w:t>
      </w:r>
      <w:r w:rsidRPr="002A1382">
        <w:rPr>
          <w:b/>
          <w:bCs/>
          <w:rtl/>
        </w:rPr>
        <w:t xml:space="preserve"> وسائل الشيعة، ج‏16، ص: 196</w:t>
      </w:r>
      <w:r w:rsidRPr="002A1382">
        <w:rPr>
          <w:rFonts w:hint="cs"/>
          <w:b/>
          <w:bCs/>
          <w:rtl/>
        </w:rPr>
        <w:t>.</w:t>
      </w:r>
    </w:p>
  </w:footnote>
  <w:footnote w:id="7">
    <w:p w:rsidR="00946C96" w:rsidRPr="002A1382" w:rsidRDefault="00946C96" w:rsidP="002A1382">
      <w:pPr>
        <w:pStyle w:val="a1"/>
        <w:spacing w:after="0"/>
        <w:rPr>
          <w:b/>
          <w:bCs/>
          <w:rtl/>
        </w:rPr>
      </w:pPr>
      <w:r w:rsidRPr="002A1382">
        <w:rPr>
          <w:rStyle w:val="aff3"/>
          <w:b/>
          <w:bCs/>
        </w:rPr>
        <w:footnoteRef/>
      </w:r>
      <w:r w:rsidRPr="002A1382">
        <w:rPr>
          <w:b/>
          <w:bCs/>
          <w:rtl/>
        </w:rPr>
        <w:t xml:space="preserve"> </w:t>
      </w:r>
      <w:r w:rsidRPr="002A1382">
        <w:rPr>
          <w:rFonts w:hint="cs"/>
          <w:b/>
          <w:bCs/>
          <w:rtl/>
        </w:rPr>
        <w:t>-</w:t>
      </w:r>
      <w:r w:rsidRPr="002A1382">
        <w:rPr>
          <w:b/>
          <w:bCs/>
          <w:rtl/>
        </w:rPr>
        <w:t xml:space="preserve"> وسائل الشيعة، ج‏16، ص: 197</w:t>
      </w:r>
      <w:r w:rsidRPr="002A1382">
        <w:rPr>
          <w:rFonts w:hint="cs"/>
          <w:b/>
          <w:bCs/>
          <w:rtl/>
        </w:rPr>
        <w:t>.</w:t>
      </w:r>
    </w:p>
  </w:footnote>
  <w:footnote w:id="8">
    <w:p w:rsidR="005420EC" w:rsidRPr="002A1382" w:rsidRDefault="005420EC" w:rsidP="002A1382">
      <w:pPr>
        <w:spacing w:after="0"/>
        <w:rPr>
          <w:rFonts w:hint="cs"/>
          <w:b/>
          <w:bCs/>
          <w:sz w:val="20"/>
          <w:szCs w:val="20"/>
        </w:rPr>
      </w:pPr>
      <w:r w:rsidRPr="002A1382">
        <w:rPr>
          <w:rStyle w:val="aff3"/>
          <w:b/>
          <w:bCs/>
          <w:sz w:val="20"/>
          <w:szCs w:val="20"/>
        </w:rPr>
        <w:footnoteRef/>
      </w:r>
      <w:r w:rsidRPr="002A1382">
        <w:rPr>
          <w:b/>
          <w:bCs/>
          <w:sz w:val="20"/>
          <w:szCs w:val="20"/>
          <w:rtl/>
        </w:rPr>
        <w:t xml:space="preserve"> </w:t>
      </w:r>
      <w:r w:rsidRPr="002A1382">
        <w:rPr>
          <w:rFonts w:hint="cs"/>
          <w:b/>
          <w:bCs/>
          <w:sz w:val="20"/>
          <w:szCs w:val="20"/>
          <w:rtl/>
        </w:rPr>
        <w:t>-</w:t>
      </w:r>
      <w:r w:rsidRPr="002A1382">
        <w:rPr>
          <w:b/>
          <w:bCs/>
          <w:sz w:val="20"/>
          <w:szCs w:val="20"/>
          <w:rtl/>
        </w:rPr>
        <w:t xml:space="preserve"> </w:t>
      </w:r>
      <w:r w:rsidRPr="002A1382">
        <w:rPr>
          <w:b/>
          <w:bCs/>
          <w:sz w:val="20"/>
          <w:szCs w:val="20"/>
          <w:rtl/>
        </w:rPr>
        <w:t>الهدايا لشيعة أئمة الهدى (شرح أصول الكافي للمجذوب التبريزي)، ج‏2، ص: 111</w:t>
      </w:r>
      <w:r w:rsidRPr="002A1382">
        <w:rPr>
          <w:rFonts w:hint="cs"/>
          <w:b/>
          <w:bCs/>
          <w:sz w:val="20"/>
          <w:szCs w:val="20"/>
          <w:rtl/>
        </w:rPr>
        <w:t>.</w:t>
      </w:r>
    </w:p>
  </w:footnote>
  <w:footnote w:id="9">
    <w:p w:rsidR="005420EC" w:rsidRPr="002A1382" w:rsidRDefault="005420EC" w:rsidP="002A1382">
      <w:pPr>
        <w:pStyle w:val="a1"/>
        <w:spacing w:after="0"/>
        <w:rPr>
          <w:rFonts w:hint="cs"/>
          <w:b/>
          <w:bCs/>
          <w:rtl/>
        </w:rPr>
      </w:pPr>
      <w:r w:rsidRPr="002A1382">
        <w:rPr>
          <w:rStyle w:val="aff3"/>
          <w:b/>
          <w:bCs/>
        </w:rPr>
        <w:footnoteRef/>
      </w:r>
      <w:r w:rsidRPr="002A1382">
        <w:rPr>
          <w:b/>
          <w:bCs/>
          <w:rtl/>
        </w:rPr>
        <w:t xml:space="preserve"> </w:t>
      </w:r>
      <w:r w:rsidRPr="002A1382">
        <w:rPr>
          <w:rFonts w:hint="cs"/>
          <w:b/>
          <w:bCs/>
          <w:rtl/>
        </w:rPr>
        <w:t xml:space="preserve">- </w:t>
      </w:r>
      <w:r w:rsidRPr="002A1382">
        <w:rPr>
          <w:b/>
          <w:bCs/>
          <w:rtl/>
        </w:rPr>
        <w:t>وسائل الشيعة، ج‏16، ص: 196</w:t>
      </w:r>
      <w:r w:rsidRPr="002A1382">
        <w:rPr>
          <w:rFonts w:hint="cs"/>
          <w:b/>
          <w:bCs/>
          <w:rtl/>
        </w:rPr>
        <w:t>.</w:t>
      </w:r>
    </w:p>
  </w:footnote>
  <w:footnote w:id="10">
    <w:p w:rsidR="005420EC" w:rsidRPr="002A1382" w:rsidRDefault="005420EC" w:rsidP="002A1382">
      <w:pPr>
        <w:pStyle w:val="a1"/>
        <w:spacing w:after="0"/>
        <w:rPr>
          <w:rFonts w:hint="cs"/>
          <w:b/>
          <w:bCs/>
          <w:rtl/>
        </w:rPr>
      </w:pPr>
      <w:r w:rsidRPr="002A1382">
        <w:rPr>
          <w:rStyle w:val="aff3"/>
          <w:b/>
          <w:bCs/>
        </w:rPr>
        <w:footnoteRef/>
      </w:r>
      <w:r w:rsidRPr="002A1382">
        <w:rPr>
          <w:b/>
          <w:bCs/>
          <w:rtl/>
        </w:rPr>
        <w:t xml:space="preserve"> </w:t>
      </w:r>
      <w:r w:rsidRPr="002A1382">
        <w:rPr>
          <w:rFonts w:hint="cs"/>
          <w:b/>
          <w:bCs/>
          <w:rtl/>
        </w:rPr>
        <w:t>-</w:t>
      </w:r>
      <w:r w:rsidRPr="002A1382">
        <w:rPr>
          <w:rFonts w:hint="cs"/>
          <w:b/>
          <w:bCs/>
          <w:rtl/>
        </w:rPr>
        <w:t xml:space="preserve"> </w:t>
      </w:r>
      <w:r w:rsidRPr="002A1382">
        <w:rPr>
          <w:b/>
          <w:bCs/>
          <w:rtl/>
        </w:rPr>
        <w:t>وسائل الشيعة، ج‏16، ص: 198</w:t>
      </w:r>
      <w:r w:rsidRPr="002A1382">
        <w:rPr>
          <w:rFonts w:hint="cs"/>
          <w:b/>
          <w:bCs/>
          <w:rtl/>
        </w:rPr>
        <w:t>.</w:t>
      </w:r>
    </w:p>
  </w:footnote>
  <w:footnote w:id="11">
    <w:p w:rsidR="005420EC" w:rsidRPr="002A1382" w:rsidRDefault="005420EC" w:rsidP="002A1382">
      <w:pPr>
        <w:pStyle w:val="a1"/>
        <w:spacing w:after="0"/>
        <w:rPr>
          <w:rFonts w:hint="cs"/>
          <w:b/>
          <w:bCs/>
          <w:rtl/>
        </w:rPr>
      </w:pPr>
      <w:r w:rsidRPr="002A1382">
        <w:rPr>
          <w:rStyle w:val="aff3"/>
          <w:b/>
          <w:bCs/>
        </w:rPr>
        <w:footnoteRef/>
      </w:r>
      <w:r w:rsidRPr="002A1382">
        <w:rPr>
          <w:b/>
          <w:bCs/>
          <w:rtl/>
        </w:rPr>
        <w:t xml:space="preserve"> </w:t>
      </w:r>
      <w:r w:rsidRPr="002A1382">
        <w:rPr>
          <w:rFonts w:hint="cs"/>
          <w:b/>
          <w:bCs/>
          <w:rtl/>
        </w:rPr>
        <w:t>-</w:t>
      </w:r>
      <w:r w:rsidRPr="002A1382">
        <w:rPr>
          <w:b/>
          <w:bCs/>
          <w:rtl/>
        </w:rPr>
        <w:t xml:space="preserve"> </w:t>
      </w:r>
      <w:r w:rsidRPr="002A1382">
        <w:rPr>
          <w:b/>
          <w:bCs/>
          <w:rtl/>
        </w:rPr>
        <w:t>وسائل الشيعة، ج‏16، ص: 200</w:t>
      </w:r>
      <w:r w:rsidRPr="002A1382">
        <w:rPr>
          <w:rFonts w:hint="cs"/>
          <w:b/>
          <w:bCs/>
          <w:rtl/>
        </w:rPr>
        <w:t>.</w:t>
      </w:r>
    </w:p>
  </w:footnote>
  <w:footnote w:id="12">
    <w:p w:rsidR="005420EC" w:rsidRPr="002A1382" w:rsidRDefault="005420EC" w:rsidP="002A1382">
      <w:pPr>
        <w:pStyle w:val="a1"/>
        <w:spacing w:after="0"/>
        <w:rPr>
          <w:rFonts w:hint="cs"/>
          <w:b/>
          <w:bCs/>
          <w:rtl/>
        </w:rPr>
      </w:pPr>
      <w:r w:rsidRPr="002A1382">
        <w:rPr>
          <w:rStyle w:val="aff3"/>
          <w:b/>
          <w:bCs/>
        </w:rPr>
        <w:footnoteRef/>
      </w:r>
      <w:r w:rsidRPr="002A1382">
        <w:rPr>
          <w:b/>
          <w:bCs/>
          <w:rtl/>
        </w:rPr>
        <w:t xml:space="preserve"> </w:t>
      </w:r>
      <w:r w:rsidRPr="002A1382">
        <w:rPr>
          <w:rFonts w:hint="cs"/>
          <w:b/>
          <w:bCs/>
          <w:rtl/>
        </w:rPr>
        <w:t>-</w:t>
      </w:r>
      <w:r w:rsidRPr="002A1382">
        <w:rPr>
          <w:b/>
          <w:bCs/>
          <w:rtl/>
        </w:rPr>
        <w:t xml:space="preserve"> </w:t>
      </w:r>
      <w:r w:rsidRPr="002A1382">
        <w:rPr>
          <w:b/>
          <w:bCs/>
          <w:rtl/>
        </w:rPr>
        <w:t>وسائل الشيعة، ج‏16، ص: 201</w:t>
      </w:r>
      <w:r w:rsidRPr="002A1382">
        <w:rPr>
          <w:rFonts w:hint="cs"/>
          <w:b/>
          <w:bCs/>
          <w:rtl/>
        </w:rPr>
        <w:t>.</w:t>
      </w:r>
    </w:p>
  </w:footnote>
  <w:footnote w:id="13">
    <w:p w:rsidR="005420EC" w:rsidRPr="002A1382" w:rsidRDefault="005420EC" w:rsidP="002A1382">
      <w:pPr>
        <w:pStyle w:val="a1"/>
        <w:spacing w:after="0"/>
        <w:rPr>
          <w:rFonts w:hint="cs"/>
          <w:b/>
          <w:bCs/>
        </w:rPr>
      </w:pPr>
      <w:r w:rsidRPr="002A1382">
        <w:rPr>
          <w:rStyle w:val="aff3"/>
          <w:b/>
          <w:bCs/>
        </w:rPr>
        <w:footnoteRef/>
      </w:r>
      <w:r w:rsidRPr="002A1382">
        <w:rPr>
          <w:b/>
          <w:bCs/>
          <w:rtl/>
        </w:rPr>
        <w:t xml:space="preserve"> </w:t>
      </w:r>
      <w:r w:rsidRPr="002A1382">
        <w:rPr>
          <w:rFonts w:hint="cs"/>
          <w:b/>
          <w:bCs/>
          <w:rtl/>
        </w:rPr>
        <w:t>-</w:t>
      </w:r>
      <w:r w:rsidRPr="002A1382">
        <w:rPr>
          <w:b/>
          <w:bCs/>
          <w:rtl/>
        </w:rPr>
        <w:t xml:space="preserve"> </w:t>
      </w:r>
      <w:r w:rsidRPr="002A1382">
        <w:rPr>
          <w:rFonts w:hint="cs"/>
          <w:b/>
          <w:bCs/>
          <w:rtl/>
        </w:rPr>
        <w:t>همان.</w:t>
      </w:r>
    </w:p>
  </w:footnote>
  <w:footnote w:id="14">
    <w:p w:rsidR="00003CBB" w:rsidRPr="002A1382" w:rsidRDefault="00003CBB" w:rsidP="002A1382">
      <w:pPr>
        <w:spacing w:after="0"/>
        <w:rPr>
          <w:rFonts w:hint="cs"/>
          <w:b/>
          <w:bCs/>
          <w:sz w:val="20"/>
          <w:szCs w:val="20"/>
          <w:rtl/>
        </w:rPr>
      </w:pPr>
      <w:r w:rsidRPr="002A1382">
        <w:rPr>
          <w:rStyle w:val="aff3"/>
          <w:b/>
          <w:bCs/>
          <w:sz w:val="20"/>
          <w:szCs w:val="20"/>
        </w:rPr>
        <w:footnoteRef/>
      </w:r>
      <w:r w:rsidRPr="002A1382">
        <w:rPr>
          <w:b/>
          <w:bCs/>
          <w:sz w:val="20"/>
          <w:szCs w:val="20"/>
          <w:rtl/>
        </w:rPr>
        <w:t xml:space="preserve"> </w:t>
      </w:r>
      <w:r w:rsidRPr="002A1382">
        <w:rPr>
          <w:rFonts w:hint="cs"/>
          <w:b/>
          <w:bCs/>
          <w:sz w:val="20"/>
          <w:szCs w:val="20"/>
          <w:rtl/>
        </w:rPr>
        <w:t>-</w:t>
      </w:r>
      <w:r w:rsidRPr="002A1382">
        <w:rPr>
          <w:b/>
          <w:bCs/>
          <w:sz w:val="20"/>
          <w:szCs w:val="20"/>
          <w:rtl/>
        </w:rPr>
        <w:t xml:space="preserve"> </w:t>
      </w:r>
      <w:r w:rsidRPr="002A1382">
        <w:rPr>
          <w:b/>
          <w:bCs/>
          <w:sz w:val="20"/>
          <w:szCs w:val="20"/>
          <w:rtl/>
        </w:rPr>
        <w:t>وسائل الشيعة، ج‏16، ص: 196</w:t>
      </w:r>
      <w:r w:rsidRPr="002A1382">
        <w:rPr>
          <w:rFonts w:hint="cs"/>
          <w:b/>
          <w:bCs/>
          <w:sz w:val="20"/>
          <w:szCs w:val="20"/>
          <w:rtl/>
        </w:rPr>
        <w:t>.</w:t>
      </w:r>
    </w:p>
  </w:footnote>
  <w:footnote w:id="15">
    <w:p w:rsidR="0030538B" w:rsidRPr="002A1382" w:rsidRDefault="0030538B" w:rsidP="002A1382">
      <w:pPr>
        <w:pStyle w:val="a1"/>
        <w:rPr>
          <w:rFonts w:hint="cs"/>
        </w:rPr>
      </w:pPr>
      <w:r w:rsidRPr="002A1382">
        <w:rPr>
          <w:rStyle w:val="aff3"/>
        </w:rPr>
        <w:footnoteRef/>
      </w:r>
      <w:r w:rsidRPr="002A1382">
        <w:rPr>
          <w:rtl/>
        </w:rPr>
        <w:t xml:space="preserve"> </w:t>
      </w:r>
      <w:r w:rsidRPr="002A1382">
        <w:rPr>
          <w:rFonts w:hint="cs"/>
          <w:rtl/>
        </w:rPr>
        <w:t>-</w:t>
      </w:r>
      <w:r w:rsidRPr="002A1382">
        <w:rPr>
          <w:rtl/>
        </w:rPr>
        <w:t xml:space="preserve"> </w:t>
      </w:r>
      <w:r w:rsidRPr="002A1382">
        <w:rPr>
          <w:rtl/>
        </w:rPr>
        <w:t>وسائل الشيعة، ج‏16، ص: 197</w:t>
      </w:r>
      <w:r w:rsidRPr="002A1382">
        <w:rPr>
          <w:rFonts w:hint="cs"/>
          <w:rtl/>
        </w:rPr>
        <w:t>.</w:t>
      </w:r>
    </w:p>
  </w:footnote>
  <w:footnote w:id="16">
    <w:p w:rsidR="002A1382" w:rsidRDefault="002A1382">
      <w:pPr>
        <w:pStyle w:val="a1"/>
        <w:rPr>
          <w:rFonts w:hint="cs"/>
          <w:rtl/>
        </w:rPr>
      </w:pPr>
      <w:r>
        <w:rPr>
          <w:rStyle w:val="aff3"/>
        </w:rPr>
        <w:footnoteRef/>
      </w:r>
      <w:r>
        <w:rPr>
          <w:rtl/>
        </w:rPr>
        <w:t xml:space="preserve"> </w:t>
      </w:r>
      <w:r>
        <w:rPr>
          <w:rFonts w:hint="cs"/>
          <w:rtl/>
        </w:rPr>
        <w:t>-</w:t>
      </w:r>
      <w:r w:rsidRPr="002A1382">
        <w:rPr>
          <w:rtl/>
        </w:rPr>
        <w:t xml:space="preserve"> </w:t>
      </w:r>
      <w:r w:rsidRPr="002A1382">
        <w:rPr>
          <w:rtl/>
        </w:rPr>
        <w:t>وسائل الشيعة، ج‏16، ص: 199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F1382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102B82C" wp14:editId="006029D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04318C8D" wp14:editId="7BE9AB3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F13823">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13823">
      <w:rPr>
        <w:rFonts w:ascii="IranNastaliq" w:hAnsi="IranNastaliq" w:cs="IranNastaliq" w:hint="cs"/>
        <w:sz w:val="40"/>
        <w:szCs w:val="40"/>
        <w:rtl/>
      </w:rPr>
      <w:t>1016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EC2"/>
    <w:multiLevelType w:val="hybridMultilevel"/>
    <w:tmpl w:val="398C3918"/>
    <w:lvl w:ilvl="0" w:tplc="5330C8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2103B"/>
    <w:multiLevelType w:val="hybridMultilevel"/>
    <w:tmpl w:val="49080852"/>
    <w:lvl w:ilvl="0" w:tplc="91C243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1C854C2D"/>
    <w:multiLevelType w:val="hybridMultilevel"/>
    <w:tmpl w:val="0CBCEC24"/>
    <w:lvl w:ilvl="0" w:tplc="B4EC4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3474145E"/>
    <w:multiLevelType w:val="hybridMultilevel"/>
    <w:tmpl w:val="6E148768"/>
    <w:lvl w:ilvl="0" w:tplc="A88EE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307AD4"/>
    <w:multiLevelType w:val="hybridMultilevel"/>
    <w:tmpl w:val="BA862916"/>
    <w:lvl w:ilvl="0" w:tplc="D1CAC1C8">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5">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724E16"/>
    <w:multiLevelType w:val="hybridMultilevel"/>
    <w:tmpl w:val="0A8E2A64"/>
    <w:lvl w:ilvl="0" w:tplc="6204BFFE">
      <w:start w:val="1"/>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61CA4DEE"/>
    <w:multiLevelType w:val="hybridMultilevel"/>
    <w:tmpl w:val="2C5E9708"/>
    <w:lvl w:ilvl="0" w:tplc="1B0866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5"/>
  </w:num>
  <w:num w:numId="3">
    <w:abstractNumId w:val="12"/>
  </w:num>
  <w:num w:numId="4">
    <w:abstractNumId w:val="3"/>
  </w:num>
  <w:num w:numId="5">
    <w:abstractNumId w:val="1"/>
  </w:num>
  <w:num w:numId="6">
    <w:abstractNumId w:val="11"/>
  </w:num>
  <w:num w:numId="7">
    <w:abstractNumId w:val="8"/>
  </w:num>
  <w:num w:numId="8">
    <w:abstractNumId w:val="5"/>
  </w:num>
  <w:num w:numId="9">
    <w:abstractNumId w:val="19"/>
  </w:num>
  <w:num w:numId="10">
    <w:abstractNumId w:val="14"/>
  </w:num>
  <w:num w:numId="11">
    <w:abstractNumId w:val="9"/>
  </w:num>
  <w:num w:numId="12">
    <w:abstractNumId w:val="7"/>
  </w:num>
  <w:num w:numId="13">
    <w:abstractNumId w:val="18"/>
  </w:num>
  <w:num w:numId="14">
    <w:abstractNumId w:val="13"/>
  </w:num>
  <w:num w:numId="15">
    <w:abstractNumId w:val="16"/>
  </w:num>
  <w:num w:numId="16">
    <w:abstractNumId w:val="4"/>
  </w:num>
  <w:num w:numId="17">
    <w:abstractNumId w:val="17"/>
  </w:num>
  <w:num w:numId="18">
    <w:abstractNumId w:val="0"/>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23"/>
    <w:rsid w:val="00003CBB"/>
    <w:rsid w:val="0000512A"/>
    <w:rsid w:val="00014F35"/>
    <w:rsid w:val="0002124E"/>
    <w:rsid w:val="000228A2"/>
    <w:rsid w:val="00023480"/>
    <w:rsid w:val="00031006"/>
    <w:rsid w:val="00032028"/>
    <w:rsid w:val="000324F1"/>
    <w:rsid w:val="000340FF"/>
    <w:rsid w:val="00035C19"/>
    <w:rsid w:val="000365B7"/>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038D8"/>
    <w:rsid w:val="00224C0A"/>
    <w:rsid w:val="002376A5"/>
    <w:rsid w:val="002417C9"/>
    <w:rsid w:val="002529C5"/>
    <w:rsid w:val="0025733E"/>
    <w:rsid w:val="00270294"/>
    <w:rsid w:val="00273DB6"/>
    <w:rsid w:val="00274804"/>
    <w:rsid w:val="002914BD"/>
    <w:rsid w:val="0029387A"/>
    <w:rsid w:val="00295C3C"/>
    <w:rsid w:val="00297263"/>
    <w:rsid w:val="002A1382"/>
    <w:rsid w:val="002C56FD"/>
    <w:rsid w:val="002D49E4"/>
    <w:rsid w:val="002E450B"/>
    <w:rsid w:val="002E4F83"/>
    <w:rsid w:val="002E73F9"/>
    <w:rsid w:val="002F05B9"/>
    <w:rsid w:val="002F1959"/>
    <w:rsid w:val="0030538B"/>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7F0C"/>
    <w:rsid w:val="00496DFC"/>
    <w:rsid w:val="004B337F"/>
    <w:rsid w:val="004F19B8"/>
    <w:rsid w:val="004F3596"/>
    <w:rsid w:val="004F3C3F"/>
    <w:rsid w:val="004F6954"/>
    <w:rsid w:val="004F6D0E"/>
    <w:rsid w:val="00503486"/>
    <w:rsid w:val="00523BDE"/>
    <w:rsid w:val="005420EC"/>
    <w:rsid w:val="00545D05"/>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6EFA"/>
    <w:rsid w:val="00641FBD"/>
    <w:rsid w:val="0065532D"/>
    <w:rsid w:val="0066229C"/>
    <w:rsid w:val="00671239"/>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E03E9"/>
    <w:rsid w:val="007E04EE"/>
    <w:rsid w:val="007E7FA7"/>
    <w:rsid w:val="007F0721"/>
    <w:rsid w:val="007F4A90"/>
    <w:rsid w:val="00802D00"/>
    <w:rsid w:val="0080799B"/>
    <w:rsid w:val="00807BE3"/>
    <w:rsid w:val="0083628A"/>
    <w:rsid w:val="008407A4"/>
    <w:rsid w:val="00845CC4"/>
    <w:rsid w:val="008461AB"/>
    <w:rsid w:val="00847BB8"/>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46C96"/>
    <w:rsid w:val="009613AC"/>
    <w:rsid w:val="009662AE"/>
    <w:rsid w:val="00971229"/>
    <w:rsid w:val="00975A0B"/>
    <w:rsid w:val="00980643"/>
    <w:rsid w:val="009B61C3"/>
    <w:rsid w:val="009C7B4F"/>
    <w:rsid w:val="009F4EB3"/>
    <w:rsid w:val="00A06D48"/>
    <w:rsid w:val="00A1434C"/>
    <w:rsid w:val="00A16316"/>
    <w:rsid w:val="00A174AC"/>
    <w:rsid w:val="00A21834"/>
    <w:rsid w:val="00A2389D"/>
    <w:rsid w:val="00A31C17"/>
    <w:rsid w:val="00A31FDE"/>
    <w:rsid w:val="00A3221A"/>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124E"/>
    <w:rsid w:val="00AF0E41"/>
    <w:rsid w:val="00AF0F1A"/>
    <w:rsid w:val="00B03009"/>
    <w:rsid w:val="00B130BB"/>
    <w:rsid w:val="00B15027"/>
    <w:rsid w:val="00B2060B"/>
    <w:rsid w:val="00B212B1"/>
    <w:rsid w:val="00B21CF4"/>
    <w:rsid w:val="00B24300"/>
    <w:rsid w:val="00B37614"/>
    <w:rsid w:val="00B5013D"/>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406E"/>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5B40"/>
    <w:rsid w:val="00DA49FF"/>
    <w:rsid w:val="00DB28BB"/>
    <w:rsid w:val="00DC521F"/>
    <w:rsid w:val="00DC603F"/>
    <w:rsid w:val="00DD3C0D"/>
    <w:rsid w:val="00DD4765"/>
    <w:rsid w:val="00DD4864"/>
    <w:rsid w:val="00DD71A2"/>
    <w:rsid w:val="00DE1DC4"/>
    <w:rsid w:val="00DE3D4A"/>
    <w:rsid w:val="00DF3748"/>
    <w:rsid w:val="00E0639C"/>
    <w:rsid w:val="00E067E6"/>
    <w:rsid w:val="00E12531"/>
    <w:rsid w:val="00E143B0"/>
    <w:rsid w:val="00E34F05"/>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3823"/>
    <w:rsid w:val="00F15597"/>
    <w:rsid w:val="00F40284"/>
    <w:rsid w:val="00F5317D"/>
    <w:rsid w:val="00F5668E"/>
    <w:rsid w:val="00F66956"/>
    <w:rsid w:val="00F67976"/>
    <w:rsid w:val="00F70BE1"/>
    <w:rsid w:val="00F72D4D"/>
    <w:rsid w:val="00F76264"/>
    <w:rsid w:val="00F82D4C"/>
    <w:rsid w:val="00FA64B5"/>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2A1382"/>
    <w:pPr>
      <w:bidi/>
      <w:spacing w:after="120"/>
      <w:ind w:firstLine="284"/>
      <w:contextualSpacing/>
      <w:jc w:val="both"/>
    </w:pPr>
    <w:rPr>
      <w:rFonts w:cs="2  Badr"/>
      <w:sz w:val="22"/>
      <w:szCs w:val="28"/>
    </w:rPr>
  </w:style>
  <w:style w:type="paragraph" w:styleId="1">
    <w:name w:val="heading 1"/>
    <w:aliases w:val="سرفصل1,سرفصل 1"/>
    <w:basedOn w:val="a"/>
    <w:next w:val="a"/>
    <w:link w:val="10"/>
    <w:autoRedefine/>
    <w:uiPriority w:val="9"/>
    <w:qFormat/>
    <w:rsid w:val="002A1382"/>
    <w:pPr>
      <w:keepNext/>
      <w:keepLines/>
      <w:spacing w:before="400" w:after="0"/>
      <w:ind w:firstLine="0"/>
      <w:outlineLvl w:val="0"/>
    </w:pPr>
    <w:rPr>
      <w:rFonts w:ascii="Cambria" w:hAnsi="Cambria"/>
      <w:b/>
      <w:sz w:val="28"/>
      <w:szCs w:val="44"/>
    </w:rPr>
  </w:style>
  <w:style w:type="paragraph" w:styleId="2">
    <w:name w:val="heading 2"/>
    <w:aliases w:val="سرفصل2,سرفصل 2"/>
    <w:basedOn w:val="a"/>
    <w:next w:val="a"/>
    <w:link w:val="20"/>
    <w:autoRedefine/>
    <w:uiPriority w:val="9"/>
    <w:unhideWhenUsed/>
    <w:qFormat/>
    <w:rsid w:val="002A1382"/>
    <w:pPr>
      <w:keepNext/>
      <w:keepLines/>
      <w:spacing w:before="340" w:after="0"/>
      <w:ind w:firstLine="0"/>
      <w:outlineLvl w:val="1"/>
    </w:pPr>
    <w:rPr>
      <w:rFonts w:ascii="Cambria" w:hAnsi="Cambria"/>
      <w:b/>
      <w:sz w:val="26"/>
      <w:szCs w:val="42"/>
    </w:rPr>
  </w:style>
  <w:style w:type="paragraph" w:styleId="3">
    <w:name w:val="heading 3"/>
    <w:aliases w:val="سرفصل3,سرفصل 3"/>
    <w:basedOn w:val="a"/>
    <w:next w:val="a"/>
    <w:link w:val="30"/>
    <w:autoRedefine/>
    <w:uiPriority w:val="9"/>
    <w:unhideWhenUsed/>
    <w:qFormat/>
    <w:rsid w:val="00B5013D"/>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2A1382"/>
    <w:pPr>
      <w:outlineLvl w:val="3"/>
    </w:pPr>
  </w:style>
  <w:style w:type="paragraph" w:styleId="5">
    <w:name w:val="heading 5"/>
    <w:basedOn w:val="a"/>
    <w:next w:val="a"/>
    <w:link w:val="50"/>
    <w:autoRedefine/>
    <w:uiPriority w:val="9"/>
    <w:unhideWhenUsed/>
    <w:qFormat/>
    <w:rsid w:val="002A1382"/>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2A1382"/>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2A1382"/>
    <w:pPr>
      <w:keepNext/>
      <w:keepLines/>
      <w:spacing w:before="120" w:after="0"/>
      <w:ind w:firstLine="0"/>
      <w:outlineLvl w:val="6"/>
    </w:pPr>
    <w:rPr>
      <w:rFonts w:ascii="Cambria" w:eastAsiaTheme="majorEastAsia"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2A1382"/>
    <w:pPr>
      <w:keepNext/>
      <w:keepLines/>
      <w:spacing w:before="120" w:after="0"/>
      <w:ind w:firstLine="0"/>
      <w:outlineLvl w:val="7"/>
    </w:pPr>
    <w:rPr>
      <w:rFonts w:ascii="Cambria" w:eastAsiaTheme="majorEastAs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2A1382"/>
    <w:pPr>
      <w:keepNext/>
      <w:keepLines/>
      <w:spacing w:after="0" w:line="240" w:lineRule="atLeast"/>
      <w:ind w:firstLine="0"/>
      <w:outlineLvl w:val="8"/>
    </w:pPr>
    <w:rPr>
      <w:rFonts w:ascii="Cambria" w:eastAsiaTheme="majorEastAsia"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2A1382"/>
    <w:rPr>
      <w:rFonts w:ascii="Cambria" w:hAnsi="Cambria" w:cs="2  Badr"/>
      <w:b/>
      <w:sz w:val="28"/>
      <w:szCs w:val="44"/>
    </w:rPr>
  </w:style>
  <w:style w:type="character" w:customStyle="1" w:styleId="20">
    <w:name w:val="عنوان 2 نویسه"/>
    <w:aliases w:val="سرفصل2 نویسه,سرفصل 2 نویسه"/>
    <w:link w:val="2"/>
    <w:uiPriority w:val="9"/>
    <w:rsid w:val="002A1382"/>
    <w:rPr>
      <w:rFonts w:ascii="Cambria" w:hAnsi="Cambria" w:cs="2  Badr"/>
      <w:b/>
      <w:sz w:val="26"/>
      <w:szCs w:val="42"/>
    </w:rPr>
  </w:style>
  <w:style w:type="character" w:customStyle="1" w:styleId="30">
    <w:name w:val="عنوان 3 نویسه"/>
    <w:aliases w:val="سرفصل3 نویسه,سرفصل 3 نویسه"/>
    <w:link w:val="3"/>
    <w:uiPriority w:val="9"/>
    <w:rsid w:val="00B5013D"/>
    <w:rPr>
      <w:rFonts w:ascii="Cambria" w:hAnsi="Cambria" w:cs="2  Badr"/>
      <w:bCs/>
      <w:szCs w:val="40"/>
    </w:rPr>
  </w:style>
  <w:style w:type="character" w:customStyle="1" w:styleId="40">
    <w:name w:val="عنوان 4 نویسه"/>
    <w:aliases w:val="سرفصل4 نویسه,سرفصل 4 نویسه"/>
    <w:link w:val="4"/>
    <w:uiPriority w:val="9"/>
    <w:rsid w:val="002A1382"/>
    <w:rPr>
      <w:rFonts w:eastAsia="2  Lotus" w:cs="2  Badr"/>
      <w:sz w:val="72"/>
      <w:szCs w:val="32"/>
    </w:rPr>
  </w:style>
  <w:style w:type="character" w:customStyle="1" w:styleId="50">
    <w:name w:val="سرصفحه 5 نویسه"/>
    <w:link w:val="5"/>
    <w:uiPriority w:val="9"/>
    <w:rsid w:val="002A1382"/>
    <w:rPr>
      <w:rFonts w:ascii="Cambria" w:hAnsi="Cambria" w:cs="2  Badr"/>
      <w:bCs/>
      <w:szCs w:val="36"/>
    </w:rPr>
  </w:style>
  <w:style w:type="paragraph" w:styleId="11">
    <w:name w:val="toc 1"/>
    <w:basedOn w:val="a"/>
    <w:next w:val="a"/>
    <w:autoRedefine/>
    <w:uiPriority w:val="39"/>
    <w:unhideWhenUsed/>
    <w:qFormat/>
    <w:rsid w:val="002A1382"/>
    <w:pPr>
      <w:spacing w:after="0"/>
      <w:ind w:firstLine="0"/>
    </w:pPr>
    <w:rPr>
      <w:rFonts w:eastAsiaTheme="minorEastAsia"/>
    </w:rPr>
  </w:style>
  <w:style w:type="paragraph" w:styleId="21">
    <w:name w:val="toc 2"/>
    <w:basedOn w:val="a"/>
    <w:next w:val="a"/>
    <w:autoRedefine/>
    <w:uiPriority w:val="39"/>
    <w:unhideWhenUsed/>
    <w:qFormat/>
    <w:rsid w:val="002A1382"/>
    <w:pPr>
      <w:spacing w:after="0"/>
      <w:ind w:left="221"/>
    </w:pPr>
    <w:rPr>
      <w:rFonts w:eastAsiaTheme="minorEastAsia"/>
    </w:rPr>
  </w:style>
  <w:style w:type="paragraph" w:styleId="31">
    <w:name w:val="toc 3"/>
    <w:basedOn w:val="a"/>
    <w:next w:val="a"/>
    <w:autoRedefine/>
    <w:uiPriority w:val="39"/>
    <w:unhideWhenUsed/>
    <w:qFormat/>
    <w:rsid w:val="002A1382"/>
    <w:pPr>
      <w:spacing w:after="0"/>
      <w:ind w:left="442"/>
    </w:pPr>
  </w:style>
  <w:style w:type="character" w:styleId="a5">
    <w:name w:val="Subtle Reference"/>
    <w:aliases w:val="مرجع"/>
    <w:uiPriority w:val="31"/>
    <w:qFormat/>
    <w:rsid w:val="002A1382"/>
    <w:rPr>
      <w:rFonts w:cs="2  Lotus"/>
      <w:smallCaps/>
      <w:color w:val="auto"/>
      <w:szCs w:val="28"/>
      <w:u w:val="single"/>
    </w:rPr>
  </w:style>
  <w:style w:type="character" w:styleId="a6">
    <w:name w:val="Intense Reference"/>
    <w:uiPriority w:val="32"/>
    <w:qFormat/>
    <w:rsid w:val="002A1382"/>
    <w:rPr>
      <w:rFonts w:cs="2  Lotus"/>
      <w:b/>
      <w:bCs/>
      <w:smallCaps/>
      <w:color w:val="auto"/>
      <w:spacing w:val="5"/>
      <w:szCs w:val="28"/>
      <w:u w:val="single"/>
    </w:rPr>
  </w:style>
  <w:style w:type="character" w:styleId="a7">
    <w:name w:val="Book Title"/>
    <w:uiPriority w:val="33"/>
    <w:qFormat/>
    <w:rsid w:val="002A1382"/>
    <w:rPr>
      <w:rFonts w:cs="2  Titr"/>
      <w:b/>
      <w:bCs/>
      <w:smallCaps/>
      <w:spacing w:val="5"/>
      <w:szCs w:val="100"/>
    </w:rPr>
  </w:style>
  <w:style w:type="paragraph" w:styleId="a8">
    <w:name w:val="TOC Heading"/>
    <w:aliases w:val="پاورقی"/>
    <w:basedOn w:val="1"/>
    <w:next w:val="a"/>
    <w:uiPriority w:val="39"/>
    <w:semiHidden/>
    <w:unhideWhenUsed/>
    <w:qFormat/>
    <w:rsid w:val="002A1382"/>
    <w:pPr>
      <w:spacing w:before="480"/>
      <w:ind w:firstLine="284"/>
      <w:outlineLvl w:val="9"/>
    </w:pPr>
    <w:rPr>
      <w:rFonts w:eastAsiaTheme="majorEastAsia" w:cs="Times New Roman"/>
      <w:color w:val="365F91"/>
      <w:szCs w:val="28"/>
    </w:rPr>
  </w:style>
  <w:style w:type="paragraph" w:styleId="a0">
    <w:name w:val="No Spacing"/>
    <w:aliases w:val="متن عربي"/>
    <w:link w:val="a9"/>
    <w:autoRedefine/>
    <w:uiPriority w:val="1"/>
    <w:qFormat/>
    <w:rsid w:val="002A1382"/>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2A1382"/>
    <w:rPr>
      <w:rFonts w:ascii="Cambria" w:hAnsi="Cambria" w:cs="2  Badr"/>
      <w:bCs/>
      <w:i/>
      <w:szCs w:val="34"/>
    </w:rPr>
  </w:style>
  <w:style w:type="character" w:customStyle="1" w:styleId="70">
    <w:name w:val="سرصفحه 7 نویسه"/>
    <w:link w:val="7"/>
    <w:uiPriority w:val="9"/>
    <w:semiHidden/>
    <w:rsid w:val="002A1382"/>
    <w:rPr>
      <w:rFonts w:ascii="Cambria" w:eastAsiaTheme="majorEastAs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2A1382"/>
    <w:rPr>
      <w:rFonts w:ascii="Cambria" w:eastAsiaTheme="majorEastAsia"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2A1382"/>
    <w:rPr>
      <w:rFonts w:ascii="Cambria" w:eastAsiaTheme="majorEastAsia" w:hAnsi="Cambria" w:cs="2  Lotus"/>
      <w:i/>
      <w:szCs w:val="28"/>
    </w:rPr>
  </w:style>
  <w:style w:type="paragraph" w:styleId="a1">
    <w:name w:val="footnote text"/>
    <w:basedOn w:val="a"/>
    <w:link w:val="aa"/>
    <w:uiPriority w:val="99"/>
    <w:semiHidden/>
    <w:unhideWhenUsed/>
    <w:rsid w:val="008A236D"/>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2A1382"/>
    <w:pPr>
      <w:spacing w:after="0"/>
      <w:ind w:left="658"/>
    </w:pPr>
  </w:style>
  <w:style w:type="paragraph" w:styleId="51">
    <w:name w:val="toc 5"/>
    <w:basedOn w:val="a"/>
    <w:next w:val="a"/>
    <w:autoRedefine/>
    <w:uiPriority w:val="39"/>
    <w:semiHidden/>
    <w:unhideWhenUsed/>
    <w:qFormat/>
    <w:rsid w:val="002A1382"/>
    <w:pPr>
      <w:spacing w:after="0"/>
      <w:ind w:left="879"/>
    </w:pPr>
  </w:style>
  <w:style w:type="paragraph" w:styleId="61">
    <w:name w:val="toc 6"/>
    <w:basedOn w:val="a"/>
    <w:next w:val="a"/>
    <w:autoRedefine/>
    <w:uiPriority w:val="39"/>
    <w:semiHidden/>
    <w:unhideWhenUsed/>
    <w:qFormat/>
    <w:rsid w:val="002A1382"/>
    <w:pPr>
      <w:spacing w:after="0"/>
      <w:ind w:left="1100"/>
    </w:pPr>
  </w:style>
  <w:style w:type="paragraph" w:styleId="71">
    <w:name w:val="toc 7"/>
    <w:basedOn w:val="a"/>
    <w:next w:val="a"/>
    <w:autoRedefine/>
    <w:uiPriority w:val="39"/>
    <w:semiHidden/>
    <w:unhideWhenUsed/>
    <w:qFormat/>
    <w:rsid w:val="002A1382"/>
    <w:pPr>
      <w:spacing w:after="0"/>
      <w:ind w:left="1321"/>
    </w:pPr>
  </w:style>
  <w:style w:type="paragraph" w:styleId="ab">
    <w:name w:val="caption"/>
    <w:basedOn w:val="a"/>
    <w:next w:val="a"/>
    <w:uiPriority w:val="35"/>
    <w:semiHidden/>
    <w:unhideWhenUsed/>
    <w:qFormat/>
    <w:rsid w:val="002A1382"/>
    <w:rPr>
      <w:b/>
      <w:bCs/>
      <w:sz w:val="20"/>
      <w:szCs w:val="20"/>
    </w:rPr>
  </w:style>
  <w:style w:type="paragraph" w:styleId="ac">
    <w:name w:val="Title"/>
    <w:basedOn w:val="a"/>
    <w:next w:val="a"/>
    <w:link w:val="ad"/>
    <w:autoRedefine/>
    <w:uiPriority w:val="10"/>
    <w:qFormat/>
    <w:rsid w:val="002A138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2A138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2A138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2A1382"/>
    <w:rPr>
      <w:rFonts w:ascii="Cambria" w:eastAsia="2  Badr" w:hAnsi="Cambria" w:cs="Karim"/>
      <w:i/>
      <w:spacing w:val="15"/>
      <w:sz w:val="24"/>
      <w:szCs w:val="60"/>
    </w:rPr>
  </w:style>
  <w:style w:type="character" w:styleId="af0">
    <w:name w:val="Emphasis"/>
    <w:uiPriority w:val="20"/>
    <w:qFormat/>
    <w:rsid w:val="002A1382"/>
    <w:rPr>
      <w:rFonts w:cs="2  Lotus"/>
      <w:i/>
      <w:iCs/>
      <w:color w:val="808080"/>
      <w:szCs w:val="32"/>
    </w:rPr>
  </w:style>
  <w:style w:type="character" w:customStyle="1" w:styleId="a9">
    <w:name w:val="بی فاصله نویسه"/>
    <w:aliases w:val="متن عربي نویسه"/>
    <w:link w:val="a0"/>
    <w:uiPriority w:val="1"/>
    <w:rsid w:val="002A1382"/>
    <w:rPr>
      <w:rFonts w:eastAsia="2  Lotus" w:cs="2  Badr"/>
      <w:sz w:val="72"/>
      <w:szCs w:val="32"/>
    </w:rPr>
  </w:style>
  <w:style w:type="paragraph" w:styleId="af1">
    <w:name w:val="List Paragraph"/>
    <w:basedOn w:val="a"/>
    <w:link w:val="af2"/>
    <w:autoRedefine/>
    <w:uiPriority w:val="34"/>
    <w:qFormat/>
    <w:rsid w:val="002A1382"/>
    <w:pPr>
      <w:ind w:left="1134" w:firstLine="0"/>
    </w:pPr>
    <w:rPr>
      <w:rFonts w:cs="2  Lotus"/>
    </w:rPr>
  </w:style>
  <w:style w:type="character" w:customStyle="1" w:styleId="af2">
    <w:name w:val="لیست پاراگراف نویسه"/>
    <w:link w:val="af1"/>
    <w:uiPriority w:val="34"/>
    <w:rsid w:val="002A1382"/>
    <w:rPr>
      <w:rFonts w:cs="2  Lotus"/>
      <w:sz w:val="22"/>
      <w:szCs w:val="28"/>
    </w:rPr>
  </w:style>
  <w:style w:type="paragraph" w:styleId="af3">
    <w:name w:val="Quote"/>
    <w:basedOn w:val="a"/>
    <w:next w:val="a"/>
    <w:link w:val="af4"/>
    <w:autoRedefine/>
    <w:uiPriority w:val="29"/>
    <w:qFormat/>
    <w:rsid w:val="002A1382"/>
    <w:pPr>
      <w:spacing w:before="120" w:after="240"/>
      <w:ind w:left="1134" w:firstLine="0"/>
    </w:pPr>
    <w:rPr>
      <w:rFonts w:cs="B Lotus"/>
      <w:i/>
      <w:sz w:val="20"/>
      <w:szCs w:val="30"/>
    </w:rPr>
  </w:style>
  <w:style w:type="character" w:customStyle="1" w:styleId="af4">
    <w:name w:val="نقل قول نویسه"/>
    <w:link w:val="af3"/>
    <w:uiPriority w:val="29"/>
    <w:rsid w:val="002A1382"/>
    <w:rPr>
      <w:rFonts w:cs="B Lotus"/>
      <w:i/>
      <w:szCs w:val="30"/>
    </w:rPr>
  </w:style>
  <w:style w:type="paragraph" w:styleId="af5">
    <w:name w:val="Intense Quote"/>
    <w:basedOn w:val="a"/>
    <w:next w:val="a"/>
    <w:link w:val="af6"/>
    <w:autoRedefine/>
    <w:uiPriority w:val="30"/>
    <w:qFormat/>
    <w:rsid w:val="002A1382"/>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2A1382"/>
    <w:rPr>
      <w:rFonts w:cs="B Lotus"/>
      <w:b/>
      <w:bCs/>
      <w:i/>
      <w:szCs w:val="30"/>
    </w:rPr>
  </w:style>
  <w:style w:type="character" w:styleId="af7">
    <w:name w:val="Subtle Emphasis"/>
    <w:uiPriority w:val="19"/>
    <w:qFormat/>
    <w:rsid w:val="002A1382"/>
    <w:rPr>
      <w:rFonts w:cs="2  Lotus"/>
      <w:i/>
      <w:iCs/>
      <w:color w:val="4A442A"/>
      <w:szCs w:val="32"/>
      <w:u w:val="none"/>
    </w:rPr>
  </w:style>
  <w:style w:type="character" w:styleId="af8">
    <w:name w:val="Intense Emphasis"/>
    <w:uiPriority w:val="21"/>
    <w:qFormat/>
    <w:rsid w:val="002A1382"/>
    <w:rPr>
      <w:rFonts w:cs="2  Lotus"/>
      <w:b/>
      <w:i/>
      <w:iCs/>
      <w:color w:val="auto"/>
      <w:szCs w:val="32"/>
    </w:rPr>
  </w:style>
  <w:style w:type="paragraph" w:styleId="af9">
    <w:name w:val="header"/>
    <w:basedOn w:val="a"/>
    <w:link w:val="afa"/>
    <w:unhideWhenUsed/>
    <w:rsid w:val="000D5800"/>
    <w:pPr>
      <w:tabs>
        <w:tab w:val="center" w:pos="4513"/>
        <w:tab w:val="right" w:pos="9026"/>
      </w:tabs>
    </w:p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F13823"/>
  </w:style>
  <w:style w:type="paragraph" w:customStyle="1" w:styleId="001">
    <w:name w:val="001"/>
    <w:basedOn w:val="a"/>
    <w:autoRedefine/>
    <w:rsid w:val="00F13823"/>
  </w:style>
  <w:style w:type="paragraph" w:customStyle="1" w:styleId="Heading002">
    <w:name w:val="Heading 002"/>
    <w:basedOn w:val="a"/>
    <w:next w:val="a"/>
    <w:autoRedefine/>
    <w:rsid w:val="00F13823"/>
    <w:pPr>
      <w:spacing w:line="360" w:lineRule="auto"/>
    </w:pPr>
    <w:rPr>
      <w:bCs/>
      <w:szCs w:val="32"/>
    </w:rPr>
  </w:style>
  <w:style w:type="paragraph" w:styleId="aff1">
    <w:name w:val="Body Text"/>
    <w:basedOn w:val="a"/>
    <w:link w:val="aff2"/>
    <w:rsid w:val="00F13823"/>
    <w:pPr>
      <w:spacing w:line="900" w:lineRule="exact"/>
    </w:pPr>
    <w:rPr>
      <w:rFonts w:ascii="Times New Roman" w:hAnsi="Times New Roman" w:cs="Zar"/>
      <w:b/>
      <w:bCs/>
      <w:sz w:val="20"/>
      <w:szCs w:val="44"/>
      <w:lang w:bidi="ar-SA"/>
    </w:rPr>
  </w:style>
  <w:style w:type="character" w:customStyle="1" w:styleId="aff2">
    <w:name w:val="متن بدنه نویسه"/>
    <w:basedOn w:val="a2"/>
    <w:link w:val="aff1"/>
    <w:rsid w:val="00F13823"/>
    <w:rPr>
      <w:rFonts w:ascii="Times New Roman" w:hAnsi="Times New Roman" w:cs="Zar"/>
      <w:b/>
      <w:bCs/>
      <w:szCs w:val="44"/>
      <w:lang w:bidi="ar-SA"/>
    </w:rPr>
  </w:style>
  <w:style w:type="character" w:styleId="aff3">
    <w:name w:val="footnote reference"/>
    <w:basedOn w:val="a2"/>
    <w:uiPriority w:val="99"/>
    <w:semiHidden/>
    <w:unhideWhenUsed/>
    <w:rsid w:val="00FA64B5"/>
    <w:rPr>
      <w:vertAlign w:val="superscript"/>
    </w:rPr>
  </w:style>
  <w:style w:type="paragraph" w:customStyle="1" w:styleId="aff4">
    <w:name w:val="علیه السلام در متن"/>
    <w:basedOn w:val="a"/>
    <w:link w:val="Char"/>
    <w:uiPriority w:val="1"/>
    <w:rsid w:val="005420EC"/>
    <w:pPr>
      <w:ind w:left="1440"/>
    </w:pPr>
    <w:rPr>
      <w:rFonts w:ascii="IranNastaliq" w:hAnsi="IranNastaliq" w:cs="IranNastaliq"/>
      <w:sz w:val="24"/>
      <w:szCs w:val="24"/>
    </w:rPr>
  </w:style>
  <w:style w:type="character" w:customStyle="1" w:styleId="Char">
    <w:name w:val="علیه السلام در متن Char"/>
    <w:link w:val="aff4"/>
    <w:uiPriority w:val="1"/>
    <w:rsid w:val="005420EC"/>
    <w:rPr>
      <w:rFonts w:ascii="IranNastaliq" w:hAnsi="IranNastaliq" w:cs="IranNastaliq"/>
      <w:sz w:val="24"/>
      <w:szCs w:val="24"/>
    </w:rPr>
  </w:style>
  <w:style w:type="paragraph" w:customStyle="1" w:styleId="12">
    <w:name w:val="عنوان1"/>
    <w:basedOn w:val="1"/>
    <w:next w:val="1"/>
    <w:link w:val="1Char"/>
    <w:rsid w:val="005420EC"/>
    <w:pPr>
      <w:keepLines w:val="0"/>
      <w:ind w:left="284"/>
    </w:pPr>
    <w:rPr>
      <w:rFonts w:ascii="2  Badr" w:hAnsi="2  Badr"/>
      <w:b w:val="0"/>
      <w:kern w:val="32"/>
      <w:sz w:val="44"/>
      <w:lang w:bidi="ar-SA"/>
    </w:rPr>
  </w:style>
  <w:style w:type="character" w:customStyle="1" w:styleId="1Char">
    <w:name w:val="عنوان1 Char"/>
    <w:basedOn w:val="a2"/>
    <w:link w:val="12"/>
    <w:rsid w:val="005420EC"/>
    <w:rPr>
      <w:rFonts w:ascii="2  Badr" w:hAnsi="2  Badr" w:cs="2  Badr"/>
      <w:b/>
      <w:bCs/>
      <w:color w:val="000000" w:themeColor="text1"/>
      <w:kern w:val="32"/>
      <w:sz w:val="44"/>
      <w:szCs w:val="44"/>
      <w:lang w:bidi="ar-SA"/>
    </w:rPr>
  </w:style>
  <w:style w:type="paragraph" w:customStyle="1" w:styleId="22">
    <w:name w:val="عنوان2"/>
    <w:basedOn w:val="2"/>
    <w:next w:val="2"/>
    <w:link w:val="2Char"/>
    <w:rsid w:val="005420EC"/>
    <w:pPr>
      <w:spacing w:before="200" w:after="120"/>
      <w:ind w:firstLine="284"/>
    </w:pPr>
    <w:rPr>
      <w:rFonts w:ascii="2  Badr" w:eastAsiaTheme="majorEastAsia" w:hAnsi="2  Badr"/>
      <w:b w:val="0"/>
      <w:sz w:val="40"/>
      <w:szCs w:val="40"/>
      <w:lang w:bidi="ar-SA"/>
    </w:rPr>
  </w:style>
  <w:style w:type="character" w:customStyle="1" w:styleId="2Char">
    <w:name w:val="عنوان2 Char"/>
    <w:basedOn w:val="a2"/>
    <w:link w:val="22"/>
    <w:rsid w:val="005420EC"/>
    <w:rPr>
      <w:rFonts w:ascii="2  Badr" w:eastAsiaTheme="majorEastAsia" w:hAnsi="2  Badr" w:cs="2  Badr"/>
      <w:b/>
      <w:bCs/>
      <w:color w:val="000000" w:themeColor="text1"/>
      <w:sz w:val="40"/>
      <w:szCs w:val="40"/>
      <w:lang w:bidi="ar-SA"/>
    </w:rPr>
  </w:style>
  <w:style w:type="paragraph" w:customStyle="1" w:styleId="32">
    <w:name w:val="عنوان3"/>
    <w:basedOn w:val="3"/>
    <w:next w:val="3"/>
    <w:link w:val="3Char"/>
    <w:rsid w:val="005420EC"/>
    <w:pPr>
      <w:spacing w:before="200" w:after="120"/>
      <w:ind w:firstLine="284"/>
      <w:jc w:val="left"/>
    </w:pPr>
    <w:rPr>
      <w:rFonts w:ascii="2  Badr" w:eastAsiaTheme="majorEastAsia" w:hAnsi="2  Badr"/>
      <w:b/>
      <w:sz w:val="36"/>
      <w:szCs w:val="36"/>
    </w:rPr>
  </w:style>
  <w:style w:type="character" w:customStyle="1" w:styleId="3Char">
    <w:name w:val="عنوان3 Char"/>
    <w:basedOn w:val="a2"/>
    <w:link w:val="32"/>
    <w:rsid w:val="005420EC"/>
    <w:rPr>
      <w:rFonts w:ascii="2  Badr" w:eastAsiaTheme="majorEastAsia" w:hAnsi="2  Badr" w:cs="2  Badr"/>
      <w:b/>
      <w:bCs/>
      <w:color w:val="000000" w:themeColor="text1"/>
      <w:sz w:val="36"/>
      <w:szCs w:val="36"/>
    </w:rPr>
  </w:style>
  <w:style w:type="paragraph" w:customStyle="1" w:styleId="42">
    <w:name w:val="عنوان4"/>
    <w:basedOn w:val="4"/>
    <w:next w:val="4"/>
    <w:link w:val="4Char"/>
    <w:rsid w:val="005420EC"/>
    <w:pPr>
      <w:keepNext/>
      <w:keepLines/>
      <w:spacing w:before="200" w:after="120"/>
    </w:pPr>
    <w:rPr>
      <w:rFonts w:ascii="2  Badr" w:eastAsiaTheme="majorEastAsia" w:hAnsi="2  Badr"/>
      <w:b/>
      <w:bCs/>
      <w:color w:val="000000" w:themeColor="text1"/>
      <w:sz w:val="32"/>
    </w:rPr>
  </w:style>
  <w:style w:type="character" w:customStyle="1" w:styleId="4Char">
    <w:name w:val="عنوان4 Char"/>
    <w:basedOn w:val="a2"/>
    <w:link w:val="42"/>
    <w:rsid w:val="005420EC"/>
    <w:rPr>
      <w:rFonts w:ascii="2  Badr" w:eastAsiaTheme="majorEastAsia" w:hAnsi="2  Badr" w:cs="2  Badr"/>
      <w:b/>
      <w:bCs/>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2A1382"/>
    <w:pPr>
      <w:bidi/>
      <w:spacing w:after="120"/>
      <w:ind w:firstLine="284"/>
      <w:contextualSpacing/>
      <w:jc w:val="both"/>
    </w:pPr>
    <w:rPr>
      <w:rFonts w:cs="2  Badr"/>
      <w:sz w:val="22"/>
      <w:szCs w:val="28"/>
    </w:rPr>
  </w:style>
  <w:style w:type="paragraph" w:styleId="1">
    <w:name w:val="heading 1"/>
    <w:aliases w:val="سرفصل1,سرفصل 1"/>
    <w:basedOn w:val="a"/>
    <w:next w:val="a"/>
    <w:link w:val="10"/>
    <w:autoRedefine/>
    <w:uiPriority w:val="9"/>
    <w:qFormat/>
    <w:rsid w:val="002A1382"/>
    <w:pPr>
      <w:keepNext/>
      <w:keepLines/>
      <w:spacing w:before="400" w:after="0"/>
      <w:ind w:firstLine="0"/>
      <w:outlineLvl w:val="0"/>
    </w:pPr>
    <w:rPr>
      <w:rFonts w:ascii="Cambria" w:hAnsi="Cambria"/>
      <w:b/>
      <w:sz w:val="28"/>
      <w:szCs w:val="44"/>
    </w:rPr>
  </w:style>
  <w:style w:type="paragraph" w:styleId="2">
    <w:name w:val="heading 2"/>
    <w:aliases w:val="سرفصل2,سرفصل 2"/>
    <w:basedOn w:val="a"/>
    <w:next w:val="a"/>
    <w:link w:val="20"/>
    <w:autoRedefine/>
    <w:uiPriority w:val="9"/>
    <w:unhideWhenUsed/>
    <w:qFormat/>
    <w:rsid w:val="002A1382"/>
    <w:pPr>
      <w:keepNext/>
      <w:keepLines/>
      <w:spacing w:before="340" w:after="0"/>
      <w:ind w:firstLine="0"/>
      <w:outlineLvl w:val="1"/>
    </w:pPr>
    <w:rPr>
      <w:rFonts w:ascii="Cambria" w:hAnsi="Cambria"/>
      <w:b/>
      <w:sz w:val="26"/>
      <w:szCs w:val="42"/>
    </w:rPr>
  </w:style>
  <w:style w:type="paragraph" w:styleId="3">
    <w:name w:val="heading 3"/>
    <w:aliases w:val="سرفصل3,سرفصل 3"/>
    <w:basedOn w:val="a"/>
    <w:next w:val="a"/>
    <w:link w:val="30"/>
    <w:autoRedefine/>
    <w:uiPriority w:val="9"/>
    <w:unhideWhenUsed/>
    <w:qFormat/>
    <w:rsid w:val="00B5013D"/>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2A1382"/>
    <w:pPr>
      <w:outlineLvl w:val="3"/>
    </w:pPr>
  </w:style>
  <w:style w:type="paragraph" w:styleId="5">
    <w:name w:val="heading 5"/>
    <w:basedOn w:val="a"/>
    <w:next w:val="a"/>
    <w:link w:val="50"/>
    <w:autoRedefine/>
    <w:uiPriority w:val="9"/>
    <w:unhideWhenUsed/>
    <w:qFormat/>
    <w:rsid w:val="002A1382"/>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2A1382"/>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2A1382"/>
    <w:pPr>
      <w:keepNext/>
      <w:keepLines/>
      <w:spacing w:before="120" w:after="0"/>
      <w:ind w:firstLine="0"/>
      <w:outlineLvl w:val="6"/>
    </w:pPr>
    <w:rPr>
      <w:rFonts w:ascii="Cambria" w:eastAsiaTheme="majorEastAsia"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2A1382"/>
    <w:pPr>
      <w:keepNext/>
      <w:keepLines/>
      <w:spacing w:before="120" w:after="0"/>
      <w:ind w:firstLine="0"/>
      <w:outlineLvl w:val="7"/>
    </w:pPr>
    <w:rPr>
      <w:rFonts w:ascii="Cambria" w:eastAsiaTheme="majorEastAs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2A1382"/>
    <w:pPr>
      <w:keepNext/>
      <w:keepLines/>
      <w:spacing w:after="0" w:line="240" w:lineRule="atLeast"/>
      <w:ind w:firstLine="0"/>
      <w:outlineLvl w:val="8"/>
    </w:pPr>
    <w:rPr>
      <w:rFonts w:ascii="Cambria" w:eastAsiaTheme="majorEastAsia"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2A1382"/>
    <w:rPr>
      <w:rFonts w:ascii="Cambria" w:hAnsi="Cambria" w:cs="2  Badr"/>
      <w:b/>
      <w:sz w:val="28"/>
      <w:szCs w:val="44"/>
    </w:rPr>
  </w:style>
  <w:style w:type="character" w:customStyle="1" w:styleId="20">
    <w:name w:val="عنوان 2 نویسه"/>
    <w:aliases w:val="سرفصل2 نویسه,سرفصل 2 نویسه"/>
    <w:link w:val="2"/>
    <w:uiPriority w:val="9"/>
    <w:rsid w:val="002A1382"/>
    <w:rPr>
      <w:rFonts w:ascii="Cambria" w:hAnsi="Cambria" w:cs="2  Badr"/>
      <w:b/>
      <w:sz w:val="26"/>
      <w:szCs w:val="42"/>
    </w:rPr>
  </w:style>
  <w:style w:type="character" w:customStyle="1" w:styleId="30">
    <w:name w:val="عنوان 3 نویسه"/>
    <w:aliases w:val="سرفصل3 نویسه,سرفصل 3 نویسه"/>
    <w:link w:val="3"/>
    <w:uiPriority w:val="9"/>
    <w:rsid w:val="00B5013D"/>
    <w:rPr>
      <w:rFonts w:ascii="Cambria" w:hAnsi="Cambria" w:cs="2  Badr"/>
      <w:bCs/>
      <w:szCs w:val="40"/>
    </w:rPr>
  </w:style>
  <w:style w:type="character" w:customStyle="1" w:styleId="40">
    <w:name w:val="عنوان 4 نویسه"/>
    <w:aliases w:val="سرفصل4 نویسه,سرفصل 4 نویسه"/>
    <w:link w:val="4"/>
    <w:uiPriority w:val="9"/>
    <w:rsid w:val="002A1382"/>
    <w:rPr>
      <w:rFonts w:eastAsia="2  Lotus" w:cs="2  Badr"/>
      <w:sz w:val="72"/>
      <w:szCs w:val="32"/>
    </w:rPr>
  </w:style>
  <w:style w:type="character" w:customStyle="1" w:styleId="50">
    <w:name w:val="سرصفحه 5 نویسه"/>
    <w:link w:val="5"/>
    <w:uiPriority w:val="9"/>
    <w:rsid w:val="002A1382"/>
    <w:rPr>
      <w:rFonts w:ascii="Cambria" w:hAnsi="Cambria" w:cs="2  Badr"/>
      <w:bCs/>
      <w:szCs w:val="36"/>
    </w:rPr>
  </w:style>
  <w:style w:type="paragraph" w:styleId="11">
    <w:name w:val="toc 1"/>
    <w:basedOn w:val="a"/>
    <w:next w:val="a"/>
    <w:autoRedefine/>
    <w:uiPriority w:val="39"/>
    <w:unhideWhenUsed/>
    <w:qFormat/>
    <w:rsid w:val="002A1382"/>
    <w:pPr>
      <w:spacing w:after="0"/>
      <w:ind w:firstLine="0"/>
    </w:pPr>
    <w:rPr>
      <w:rFonts w:eastAsiaTheme="minorEastAsia"/>
    </w:rPr>
  </w:style>
  <w:style w:type="paragraph" w:styleId="21">
    <w:name w:val="toc 2"/>
    <w:basedOn w:val="a"/>
    <w:next w:val="a"/>
    <w:autoRedefine/>
    <w:uiPriority w:val="39"/>
    <w:unhideWhenUsed/>
    <w:qFormat/>
    <w:rsid w:val="002A1382"/>
    <w:pPr>
      <w:spacing w:after="0"/>
      <w:ind w:left="221"/>
    </w:pPr>
    <w:rPr>
      <w:rFonts w:eastAsiaTheme="minorEastAsia"/>
    </w:rPr>
  </w:style>
  <w:style w:type="paragraph" w:styleId="31">
    <w:name w:val="toc 3"/>
    <w:basedOn w:val="a"/>
    <w:next w:val="a"/>
    <w:autoRedefine/>
    <w:uiPriority w:val="39"/>
    <w:unhideWhenUsed/>
    <w:qFormat/>
    <w:rsid w:val="002A1382"/>
    <w:pPr>
      <w:spacing w:after="0"/>
      <w:ind w:left="442"/>
    </w:pPr>
  </w:style>
  <w:style w:type="character" w:styleId="a5">
    <w:name w:val="Subtle Reference"/>
    <w:aliases w:val="مرجع"/>
    <w:uiPriority w:val="31"/>
    <w:qFormat/>
    <w:rsid w:val="002A1382"/>
    <w:rPr>
      <w:rFonts w:cs="2  Lotus"/>
      <w:smallCaps/>
      <w:color w:val="auto"/>
      <w:szCs w:val="28"/>
      <w:u w:val="single"/>
    </w:rPr>
  </w:style>
  <w:style w:type="character" w:styleId="a6">
    <w:name w:val="Intense Reference"/>
    <w:uiPriority w:val="32"/>
    <w:qFormat/>
    <w:rsid w:val="002A1382"/>
    <w:rPr>
      <w:rFonts w:cs="2  Lotus"/>
      <w:b/>
      <w:bCs/>
      <w:smallCaps/>
      <w:color w:val="auto"/>
      <w:spacing w:val="5"/>
      <w:szCs w:val="28"/>
      <w:u w:val="single"/>
    </w:rPr>
  </w:style>
  <w:style w:type="character" w:styleId="a7">
    <w:name w:val="Book Title"/>
    <w:uiPriority w:val="33"/>
    <w:qFormat/>
    <w:rsid w:val="002A1382"/>
    <w:rPr>
      <w:rFonts w:cs="2  Titr"/>
      <w:b/>
      <w:bCs/>
      <w:smallCaps/>
      <w:spacing w:val="5"/>
      <w:szCs w:val="100"/>
    </w:rPr>
  </w:style>
  <w:style w:type="paragraph" w:styleId="a8">
    <w:name w:val="TOC Heading"/>
    <w:aliases w:val="پاورقی"/>
    <w:basedOn w:val="1"/>
    <w:next w:val="a"/>
    <w:uiPriority w:val="39"/>
    <w:semiHidden/>
    <w:unhideWhenUsed/>
    <w:qFormat/>
    <w:rsid w:val="002A1382"/>
    <w:pPr>
      <w:spacing w:before="480"/>
      <w:ind w:firstLine="284"/>
      <w:outlineLvl w:val="9"/>
    </w:pPr>
    <w:rPr>
      <w:rFonts w:eastAsiaTheme="majorEastAsia" w:cs="Times New Roman"/>
      <w:color w:val="365F91"/>
      <w:szCs w:val="28"/>
    </w:rPr>
  </w:style>
  <w:style w:type="paragraph" w:styleId="a0">
    <w:name w:val="No Spacing"/>
    <w:aliases w:val="متن عربي"/>
    <w:link w:val="a9"/>
    <w:autoRedefine/>
    <w:uiPriority w:val="1"/>
    <w:qFormat/>
    <w:rsid w:val="002A1382"/>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2A1382"/>
    <w:rPr>
      <w:rFonts w:ascii="Cambria" w:hAnsi="Cambria" w:cs="2  Badr"/>
      <w:bCs/>
      <w:i/>
      <w:szCs w:val="34"/>
    </w:rPr>
  </w:style>
  <w:style w:type="character" w:customStyle="1" w:styleId="70">
    <w:name w:val="سرصفحه 7 نویسه"/>
    <w:link w:val="7"/>
    <w:uiPriority w:val="9"/>
    <w:semiHidden/>
    <w:rsid w:val="002A1382"/>
    <w:rPr>
      <w:rFonts w:ascii="Cambria" w:eastAsiaTheme="majorEastAs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2A1382"/>
    <w:rPr>
      <w:rFonts w:ascii="Cambria" w:eastAsiaTheme="majorEastAsia"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2A1382"/>
    <w:rPr>
      <w:rFonts w:ascii="Cambria" w:eastAsiaTheme="majorEastAsia" w:hAnsi="Cambria" w:cs="2  Lotus"/>
      <w:i/>
      <w:szCs w:val="28"/>
    </w:rPr>
  </w:style>
  <w:style w:type="paragraph" w:styleId="a1">
    <w:name w:val="footnote text"/>
    <w:basedOn w:val="a"/>
    <w:link w:val="aa"/>
    <w:uiPriority w:val="99"/>
    <w:semiHidden/>
    <w:unhideWhenUsed/>
    <w:rsid w:val="008A236D"/>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2A1382"/>
    <w:pPr>
      <w:spacing w:after="0"/>
      <w:ind w:left="658"/>
    </w:pPr>
  </w:style>
  <w:style w:type="paragraph" w:styleId="51">
    <w:name w:val="toc 5"/>
    <w:basedOn w:val="a"/>
    <w:next w:val="a"/>
    <w:autoRedefine/>
    <w:uiPriority w:val="39"/>
    <w:semiHidden/>
    <w:unhideWhenUsed/>
    <w:qFormat/>
    <w:rsid w:val="002A1382"/>
    <w:pPr>
      <w:spacing w:after="0"/>
      <w:ind w:left="879"/>
    </w:pPr>
  </w:style>
  <w:style w:type="paragraph" w:styleId="61">
    <w:name w:val="toc 6"/>
    <w:basedOn w:val="a"/>
    <w:next w:val="a"/>
    <w:autoRedefine/>
    <w:uiPriority w:val="39"/>
    <w:semiHidden/>
    <w:unhideWhenUsed/>
    <w:qFormat/>
    <w:rsid w:val="002A1382"/>
    <w:pPr>
      <w:spacing w:after="0"/>
      <w:ind w:left="1100"/>
    </w:pPr>
  </w:style>
  <w:style w:type="paragraph" w:styleId="71">
    <w:name w:val="toc 7"/>
    <w:basedOn w:val="a"/>
    <w:next w:val="a"/>
    <w:autoRedefine/>
    <w:uiPriority w:val="39"/>
    <w:semiHidden/>
    <w:unhideWhenUsed/>
    <w:qFormat/>
    <w:rsid w:val="002A1382"/>
    <w:pPr>
      <w:spacing w:after="0"/>
      <w:ind w:left="1321"/>
    </w:pPr>
  </w:style>
  <w:style w:type="paragraph" w:styleId="ab">
    <w:name w:val="caption"/>
    <w:basedOn w:val="a"/>
    <w:next w:val="a"/>
    <w:uiPriority w:val="35"/>
    <w:semiHidden/>
    <w:unhideWhenUsed/>
    <w:qFormat/>
    <w:rsid w:val="002A1382"/>
    <w:rPr>
      <w:b/>
      <w:bCs/>
      <w:sz w:val="20"/>
      <w:szCs w:val="20"/>
    </w:rPr>
  </w:style>
  <w:style w:type="paragraph" w:styleId="ac">
    <w:name w:val="Title"/>
    <w:basedOn w:val="a"/>
    <w:next w:val="a"/>
    <w:link w:val="ad"/>
    <w:autoRedefine/>
    <w:uiPriority w:val="10"/>
    <w:qFormat/>
    <w:rsid w:val="002A138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2A138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2A138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2A1382"/>
    <w:rPr>
      <w:rFonts w:ascii="Cambria" w:eastAsia="2  Badr" w:hAnsi="Cambria" w:cs="Karim"/>
      <w:i/>
      <w:spacing w:val="15"/>
      <w:sz w:val="24"/>
      <w:szCs w:val="60"/>
    </w:rPr>
  </w:style>
  <w:style w:type="character" w:styleId="af0">
    <w:name w:val="Emphasis"/>
    <w:uiPriority w:val="20"/>
    <w:qFormat/>
    <w:rsid w:val="002A1382"/>
    <w:rPr>
      <w:rFonts w:cs="2  Lotus"/>
      <w:i/>
      <w:iCs/>
      <w:color w:val="808080"/>
      <w:szCs w:val="32"/>
    </w:rPr>
  </w:style>
  <w:style w:type="character" w:customStyle="1" w:styleId="a9">
    <w:name w:val="بی فاصله نویسه"/>
    <w:aliases w:val="متن عربي نویسه"/>
    <w:link w:val="a0"/>
    <w:uiPriority w:val="1"/>
    <w:rsid w:val="002A1382"/>
    <w:rPr>
      <w:rFonts w:eastAsia="2  Lotus" w:cs="2  Badr"/>
      <w:sz w:val="72"/>
      <w:szCs w:val="32"/>
    </w:rPr>
  </w:style>
  <w:style w:type="paragraph" w:styleId="af1">
    <w:name w:val="List Paragraph"/>
    <w:basedOn w:val="a"/>
    <w:link w:val="af2"/>
    <w:autoRedefine/>
    <w:uiPriority w:val="34"/>
    <w:qFormat/>
    <w:rsid w:val="002A1382"/>
    <w:pPr>
      <w:ind w:left="1134" w:firstLine="0"/>
    </w:pPr>
    <w:rPr>
      <w:rFonts w:cs="2  Lotus"/>
    </w:rPr>
  </w:style>
  <w:style w:type="character" w:customStyle="1" w:styleId="af2">
    <w:name w:val="لیست پاراگراف نویسه"/>
    <w:link w:val="af1"/>
    <w:uiPriority w:val="34"/>
    <w:rsid w:val="002A1382"/>
    <w:rPr>
      <w:rFonts w:cs="2  Lotus"/>
      <w:sz w:val="22"/>
      <w:szCs w:val="28"/>
    </w:rPr>
  </w:style>
  <w:style w:type="paragraph" w:styleId="af3">
    <w:name w:val="Quote"/>
    <w:basedOn w:val="a"/>
    <w:next w:val="a"/>
    <w:link w:val="af4"/>
    <w:autoRedefine/>
    <w:uiPriority w:val="29"/>
    <w:qFormat/>
    <w:rsid w:val="002A1382"/>
    <w:pPr>
      <w:spacing w:before="120" w:after="240"/>
      <w:ind w:left="1134" w:firstLine="0"/>
    </w:pPr>
    <w:rPr>
      <w:rFonts w:cs="B Lotus"/>
      <w:i/>
      <w:sz w:val="20"/>
      <w:szCs w:val="30"/>
    </w:rPr>
  </w:style>
  <w:style w:type="character" w:customStyle="1" w:styleId="af4">
    <w:name w:val="نقل قول نویسه"/>
    <w:link w:val="af3"/>
    <w:uiPriority w:val="29"/>
    <w:rsid w:val="002A1382"/>
    <w:rPr>
      <w:rFonts w:cs="B Lotus"/>
      <w:i/>
      <w:szCs w:val="30"/>
    </w:rPr>
  </w:style>
  <w:style w:type="paragraph" w:styleId="af5">
    <w:name w:val="Intense Quote"/>
    <w:basedOn w:val="a"/>
    <w:next w:val="a"/>
    <w:link w:val="af6"/>
    <w:autoRedefine/>
    <w:uiPriority w:val="30"/>
    <w:qFormat/>
    <w:rsid w:val="002A1382"/>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2A1382"/>
    <w:rPr>
      <w:rFonts w:cs="B Lotus"/>
      <w:b/>
      <w:bCs/>
      <w:i/>
      <w:szCs w:val="30"/>
    </w:rPr>
  </w:style>
  <w:style w:type="character" w:styleId="af7">
    <w:name w:val="Subtle Emphasis"/>
    <w:uiPriority w:val="19"/>
    <w:qFormat/>
    <w:rsid w:val="002A1382"/>
    <w:rPr>
      <w:rFonts w:cs="2  Lotus"/>
      <w:i/>
      <w:iCs/>
      <w:color w:val="4A442A"/>
      <w:szCs w:val="32"/>
      <w:u w:val="none"/>
    </w:rPr>
  </w:style>
  <w:style w:type="character" w:styleId="af8">
    <w:name w:val="Intense Emphasis"/>
    <w:uiPriority w:val="21"/>
    <w:qFormat/>
    <w:rsid w:val="002A1382"/>
    <w:rPr>
      <w:rFonts w:cs="2  Lotus"/>
      <w:b/>
      <w:i/>
      <w:iCs/>
      <w:color w:val="auto"/>
      <w:szCs w:val="32"/>
    </w:rPr>
  </w:style>
  <w:style w:type="paragraph" w:styleId="af9">
    <w:name w:val="header"/>
    <w:basedOn w:val="a"/>
    <w:link w:val="afa"/>
    <w:unhideWhenUsed/>
    <w:rsid w:val="000D5800"/>
    <w:pPr>
      <w:tabs>
        <w:tab w:val="center" w:pos="4513"/>
        <w:tab w:val="right" w:pos="9026"/>
      </w:tabs>
    </w:p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F13823"/>
  </w:style>
  <w:style w:type="paragraph" w:customStyle="1" w:styleId="001">
    <w:name w:val="001"/>
    <w:basedOn w:val="a"/>
    <w:autoRedefine/>
    <w:rsid w:val="00F13823"/>
  </w:style>
  <w:style w:type="paragraph" w:customStyle="1" w:styleId="Heading002">
    <w:name w:val="Heading 002"/>
    <w:basedOn w:val="a"/>
    <w:next w:val="a"/>
    <w:autoRedefine/>
    <w:rsid w:val="00F13823"/>
    <w:pPr>
      <w:spacing w:line="360" w:lineRule="auto"/>
    </w:pPr>
    <w:rPr>
      <w:bCs/>
      <w:szCs w:val="32"/>
    </w:rPr>
  </w:style>
  <w:style w:type="paragraph" w:styleId="aff1">
    <w:name w:val="Body Text"/>
    <w:basedOn w:val="a"/>
    <w:link w:val="aff2"/>
    <w:rsid w:val="00F13823"/>
    <w:pPr>
      <w:spacing w:line="900" w:lineRule="exact"/>
    </w:pPr>
    <w:rPr>
      <w:rFonts w:ascii="Times New Roman" w:hAnsi="Times New Roman" w:cs="Zar"/>
      <w:b/>
      <w:bCs/>
      <w:sz w:val="20"/>
      <w:szCs w:val="44"/>
      <w:lang w:bidi="ar-SA"/>
    </w:rPr>
  </w:style>
  <w:style w:type="character" w:customStyle="1" w:styleId="aff2">
    <w:name w:val="متن بدنه نویسه"/>
    <w:basedOn w:val="a2"/>
    <w:link w:val="aff1"/>
    <w:rsid w:val="00F13823"/>
    <w:rPr>
      <w:rFonts w:ascii="Times New Roman" w:hAnsi="Times New Roman" w:cs="Zar"/>
      <w:b/>
      <w:bCs/>
      <w:szCs w:val="44"/>
      <w:lang w:bidi="ar-SA"/>
    </w:rPr>
  </w:style>
  <w:style w:type="character" w:styleId="aff3">
    <w:name w:val="footnote reference"/>
    <w:basedOn w:val="a2"/>
    <w:uiPriority w:val="99"/>
    <w:semiHidden/>
    <w:unhideWhenUsed/>
    <w:rsid w:val="00FA64B5"/>
    <w:rPr>
      <w:vertAlign w:val="superscript"/>
    </w:rPr>
  </w:style>
  <w:style w:type="paragraph" w:customStyle="1" w:styleId="aff4">
    <w:name w:val="علیه السلام در متن"/>
    <w:basedOn w:val="a"/>
    <w:link w:val="Char"/>
    <w:uiPriority w:val="1"/>
    <w:rsid w:val="005420EC"/>
    <w:pPr>
      <w:ind w:left="1440"/>
    </w:pPr>
    <w:rPr>
      <w:rFonts w:ascii="IranNastaliq" w:hAnsi="IranNastaliq" w:cs="IranNastaliq"/>
      <w:sz w:val="24"/>
      <w:szCs w:val="24"/>
    </w:rPr>
  </w:style>
  <w:style w:type="character" w:customStyle="1" w:styleId="Char">
    <w:name w:val="علیه السلام در متن Char"/>
    <w:link w:val="aff4"/>
    <w:uiPriority w:val="1"/>
    <w:rsid w:val="005420EC"/>
    <w:rPr>
      <w:rFonts w:ascii="IranNastaliq" w:hAnsi="IranNastaliq" w:cs="IranNastaliq"/>
      <w:sz w:val="24"/>
      <w:szCs w:val="24"/>
    </w:rPr>
  </w:style>
  <w:style w:type="paragraph" w:customStyle="1" w:styleId="12">
    <w:name w:val="عنوان1"/>
    <w:basedOn w:val="1"/>
    <w:next w:val="1"/>
    <w:link w:val="1Char"/>
    <w:rsid w:val="005420EC"/>
    <w:pPr>
      <w:keepLines w:val="0"/>
      <w:ind w:left="284"/>
    </w:pPr>
    <w:rPr>
      <w:rFonts w:ascii="2  Badr" w:hAnsi="2  Badr"/>
      <w:b w:val="0"/>
      <w:kern w:val="32"/>
      <w:sz w:val="44"/>
      <w:lang w:bidi="ar-SA"/>
    </w:rPr>
  </w:style>
  <w:style w:type="character" w:customStyle="1" w:styleId="1Char">
    <w:name w:val="عنوان1 Char"/>
    <w:basedOn w:val="a2"/>
    <w:link w:val="12"/>
    <w:rsid w:val="005420EC"/>
    <w:rPr>
      <w:rFonts w:ascii="2  Badr" w:hAnsi="2  Badr" w:cs="2  Badr"/>
      <w:b/>
      <w:bCs/>
      <w:color w:val="000000" w:themeColor="text1"/>
      <w:kern w:val="32"/>
      <w:sz w:val="44"/>
      <w:szCs w:val="44"/>
      <w:lang w:bidi="ar-SA"/>
    </w:rPr>
  </w:style>
  <w:style w:type="paragraph" w:customStyle="1" w:styleId="22">
    <w:name w:val="عنوان2"/>
    <w:basedOn w:val="2"/>
    <w:next w:val="2"/>
    <w:link w:val="2Char"/>
    <w:rsid w:val="005420EC"/>
    <w:pPr>
      <w:spacing w:before="200" w:after="120"/>
      <w:ind w:firstLine="284"/>
    </w:pPr>
    <w:rPr>
      <w:rFonts w:ascii="2  Badr" w:eastAsiaTheme="majorEastAsia" w:hAnsi="2  Badr"/>
      <w:b w:val="0"/>
      <w:sz w:val="40"/>
      <w:szCs w:val="40"/>
      <w:lang w:bidi="ar-SA"/>
    </w:rPr>
  </w:style>
  <w:style w:type="character" w:customStyle="1" w:styleId="2Char">
    <w:name w:val="عنوان2 Char"/>
    <w:basedOn w:val="a2"/>
    <w:link w:val="22"/>
    <w:rsid w:val="005420EC"/>
    <w:rPr>
      <w:rFonts w:ascii="2  Badr" w:eastAsiaTheme="majorEastAsia" w:hAnsi="2  Badr" w:cs="2  Badr"/>
      <w:b/>
      <w:bCs/>
      <w:color w:val="000000" w:themeColor="text1"/>
      <w:sz w:val="40"/>
      <w:szCs w:val="40"/>
      <w:lang w:bidi="ar-SA"/>
    </w:rPr>
  </w:style>
  <w:style w:type="paragraph" w:customStyle="1" w:styleId="32">
    <w:name w:val="عنوان3"/>
    <w:basedOn w:val="3"/>
    <w:next w:val="3"/>
    <w:link w:val="3Char"/>
    <w:rsid w:val="005420EC"/>
    <w:pPr>
      <w:spacing w:before="200" w:after="120"/>
      <w:ind w:firstLine="284"/>
      <w:jc w:val="left"/>
    </w:pPr>
    <w:rPr>
      <w:rFonts w:ascii="2  Badr" w:eastAsiaTheme="majorEastAsia" w:hAnsi="2  Badr"/>
      <w:b/>
      <w:sz w:val="36"/>
      <w:szCs w:val="36"/>
    </w:rPr>
  </w:style>
  <w:style w:type="character" w:customStyle="1" w:styleId="3Char">
    <w:name w:val="عنوان3 Char"/>
    <w:basedOn w:val="a2"/>
    <w:link w:val="32"/>
    <w:rsid w:val="005420EC"/>
    <w:rPr>
      <w:rFonts w:ascii="2  Badr" w:eastAsiaTheme="majorEastAsia" w:hAnsi="2  Badr" w:cs="2  Badr"/>
      <w:b/>
      <w:bCs/>
      <w:color w:val="000000" w:themeColor="text1"/>
      <w:sz w:val="36"/>
      <w:szCs w:val="36"/>
    </w:rPr>
  </w:style>
  <w:style w:type="paragraph" w:customStyle="1" w:styleId="42">
    <w:name w:val="عنوان4"/>
    <w:basedOn w:val="4"/>
    <w:next w:val="4"/>
    <w:link w:val="4Char"/>
    <w:rsid w:val="005420EC"/>
    <w:pPr>
      <w:keepNext/>
      <w:keepLines/>
      <w:spacing w:before="200" w:after="120"/>
    </w:pPr>
    <w:rPr>
      <w:rFonts w:ascii="2  Badr" w:eastAsiaTheme="majorEastAsia" w:hAnsi="2  Badr"/>
      <w:b/>
      <w:bCs/>
      <w:color w:val="000000" w:themeColor="text1"/>
      <w:sz w:val="32"/>
    </w:rPr>
  </w:style>
  <w:style w:type="character" w:customStyle="1" w:styleId="4Char">
    <w:name w:val="عنوان4 Char"/>
    <w:basedOn w:val="a2"/>
    <w:link w:val="42"/>
    <w:rsid w:val="005420EC"/>
    <w:rPr>
      <w:rFonts w:ascii="2  Badr" w:eastAsiaTheme="majorEastAsia" w:hAnsi="2  Badr" w:cs="2  Badr"/>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CE98-065B-49F3-B589-0DD6814F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316</TotalTime>
  <Pages>12</Pages>
  <Words>3168</Words>
  <Characters>18059</Characters>
  <Application>Microsoft Office Word</Application>
  <DocSecurity>0</DocSecurity>
  <Lines>150</Lines>
  <Paragraphs>42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12</cp:revision>
  <dcterms:created xsi:type="dcterms:W3CDTF">2015-02-15T16:02:00Z</dcterms:created>
  <dcterms:modified xsi:type="dcterms:W3CDTF">2015-02-16T18:11:00Z</dcterms:modified>
</cp:coreProperties>
</file>