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B7C9F" w:rsidRDefault="00C037D8" w:rsidP="00D423BC">
      <w:pPr>
        <w:bidi/>
        <w:spacing w:before="100" w:beforeAutospacing="1" w:after="100" w:afterAutospacing="1" w:line="240" w:lineRule="auto"/>
        <w:jc w:val="both"/>
        <w:rPr>
          <w:rFonts w:ascii="IRBadr" w:hAnsi="IRBadr" w:cs="IRBadr"/>
          <w:sz w:val="28"/>
          <w:szCs w:val="28"/>
          <w:rtl/>
          <w:lang w:bidi="fa-IR"/>
        </w:rPr>
      </w:pPr>
      <w:bookmarkStart w:id="0" w:name="_GoBack"/>
      <w:bookmarkEnd w:id="0"/>
      <w:r w:rsidRPr="002B7C9F">
        <w:rPr>
          <w:rFonts w:ascii="IRBadr" w:hAnsi="IRBadr" w:cs="IRBadr"/>
          <w:sz w:val="28"/>
          <w:szCs w:val="28"/>
          <w:rtl/>
        </w:rPr>
        <w:t>بسم الله الرحمن الرحی</w:t>
      </w:r>
      <w:r w:rsidR="002B18EB" w:rsidRPr="002B7C9F">
        <w:rPr>
          <w:rFonts w:ascii="IRBadr" w:hAnsi="IRBadr" w:cs="IRBadr"/>
          <w:sz w:val="28"/>
          <w:szCs w:val="28"/>
          <w:rtl/>
          <w:lang w:bidi="fa-IR"/>
        </w:rPr>
        <w:t>م</w:t>
      </w:r>
    </w:p>
    <w:p w:rsidR="00842BC3" w:rsidRPr="002B7C9F" w:rsidRDefault="004F642F" w:rsidP="00D423BC">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lang w:bidi="fa-IR"/>
        </w:rPr>
        <w:t>فهرست مطالب:</w:t>
      </w:r>
    </w:p>
    <w:p w:rsidR="002B0A31" w:rsidRDefault="00A14FA7" w:rsidP="002B0A31">
      <w:pPr>
        <w:pStyle w:val="TOC1"/>
        <w:tabs>
          <w:tab w:val="right" w:leader="dot" w:pos="9350"/>
        </w:tabs>
        <w:bidi/>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34926770" w:history="1">
        <w:r w:rsidR="002B0A31" w:rsidRPr="005C110E">
          <w:rPr>
            <w:rStyle w:val="Hyperlink"/>
            <w:rFonts w:hint="eastAsia"/>
            <w:noProof/>
            <w:rtl/>
          </w:rPr>
          <w:t>مرور</w:t>
        </w:r>
        <w:r w:rsidR="002B0A31" w:rsidRPr="005C110E">
          <w:rPr>
            <w:rStyle w:val="Hyperlink"/>
            <w:noProof/>
            <w:rtl/>
          </w:rPr>
          <w:t xml:space="preserve"> </w:t>
        </w:r>
        <w:r w:rsidR="002B0A31" w:rsidRPr="005C110E">
          <w:rPr>
            <w:rStyle w:val="Hyperlink"/>
            <w:rFonts w:hint="eastAsia"/>
            <w:noProof/>
            <w:rtl/>
          </w:rPr>
          <w:t>گذشته</w:t>
        </w:r>
        <w:r w:rsidR="002B0A31">
          <w:rPr>
            <w:noProof/>
            <w:webHidden/>
          </w:rPr>
          <w:tab/>
        </w:r>
        <w:r w:rsidR="002B0A31">
          <w:rPr>
            <w:noProof/>
            <w:webHidden/>
          </w:rPr>
          <w:fldChar w:fldCharType="begin"/>
        </w:r>
        <w:r w:rsidR="002B0A31">
          <w:rPr>
            <w:noProof/>
            <w:webHidden/>
          </w:rPr>
          <w:instrText xml:space="preserve"> PAGEREF _Toc434926770 \h </w:instrText>
        </w:r>
        <w:r w:rsidR="002B0A31">
          <w:rPr>
            <w:noProof/>
            <w:webHidden/>
          </w:rPr>
        </w:r>
        <w:r w:rsidR="002B0A31">
          <w:rPr>
            <w:noProof/>
            <w:webHidden/>
          </w:rPr>
          <w:fldChar w:fldCharType="separate"/>
        </w:r>
        <w:r w:rsidR="007F1AAF">
          <w:rPr>
            <w:noProof/>
            <w:webHidden/>
            <w:rtl/>
          </w:rPr>
          <w:t>2</w:t>
        </w:r>
        <w:r w:rsidR="002B0A31">
          <w:rPr>
            <w:noProof/>
            <w:webHidden/>
          </w:rPr>
          <w:fldChar w:fldCharType="end"/>
        </w:r>
      </w:hyperlink>
    </w:p>
    <w:p w:rsidR="002B0A31" w:rsidRDefault="004E55FD" w:rsidP="002B0A31">
      <w:pPr>
        <w:pStyle w:val="TOC1"/>
        <w:tabs>
          <w:tab w:val="right" w:leader="dot" w:pos="9350"/>
        </w:tabs>
        <w:bidi/>
        <w:rPr>
          <w:rFonts w:asciiTheme="minorHAnsi" w:hAnsiTheme="minorHAnsi" w:cstheme="minorBidi"/>
          <w:noProof/>
          <w:szCs w:val="22"/>
        </w:rPr>
      </w:pPr>
      <w:hyperlink w:anchor="_Toc434926771" w:history="1">
        <w:r w:rsidR="002B0A31" w:rsidRPr="005C110E">
          <w:rPr>
            <w:rStyle w:val="Hyperlink"/>
            <w:rFonts w:hint="eastAsia"/>
            <w:noProof/>
            <w:rtl/>
          </w:rPr>
          <w:t>تصو</w:t>
        </w:r>
        <w:r w:rsidR="002B0A31" w:rsidRPr="005C110E">
          <w:rPr>
            <w:rStyle w:val="Hyperlink"/>
            <w:rFonts w:hint="cs"/>
            <w:noProof/>
            <w:rtl/>
          </w:rPr>
          <w:t>ی</w:t>
        </w:r>
        <w:r w:rsidR="002B0A31" w:rsidRPr="005C110E">
          <w:rPr>
            <w:rStyle w:val="Hyperlink"/>
            <w:rFonts w:hint="eastAsia"/>
            <w:noProof/>
            <w:rtl/>
          </w:rPr>
          <w:t>ر</w:t>
        </w:r>
        <w:r w:rsidR="002B0A31" w:rsidRPr="005C110E">
          <w:rPr>
            <w:rStyle w:val="Hyperlink"/>
            <w:noProof/>
            <w:rtl/>
          </w:rPr>
          <w:t xml:space="preserve"> </w:t>
        </w:r>
        <w:r w:rsidR="002B0A31" w:rsidRPr="005C110E">
          <w:rPr>
            <w:rStyle w:val="Hyperlink"/>
            <w:rFonts w:hint="eastAsia"/>
            <w:noProof/>
            <w:rtl/>
          </w:rPr>
          <w:t>کل</w:t>
        </w:r>
        <w:r w:rsidR="002B0A31" w:rsidRPr="005C110E">
          <w:rPr>
            <w:rStyle w:val="Hyperlink"/>
            <w:rFonts w:hint="cs"/>
            <w:noProof/>
            <w:rtl/>
          </w:rPr>
          <w:t>ی</w:t>
        </w:r>
        <w:r w:rsidR="002B0A31" w:rsidRPr="005C110E">
          <w:rPr>
            <w:rStyle w:val="Hyperlink"/>
            <w:noProof/>
            <w:rtl/>
          </w:rPr>
          <w:t xml:space="preserve"> </w:t>
        </w:r>
        <w:r w:rsidR="002B0A31" w:rsidRPr="005C110E">
          <w:rPr>
            <w:rStyle w:val="Hyperlink"/>
            <w:rFonts w:hint="eastAsia"/>
            <w:noProof/>
            <w:rtl/>
          </w:rPr>
          <w:t>از</w:t>
        </w:r>
        <w:r w:rsidR="002B0A31" w:rsidRPr="005C110E">
          <w:rPr>
            <w:rStyle w:val="Hyperlink"/>
            <w:noProof/>
            <w:rtl/>
          </w:rPr>
          <w:t xml:space="preserve"> </w:t>
        </w:r>
        <w:r w:rsidR="002B0A31" w:rsidRPr="005C110E">
          <w:rPr>
            <w:rStyle w:val="Hyperlink"/>
            <w:rFonts w:hint="eastAsia"/>
            <w:noProof/>
            <w:rtl/>
          </w:rPr>
          <w:t>مباحث</w:t>
        </w:r>
        <w:r w:rsidR="002B0A31" w:rsidRPr="005C110E">
          <w:rPr>
            <w:rStyle w:val="Hyperlink"/>
            <w:noProof/>
            <w:rtl/>
          </w:rPr>
          <w:t xml:space="preserve"> </w:t>
        </w:r>
        <w:r w:rsidR="002B0A31" w:rsidRPr="005C110E">
          <w:rPr>
            <w:rStyle w:val="Hyperlink"/>
            <w:rFonts w:hint="eastAsia"/>
            <w:noProof/>
            <w:rtl/>
          </w:rPr>
          <w:t>پ</w:t>
        </w:r>
        <w:r w:rsidR="002B0A31" w:rsidRPr="005C110E">
          <w:rPr>
            <w:rStyle w:val="Hyperlink"/>
            <w:rFonts w:hint="cs"/>
            <w:noProof/>
            <w:rtl/>
          </w:rPr>
          <w:t>ی</w:t>
        </w:r>
        <w:r w:rsidR="002B0A31" w:rsidRPr="005C110E">
          <w:rPr>
            <w:rStyle w:val="Hyperlink"/>
            <w:rFonts w:hint="eastAsia"/>
            <w:noProof/>
            <w:rtl/>
          </w:rPr>
          <w:t>ش‌رو</w:t>
        </w:r>
        <w:r w:rsidR="002B0A31">
          <w:rPr>
            <w:noProof/>
            <w:webHidden/>
          </w:rPr>
          <w:tab/>
        </w:r>
        <w:r w:rsidR="002B0A31">
          <w:rPr>
            <w:noProof/>
            <w:webHidden/>
          </w:rPr>
          <w:fldChar w:fldCharType="begin"/>
        </w:r>
        <w:r w:rsidR="002B0A31">
          <w:rPr>
            <w:noProof/>
            <w:webHidden/>
          </w:rPr>
          <w:instrText xml:space="preserve"> PAGEREF _Toc434926771 \h </w:instrText>
        </w:r>
        <w:r w:rsidR="002B0A31">
          <w:rPr>
            <w:noProof/>
            <w:webHidden/>
          </w:rPr>
        </w:r>
        <w:r w:rsidR="002B0A31">
          <w:rPr>
            <w:noProof/>
            <w:webHidden/>
          </w:rPr>
          <w:fldChar w:fldCharType="separate"/>
        </w:r>
        <w:r w:rsidR="007F1AAF">
          <w:rPr>
            <w:noProof/>
            <w:webHidden/>
            <w:rtl/>
          </w:rPr>
          <w:t>2</w:t>
        </w:r>
        <w:r w:rsidR="002B0A31">
          <w:rPr>
            <w:noProof/>
            <w:webHidden/>
          </w:rPr>
          <w:fldChar w:fldCharType="end"/>
        </w:r>
      </w:hyperlink>
    </w:p>
    <w:p w:rsidR="002B0A31" w:rsidRDefault="004E55FD" w:rsidP="002B0A31">
      <w:pPr>
        <w:pStyle w:val="TOC2"/>
        <w:tabs>
          <w:tab w:val="right" w:leader="dot" w:pos="9350"/>
        </w:tabs>
        <w:bidi/>
        <w:rPr>
          <w:rFonts w:asciiTheme="minorHAnsi" w:hAnsiTheme="minorHAnsi" w:cstheme="minorBidi"/>
          <w:noProof/>
          <w:szCs w:val="22"/>
        </w:rPr>
      </w:pPr>
      <w:hyperlink w:anchor="_Toc434926772" w:history="1">
        <w:r w:rsidR="002B0A31" w:rsidRPr="005C110E">
          <w:rPr>
            <w:rStyle w:val="Hyperlink"/>
            <w:rFonts w:hint="eastAsia"/>
            <w:noProof/>
            <w:rtl/>
          </w:rPr>
          <w:t>موارد</w:t>
        </w:r>
        <w:r w:rsidR="002B0A31" w:rsidRPr="005C110E">
          <w:rPr>
            <w:rStyle w:val="Hyperlink"/>
            <w:noProof/>
            <w:rtl/>
          </w:rPr>
          <w:t xml:space="preserve"> </w:t>
        </w:r>
        <w:r w:rsidR="002B0A31" w:rsidRPr="005C110E">
          <w:rPr>
            <w:rStyle w:val="Hyperlink"/>
            <w:rFonts w:hint="eastAsia"/>
            <w:noProof/>
            <w:rtl/>
          </w:rPr>
          <w:t>آداب</w:t>
        </w:r>
        <w:r w:rsidR="002B0A31">
          <w:rPr>
            <w:noProof/>
            <w:webHidden/>
          </w:rPr>
          <w:tab/>
        </w:r>
        <w:r w:rsidR="002B0A31">
          <w:rPr>
            <w:noProof/>
            <w:webHidden/>
          </w:rPr>
          <w:fldChar w:fldCharType="begin"/>
        </w:r>
        <w:r w:rsidR="002B0A31">
          <w:rPr>
            <w:noProof/>
            <w:webHidden/>
          </w:rPr>
          <w:instrText xml:space="preserve"> PAGEREF _Toc434926772 \h </w:instrText>
        </w:r>
        <w:r w:rsidR="002B0A31">
          <w:rPr>
            <w:noProof/>
            <w:webHidden/>
          </w:rPr>
        </w:r>
        <w:r w:rsidR="002B0A31">
          <w:rPr>
            <w:noProof/>
            <w:webHidden/>
          </w:rPr>
          <w:fldChar w:fldCharType="separate"/>
        </w:r>
        <w:r w:rsidR="007F1AAF">
          <w:rPr>
            <w:noProof/>
            <w:webHidden/>
            <w:rtl/>
          </w:rPr>
          <w:t>3</w:t>
        </w:r>
        <w:r w:rsidR="002B0A31">
          <w:rPr>
            <w:noProof/>
            <w:webHidden/>
          </w:rPr>
          <w:fldChar w:fldCharType="end"/>
        </w:r>
      </w:hyperlink>
    </w:p>
    <w:p w:rsidR="002B0A31" w:rsidRDefault="004E55FD" w:rsidP="002B0A31">
      <w:pPr>
        <w:pStyle w:val="TOC3"/>
        <w:tabs>
          <w:tab w:val="right" w:leader="dot" w:pos="9350"/>
        </w:tabs>
        <w:bidi/>
        <w:rPr>
          <w:rFonts w:asciiTheme="minorHAnsi" w:eastAsiaTheme="minorEastAsia" w:hAnsiTheme="minorHAnsi" w:cstheme="minorBidi"/>
          <w:noProof/>
          <w:szCs w:val="22"/>
        </w:rPr>
      </w:pPr>
      <w:hyperlink w:anchor="_Toc434926773" w:history="1">
        <w:r w:rsidR="002B0A31" w:rsidRPr="005C110E">
          <w:rPr>
            <w:rStyle w:val="Hyperlink"/>
            <w:noProof/>
            <w:rtl/>
          </w:rPr>
          <w:t>1.</w:t>
        </w:r>
        <w:r w:rsidR="002B0A31" w:rsidRPr="005C110E">
          <w:rPr>
            <w:rStyle w:val="Hyperlink"/>
            <w:rFonts w:hint="eastAsia"/>
            <w:noProof/>
            <w:rtl/>
          </w:rPr>
          <w:t>اخلاص</w:t>
        </w:r>
        <w:r w:rsidR="002B0A31">
          <w:rPr>
            <w:noProof/>
            <w:webHidden/>
          </w:rPr>
          <w:tab/>
        </w:r>
        <w:r w:rsidR="002B0A31">
          <w:rPr>
            <w:noProof/>
            <w:webHidden/>
          </w:rPr>
          <w:fldChar w:fldCharType="begin"/>
        </w:r>
        <w:r w:rsidR="002B0A31">
          <w:rPr>
            <w:noProof/>
            <w:webHidden/>
          </w:rPr>
          <w:instrText xml:space="preserve"> PAGEREF _Toc434926773 \h </w:instrText>
        </w:r>
        <w:r w:rsidR="002B0A31">
          <w:rPr>
            <w:noProof/>
            <w:webHidden/>
          </w:rPr>
        </w:r>
        <w:r w:rsidR="002B0A31">
          <w:rPr>
            <w:noProof/>
            <w:webHidden/>
          </w:rPr>
          <w:fldChar w:fldCharType="separate"/>
        </w:r>
        <w:r w:rsidR="007F1AAF">
          <w:rPr>
            <w:noProof/>
            <w:webHidden/>
            <w:rtl/>
          </w:rPr>
          <w:t>3</w:t>
        </w:r>
        <w:r w:rsidR="002B0A31">
          <w:rPr>
            <w:noProof/>
            <w:webHidden/>
          </w:rPr>
          <w:fldChar w:fldCharType="end"/>
        </w:r>
      </w:hyperlink>
    </w:p>
    <w:p w:rsidR="002B0A31" w:rsidRDefault="004E55FD" w:rsidP="002B0A31">
      <w:pPr>
        <w:pStyle w:val="TOC3"/>
        <w:tabs>
          <w:tab w:val="right" w:leader="dot" w:pos="9350"/>
        </w:tabs>
        <w:bidi/>
        <w:rPr>
          <w:rFonts w:asciiTheme="minorHAnsi" w:eastAsiaTheme="minorEastAsia" w:hAnsiTheme="minorHAnsi" w:cstheme="minorBidi"/>
          <w:noProof/>
          <w:szCs w:val="22"/>
        </w:rPr>
      </w:pPr>
      <w:hyperlink w:anchor="_Toc434926774" w:history="1">
        <w:r w:rsidR="002B0A31" w:rsidRPr="005C110E">
          <w:rPr>
            <w:rStyle w:val="Hyperlink"/>
            <w:noProof/>
            <w:rtl/>
          </w:rPr>
          <w:t>2.</w:t>
        </w:r>
        <w:r w:rsidR="002B0A31" w:rsidRPr="005C110E">
          <w:rPr>
            <w:rStyle w:val="Hyperlink"/>
            <w:rFonts w:hint="eastAsia"/>
            <w:noProof/>
            <w:rtl/>
          </w:rPr>
          <w:t>اخت</w:t>
        </w:r>
        <w:r w:rsidR="002B0A31" w:rsidRPr="005C110E">
          <w:rPr>
            <w:rStyle w:val="Hyperlink"/>
            <w:rFonts w:hint="cs"/>
            <w:noProof/>
            <w:rtl/>
          </w:rPr>
          <w:t>ی</w:t>
        </w:r>
        <w:r w:rsidR="002B0A31" w:rsidRPr="005C110E">
          <w:rPr>
            <w:rStyle w:val="Hyperlink"/>
            <w:rFonts w:hint="eastAsia"/>
            <w:noProof/>
            <w:rtl/>
          </w:rPr>
          <w:t>ار</w:t>
        </w:r>
        <w:r w:rsidR="002B0A31" w:rsidRPr="005C110E">
          <w:rPr>
            <w:rStyle w:val="Hyperlink"/>
            <w:noProof/>
            <w:rtl/>
          </w:rPr>
          <w:t xml:space="preserve"> </w:t>
        </w:r>
        <w:r w:rsidR="002B0A31" w:rsidRPr="005C110E">
          <w:rPr>
            <w:rStyle w:val="Hyperlink"/>
            <w:rFonts w:hint="eastAsia"/>
            <w:noProof/>
            <w:rtl/>
          </w:rPr>
          <w:t>معلم</w:t>
        </w:r>
        <w:r w:rsidR="002B0A31" w:rsidRPr="005C110E">
          <w:rPr>
            <w:rStyle w:val="Hyperlink"/>
            <w:noProof/>
            <w:rtl/>
          </w:rPr>
          <w:t xml:space="preserve"> </w:t>
        </w:r>
        <w:r w:rsidR="002B0A31" w:rsidRPr="005C110E">
          <w:rPr>
            <w:rStyle w:val="Hyperlink"/>
            <w:rFonts w:hint="eastAsia"/>
            <w:noProof/>
            <w:rtl/>
          </w:rPr>
          <w:t>صالح</w:t>
        </w:r>
        <w:r w:rsidR="002B0A31">
          <w:rPr>
            <w:noProof/>
            <w:webHidden/>
          </w:rPr>
          <w:tab/>
        </w:r>
        <w:r w:rsidR="002B0A31">
          <w:rPr>
            <w:noProof/>
            <w:webHidden/>
          </w:rPr>
          <w:fldChar w:fldCharType="begin"/>
        </w:r>
        <w:r w:rsidR="002B0A31">
          <w:rPr>
            <w:noProof/>
            <w:webHidden/>
          </w:rPr>
          <w:instrText xml:space="preserve"> PAGEREF _Toc434926774 \h </w:instrText>
        </w:r>
        <w:r w:rsidR="002B0A31">
          <w:rPr>
            <w:noProof/>
            <w:webHidden/>
          </w:rPr>
        </w:r>
        <w:r w:rsidR="002B0A31">
          <w:rPr>
            <w:noProof/>
            <w:webHidden/>
          </w:rPr>
          <w:fldChar w:fldCharType="separate"/>
        </w:r>
        <w:r w:rsidR="007F1AAF">
          <w:rPr>
            <w:noProof/>
            <w:webHidden/>
            <w:rtl/>
          </w:rPr>
          <w:t>3</w:t>
        </w:r>
        <w:r w:rsidR="002B0A31">
          <w:rPr>
            <w:noProof/>
            <w:webHidden/>
          </w:rPr>
          <w:fldChar w:fldCharType="end"/>
        </w:r>
      </w:hyperlink>
    </w:p>
    <w:p w:rsidR="002B0A31" w:rsidRDefault="004E55FD" w:rsidP="002B0A31">
      <w:pPr>
        <w:pStyle w:val="TOC4"/>
        <w:tabs>
          <w:tab w:val="right" w:leader="dot" w:pos="9350"/>
        </w:tabs>
        <w:bidi/>
        <w:rPr>
          <w:rFonts w:asciiTheme="minorHAnsi" w:eastAsiaTheme="minorEastAsia" w:hAnsiTheme="minorHAnsi" w:cstheme="minorBidi"/>
          <w:noProof/>
          <w:szCs w:val="22"/>
          <w:lang w:bidi="fa-IR"/>
        </w:rPr>
      </w:pPr>
      <w:hyperlink w:anchor="_Toc434926775" w:history="1">
        <w:r w:rsidR="002B0A31" w:rsidRPr="005C110E">
          <w:rPr>
            <w:rStyle w:val="Hyperlink"/>
            <w:rFonts w:hint="eastAsia"/>
            <w:noProof/>
            <w:rtl/>
          </w:rPr>
          <w:t>بررس</w:t>
        </w:r>
        <w:r w:rsidR="002B0A31" w:rsidRPr="005C110E">
          <w:rPr>
            <w:rStyle w:val="Hyperlink"/>
            <w:rFonts w:hint="cs"/>
            <w:noProof/>
            <w:rtl/>
          </w:rPr>
          <w:t>ی</w:t>
        </w:r>
        <w:r w:rsidR="002B0A31" w:rsidRPr="005C110E">
          <w:rPr>
            <w:rStyle w:val="Hyperlink"/>
            <w:noProof/>
            <w:rtl/>
          </w:rPr>
          <w:t xml:space="preserve"> </w:t>
        </w:r>
        <w:r w:rsidR="002B0A31" w:rsidRPr="005C110E">
          <w:rPr>
            <w:rStyle w:val="Hyperlink"/>
            <w:rFonts w:hint="eastAsia"/>
            <w:noProof/>
            <w:rtl/>
          </w:rPr>
          <w:t>روا</w:t>
        </w:r>
        <w:r w:rsidR="002B0A31" w:rsidRPr="005C110E">
          <w:rPr>
            <w:rStyle w:val="Hyperlink"/>
            <w:rFonts w:hint="cs"/>
            <w:noProof/>
            <w:rtl/>
          </w:rPr>
          <w:t>ی</w:t>
        </w:r>
        <w:r w:rsidR="002B0A31" w:rsidRPr="005C110E">
          <w:rPr>
            <w:rStyle w:val="Hyperlink"/>
            <w:rFonts w:hint="eastAsia"/>
            <w:noProof/>
            <w:rtl/>
          </w:rPr>
          <w:t>ات</w:t>
        </w:r>
        <w:r w:rsidR="002B0A31" w:rsidRPr="005C110E">
          <w:rPr>
            <w:rStyle w:val="Hyperlink"/>
            <w:noProof/>
            <w:rtl/>
          </w:rPr>
          <w:t xml:space="preserve"> </w:t>
        </w:r>
        <w:r w:rsidR="002B0A31" w:rsidRPr="005C110E">
          <w:rPr>
            <w:rStyle w:val="Hyperlink"/>
            <w:rFonts w:hint="eastAsia"/>
            <w:noProof/>
            <w:rtl/>
          </w:rPr>
          <w:t>از</w:t>
        </w:r>
        <w:r w:rsidR="002B0A31" w:rsidRPr="005C110E">
          <w:rPr>
            <w:rStyle w:val="Hyperlink"/>
            <w:noProof/>
            <w:rtl/>
          </w:rPr>
          <w:t xml:space="preserve"> </w:t>
        </w:r>
        <w:r w:rsidR="002B0A31" w:rsidRPr="005C110E">
          <w:rPr>
            <w:rStyle w:val="Hyperlink"/>
            <w:rFonts w:hint="eastAsia"/>
            <w:noProof/>
            <w:rtl/>
          </w:rPr>
          <w:t>لحاظ</w:t>
        </w:r>
        <w:r w:rsidR="002B0A31" w:rsidRPr="005C110E">
          <w:rPr>
            <w:rStyle w:val="Hyperlink"/>
            <w:noProof/>
            <w:rtl/>
          </w:rPr>
          <w:t xml:space="preserve"> </w:t>
        </w:r>
        <w:r w:rsidR="002B0A31" w:rsidRPr="005C110E">
          <w:rPr>
            <w:rStyle w:val="Hyperlink"/>
            <w:rFonts w:hint="eastAsia"/>
            <w:noProof/>
            <w:rtl/>
          </w:rPr>
          <w:t>دلالت</w:t>
        </w:r>
        <w:r w:rsidR="002B0A31">
          <w:rPr>
            <w:noProof/>
            <w:webHidden/>
          </w:rPr>
          <w:tab/>
        </w:r>
        <w:r w:rsidR="002B0A31">
          <w:rPr>
            <w:noProof/>
            <w:webHidden/>
          </w:rPr>
          <w:fldChar w:fldCharType="begin"/>
        </w:r>
        <w:r w:rsidR="002B0A31">
          <w:rPr>
            <w:noProof/>
            <w:webHidden/>
          </w:rPr>
          <w:instrText xml:space="preserve"> PAGEREF _Toc434926775 \h </w:instrText>
        </w:r>
        <w:r w:rsidR="002B0A31">
          <w:rPr>
            <w:noProof/>
            <w:webHidden/>
          </w:rPr>
        </w:r>
        <w:r w:rsidR="002B0A31">
          <w:rPr>
            <w:noProof/>
            <w:webHidden/>
          </w:rPr>
          <w:fldChar w:fldCharType="separate"/>
        </w:r>
        <w:r w:rsidR="007F1AAF">
          <w:rPr>
            <w:noProof/>
            <w:webHidden/>
            <w:rtl/>
          </w:rPr>
          <w:t>4</w:t>
        </w:r>
        <w:r w:rsidR="002B0A31">
          <w:rPr>
            <w:noProof/>
            <w:webHidden/>
          </w:rPr>
          <w:fldChar w:fldCharType="end"/>
        </w:r>
      </w:hyperlink>
    </w:p>
    <w:p w:rsidR="002B0A31" w:rsidRDefault="004E55FD" w:rsidP="002B0A31">
      <w:pPr>
        <w:pStyle w:val="TOC4"/>
        <w:tabs>
          <w:tab w:val="right" w:leader="dot" w:pos="9350"/>
        </w:tabs>
        <w:bidi/>
        <w:rPr>
          <w:rFonts w:asciiTheme="minorHAnsi" w:eastAsiaTheme="minorEastAsia" w:hAnsiTheme="minorHAnsi" w:cstheme="minorBidi"/>
          <w:noProof/>
          <w:szCs w:val="22"/>
          <w:lang w:bidi="fa-IR"/>
        </w:rPr>
      </w:pPr>
      <w:hyperlink w:anchor="_Toc434926776" w:history="1">
        <w:r w:rsidR="002B0A31" w:rsidRPr="005C110E">
          <w:rPr>
            <w:rStyle w:val="Hyperlink"/>
            <w:noProof/>
            <w:rtl/>
          </w:rPr>
          <w:t>1.</w:t>
        </w:r>
        <w:r w:rsidR="002B0A31" w:rsidRPr="005C110E">
          <w:rPr>
            <w:rStyle w:val="Hyperlink"/>
            <w:rFonts w:hint="eastAsia"/>
            <w:noProof/>
            <w:rtl/>
          </w:rPr>
          <w:t>اطلاق</w:t>
        </w:r>
        <w:r w:rsidR="002B0A31" w:rsidRPr="005C110E">
          <w:rPr>
            <w:rStyle w:val="Hyperlink"/>
            <w:noProof/>
            <w:rtl/>
          </w:rPr>
          <w:t xml:space="preserve"> </w:t>
        </w:r>
        <w:r w:rsidR="002B0A31" w:rsidRPr="005C110E">
          <w:rPr>
            <w:rStyle w:val="Hyperlink"/>
            <w:rFonts w:hint="eastAsia"/>
            <w:noProof/>
            <w:rtl/>
          </w:rPr>
          <w:t>روا</w:t>
        </w:r>
        <w:r w:rsidR="002B0A31" w:rsidRPr="005C110E">
          <w:rPr>
            <w:rStyle w:val="Hyperlink"/>
            <w:rFonts w:hint="cs"/>
            <w:noProof/>
            <w:rtl/>
          </w:rPr>
          <w:t>ی</w:t>
        </w:r>
        <w:r w:rsidR="002B0A31" w:rsidRPr="005C110E">
          <w:rPr>
            <w:rStyle w:val="Hyperlink"/>
            <w:rFonts w:hint="eastAsia"/>
            <w:noProof/>
            <w:rtl/>
          </w:rPr>
          <w:t>ات</w:t>
        </w:r>
        <w:r w:rsidR="002B0A31">
          <w:rPr>
            <w:noProof/>
            <w:webHidden/>
          </w:rPr>
          <w:tab/>
        </w:r>
        <w:r w:rsidR="002B0A31">
          <w:rPr>
            <w:noProof/>
            <w:webHidden/>
          </w:rPr>
          <w:fldChar w:fldCharType="begin"/>
        </w:r>
        <w:r w:rsidR="002B0A31">
          <w:rPr>
            <w:noProof/>
            <w:webHidden/>
          </w:rPr>
          <w:instrText xml:space="preserve"> PAGEREF _Toc434926776 \h </w:instrText>
        </w:r>
        <w:r w:rsidR="002B0A31">
          <w:rPr>
            <w:noProof/>
            <w:webHidden/>
          </w:rPr>
        </w:r>
        <w:r w:rsidR="002B0A31">
          <w:rPr>
            <w:noProof/>
            <w:webHidden/>
          </w:rPr>
          <w:fldChar w:fldCharType="separate"/>
        </w:r>
        <w:r w:rsidR="007F1AAF">
          <w:rPr>
            <w:noProof/>
            <w:webHidden/>
            <w:rtl/>
          </w:rPr>
          <w:t>4</w:t>
        </w:r>
        <w:r w:rsidR="002B0A31">
          <w:rPr>
            <w:noProof/>
            <w:webHidden/>
          </w:rPr>
          <w:fldChar w:fldCharType="end"/>
        </w:r>
      </w:hyperlink>
    </w:p>
    <w:p w:rsidR="002B0A31" w:rsidRDefault="004E55FD" w:rsidP="002B0A31">
      <w:pPr>
        <w:pStyle w:val="TOC4"/>
        <w:tabs>
          <w:tab w:val="right" w:leader="dot" w:pos="9350"/>
        </w:tabs>
        <w:bidi/>
        <w:rPr>
          <w:rFonts w:asciiTheme="minorHAnsi" w:eastAsiaTheme="minorEastAsia" w:hAnsiTheme="minorHAnsi" w:cstheme="minorBidi"/>
          <w:noProof/>
          <w:szCs w:val="22"/>
          <w:lang w:bidi="fa-IR"/>
        </w:rPr>
      </w:pPr>
      <w:hyperlink w:anchor="_Toc434926777" w:history="1">
        <w:r w:rsidR="002B0A31" w:rsidRPr="005C110E">
          <w:rPr>
            <w:rStyle w:val="Hyperlink"/>
            <w:noProof/>
            <w:rtl/>
          </w:rPr>
          <w:t xml:space="preserve">2. </w:t>
        </w:r>
        <w:r w:rsidR="002B0A31" w:rsidRPr="005C110E">
          <w:rPr>
            <w:rStyle w:val="Hyperlink"/>
            <w:rFonts w:hint="eastAsia"/>
            <w:noProof/>
            <w:rtl/>
          </w:rPr>
          <w:t>افاده</w:t>
        </w:r>
        <w:r w:rsidR="002B0A31" w:rsidRPr="005C110E">
          <w:rPr>
            <w:rStyle w:val="Hyperlink"/>
            <w:noProof/>
            <w:rtl/>
          </w:rPr>
          <w:t xml:space="preserve"> </w:t>
        </w:r>
        <w:r w:rsidR="002B0A31" w:rsidRPr="005C110E">
          <w:rPr>
            <w:rStyle w:val="Hyperlink"/>
            <w:rFonts w:hint="eastAsia"/>
            <w:noProof/>
            <w:rtl/>
          </w:rPr>
          <w:t>حکم</w:t>
        </w:r>
        <w:r w:rsidR="002B0A31" w:rsidRPr="005C110E">
          <w:rPr>
            <w:rStyle w:val="Hyperlink"/>
            <w:noProof/>
            <w:rtl/>
          </w:rPr>
          <w:t xml:space="preserve"> </w:t>
        </w:r>
        <w:r w:rsidR="002B0A31" w:rsidRPr="005C110E">
          <w:rPr>
            <w:rStyle w:val="Hyperlink"/>
            <w:rFonts w:hint="eastAsia"/>
            <w:noProof/>
            <w:rtl/>
          </w:rPr>
          <w:t>وجوب</w:t>
        </w:r>
        <w:r w:rsidR="002B0A31" w:rsidRPr="005C110E">
          <w:rPr>
            <w:rStyle w:val="Hyperlink"/>
            <w:noProof/>
            <w:rtl/>
          </w:rPr>
          <w:t xml:space="preserve"> </w:t>
        </w:r>
        <w:r w:rsidR="002B0A31" w:rsidRPr="005C110E">
          <w:rPr>
            <w:rStyle w:val="Hyperlink"/>
            <w:rFonts w:hint="eastAsia"/>
            <w:noProof/>
            <w:rtl/>
          </w:rPr>
          <w:t>از</w:t>
        </w:r>
        <w:r w:rsidR="002B0A31" w:rsidRPr="005C110E">
          <w:rPr>
            <w:rStyle w:val="Hyperlink"/>
            <w:noProof/>
            <w:rtl/>
          </w:rPr>
          <w:t xml:space="preserve"> </w:t>
        </w:r>
        <w:r w:rsidR="002B0A31" w:rsidRPr="005C110E">
          <w:rPr>
            <w:rStyle w:val="Hyperlink"/>
            <w:rFonts w:hint="eastAsia"/>
            <w:noProof/>
            <w:rtl/>
          </w:rPr>
          <w:t>روا</w:t>
        </w:r>
        <w:r w:rsidR="002B0A31" w:rsidRPr="005C110E">
          <w:rPr>
            <w:rStyle w:val="Hyperlink"/>
            <w:rFonts w:hint="cs"/>
            <w:noProof/>
            <w:rtl/>
          </w:rPr>
          <w:t>ی</w:t>
        </w:r>
        <w:r w:rsidR="002B0A31" w:rsidRPr="005C110E">
          <w:rPr>
            <w:rStyle w:val="Hyperlink"/>
            <w:rFonts w:hint="eastAsia"/>
            <w:noProof/>
            <w:rtl/>
          </w:rPr>
          <w:t>ات</w:t>
        </w:r>
        <w:r w:rsidR="002B0A31">
          <w:rPr>
            <w:noProof/>
            <w:webHidden/>
          </w:rPr>
          <w:tab/>
        </w:r>
        <w:r w:rsidR="002B0A31">
          <w:rPr>
            <w:noProof/>
            <w:webHidden/>
          </w:rPr>
          <w:fldChar w:fldCharType="begin"/>
        </w:r>
        <w:r w:rsidR="002B0A31">
          <w:rPr>
            <w:noProof/>
            <w:webHidden/>
          </w:rPr>
          <w:instrText xml:space="preserve"> PAGEREF _Toc434926777 \h </w:instrText>
        </w:r>
        <w:r w:rsidR="002B0A31">
          <w:rPr>
            <w:noProof/>
            <w:webHidden/>
          </w:rPr>
        </w:r>
        <w:r w:rsidR="002B0A31">
          <w:rPr>
            <w:noProof/>
            <w:webHidden/>
          </w:rPr>
          <w:fldChar w:fldCharType="separate"/>
        </w:r>
        <w:r w:rsidR="007F1AAF">
          <w:rPr>
            <w:noProof/>
            <w:webHidden/>
            <w:rtl/>
          </w:rPr>
          <w:t>4</w:t>
        </w:r>
        <w:r w:rsidR="002B0A31">
          <w:rPr>
            <w:noProof/>
            <w:webHidden/>
          </w:rPr>
          <w:fldChar w:fldCharType="end"/>
        </w:r>
      </w:hyperlink>
    </w:p>
    <w:p w:rsidR="002B0A31" w:rsidRDefault="004E55FD" w:rsidP="002B0A31">
      <w:pPr>
        <w:pStyle w:val="TOC4"/>
        <w:tabs>
          <w:tab w:val="right" w:leader="dot" w:pos="9350"/>
        </w:tabs>
        <w:bidi/>
        <w:rPr>
          <w:rFonts w:asciiTheme="minorHAnsi" w:eastAsiaTheme="minorEastAsia" w:hAnsiTheme="minorHAnsi" w:cstheme="minorBidi"/>
          <w:noProof/>
          <w:szCs w:val="22"/>
          <w:lang w:bidi="fa-IR"/>
        </w:rPr>
      </w:pPr>
      <w:hyperlink w:anchor="_Toc434926778" w:history="1">
        <w:r w:rsidR="002B0A31" w:rsidRPr="005C110E">
          <w:rPr>
            <w:rStyle w:val="Hyperlink"/>
            <w:noProof/>
            <w:rtl/>
          </w:rPr>
          <w:t xml:space="preserve">3. </w:t>
        </w:r>
        <w:r w:rsidR="002B0A31" w:rsidRPr="005C110E">
          <w:rPr>
            <w:rStyle w:val="Hyperlink"/>
            <w:rFonts w:hint="eastAsia"/>
            <w:noProof/>
            <w:rtl/>
          </w:rPr>
          <w:t>ارشاد</w:t>
        </w:r>
        <w:r w:rsidR="002B0A31" w:rsidRPr="005C110E">
          <w:rPr>
            <w:rStyle w:val="Hyperlink"/>
            <w:rFonts w:hint="cs"/>
            <w:noProof/>
            <w:rtl/>
          </w:rPr>
          <w:t>ی</w:t>
        </w:r>
        <w:r w:rsidR="002B0A31" w:rsidRPr="005C110E">
          <w:rPr>
            <w:rStyle w:val="Hyperlink"/>
            <w:noProof/>
            <w:rtl/>
          </w:rPr>
          <w:t xml:space="preserve"> </w:t>
        </w:r>
        <w:r w:rsidR="002B0A31" w:rsidRPr="005C110E">
          <w:rPr>
            <w:rStyle w:val="Hyperlink"/>
            <w:rFonts w:hint="eastAsia"/>
            <w:noProof/>
            <w:rtl/>
          </w:rPr>
          <w:t>و</w:t>
        </w:r>
        <w:r w:rsidR="002B0A31" w:rsidRPr="005C110E">
          <w:rPr>
            <w:rStyle w:val="Hyperlink"/>
            <w:noProof/>
            <w:rtl/>
          </w:rPr>
          <w:t xml:space="preserve"> </w:t>
        </w:r>
        <w:r w:rsidR="002B0A31" w:rsidRPr="005C110E">
          <w:rPr>
            <w:rStyle w:val="Hyperlink"/>
            <w:rFonts w:hint="eastAsia"/>
            <w:noProof/>
            <w:rtl/>
          </w:rPr>
          <w:t>مولو</w:t>
        </w:r>
        <w:r w:rsidR="002B0A31" w:rsidRPr="005C110E">
          <w:rPr>
            <w:rStyle w:val="Hyperlink"/>
            <w:rFonts w:hint="cs"/>
            <w:noProof/>
            <w:rtl/>
          </w:rPr>
          <w:t>ی</w:t>
        </w:r>
        <w:r w:rsidR="002B0A31" w:rsidRPr="005C110E">
          <w:rPr>
            <w:rStyle w:val="Hyperlink"/>
            <w:noProof/>
            <w:rtl/>
          </w:rPr>
          <w:t xml:space="preserve"> </w:t>
        </w:r>
        <w:r w:rsidR="002B0A31" w:rsidRPr="005C110E">
          <w:rPr>
            <w:rStyle w:val="Hyperlink"/>
            <w:rFonts w:hint="eastAsia"/>
            <w:noProof/>
            <w:rtl/>
          </w:rPr>
          <w:t>بودن</w:t>
        </w:r>
        <w:r w:rsidR="002B0A31" w:rsidRPr="005C110E">
          <w:rPr>
            <w:rStyle w:val="Hyperlink"/>
            <w:noProof/>
            <w:rtl/>
          </w:rPr>
          <w:t xml:space="preserve"> </w:t>
        </w:r>
        <w:r w:rsidR="002B0A31" w:rsidRPr="005C110E">
          <w:rPr>
            <w:rStyle w:val="Hyperlink"/>
            <w:rFonts w:hint="eastAsia"/>
            <w:noProof/>
            <w:rtl/>
          </w:rPr>
          <w:t>حکم</w:t>
        </w:r>
        <w:r w:rsidR="002B0A31">
          <w:rPr>
            <w:noProof/>
            <w:webHidden/>
          </w:rPr>
          <w:tab/>
        </w:r>
        <w:r w:rsidR="002B0A31">
          <w:rPr>
            <w:noProof/>
            <w:webHidden/>
          </w:rPr>
          <w:fldChar w:fldCharType="begin"/>
        </w:r>
        <w:r w:rsidR="002B0A31">
          <w:rPr>
            <w:noProof/>
            <w:webHidden/>
          </w:rPr>
          <w:instrText xml:space="preserve"> PAGEREF _Toc434926778 \h </w:instrText>
        </w:r>
        <w:r w:rsidR="002B0A31">
          <w:rPr>
            <w:noProof/>
            <w:webHidden/>
          </w:rPr>
        </w:r>
        <w:r w:rsidR="002B0A31">
          <w:rPr>
            <w:noProof/>
            <w:webHidden/>
          </w:rPr>
          <w:fldChar w:fldCharType="separate"/>
        </w:r>
        <w:r w:rsidR="007F1AAF">
          <w:rPr>
            <w:noProof/>
            <w:webHidden/>
            <w:rtl/>
          </w:rPr>
          <w:t>5</w:t>
        </w:r>
        <w:r w:rsidR="002B0A31">
          <w:rPr>
            <w:noProof/>
            <w:webHidden/>
          </w:rPr>
          <w:fldChar w:fldCharType="end"/>
        </w:r>
      </w:hyperlink>
    </w:p>
    <w:p w:rsidR="002B0A31" w:rsidRDefault="004E55FD" w:rsidP="002B0A31">
      <w:pPr>
        <w:pStyle w:val="TOC4"/>
        <w:tabs>
          <w:tab w:val="right" w:leader="dot" w:pos="9350"/>
        </w:tabs>
        <w:bidi/>
        <w:rPr>
          <w:rFonts w:asciiTheme="minorHAnsi" w:eastAsiaTheme="minorEastAsia" w:hAnsiTheme="minorHAnsi" w:cstheme="minorBidi"/>
          <w:noProof/>
          <w:szCs w:val="22"/>
          <w:lang w:bidi="fa-IR"/>
        </w:rPr>
      </w:pPr>
      <w:hyperlink w:anchor="_Toc434926779" w:history="1">
        <w:r w:rsidR="002B0A31" w:rsidRPr="005C110E">
          <w:rPr>
            <w:rStyle w:val="Hyperlink"/>
            <w:rFonts w:hint="eastAsia"/>
            <w:noProof/>
            <w:rtl/>
          </w:rPr>
          <w:t>قاعده</w:t>
        </w:r>
        <w:r w:rsidR="002B0A31" w:rsidRPr="005C110E">
          <w:rPr>
            <w:rStyle w:val="Hyperlink"/>
            <w:noProof/>
            <w:rtl/>
          </w:rPr>
          <w:t xml:space="preserve"> </w:t>
        </w:r>
        <w:r w:rsidR="002B0A31" w:rsidRPr="005C110E">
          <w:rPr>
            <w:rStyle w:val="Hyperlink"/>
            <w:rFonts w:hint="eastAsia"/>
            <w:noProof/>
            <w:rtl/>
          </w:rPr>
          <w:t>کل</w:t>
        </w:r>
        <w:r w:rsidR="002B0A31" w:rsidRPr="005C110E">
          <w:rPr>
            <w:rStyle w:val="Hyperlink"/>
            <w:rFonts w:hint="cs"/>
            <w:noProof/>
            <w:rtl/>
          </w:rPr>
          <w:t>ی</w:t>
        </w:r>
        <w:r w:rsidR="002B0A31">
          <w:rPr>
            <w:noProof/>
            <w:webHidden/>
          </w:rPr>
          <w:tab/>
        </w:r>
        <w:r w:rsidR="002B0A31">
          <w:rPr>
            <w:noProof/>
            <w:webHidden/>
          </w:rPr>
          <w:fldChar w:fldCharType="begin"/>
        </w:r>
        <w:r w:rsidR="002B0A31">
          <w:rPr>
            <w:noProof/>
            <w:webHidden/>
          </w:rPr>
          <w:instrText xml:space="preserve"> PAGEREF _Toc434926779 \h </w:instrText>
        </w:r>
        <w:r w:rsidR="002B0A31">
          <w:rPr>
            <w:noProof/>
            <w:webHidden/>
          </w:rPr>
        </w:r>
        <w:r w:rsidR="002B0A31">
          <w:rPr>
            <w:noProof/>
            <w:webHidden/>
          </w:rPr>
          <w:fldChar w:fldCharType="separate"/>
        </w:r>
        <w:r w:rsidR="007F1AAF">
          <w:rPr>
            <w:noProof/>
            <w:webHidden/>
            <w:rtl/>
          </w:rPr>
          <w:t>5</w:t>
        </w:r>
        <w:r w:rsidR="002B0A31">
          <w:rPr>
            <w:noProof/>
            <w:webHidden/>
          </w:rPr>
          <w:fldChar w:fldCharType="end"/>
        </w:r>
      </w:hyperlink>
    </w:p>
    <w:p w:rsidR="002B0A31" w:rsidRDefault="004E55FD" w:rsidP="002B0A31">
      <w:pPr>
        <w:pStyle w:val="TOC3"/>
        <w:tabs>
          <w:tab w:val="right" w:leader="dot" w:pos="9350"/>
        </w:tabs>
        <w:bidi/>
        <w:rPr>
          <w:rFonts w:asciiTheme="minorHAnsi" w:eastAsiaTheme="minorEastAsia" w:hAnsiTheme="minorHAnsi" w:cstheme="minorBidi"/>
          <w:noProof/>
          <w:szCs w:val="22"/>
        </w:rPr>
      </w:pPr>
      <w:hyperlink w:anchor="_Toc434926780" w:history="1">
        <w:r w:rsidR="002B0A31" w:rsidRPr="005C110E">
          <w:rPr>
            <w:rStyle w:val="Hyperlink"/>
            <w:noProof/>
            <w:rtl/>
          </w:rPr>
          <w:t>3.</w:t>
        </w:r>
        <w:r w:rsidR="002B0A31" w:rsidRPr="005C110E">
          <w:rPr>
            <w:rStyle w:val="Hyperlink"/>
            <w:rFonts w:hint="eastAsia"/>
            <w:noProof/>
            <w:rtl/>
          </w:rPr>
          <w:t>کتابت</w:t>
        </w:r>
        <w:r w:rsidR="002B0A31" w:rsidRPr="005C110E">
          <w:rPr>
            <w:rStyle w:val="Hyperlink"/>
            <w:noProof/>
            <w:rtl/>
          </w:rPr>
          <w:t xml:space="preserve"> </w:t>
        </w:r>
        <w:r w:rsidR="002B0A31" w:rsidRPr="005C110E">
          <w:rPr>
            <w:rStyle w:val="Hyperlink"/>
            <w:rFonts w:hint="eastAsia"/>
            <w:noProof/>
            <w:rtl/>
          </w:rPr>
          <w:t>در</w:t>
        </w:r>
        <w:r w:rsidR="002B0A31" w:rsidRPr="005C110E">
          <w:rPr>
            <w:rStyle w:val="Hyperlink"/>
            <w:noProof/>
            <w:rtl/>
          </w:rPr>
          <w:t xml:space="preserve"> </w:t>
        </w:r>
        <w:r w:rsidR="002B0A31" w:rsidRPr="005C110E">
          <w:rPr>
            <w:rStyle w:val="Hyperlink"/>
            <w:rFonts w:hint="eastAsia"/>
            <w:noProof/>
            <w:rtl/>
          </w:rPr>
          <w:t>موقع</w:t>
        </w:r>
        <w:r w:rsidR="002B0A31" w:rsidRPr="005C110E">
          <w:rPr>
            <w:rStyle w:val="Hyperlink"/>
            <w:noProof/>
            <w:rtl/>
          </w:rPr>
          <w:t xml:space="preserve"> </w:t>
        </w:r>
        <w:r w:rsidR="002B0A31" w:rsidRPr="005C110E">
          <w:rPr>
            <w:rStyle w:val="Hyperlink"/>
            <w:rFonts w:hint="eastAsia"/>
            <w:noProof/>
            <w:rtl/>
          </w:rPr>
          <w:t>تعلم</w:t>
        </w:r>
        <w:r w:rsidR="002B0A31">
          <w:rPr>
            <w:noProof/>
            <w:webHidden/>
          </w:rPr>
          <w:tab/>
        </w:r>
        <w:r w:rsidR="002B0A31">
          <w:rPr>
            <w:noProof/>
            <w:webHidden/>
          </w:rPr>
          <w:fldChar w:fldCharType="begin"/>
        </w:r>
        <w:r w:rsidR="002B0A31">
          <w:rPr>
            <w:noProof/>
            <w:webHidden/>
          </w:rPr>
          <w:instrText xml:space="preserve"> PAGEREF _Toc434926780 \h </w:instrText>
        </w:r>
        <w:r w:rsidR="002B0A31">
          <w:rPr>
            <w:noProof/>
            <w:webHidden/>
          </w:rPr>
        </w:r>
        <w:r w:rsidR="002B0A31">
          <w:rPr>
            <w:noProof/>
            <w:webHidden/>
          </w:rPr>
          <w:fldChar w:fldCharType="separate"/>
        </w:r>
        <w:r w:rsidR="007F1AAF">
          <w:rPr>
            <w:noProof/>
            <w:webHidden/>
            <w:rtl/>
          </w:rPr>
          <w:t>6</w:t>
        </w:r>
        <w:r w:rsidR="002B0A31">
          <w:rPr>
            <w:noProof/>
            <w:webHidden/>
          </w:rPr>
          <w:fldChar w:fldCharType="end"/>
        </w:r>
      </w:hyperlink>
    </w:p>
    <w:p w:rsidR="002B0A31" w:rsidRDefault="004E55FD" w:rsidP="002B0A31">
      <w:pPr>
        <w:pStyle w:val="TOC4"/>
        <w:tabs>
          <w:tab w:val="right" w:leader="dot" w:pos="9350"/>
        </w:tabs>
        <w:bidi/>
        <w:rPr>
          <w:rFonts w:asciiTheme="minorHAnsi" w:eastAsiaTheme="minorEastAsia" w:hAnsiTheme="minorHAnsi" w:cstheme="minorBidi"/>
          <w:noProof/>
          <w:szCs w:val="22"/>
          <w:lang w:bidi="fa-IR"/>
        </w:rPr>
      </w:pPr>
      <w:hyperlink w:anchor="_Toc434926781" w:history="1">
        <w:r w:rsidR="002B0A31" w:rsidRPr="005C110E">
          <w:rPr>
            <w:rStyle w:val="Hyperlink"/>
            <w:rFonts w:hint="eastAsia"/>
            <w:noProof/>
            <w:rtl/>
          </w:rPr>
          <w:t>بررس</w:t>
        </w:r>
        <w:r w:rsidR="002B0A31" w:rsidRPr="005C110E">
          <w:rPr>
            <w:rStyle w:val="Hyperlink"/>
            <w:rFonts w:hint="cs"/>
            <w:noProof/>
            <w:rtl/>
          </w:rPr>
          <w:t>ی</w:t>
        </w:r>
        <w:r w:rsidR="002B0A31" w:rsidRPr="005C110E">
          <w:rPr>
            <w:rStyle w:val="Hyperlink"/>
            <w:noProof/>
            <w:rtl/>
          </w:rPr>
          <w:t xml:space="preserve"> </w:t>
        </w:r>
        <w:r w:rsidR="002B0A31" w:rsidRPr="005C110E">
          <w:rPr>
            <w:rStyle w:val="Hyperlink"/>
            <w:rFonts w:hint="eastAsia"/>
            <w:noProof/>
            <w:rtl/>
          </w:rPr>
          <w:t>دلال</w:t>
        </w:r>
        <w:r w:rsidR="002B0A31" w:rsidRPr="005C110E">
          <w:rPr>
            <w:rStyle w:val="Hyperlink"/>
            <w:rFonts w:hint="cs"/>
            <w:noProof/>
            <w:rtl/>
          </w:rPr>
          <w:t>ی</w:t>
        </w:r>
        <w:r w:rsidR="002B0A31" w:rsidRPr="005C110E">
          <w:rPr>
            <w:rStyle w:val="Hyperlink"/>
            <w:noProof/>
            <w:rtl/>
          </w:rPr>
          <w:t xml:space="preserve"> </w:t>
        </w:r>
        <w:r w:rsidR="002B0A31" w:rsidRPr="005C110E">
          <w:rPr>
            <w:rStyle w:val="Hyperlink"/>
            <w:rFonts w:hint="eastAsia"/>
            <w:noProof/>
            <w:rtl/>
          </w:rPr>
          <w:t>روا</w:t>
        </w:r>
        <w:r w:rsidR="002B0A31" w:rsidRPr="005C110E">
          <w:rPr>
            <w:rStyle w:val="Hyperlink"/>
            <w:rFonts w:hint="cs"/>
            <w:noProof/>
            <w:rtl/>
          </w:rPr>
          <w:t>ی</w:t>
        </w:r>
        <w:r w:rsidR="002B0A31" w:rsidRPr="005C110E">
          <w:rPr>
            <w:rStyle w:val="Hyperlink"/>
            <w:rFonts w:hint="eastAsia"/>
            <w:noProof/>
            <w:rtl/>
          </w:rPr>
          <w:t>ات</w:t>
        </w:r>
        <w:r w:rsidR="002B0A31" w:rsidRPr="005C110E">
          <w:rPr>
            <w:rStyle w:val="Hyperlink"/>
            <w:noProof/>
            <w:rtl/>
          </w:rPr>
          <w:t xml:space="preserve"> </w:t>
        </w:r>
        <w:r w:rsidR="002B0A31" w:rsidRPr="005C110E">
          <w:rPr>
            <w:rStyle w:val="Hyperlink"/>
            <w:rFonts w:hint="eastAsia"/>
            <w:noProof/>
            <w:rtl/>
          </w:rPr>
          <w:t>کتابت</w:t>
        </w:r>
        <w:r w:rsidR="002B0A31">
          <w:rPr>
            <w:noProof/>
            <w:webHidden/>
          </w:rPr>
          <w:tab/>
        </w:r>
        <w:r w:rsidR="002B0A31">
          <w:rPr>
            <w:noProof/>
            <w:webHidden/>
          </w:rPr>
          <w:fldChar w:fldCharType="begin"/>
        </w:r>
        <w:r w:rsidR="002B0A31">
          <w:rPr>
            <w:noProof/>
            <w:webHidden/>
          </w:rPr>
          <w:instrText xml:space="preserve"> PAGEREF _Toc434926781 \h </w:instrText>
        </w:r>
        <w:r w:rsidR="002B0A31">
          <w:rPr>
            <w:noProof/>
            <w:webHidden/>
          </w:rPr>
        </w:r>
        <w:r w:rsidR="002B0A31">
          <w:rPr>
            <w:noProof/>
            <w:webHidden/>
          </w:rPr>
          <w:fldChar w:fldCharType="separate"/>
        </w:r>
        <w:r w:rsidR="007F1AAF">
          <w:rPr>
            <w:noProof/>
            <w:webHidden/>
            <w:rtl/>
          </w:rPr>
          <w:t>6</w:t>
        </w:r>
        <w:r w:rsidR="002B0A31">
          <w:rPr>
            <w:noProof/>
            <w:webHidden/>
          </w:rPr>
          <w:fldChar w:fldCharType="end"/>
        </w:r>
      </w:hyperlink>
    </w:p>
    <w:p w:rsidR="002B0A31" w:rsidRDefault="004E55FD" w:rsidP="002B0A31">
      <w:pPr>
        <w:pStyle w:val="TOC4"/>
        <w:tabs>
          <w:tab w:val="right" w:leader="dot" w:pos="9350"/>
        </w:tabs>
        <w:bidi/>
        <w:rPr>
          <w:rFonts w:asciiTheme="minorHAnsi" w:eastAsiaTheme="minorEastAsia" w:hAnsiTheme="minorHAnsi" w:cstheme="minorBidi"/>
          <w:noProof/>
          <w:szCs w:val="22"/>
          <w:lang w:bidi="fa-IR"/>
        </w:rPr>
      </w:pPr>
      <w:hyperlink w:anchor="_Toc434926782" w:history="1">
        <w:r w:rsidR="002B0A31" w:rsidRPr="005C110E">
          <w:rPr>
            <w:rStyle w:val="Hyperlink"/>
            <w:noProof/>
            <w:rtl/>
          </w:rPr>
          <w:t>1.</w:t>
        </w:r>
        <w:r w:rsidR="002B0A31" w:rsidRPr="005C110E">
          <w:rPr>
            <w:rStyle w:val="Hyperlink"/>
            <w:rFonts w:hint="eastAsia"/>
            <w:noProof/>
            <w:rtl/>
          </w:rPr>
          <w:t>اطلاق</w:t>
        </w:r>
        <w:r w:rsidR="002B0A31" w:rsidRPr="005C110E">
          <w:rPr>
            <w:rStyle w:val="Hyperlink"/>
            <w:noProof/>
            <w:rtl/>
          </w:rPr>
          <w:t xml:space="preserve"> </w:t>
        </w:r>
        <w:r w:rsidR="002B0A31" w:rsidRPr="005C110E">
          <w:rPr>
            <w:rStyle w:val="Hyperlink"/>
            <w:rFonts w:hint="eastAsia"/>
            <w:noProof/>
            <w:rtl/>
          </w:rPr>
          <w:t>روا</w:t>
        </w:r>
        <w:r w:rsidR="002B0A31" w:rsidRPr="005C110E">
          <w:rPr>
            <w:rStyle w:val="Hyperlink"/>
            <w:rFonts w:hint="cs"/>
            <w:noProof/>
            <w:rtl/>
          </w:rPr>
          <w:t>ی</w:t>
        </w:r>
        <w:r w:rsidR="002B0A31" w:rsidRPr="005C110E">
          <w:rPr>
            <w:rStyle w:val="Hyperlink"/>
            <w:rFonts w:hint="eastAsia"/>
            <w:noProof/>
            <w:rtl/>
          </w:rPr>
          <w:t>ات</w:t>
        </w:r>
        <w:r w:rsidR="002B0A31">
          <w:rPr>
            <w:noProof/>
            <w:webHidden/>
          </w:rPr>
          <w:tab/>
        </w:r>
        <w:r w:rsidR="002B0A31">
          <w:rPr>
            <w:noProof/>
            <w:webHidden/>
          </w:rPr>
          <w:fldChar w:fldCharType="begin"/>
        </w:r>
        <w:r w:rsidR="002B0A31">
          <w:rPr>
            <w:noProof/>
            <w:webHidden/>
          </w:rPr>
          <w:instrText xml:space="preserve"> PAGEREF _Toc434926782 \h </w:instrText>
        </w:r>
        <w:r w:rsidR="002B0A31">
          <w:rPr>
            <w:noProof/>
            <w:webHidden/>
          </w:rPr>
        </w:r>
        <w:r w:rsidR="002B0A31">
          <w:rPr>
            <w:noProof/>
            <w:webHidden/>
          </w:rPr>
          <w:fldChar w:fldCharType="separate"/>
        </w:r>
        <w:r w:rsidR="007F1AAF">
          <w:rPr>
            <w:noProof/>
            <w:webHidden/>
            <w:rtl/>
          </w:rPr>
          <w:t>6</w:t>
        </w:r>
        <w:r w:rsidR="002B0A31">
          <w:rPr>
            <w:noProof/>
            <w:webHidden/>
          </w:rPr>
          <w:fldChar w:fldCharType="end"/>
        </w:r>
      </w:hyperlink>
    </w:p>
    <w:p w:rsidR="002B0A31" w:rsidRDefault="004E55FD" w:rsidP="002B0A31">
      <w:pPr>
        <w:pStyle w:val="TOC4"/>
        <w:tabs>
          <w:tab w:val="right" w:leader="dot" w:pos="9350"/>
        </w:tabs>
        <w:bidi/>
        <w:rPr>
          <w:rFonts w:asciiTheme="minorHAnsi" w:eastAsiaTheme="minorEastAsia" w:hAnsiTheme="minorHAnsi" w:cstheme="minorBidi"/>
          <w:noProof/>
          <w:szCs w:val="22"/>
          <w:lang w:bidi="fa-IR"/>
        </w:rPr>
      </w:pPr>
      <w:hyperlink w:anchor="_Toc434926783" w:history="1">
        <w:r w:rsidR="002B0A31" w:rsidRPr="005C110E">
          <w:rPr>
            <w:rStyle w:val="Hyperlink"/>
            <w:rFonts w:hint="eastAsia"/>
            <w:noProof/>
            <w:rtl/>
          </w:rPr>
          <w:t>شبهه‌</w:t>
        </w:r>
        <w:r w:rsidR="002B0A31" w:rsidRPr="005C110E">
          <w:rPr>
            <w:rStyle w:val="Hyperlink"/>
            <w:rFonts w:hint="cs"/>
            <w:noProof/>
            <w:rtl/>
          </w:rPr>
          <w:t>ی</w:t>
        </w:r>
        <w:r w:rsidR="002B0A31" w:rsidRPr="005C110E">
          <w:rPr>
            <w:rStyle w:val="Hyperlink"/>
            <w:noProof/>
            <w:rtl/>
          </w:rPr>
          <w:t xml:space="preserve"> </w:t>
        </w:r>
        <w:r w:rsidR="002B0A31" w:rsidRPr="005C110E">
          <w:rPr>
            <w:rStyle w:val="Hyperlink"/>
            <w:rFonts w:hint="eastAsia"/>
            <w:noProof/>
            <w:rtl/>
          </w:rPr>
          <w:t>روا</w:t>
        </w:r>
        <w:r w:rsidR="002B0A31" w:rsidRPr="005C110E">
          <w:rPr>
            <w:rStyle w:val="Hyperlink"/>
            <w:rFonts w:hint="cs"/>
            <w:noProof/>
            <w:rtl/>
          </w:rPr>
          <w:t>ی</w:t>
        </w:r>
        <w:r w:rsidR="002B0A31" w:rsidRPr="005C110E">
          <w:rPr>
            <w:rStyle w:val="Hyperlink"/>
            <w:rFonts w:hint="eastAsia"/>
            <w:noProof/>
            <w:rtl/>
          </w:rPr>
          <w:t>ت</w:t>
        </w:r>
        <w:r w:rsidR="002B0A31" w:rsidRPr="005C110E">
          <w:rPr>
            <w:rStyle w:val="Hyperlink"/>
            <w:noProof/>
            <w:rtl/>
          </w:rPr>
          <w:t xml:space="preserve"> </w:t>
        </w:r>
        <w:r w:rsidR="002B0A31" w:rsidRPr="005C110E">
          <w:rPr>
            <w:rStyle w:val="Hyperlink"/>
            <w:rFonts w:hint="eastAsia"/>
            <w:noProof/>
            <w:rtl/>
          </w:rPr>
          <w:t>مفضل</w:t>
        </w:r>
        <w:r w:rsidR="002B0A31" w:rsidRPr="005C110E">
          <w:rPr>
            <w:rStyle w:val="Hyperlink"/>
            <w:noProof/>
            <w:rtl/>
          </w:rPr>
          <w:t xml:space="preserve"> </w:t>
        </w:r>
        <w:r w:rsidR="002B0A31" w:rsidRPr="005C110E">
          <w:rPr>
            <w:rStyle w:val="Hyperlink"/>
            <w:rFonts w:hint="eastAsia"/>
            <w:noProof/>
            <w:rtl/>
          </w:rPr>
          <w:t>بن</w:t>
        </w:r>
        <w:r w:rsidR="002B0A31" w:rsidRPr="005C110E">
          <w:rPr>
            <w:rStyle w:val="Hyperlink"/>
            <w:noProof/>
            <w:rtl/>
          </w:rPr>
          <w:t xml:space="preserve"> </w:t>
        </w:r>
        <w:r w:rsidR="002B0A31" w:rsidRPr="005C110E">
          <w:rPr>
            <w:rStyle w:val="Hyperlink"/>
            <w:rFonts w:hint="eastAsia"/>
            <w:noProof/>
            <w:rtl/>
          </w:rPr>
          <w:t>عمر</w:t>
        </w:r>
        <w:r w:rsidR="002B0A31">
          <w:rPr>
            <w:noProof/>
            <w:webHidden/>
          </w:rPr>
          <w:tab/>
        </w:r>
        <w:r w:rsidR="002B0A31">
          <w:rPr>
            <w:noProof/>
            <w:webHidden/>
          </w:rPr>
          <w:fldChar w:fldCharType="begin"/>
        </w:r>
        <w:r w:rsidR="002B0A31">
          <w:rPr>
            <w:noProof/>
            <w:webHidden/>
          </w:rPr>
          <w:instrText xml:space="preserve"> PAGEREF _Toc434926783 \h </w:instrText>
        </w:r>
        <w:r w:rsidR="002B0A31">
          <w:rPr>
            <w:noProof/>
            <w:webHidden/>
          </w:rPr>
        </w:r>
        <w:r w:rsidR="002B0A31">
          <w:rPr>
            <w:noProof/>
            <w:webHidden/>
          </w:rPr>
          <w:fldChar w:fldCharType="separate"/>
        </w:r>
        <w:r w:rsidR="007F1AAF">
          <w:rPr>
            <w:noProof/>
            <w:webHidden/>
            <w:rtl/>
          </w:rPr>
          <w:t>7</w:t>
        </w:r>
        <w:r w:rsidR="002B0A31">
          <w:rPr>
            <w:noProof/>
            <w:webHidden/>
          </w:rPr>
          <w:fldChar w:fldCharType="end"/>
        </w:r>
      </w:hyperlink>
    </w:p>
    <w:p w:rsidR="00B33397" w:rsidRDefault="00A14FA7" w:rsidP="002B0A31">
      <w:pPr>
        <w:pStyle w:val="Heading1"/>
        <w:rPr>
          <w:bCs w:val="0"/>
          <w:rtl/>
        </w:rPr>
      </w:pPr>
      <w:r w:rsidRPr="002B7C9F">
        <w:rPr>
          <w:rtl/>
        </w:rPr>
        <w:fldChar w:fldCharType="end"/>
      </w:r>
      <w:r w:rsidR="00B33397">
        <w:rPr>
          <w:rtl/>
        </w:rPr>
        <w:br w:type="page"/>
      </w:r>
    </w:p>
    <w:p w:rsidR="00141A53" w:rsidRDefault="00C67E25" w:rsidP="00D423BC">
      <w:pPr>
        <w:pStyle w:val="Heading1"/>
      </w:pPr>
      <w:bookmarkStart w:id="1" w:name="_Toc434926770"/>
      <w:r>
        <w:rPr>
          <w:rFonts w:hint="cs"/>
          <w:rtl/>
        </w:rPr>
        <w:lastRenderedPageBreak/>
        <w:t>مرور گذشته</w:t>
      </w:r>
      <w:bookmarkEnd w:id="1"/>
    </w:p>
    <w:p w:rsidR="007859D4" w:rsidRDefault="0089553C" w:rsidP="00C67E25">
      <w:pPr>
        <w:bidi/>
        <w:jc w:val="both"/>
        <w:rPr>
          <w:rFonts w:ascii="IRBadr" w:hAnsi="IRBadr" w:cs="IRBadr"/>
          <w:sz w:val="28"/>
          <w:szCs w:val="28"/>
          <w:rtl/>
          <w:lang w:bidi="fa-IR"/>
        </w:rPr>
      </w:pPr>
      <w:r>
        <w:rPr>
          <w:rFonts w:ascii="IRBadr" w:hAnsi="IRBadr" w:cs="IRBadr" w:hint="cs"/>
          <w:sz w:val="28"/>
          <w:szCs w:val="28"/>
          <w:rtl/>
          <w:lang w:bidi="fa-IR"/>
        </w:rPr>
        <w:t xml:space="preserve">اگر بخواهیم یک نگاه کلی به مباحث گذشته بکنیم، باید بگوییم که فقه تربیت به </w:t>
      </w:r>
      <w:r w:rsidR="005E347F">
        <w:rPr>
          <w:rFonts w:ascii="IRBadr" w:hAnsi="IRBadr" w:cs="IRBadr"/>
          <w:sz w:val="28"/>
          <w:szCs w:val="28"/>
          <w:rtl/>
          <w:lang w:bidi="fa-IR"/>
        </w:rPr>
        <w:t>دو بخش</w:t>
      </w:r>
      <w:r>
        <w:rPr>
          <w:rFonts w:ascii="IRBadr" w:hAnsi="IRBadr" w:cs="IRBadr" w:hint="cs"/>
          <w:sz w:val="28"/>
          <w:szCs w:val="28"/>
          <w:rtl/>
          <w:lang w:bidi="fa-IR"/>
        </w:rPr>
        <w:t xml:space="preserve"> تعلیم و تعلم و دیگری تربیت تقسیم می‌شود.</w:t>
      </w:r>
    </w:p>
    <w:p w:rsidR="0089553C" w:rsidRDefault="0089553C" w:rsidP="0089553C">
      <w:pPr>
        <w:bidi/>
        <w:jc w:val="both"/>
        <w:rPr>
          <w:rFonts w:ascii="IRBadr" w:hAnsi="IRBadr" w:cs="IRBadr"/>
          <w:sz w:val="28"/>
          <w:szCs w:val="28"/>
          <w:rtl/>
          <w:lang w:bidi="fa-IR"/>
        </w:rPr>
      </w:pPr>
      <w:r>
        <w:rPr>
          <w:rFonts w:ascii="IRBadr" w:hAnsi="IRBadr" w:cs="IRBadr" w:hint="cs"/>
          <w:sz w:val="28"/>
          <w:szCs w:val="28"/>
          <w:rtl/>
          <w:lang w:bidi="fa-IR"/>
        </w:rPr>
        <w:t xml:space="preserve">در باب تعلیم و تعلم، ما به دو بخش می‌پردازیم، یکی تعلم است و دیگری تعلیم است. چیزی که </w:t>
      </w:r>
      <w:r w:rsidR="009F67D1">
        <w:rPr>
          <w:rFonts w:ascii="IRBadr" w:hAnsi="IRBadr" w:cs="IRBadr" w:hint="cs"/>
          <w:sz w:val="28"/>
          <w:szCs w:val="28"/>
          <w:rtl/>
          <w:lang w:bidi="fa-IR"/>
        </w:rPr>
        <w:t>تابه‌حال</w:t>
      </w:r>
      <w:r>
        <w:rPr>
          <w:rFonts w:ascii="IRBadr" w:hAnsi="IRBadr" w:cs="IRBadr" w:hint="cs"/>
          <w:sz w:val="28"/>
          <w:szCs w:val="28"/>
          <w:rtl/>
          <w:lang w:bidi="fa-IR"/>
        </w:rPr>
        <w:t xml:space="preserve"> ما بحث کردیم،‌پیرامون علم و تعلم بوده است. ما در این قسمت با یک نگاه فقهی به قضیه پرداختیم. منظور علم را مشخص کردیم، همچنین علومی که تعلمشان واجب، حرام، مستحب و مکروه است را بررسی</w:t>
      </w:r>
      <w:r w:rsidR="005E347F">
        <w:rPr>
          <w:rFonts w:ascii="IRBadr" w:hAnsi="IRBadr" w:cs="IRBadr"/>
          <w:sz w:val="28"/>
          <w:szCs w:val="28"/>
          <w:rtl/>
          <w:lang w:bidi="fa-IR"/>
        </w:rPr>
        <w:t xml:space="preserve"> </w:t>
      </w:r>
      <w:r>
        <w:rPr>
          <w:rFonts w:ascii="IRBadr" w:hAnsi="IRBadr" w:cs="IRBadr" w:hint="cs"/>
          <w:sz w:val="28"/>
          <w:szCs w:val="28"/>
          <w:rtl/>
          <w:lang w:bidi="fa-IR"/>
        </w:rPr>
        <w:t>کردیم.</w:t>
      </w:r>
      <w:r w:rsidR="00F46913">
        <w:rPr>
          <w:rFonts w:ascii="IRBadr" w:hAnsi="IRBadr" w:cs="IRBadr" w:hint="cs"/>
          <w:sz w:val="28"/>
          <w:szCs w:val="28"/>
          <w:rtl/>
          <w:lang w:bidi="fa-IR"/>
        </w:rPr>
        <w:t xml:space="preserve"> این دسته‌ها را بحث کردیم. علومی واجب، حرام، مستحب را بحث کردیم. ممکن است مصادیق دیگری برای مستحب و مکروهات پیدا بشود اما عمده‌اش را بیان کرده‌ایم.</w:t>
      </w:r>
    </w:p>
    <w:p w:rsidR="00CE6AAD" w:rsidRPr="00CE6AAD" w:rsidRDefault="00CE6AAD" w:rsidP="002B0A31">
      <w:pPr>
        <w:pStyle w:val="Heading1"/>
        <w:rPr>
          <w:rtl/>
        </w:rPr>
      </w:pPr>
      <w:bookmarkStart w:id="2" w:name="_Toc434926771"/>
      <w:r>
        <w:rPr>
          <w:rFonts w:hint="cs"/>
          <w:rtl/>
        </w:rPr>
        <w:t>تصویر کلی از مباحث پیش‌</w:t>
      </w:r>
      <w:r w:rsidR="009F67D1">
        <w:rPr>
          <w:rFonts w:hint="cs"/>
          <w:rtl/>
        </w:rPr>
        <w:t xml:space="preserve"> </w:t>
      </w:r>
      <w:r>
        <w:rPr>
          <w:rFonts w:hint="cs"/>
          <w:rtl/>
        </w:rPr>
        <w:t>رو</w:t>
      </w:r>
      <w:bookmarkEnd w:id="2"/>
    </w:p>
    <w:p w:rsidR="00F46913" w:rsidRDefault="00F46913" w:rsidP="00CE6AAD">
      <w:pPr>
        <w:bidi/>
        <w:jc w:val="both"/>
        <w:rPr>
          <w:rFonts w:ascii="IRBadr" w:hAnsi="IRBadr" w:cs="IRBadr"/>
          <w:sz w:val="28"/>
          <w:szCs w:val="28"/>
          <w:rtl/>
          <w:lang w:bidi="fa-IR"/>
        </w:rPr>
      </w:pPr>
      <w:r>
        <w:rPr>
          <w:rFonts w:ascii="IRBadr" w:hAnsi="IRBadr" w:cs="IRBadr" w:hint="cs"/>
          <w:sz w:val="28"/>
          <w:szCs w:val="28"/>
          <w:rtl/>
          <w:lang w:bidi="fa-IR"/>
        </w:rPr>
        <w:t xml:space="preserve">این یک تصویر کلی از مباحث ما بوده است. </w:t>
      </w:r>
      <w:r w:rsidR="00C305F9">
        <w:rPr>
          <w:rFonts w:ascii="IRBadr" w:hAnsi="IRBadr" w:cs="IRBadr" w:hint="cs"/>
          <w:sz w:val="28"/>
          <w:szCs w:val="28"/>
          <w:rtl/>
          <w:lang w:bidi="fa-IR"/>
        </w:rPr>
        <w:t xml:space="preserve">در ادامه مباحث می‌خواهیم نگاهی به آداب تعلم داشته باشیم. این بحث روشن است و پیچیدگی خاصی ندارد. </w:t>
      </w:r>
      <w:r w:rsidR="00CB0F57">
        <w:rPr>
          <w:rFonts w:ascii="IRBadr" w:hAnsi="IRBadr" w:cs="IRBadr" w:hint="cs"/>
          <w:sz w:val="28"/>
          <w:szCs w:val="28"/>
          <w:rtl/>
          <w:lang w:bidi="fa-IR"/>
        </w:rPr>
        <w:t>این بحث ما پیرامون همان چیزی است که</w:t>
      </w:r>
      <w:r w:rsidR="005E347F">
        <w:rPr>
          <w:rFonts w:ascii="IRBadr" w:hAnsi="IRBadr" w:cs="IRBadr"/>
          <w:sz w:val="28"/>
          <w:szCs w:val="28"/>
          <w:rtl/>
          <w:lang w:bidi="fa-IR"/>
        </w:rPr>
        <w:t xml:space="preserve"> </w:t>
      </w:r>
      <w:r w:rsidR="00CB0F57">
        <w:rPr>
          <w:rFonts w:ascii="IRBadr" w:hAnsi="IRBadr" w:cs="IRBadr" w:hint="cs"/>
          <w:sz w:val="28"/>
          <w:szCs w:val="28"/>
          <w:rtl/>
          <w:lang w:bidi="fa-IR"/>
        </w:rPr>
        <w:t xml:space="preserve">در </w:t>
      </w:r>
      <w:r w:rsidR="001D7BB7">
        <w:rPr>
          <w:rFonts w:ascii="IRBadr" w:hAnsi="IRBadr" w:cs="IRBadr" w:hint="cs"/>
          <w:sz w:val="28"/>
          <w:szCs w:val="28"/>
          <w:rtl/>
          <w:lang w:bidi="fa-IR"/>
        </w:rPr>
        <w:t xml:space="preserve">منیة المرید </w:t>
      </w:r>
      <w:r w:rsidR="005E347F">
        <w:rPr>
          <w:rFonts w:ascii="IRBadr" w:hAnsi="IRBadr" w:cs="IRBadr" w:hint="cs"/>
          <w:sz w:val="28"/>
          <w:szCs w:val="28"/>
          <w:rtl/>
          <w:lang w:bidi="fa-IR"/>
        </w:rPr>
        <w:t>آیت‌الله</w:t>
      </w:r>
      <w:r w:rsidR="001D7BB7">
        <w:rPr>
          <w:rFonts w:ascii="IRBadr" w:hAnsi="IRBadr" w:cs="IRBadr" w:hint="cs"/>
          <w:sz w:val="28"/>
          <w:szCs w:val="28"/>
          <w:rtl/>
          <w:lang w:bidi="fa-IR"/>
        </w:rPr>
        <w:t xml:space="preserve"> </w:t>
      </w:r>
      <w:r w:rsidR="005E347F">
        <w:rPr>
          <w:rFonts w:ascii="IRBadr" w:hAnsi="IRBadr" w:cs="IRBadr" w:hint="cs"/>
          <w:sz w:val="28"/>
          <w:szCs w:val="28"/>
          <w:rtl/>
          <w:lang w:bidi="fa-IR"/>
        </w:rPr>
        <w:t>ری‌شهری</w:t>
      </w:r>
      <w:r w:rsidR="001D7BB7">
        <w:rPr>
          <w:rFonts w:ascii="IRBadr" w:hAnsi="IRBadr" w:cs="IRBadr" w:hint="cs"/>
          <w:sz w:val="28"/>
          <w:szCs w:val="28"/>
          <w:rtl/>
          <w:lang w:bidi="fa-IR"/>
        </w:rPr>
        <w:t xml:space="preserve"> آمده است.</w:t>
      </w:r>
      <w:r w:rsidR="00A1574B">
        <w:rPr>
          <w:rFonts w:ascii="IRBadr" w:hAnsi="IRBadr" w:cs="IRBadr" w:hint="cs"/>
          <w:sz w:val="28"/>
          <w:szCs w:val="28"/>
          <w:rtl/>
          <w:lang w:bidi="fa-IR"/>
        </w:rPr>
        <w:t xml:space="preserve"> در فقه نیز مرسوم است که به آداب نگاهی می‌اندازند، ما نیز به همین مقدار بسنده می‌کنیم.</w:t>
      </w:r>
    </w:p>
    <w:p w:rsidR="00F06FAE" w:rsidRDefault="00F06FAE" w:rsidP="00F06FAE">
      <w:pPr>
        <w:bidi/>
        <w:jc w:val="both"/>
        <w:rPr>
          <w:rFonts w:ascii="IRBadr" w:hAnsi="IRBadr" w:cs="IRBadr"/>
          <w:sz w:val="28"/>
          <w:szCs w:val="28"/>
          <w:rtl/>
          <w:lang w:bidi="fa-IR"/>
        </w:rPr>
      </w:pPr>
      <w:r>
        <w:rPr>
          <w:rFonts w:ascii="IRBadr" w:hAnsi="IRBadr" w:cs="IRBadr" w:hint="cs"/>
          <w:sz w:val="28"/>
          <w:szCs w:val="28"/>
          <w:rtl/>
          <w:lang w:bidi="fa-IR"/>
        </w:rPr>
        <w:t>در فقه نیز در بحث آداب، مرزهای نزدیکی با اخلاق پیدا می‌کند، ما نیز تمام مواردی که می‌تواند حکم داشته باشد، را بررسی می‌کنیم. البته از نگاه اخلاقی بررسی نمی‌کنیم و از نگاه حکمی آن را بررسی می‌کنیم.</w:t>
      </w:r>
      <w:r w:rsidR="005E347F">
        <w:rPr>
          <w:rFonts w:ascii="IRBadr" w:hAnsi="IRBadr" w:cs="IRBadr"/>
          <w:sz w:val="28"/>
          <w:szCs w:val="28"/>
          <w:rtl/>
          <w:lang w:bidi="fa-IR"/>
        </w:rPr>
        <w:t xml:space="preserve"> بعدازاین</w:t>
      </w:r>
      <w:r w:rsidR="00CE6AAD">
        <w:rPr>
          <w:rFonts w:ascii="IRBadr" w:hAnsi="IRBadr" w:cs="IRBadr" w:hint="cs"/>
          <w:sz w:val="28"/>
          <w:szCs w:val="28"/>
          <w:rtl/>
          <w:lang w:bidi="fa-IR"/>
        </w:rPr>
        <w:t xml:space="preserve"> مبحث به مباحث تعلیم می‌پردازیم.</w:t>
      </w:r>
    </w:p>
    <w:p w:rsidR="00CE6AAD" w:rsidRDefault="00F1512B" w:rsidP="00CE6AAD">
      <w:pPr>
        <w:bidi/>
        <w:jc w:val="both"/>
        <w:rPr>
          <w:rFonts w:ascii="IRBadr" w:hAnsi="IRBadr" w:cs="IRBadr"/>
          <w:sz w:val="28"/>
          <w:szCs w:val="28"/>
          <w:rtl/>
          <w:lang w:bidi="fa-IR"/>
        </w:rPr>
      </w:pPr>
      <w:r>
        <w:rPr>
          <w:rFonts w:ascii="IRBadr" w:hAnsi="IRBadr" w:cs="IRBadr" w:hint="cs"/>
          <w:sz w:val="28"/>
          <w:szCs w:val="28"/>
          <w:rtl/>
          <w:lang w:bidi="fa-IR"/>
        </w:rPr>
        <w:t xml:space="preserve">ما در این مباحث، کاری به تحلیل ثانویه از مباحث نداریم. چیزی که در اسلام به آن تشویق و ترغیب شده است، همان چیزی است که مربوط به علم دینی است. بیش از این تحت عناوین ثانوی جای می‌گیرد. </w:t>
      </w:r>
      <w:r w:rsidR="0065103A">
        <w:rPr>
          <w:rFonts w:ascii="IRBadr" w:hAnsi="IRBadr" w:cs="IRBadr" w:hint="cs"/>
          <w:sz w:val="28"/>
          <w:szCs w:val="28"/>
          <w:rtl/>
          <w:lang w:bidi="fa-IR"/>
        </w:rPr>
        <w:t>البته با این نگاه تحلیلی، صحبت‌های زیادی می‌توانیم بکنیم، اما چون</w:t>
      </w:r>
      <w:r w:rsidR="00BD66FB">
        <w:rPr>
          <w:rFonts w:ascii="IRBadr" w:hAnsi="IRBadr" w:cs="IRBadr" w:hint="cs"/>
          <w:sz w:val="28"/>
          <w:szCs w:val="28"/>
          <w:rtl/>
          <w:lang w:bidi="fa-IR"/>
        </w:rPr>
        <w:t xml:space="preserve"> بحث فقهی نیست وارد آن نمی‌شویم.</w:t>
      </w:r>
    </w:p>
    <w:p w:rsidR="00BD66FB" w:rsidRDefault="00BD66FB" w:rsidP="00BD66FB">
      <w:pPr>
        <w:bidi/>
        <w:jc w:val="both"/>
        <w:rPr>
          <w:rFonts w:ascii="IRBadr" w:hAnsi="IRBadr" w:cs="IRBadr"/>
          <w:sz w:val="28"/>
          <w:szCs w:val="28"/>
          <w:rtl/>
          <w:lang w:bidi="fa-IR"/>
        </w:rPr>
      </w:pPr>
      <w:r>
        <w:rPr>
          <w:rFonts w:ascii="IRBadr" w:hAnsi="IRBadr" w:cs="IRBadr" w:hint="cs"/>
          <w:sz w:val="28"/>
          <w:szCs w:val="28"/>
          <w:rtl/>
          <w:lang w:bidi="fa-IR"/>
        </w:rPr>
        <w:t xml:space="preserve">نکته: ما منظورمان از تعلیم و تعلم، وجه روان‌شناسی آن نیست. مفاهیم عرفی </w:t>
      </w:r>
      <w:r w:rsidR="005E347F">
        <w:rPr>
          <w:rFonts w:ascii="IRBadr" w:hAnsi="IRBadr" w:cs="IRBadr" w:hint="cs"/>
          <w:sz w:val="28"/>
          <w:szCs w:val="28"/>
          <w:rtl/>
          <w:lang w:bidi="fa-IR"/>
        </w:rPr>
        <w:t>مدنظر</w:t>
      </w:r>
      <w:r>
        <w:rPr>
          <w:rFonts w:ascii="IRBadr" w:hAnsi="IRBadr" w:cs="IRBadr" w:hint="cs"/>
          <w:sz w:val="28"/>
          <w:szCs w:val="28"/>
          <w:rtl/>
          <w:lang w:bidi="fa-IR"/>
        </w:rPr>
        <w:t xml:space="preserve"> ماست.</w:t>
      </w:r>
      <w:r w:rsidR="004F50A0">
        <w:rPr>
          <w:rFonts w:ascii="IRBadr" w:hAnsi="IRBadr" w:cs="IRBadr" w:hint="cs"/>
          <w:sz w:val="28"/>
          <w:szCs w:val="28"/>
          <w:rtl/>
          <w:lang w:bidi="fa-IR"/>
        </w:rPr>
        <w:t xml:space="preserve"> تعلیم و تعلم مقدمه‌ای برای تربیت است. ولی اینکه بگوییم خود تربیت است، جای بحث است که بعدها مورد بررسی قرار می‌دهیم.</w:t>
      </w:r>
    </w:p>
    <w:p w:rsidR="004F50A0" w:rsidRDefault="00D02D4F" w:rsidP="004F50A0">
      <w:pPr>
        <w:bidi/>
        <w:jc w:val="both"/>
        <w:rPr>
          <w:rFonts w:ascii="IRBadr" w:hAnsi="IRBadr" w:cs="IRBadr"/>
          <w:sz w:val="28"/>
          <w:szCs w:val="28"/>
          <w:rtl/>
          <w:lang w:bidi="fa-IR"/>
        </w:rPr>
      </w:pPr>
      <w:r>
        <w:rPr>
          <w:rFonts w:ascii="IRBadr" w:hAnsi="IRBadr" w:cs="IRBadr" w:hint="cs"/>
          <w:sz w:val="28"/>
          <w:szCs w:val="28"/>
          <w:rtl/>
          <w:lang w:bidi="fa-IR"/>
        </w:rPr>
        <w:t>بحث ریا و اخلاصی را که قبل مورد بحث قرار دادیم را باید در اینجا در قسمت آداب مورد بحث قرار می‌دادیم.</w:t>
      </w:r>
    </w:p>
    <w:p w:rsidR="00803135" w:rsidRDefault="00803135" w:rsidP="002B0A31">
      <w:pPr>
        <w:pStyle w:val="Heading2"/>
        <w:bidi/>
        <w:rPr>
          <w:rtl/>
        </w:rPr>
      </w:pPr>
      <w:bookmarkStart w:id="3" w:name="_Toc434926772"/>
      <w:r>
        <w:rPr>
          <w:rFonts w:hint="cs"/>
          <w:rtl/>
        </w:rPr>
        <w:lastRenderedPageBreak/>
        <w:t>موارد آداب</w:t>
      </w:r>
      <w:bookmarkEnd w:id="3"/>
    </w:p>
    <w:p w:rsidR="00803135" w:rsidRPr="00803135" w:rsidRDefault="00803135" w:rsidP="002B0A31">
      <w:pPr>
        <w:pStyle w:val="Heading3"/>
        <w:bidi/>
        <w:rPr>
          <w:rtl/>
        </w:rPr>
      </w:pPr>
      <w:bookmarkStart w:id="4" w:name="_Toc434926773"/>
      <w:r>
        <w:rPr>
          <w:rFonts w:hint="cs"/>
          <w:rtl/>
        </w:rPr>
        <w:t>1.</w:t>
      </w:r>
      <w:bookmarkEnd w:id="4"/>
      <w:r w:rsidR="005E347F">
        <w:rPr>
          <w:rtl/>
        </w:rPr>
        <w:t xml:space="preserve"> </w:t>
      </w:r>
      <w:r w:rsidR="005E347F">
        <w:rPr>
          <w:rFonts w:hint="eastAsia"/>
          <w:rtl/>
        </w:rPr>
        <w:t>اخلاص</w:t>
      </w:r>
    </w:p>
    <w:p w:rsidR="00D02D4F" w:rsidRDefault="00D02D4F" w:rsidP="00803135">
      <w:pPr>
        <w:bidi/>
        <w:jc w:val="both"/>
        <w:rPr>
          <w:rFonts w:ascii="IRBadr" w:hAnsi="IRBadr" w:cs="IRBadr"/>
          <w:sz w:val="28"/>
          <w:szCs w:val="28"/>
          <w:rtl/>
          <w:lang w:bidi="fa-IR"/>
        </w:rPr>
      </w:pPr>
      <w:r>
        <w:rPr>
          <w:rFonts w:ascii="IRBadr" w:hAnsi="IRBadr" w:cs="IRBadr" w:hint="cs"/>
          <w:sz w:val="28"/>
          <w:szCs w:val="28"/>
          <w:rtl/>
          <w:lang w:bidi="fa-IR"/>
        </w:rPr>
        <w:t xml:space="preserve">یکی از موارد آداب، اخلاص است. تمام جوانب این را در چند جلسه بحث کردیم. </w:t>
      </w:r>
      <w:r w:rsidR="005E347F">
        <w:rPr>
          <w:rFonts w:ascii="IRBadr" w:hAnsi="IRBadr" w:cs="IRBadr" w:hint="cs"/>
          <w:sz w:val="28"/>
          <w:szCs w:val="28"/>
          <w:rtl/>
          <w:lang w:bidi="fa-IR"/>
        </w:rPr>
        <w:t>همان‌طور</w:t>
      </w:r>
      <w:r>
        <w:rPr>
          <w:rFonts w:ascii="IRBadr" w:hAnsi="IRBadr" w:cs="IRBadr" w:hint="cs"/>
          <w:sz w:val="28"/>
          <w:szCs w:val="28"/>
          <w:rtl/>
          <w:lang w:bidi="fa-IR"/>
        </w:rPr>
        <w:t xml:space="preserve"> که گفتیم اخلاص این امر را تعبدی نمی‌کند. همچنین محدوده روایات به مباحث شریعت و دینی است.</w:t>
      </w:r>
    </w:p>
    <w:p w:rsidR="00803135" w:rsidRPr="00803135" w:rsidRDefault="00803135" w:rsidP="002B0A31">
      <w:pPr>
        <w:pStyle w:val="Heading3"/>
        <w:bidi/>
        <w:rPr>
          <w:rtl/>
        </w:rPr>
      </w:pPr>
      <w:bookmarkStart w:id="5" w:name="_Toc434926774"/>
      <w:r>
        <w:rPr>
          <w:rFonts w:hint="cs"/>
          <w:rtl/>
        </w:rPr>
        <w:t>2.</w:t>
      </w:r>
      <w:r w:rsidR="005E347F">
        <w:rPr>
          <w:rtl/>
        </w:rPr>
        <w:t xml:space="preserve"> </w:t>
      </w:r>
      <w:r w:rsidR="005E347F">
        <w:rPr>
          <w:rFonts w:hint="eastAsia"/>
          <w:rtl/>
        </w:rPr>
        <w:t>اخت</w:t>
      </w:r>
      <w:r w:rsidR="005E347F">
        <w:rPr>
          <w:rFonts w:hint="cs"/>
          <w:rtl/>
        </w:rPr>
        <w:t>ی</w:t>
      </w:r>
      <w:r w:rsidR="005E347F">
        <w:rPr>
          <w:rFonts w:hint="eastAsia"/>
          <w:rtl/>
        </w:rPr>
        <w:t>ار</w:t>
      </w:r>
      <w:r>
        <w:rPr>
          <w:rFonts w:hint="cs"/>
          <w:rtl/>
        </w:rPr>
        <w:t xml:space="preserve"> معلم صالح</w:t>
      </w:r>
      <w:bookmarkEnd w:id="5"/>
    </w:p>
    <w:p w:rsidR="003E00B9" w:rsidRDefault="00803135" w:rsidP="003E00B9">
      <w:pPr>
        <w:bidi/>
        <w:jc w:val="both"/>
        <w:rPr>
          <w:rFonts w:ascii="IRBadr" w:hAnsi="IRBadr" w:cs="IRBadr"/>
          <w:sz w:val="28"/>
          <w:szCs w:val="28"/>
          <w:rtl/>
          <w:lang w:bidi="fa-IR"/>
        </w:rPr>
      </w:pPr>
      <w:r>
        <w:rPr>
          <w:rFonts w:ascii="IRBadr" w:hAnsi="IRBadr" w:cs="IRBadr" w:hint="cs"/>
          <w:sz w:val="28"/>
          <w:szCs w:val="28"/>
          <w:rtl/>
          <w:lang w:bidi="fa-IR"/>
        </w:rPr>
        <w:t>ادب دیگر،‌اختیار معلم صالح است. در اینجا بحث روایات را مطرح نمی‌کنیم. زیرا تعدد روایات زیاد است. روایات در صفحه 235 کتاب منیة المرید است.</w:t>
      </w:r>
      <w:r w:rsidR="00E72F8D">
        <w:rPr>
          <w:rFonts w:ascii="IRBadr" w:hAnsi="IRBadr" w:cs="IRBadr" w:hint="cs"/>
          <w:sz w:val="28"/>
          <w:szCs w:val="28"/>
          <w:rtl/>
          <w:lang w:bidi="fa-IR"/>
        </w:rPr>
        <w:t xml:space="preserve"> </w:t>
      </w:r>
      <w:r w:rsidR="003E00B9">
        <w:rPr>
          <w:rFonts w:ascii="IRBadr" w:hAnsi="IRBadr" w:cs="IRBadr" w:hint="cs"/>
          <w:sz w:val="28"/>
          <w:szCs w:val="28"/>
          <w:rtl/>
          <w:lang w:bidi="fa-IR"/>
        </w:rPr>
        <w:t xml:space="preserve">بعضی از این روایات </w:t>
      </w:r>
      <w:r w:rsidR="005E347F">
        <w:rPr>
          <w:rFonts w:ascii="IRBadr" w:hAnsi="IRBadr" w:cs="IRBadr" w:hint="cs"/>
          <w:sz w:val="28"/>
          <w:szCs w:val="28"/>
          <w:rtl/>
          <w:lang w:bidi="fa-IR"/>
        </w:rPr>
        <w:t>عبارت‌اند</w:t>
      </w:r>
      <w:r w:rsidR="003E00B9">
        <w:rPr>
          <w:rFonts w:ascii="IRBadr" w:hAnsi="IRBadr" w:cs="IRBadr" w:hint="cs"/>
          <w:sz w:val="28"/>
          <w:szCs w:val="28"/>
          <w:rtl/>
          <w:lang w:bidi="fa-IR"/>
        </w:rPr>
        <w:t xml:space="preserve"> از:</w:t>
      </w:r>
    </w:p>
    <w:p w:rsidR="00803135" w:rsidRDefault="005E347F" w:rsidP="003E00B9">
      <w:pPr>
        <w:bidi/>
        <w:jc w:val="both"/>
        <w:rPr>
          <w:rFonts w:ascii="IRBadr" w:hAnsi="IRBadr" w:cs="IRBadr"/>
          <w:b/>
          <w:bCs/>
          <w:sz w:val="28"/>
          <w:szCs w:val="28"/>
          <w:rtl/>
          <w:lang w:bidi="fa-IR"/>
        </w:rPr>
      </w:pPr>
      <w:r>
        <w:rPr>
          <w:rFonts w:ascii="IRBadr" w:hAnsi="IRBadr" w:cs="IRBadr"/>
          <w:b/>
          <w:bCs/>
          <w:sz w:val="28"/>
          <w:szCs w:val="28"/>
          <w:rtl/>
          <w:lang w:bidi="fa-IR"/>
        </w:rPr>
        <w:t>«</w:t>
      </w:r>
      <w:r w:rsidR="003E00B9" w:rsidRPr="003E00B9">
        <w:rPr>
          <w:rFonts w:ascii="IRBadr" w:hAnsi="IRBadr" w:cs="IRBadr" w:hint="cs"/>
          <w:b/>
          <w:bCs/>
          <w:sz w:val="28"/>
          <w:szCs w:val="28"/>
          <w:rtl/>
          <w:lang w:bidi="fa-IR"/>
        </w:rPr>
        <w:t>عِلْمُهُ</w:t>
      </w:r>
      <w:r w:rsidR="003E00B9" w:rsidRPr="003E00B9">
        <w:rPr>
          <w:rFonts w:ascii="IRBadr" w:hAnsi="IRBadr" w:cs="IRBadr"/>
          <w:b/>
          <w:bCs/>
          <w:sz w:val="28"/>
          <w:szCs w:val="28"/>
          <w:rtl/>
          <w:lang w:bidi="fa-IR"/>
        </w:rPr>
        <w:t xml:space="preserve"> </w:t>
      </w:r>
      <w:r w:rsidR="003E00B9" w:rsidRPr="003E00B9">
        <w:rPr>
          <w:rFonts w:ascii="IRBadr" w:hAnsi="IRBadr" w:cs="IRBadr" w:hint="cs"/>
          <w:b/>
          <w:bCs/>
          <w:sz w:val="28"/>
          <w:szCs w:val="28"/>
          <w:rtl/>
          <w:lang w:bidi="fa-IR"/>
        </w:rPr>
        <w:t>الَّذِي</w:t>
      </w:r>
      <w:r w:rsidR="003E00B9" w:rsidRPr="003E00B9">
        <w:rPr>
          <w:rFonts w:ascii="IRBadr" w:hAnsi="IRBadr" w:cs="IRBadr"/>
          <w:b/>
          <w:bCs/>
          <w:sz w:val="28"/>
          <w:szCs w:val="28"/>
          <w:rtl/>
          <w:lang w:bidi="fa-IR"/>
        </w:rPr>
        <w:t xml:space="preserve"> </w:t>
      </w:r>
      <w:r w:rsidR="003E00B9" w:rsidRPr="003E00B9">
        <w:rPr>
          <w:rFonts w:ascii="IRBadr" w:hAnsi="IRBadr" w:cs="IRBadr" w:hint="cs"/>
          <w:b/>
          <w:bCs/>
          <w:sz w:val="28"/>
          <w:szCs w:val="28"/>
          <w:rtl/>
          <w:lang w:bidi="fa-IR"/>
        </w:rPr>
        <w:t>يَأْخُذُهُ</w:t>
      </w:r>
      <w:r w:rsidR="003E00B9" w:rsidRPr="003E00B9">
        <w:rPr>
          <w:rFonts w:ascii="IRBadr" w:hAnsi="IRBadr" w:cs="IRBadr"/>
          <w:b/>
          <w:bCs/>
          <w:sz w:val="28"/>
          <w:szCs w:val="28"/>
          <w:rtl/>
          <w:lang w:bidi="fa-IR"/>
        </w:rPr>
        <w:t xml:space="preserve"> </w:t>
      </w:r>
      <w:r w:rsidR="003E00B9" w:rsidRPr="003E00B9">
        <w:rPr>
          <w:rFonts w:ascii="IRBadr" w:hAnsi="IRBadr" w:cs="IRBadr" w:hint="cs"/>
          <w:b/>
          <w:bCs/>
          <w:sz w:val="28"/>
          <w:szCs w:val="28"/>
          <w:rtl/>
          <w:lang w:bidi="fa-IR"/>
        </w:rPr>
        <w:t>عَمَّنْ</w:t>
      </w:r>
      <w:r w:rsidR="003E00B9" w:rsidRPr="003E00B9">
        <w:rPr>
          <w:rFonts w:ascii="IRBadr" w:hAnsi="IRBadr" w:cs="IRBadr"/>
          <w:b/>
          <w:bCs/>
          <w:sz w:val="28"/>
          <w:szCs w:val="28"/>
          <w:rtl/>
          <w:lang w:bidi="fa-IR"/>
        </w:rPr>
        <w:t xml:space="preserve"> </w:t>
      </w:r>
      <w:r w:rsidR="003E00B9" w:rsidRPr="003E00B9">
        <w:rPr>
          <w:rFonts w:ascii="IRBadr" w:hAnsi="IRBadr" w:cs="IRBadr" w:hint="cs"/>
          <w:b/>
          <w:bCs/>
          <w:sz w:val="28"/>
          <w:szCs w:val="28"/>
          <w:rtl/>
          <w:lang w:bidi="fa-IR"/>
        </w:rPr>
        <w:t>يَأْخُذُه‏</w:t>
      </w:r>
      <w:r w:rsidR="003E00B9">
        <w:rPr>
          <w:rFonts w:ascii="IRBadr" w:hAnsi="IRBadr" w:cs="IRBadr" w:hint="cs"/>
          <w:b/>
          <w:bCs/>
          <w:sz w:val="28"/>
          <w:szCs w:val="28"/>
          <w:rtl/>
          <w:lang w:bidi="fa-IR"/>
        </w:rPr>
        <w:t>»</w:t>
      </w:r>
      <w:r w:rsidR="003E00B9">
        <w:rPr>
          <w:rStyle w:val="FootnoteReference"/>
          <w:rFonts w:ascii="IRBadr" w:hAnsi="IRBadr" w:cs="IRBadr"/>
          <w:b/>
          <w:bCs/>
          <w:sz w:val="28"/>
          <w:szCs w:val="28"/>
          <w:rtl/>
          <w:lang w:bidi="fa-IR"/>
        </w:rPr>
        <w:footnoteReference w:id="1"/>
      </w:r>
    </w:p>
    <w:p w:rsidR="003E00B9" w:rsidRDefault="005E347F" w:rsidP="003E00B9">
      <w:pPr>
        <w:bidi/>
        <w:jc w:val="both"/>
        <w:rPr>
          <w:rFonts w:ascii="IRBadr" w:hAnsi="IRBadr" w:cs="IRBadr"/>
          <w:b/>
          <w:bCs/>
          <w:sz w:val="28"/>
          <w:szCs w:val="28"/>
          <w:rtl/>
          <w:lang w:bidi="fa-IR"/>
        </w:rPr>
      </w:pPr>
      <w:r>
        <w:rPr>
          <w:rFonts w:ascii="IRBadr" w:hAnsi="IRBadr" w:cs="IRBadr"/>
          <w:b/>
          <w:bCs/>
          <w:sz w:val="28"/>
          <w:szCs w:val="28"/>
          <w:rtl/>
          <w:lang w:bidi="fa-IR"/>
        </w:rPr>
        <w:t>«</w:t>
      </w:r>
      <w:r w:rsidR="002D7275" w:rsidRPr="002D7275">
        <w:rPr>
          <w:rFonts w:ascii="IRBadr" w:hAnsi="IRBadr" w:cs="IRBadr" w:hint="cs"/>
          <w:b/>
          <w:bCs/>
          <w:sz w:val="28"/>
          <w:szCs w:val="28"/>
          <w:rtl/>
          <w:lang w:bidi="fa-IR"/>
        </w:rPr>
        <w:t>هذا</w:t>
      </w:r>
      <w:r w:rsidR="002D7275" w:rsidRPr="002D7275">
        <w:rPr>
          <w:rFonts w:ascii="IRBadr" w:hAnsi="IRBadr" w:cs="IRBadr"/>
          <w:b/>
          <w:bCs/>
          <w:sz w:val="28"/>
          <w:szCs w:val="28"/>
          <w:rtl/>
          <w:lang w:bidi="fa-IR"/>
        </w:rPr>
        <w:t xml:space="preserve"> </w:t>
      </w:r>
      <w:r w:rsidR="002D7275" w:rsidRPr="002D7275">
        <w:rPr>
          <w:rFonts w:ascii="IRBadr" w:hAnsi="IRBadr" w:cs="IRBadr" w:hint="cs"/>
          <w:b/>
          <w:bCs/>
          <w:sz w:val="28"/>
          <w:szCs w:val="28"/>
          <w:rtl/>
          <w:lang w:bidi="fa-IR"/>
        </w:rPr>
        <w:t>العلم</w:t>
      </w:r>
      <w:r w:rsidR="002D7275" w:rsidRPr="002D7275">
        <w:rPr>
          <w:rFonts w:ascii="IRBadr" w:hAnsi="IRBadr" w:cs="IRBadr"/>
          <w:b/>
          <w:bCs/>
          <w:sz w:val="28"/>
          <w:szCs w:val="28"/>
          <w:rtl/>
          <w:lang w:bidi="fa-IR"/>
        </w:rPr>
        <w:t xml:space="preserve"> </w:t>
      </w:r>
      <w:r w:rsidR="002D7275" w:rsidRPr="002D7275">
        <w:rPr>
          <w:rFonts w:ascii="IRBadr" w:hAnsi="IRBadr" w:cs="IRBadr" w:hint="cs"/>
          <w:b/>
          <w:bCs/>
          <w:sz w:val="28"/>
          <w:szCs w:val="28"/>
          <w:rtl/>
          <w:lang w:bidi="fa-IR"/>
        </w:rPr>
        <w:t>دين</w:t>
      </w:r>
      <w:r w:rsidR="002D7275" w:rsidRPr="002D7275">
        <w:rPr>
          <w:rFonts w:ascii="IRBadr" w:hAnsi="IRBadr" w:cs="IRBadr"/>
          <w:b/>
          <w:bCs/>
          <w:sz w:val="28"/>
          <w:szCs w:val="28"/>
          <w:rtl/>
          <w:lang w:bidi="fa-IR"/>
        </w:rPr>
        <w:t xml:space="preserve"> </w:t>
      </w:r>
      <w:r w:rsidR="002D7275" w:rsidRPr="002D7275">
        <w:rPr>
          <w:rFonts w:ascii="IRBadr" w:hAnsi="IRBadr" w:cs="IRBadr" w:hint="cs"/>
          <w:b/>
          <w:bCs/>
          <w:sz w:val="28"/>
          <w:szCs w:val="28"/>
          <w:rtl/>
          <w:lang w:bidi="fa-IR"/>
        </w:rPr>
        <w:t>فانظروا</w:t>
      </w:r>
      <w:r w:rsidR="002D7275" w:rsidRPr="002D7275">
        <w:rPr>
          <w:rFonts w:ascii="IRBadr" w:hAnsi="IRBadr" w:cs="IRBadr"/>
          <w:b/>
          <w:bCs/>
          <w:sz w:val="28"/>
          <w:szCs w:val="28"/>
          <w:rtl/>
          <w:lang w:bidi="fa-IR"/>
        </w:rPr>
        <w:t xml:space="preserve"> </w:t>
      </w:r>
      <w:r w:rsidR="002D7275" w:rsidRPr="002D7275">
        <w:rPr>
          <w:rFonts w:ascii="IRBadr" w:hAnsi="IRBadr" w:cs="IRBadr" w:hint="cs"/>
          <w:b/>
          <w:bCs/>
          <w:sz w:val="28"/>
          <w:szCs w:val="28"/>
          <w:rtl/>
          <w:lang w:bidi="fa-IR"/>
        </w:rPr>
        <w:t>عمن</w:t>
      </w:r>
      <w:r w:rsidR="002D7275" w:rsidRPr="002D7275">
        <w:rPr>
          <w:rFonts w:ascii="IRBadr" w:hAnsi="IRBadr" w:cs="IRBadr"/>
          <w:b/>
          <w:bCs/>
          <w:sz w:val="28"/>
          <w:szCs w:val="28"/>
          <w:rtl/>
          <w:lang w:bidi="fa-IR"/>
        </w:rPr>
        <w:t xml:space="preserve"> </w:t>
      </w:r>
      <w:r w:rsidR="002D7275" w:rsidRPr="002D7275">
        <w:rPr>
          <w:rFonts w:ascii="IRBadr" w:hAnsi="IRBadr" w:cs="IRBadr" w:hint="cs"/>
          <w:b/>
          <w:bCs/>
          <w:sz w:val="28"/>
          <w:szCs w:val="28"/>
          <w:rtl/>
          <w:lang w:bidi="fa-IR"/>
        </w:rPr>
        <w:t>تأخذون</w:t>
      </w:r>
      <w:r w:rsidR="002D7275" w:rsidRPr="002D7275">
        <w:rPr>
          <w:rFonts w:ascii="IRBadr" w:hAnsi="IRBadr" w:cs="IRBadr"/>
          <w:b/>
          <w:bCs/>
          <w:sz w:val="28"/>
          <w:szCs w:val="28"/>
          <w:rtl/>
          <w:lang w:bidi="fa-IR"/>
        </w:rPr>
        <w:t xml:space="preserve"> </w:t>
      </w:r>
      <w:r w:rsidR="002D7275" w:rsidRPr="002D7275">
        <w:rPr>
          <w:rFonts w:ascii="IRBadr" w:hAnsi="IRBadr" w:cs="IRBadr" w:hint="cs"/>
          <w:b/>
          <w:bCs/>
          <w:sz w:val="28"/>
          <w:szCs w:val="28"/>
          <w:rtl/>
          <w:lang w:bidi="fa-IR"/>
        </w:rPr>
        <w:t>دينكم‏</w:t>
      </w:r>
      <w:r w:rsidR="002D7275">
        <w:rPr>
          <w:rFonts w:ascii="IRBadr" w:hAnsi="IRBadr" w:cs="IRBadr" w:hint="cs"/>
          <w:b/>
          <w:bCs/>
          <w:sz w:val="28"/>
          <w:szCs w:val="28"/>
          <w:rtl/>
          <w:lang w:bidi="fa-IR"/>
        </w:rPr>
        <w:t>»</w:t>
      </w:r>
      <w:r w:rsidR="002D7275">
        <w:rPr>
          <w:rStyle w:val="FootnoteReference"/>
          <w:rFonts w:ascii="IRBadr" w:hAnsi="IRBadr" w:cs="IRBadr"/>
          <w:b/>
          <w:bCs/>
          <w:sz w:val="28"/>
          <w:szCs w:val="28"/>
          <w:rtl/>
          <w:lang w:bidi="fa-IR"/>
        </w:rPr>
        <w:footnoteReference w:id="2"/>
      </w:r>
    </w:p>
    <w:p w:rsidR="002D7275" w:rsidRDefault="005E347F" w:rsidP="002D7275">
      <w:pPr>
        <w:bidi/>
        <w:jc w:val="both"/>
        <w:rPr>
          <w:rFonts w:ascii="IRBadr" w:hAnsi="IRBadr" w:cs="IRBadr"/>
          <w:b/>
          <w:bCs/>
          <w:sz w:val="28"/>
          <w:szCs w:val="28"/>
          <w:rtl/>
          <w:lang w:bidi="fa-IR"/>
        </w:rPr>
      </w:pPr>
      <w:r>
        <w:rPr>
          <w:rFonts w:ascii="IRBadr" w:hAnsi="IRBadr" w:cs="IRBadr"/>
          <w:b/>
          <w:bCs/>
          <w:sz w:val="28"/>
          <w:szCs w:val="28"/>
          <w:rtl/>
          <w:lang w:bidi="fa-IR"/>
        </w:rPr>
        <w:t>«</w:t>
      </w:r>
      <w:r w:rsidR="000A1A01" w:rsidRPr="000A1A01">
        <w:rPr>
          <w:rFonts w:ascii="IRBadr" w:hAnsi="IRBadr" w:cs="IRBadr" w:hint="cs"/>
          <w:b/>
          <w:bCs/>
          <w:sz w:val="28"/>
          <w:szCs w:val="28"/>
          <w:rtl/>
          <w:lang w:bidi="fa-IR"/>
        </w:rPr>
        <w:t>لَا</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تَقْعُدُوا</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إِلَّا</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إِلَى</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عَالِمٍ</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يَدْعُوكُمْ</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مِنْ</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ثَلَاثٍ</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إِلَى</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ثَلَاثٍ</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مِنَ</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الْكِبْرِ</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إِلَى</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التَّوَاضُع‏</w:t>
      </w:r>
      <w:r w:rsidR="000A1A01">
        <w:rPr>
          <w:rFonts w:ascii="IRBadr" w:hAnsi="IRBadr" w:cs="IRBadr" w:hint="cs"/>
          <w:b/>
          <w:bCs/>
          <w:sz w:val="28"/>
          <w:szCs w:val="28"/>
          <w:rtl/>
          <w:lang w:bidi="fa-IR"/>
        </w:rPr>
        <w:t>»</w:t>
      </w:r>
      <w:r w:rsidR="000A1A01">
        <w:rPr>
          <w:rStyle w:val="FootnoteReference"/>
          <w:rFonts w:ascii="IRBadr" w:hAnsi="IRBadr" w:cs="IRBadr"/>
          <w:b/>
          <w:bCs/>
          <w:sz w:val="28"/>
          <w:szCs w:val="28"/>
          <w:rtl/>
          <w:lang w:bidi="fa-IR"/>
        </w:rPr>
        <w:footnoteReference w:id="3"/>
      </w:r>
    </w:p>
    <w:p w:rsidR="000A1A01" w:rsidRDefault="005E347F" w:rsidP="000A1A01">
      <w:pPr>
        <w:bidi/>
        <w:jc w:val="both"/>
        <w:rPr>
          <w:rFonts w:ascii="IRBadr" w:hAnsi="IRBadr" w:cs="IRBadr"/>
          <w:b/>
          <w:bCs/>
          <w:sz w:val="28"/>
          <w:szCs w:val="28"/>
          <w:rtl/>
          <w:lang w:bidi="fa-IR"/>
        </w:rPr>
      </w:pPr>
      <w:r>
        <w:rPr>
          <w:rFonts w:ascii="IRBadr" w:hAnsi="IRBadr" w:cs="IRBadr"/>
          <w:b/>
          <w:bCs/>
          <w:sz w:val="28"/>
          <w:szCs w:val="28"/>
          <w:rtl/>
          <w:lang w:bidi="fa-IR"/>
        </w:rPr>
        <w:t>«</w:t>
      </w:r>
      <w:r w:rsidR="000A1A01" w:rsidRPr="000A1A01">
        <w:rPr>
          <w:rFonts w:ascii="IRBadr" w:hAnsi="IRBadr" w:cs="IRBadr" w:hint="cs"/>
          <w:b/>
          <w:bCs/>
          <w:sz w:val="28"/>
          <w:szCs w:val="28"/>
          <w:rtl/>
          <w:lang w:bidi="fa-IR"/>
        </w:rPr>
        <w:t>عَجِبْتُ</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لِمَنْ</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یتَفَکَّرُ</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فی</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مَأْکُولِهِ</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کیْفَ</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لا</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یَتَفَکَّرُ</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فی</w:t>
      </w:r>
      <w:r w:rsidR="000A1A01" w:rsidRPr="000A1A01">
        <w:rPr>
          <w:rFonts w:ascii="IRBadr" w:hAnsi="IRBadr" w:cs="IRBadr"/>
          <w:b/>
          <w:bCs/>
          <w:sz w:val="28"/>
          <w:szCs w:val="28"/>
          <w:rtl/>
          <w:lang w:bidi="fa-IR"/>
        </w:rPr>
        <w:t xml:space="preserve"> </w:t>
      </w:r>
      <w:r w:rsidR="000A1A01" w:rsidRPr="000A1A01">
        <w:rPr>
          <w:rFonts w:ascii="IRBadr" w:hAnsi="IRBadr" w:cs="IRBadr" w:hint="cs"/>
          <w:b/>
          <w:bCs/>
          <w:sz w:val="28"/>
          <w:szCs w:val="28"/>
          <w:rtl/>
          <w:lang w:bidi="fa-IR"/>
        </w:rPr>
        <w:t>مَعْقُولِهِ</w:t>
      </w:r>
      <w:r w:rsidR="000A1A01">
        <w:rPr>
          <w:rFonts w:ascii="IRBadr" w:hAnsi="IRBadr" w:cs="IRBadr" w:hint="cs"/>
          <w:b/>
          <w:bCs/>
          <w:sz w:val="28"/>
          <w:szCs w:val="28"/>
          <w:rtl/>
          <w:lang w:bidi="fa-IR"/>
        </w:rPr>
        <w:t>»</w:t>
      </w:r>
      <w:r w:rsidR="000A1A01">
        <w:rPr>
          <w:rStyle w:val="FootnoteReference"/>
          <w:rFonts w:ascii="IRBadr" w:hAnsi="IRBadr" w:cs="IRBadr"/>
          <w:b/>
          <w:bCs/>
          <w:sz w:val="28"/>
          <w:szCs w:val="28"/>
          <w:rtl/>
          <w:lang w:bidi="fa-IR"/>
        </w:rPr>
        <w:footnoteReference w:id="4"/>
      </w:r>
    </w:p>
    <w:p w:rsidR="003E00B9" w:rsidRDefault="00DE4907" w:rsidP="009F67D1">
      <w:pPr>
        <w:bidi/>
        <w:jc w:val="both"/>
        <w:rPr>
          <w:rFonts w:ascii="IRBadr" w:hAnsi="IRBadr" w:cs="IRBadr"/>
          <w:sz w:val="28"/>
          <w:szCs w:val="28"/>
          <w:rtl/>
          <w:lang w:bidi="fa-IR"/>
        </w:rPr>
      </w:pPr>
      <w:r>
        <w:rPr>
          <w:rFonts w:ascii="IRBadr" w:hAnsi="IRBadr" w:cs="IRBadr" w:hint="cs"/>
          <w:sz w:val="28"/>
          <w:szCs w:val="28"/>
          <w:rtl/>
          <w:lang w:bidi="fa-IR"/>
        </w:rPr>
        <w:t>این روایات اکثراً دارای سندهای ضعیف است. تنها روایت همان روایت اول است، که آن روایت نیز مرفوعه است،</w:t>
      </w:r>
      <w:r w:rsidR="00223D11">
        <w:rPr>
          <w:rFonts w:ascii="IRBadr" w:hAnsi="IRBadr" w:cs="IRBadr" w:hint="cs"/>
          <w:sz w:val="28"/>
          <w:szCs w:val="28"/>
          <w:rtl/>
          <w:lang w:bidi="fa-IR"/>
        </w:rPr>
        <w:t xml:space="preserve"> در نقل آمده است که</w:t>
      </w:r>
      <w:r w:rsidR="009F67D1">
        <w:rPr>
          <w:rFonts w:ascii="IRBadr" w:hAnsi="IRBadr" w:cs="IRBadr" w:hint="cs"/>
          <w:sz w:val="28"/>
          <w:szCs w:val="28"/>
          <w:rtl/>
          <w:lang w:bidi="fa-IR"/>
        </w:rPr>
        <w:t xml:space="preserve"> «</w:t>
      </w:r>
      <w:r w:rsidR="009F67D1" w:rsidRPr="009F67D1">
        <w:rPr>
          <w:rFonts w:ascii="IRBadr" w:hAnsi="IRBadr" w:cs="IRBadr" w:hint="cs"/>
          <w:sz w:val="28"/>
          <w:szCs w:val="28"/>
          <w:rtl/>
          <w:lang w:bidi="fa-IR"/>
        </w:rPr>
        <w:t>أَحْمَدَ</w:t>
      </w:r>
      <w:r w:rsidR="009F67D1" w:rsidRPr="009F67D1">
        <w:rPr>
          <w:rFonts w:ascii="IRBadr" w:hAnsi="IRBadr" w:cs="IRBadr"/>
          <w:sz w:val="28"/>
          <w:szCs w:val="28"/>
          <w:rtl/>
          <w:lang w:bidi="fa-IR"/>
        </w:rPr>
        <w:t xml:space="preserve"> </w:t>
      </w:r>
      <w:r w:rsidR="009F67D1" w:rsidRPr="009F67D1">
        <w:rPr>
          <w:rFonts w:ascii="IRBadr" w:hAnsi="IRBadr" w:cs="IRBadr" w:hint="cs"/>
          <w:sz w:val="28"/>
          <w:szCs w:val="28"/>
          <w:rtl/>
          <w:lang w:bidi="fa-IR"/>
        </w:rPr>
        <w:t>بْنِ</w:t>
      </w:r>
      <w:r w:rsidR="009F67D1" w:rsidRPr="009F67D1">
        <w:rPr>
          <w:rFonts w:ascii="IRBadr" w:hAnsi="IRBadr" w:cs="IRBadr"/>
          <w:sz w:val="28"/>
          <w:szCs w:val="28"/>
          <w:rtl/>
          <w:lang w:bidi="fa-IR"/>
        </w:rPr>
        <w:t xml:space="preserve"> </w:t>
      </w:r>
      <w:r w:rsidR="009F67D1" w:rsidRPr="009F67D1">
        <w:rPr>
          <w:rFonts w:ascii="IRBadr" w:hAnsi="IRBadr" w:cs="IRBadr" w:hint="cs"/>
          <w:sz w:val="28"/>
          <w:szCs w:val="28"/>
          <w:rtl/>
          <w:lang w:bidi="fa-IR"/>
        </w:rPr>
        <w:t>مُحَمَّدِ</w:t>
      </w:r>
      <w:r w:rsidR="009F67D1" w:rsidRPr="009F67D1">
        <w:rPr>
          <w:rFonts w:ascii="IRBadr" w:hAnsi="IRBadr" w:cs="IRBadr"/>
          <w:sz w:val="28"/>
          <w:szCs w:val="28"/>
          <w:rtl/>
          <w:lang w:bidi="fa-IR"/>
        </w:rPr>
        <w:t xml:space="preserve"> </w:t>
      </w:r>
      <w:r w:rsidR="009F67D1" w:rsidRPr="009F67D1">
        <w:rPr>
          <w:rFonts w:ascii="IRBadr" w:hAnsi="IRBadr" w:cs="IRBadr" w:hint="cs"/>
          <w:sz w:val="28"/>
          <w:szCs w:val="28"/>
          <w:rtl/>
          <w:lang w:bidi="fa-IR"/>
        </w:rPr>
        <w:t>بْنِ</w:t>
      </w:r>
      <w:r w:rsidR="009F67D1" w:rsidRPr="009F67D1">
        <w:rPr>
          <w:rFonts w:ascii="IRBadr" w:hAnsi="IRBadr" w:cs="IRBadr"/>
          <w:sz w:val="28"/>
          <w:szCs w:val="28"/>
          <w:rtl/>
          <w:lang w:bidi="fa-IR"/>
        </w:rPr>
        <w:t xml:space="preserve"> </w:t>
      </w:r>
      <w:r w:rsidR="009F67D1" w:rsidRPr="009F67D1">
        <w:rPr>
          <w:rFonts w:ascii="IRBadr" w:hAnsi="IRBadr" w:cs="IRBadr" w:hint="cs"/>
          <w:sz w:val="28"/>
          <w:szCs w:val="28"/>
          <w:rtl/>
          <w:lang w:bidi="fa-IR"/>
        </w:rPr>
        <w:t>خَالِدٍ</w:t>
      </w:r>
      <w:r w:rsidR="009F67D1" w:rsidRPr="009F67D1">
        <w:rPr>
          <w:rFonts w:ascii="IRBadr" w:hAnsi="IRBadr" w:cs="IRBadr"/>
          <w:sz w:val="28"/>
          <w:szCs w:val="28"/>
          <w:rtl/>
          <w:lang w:bidi="fa-IR"/>
        </w:rPr>
        <w:t xml:space="preserve"> </w:t>
      </w:r>
      <w:r w:rsidR="009F67D1" w:rsidRPr="009F67D1">
        <w:rPr>
          <w:rFonts w:ascii="IRBadr" w:hAnsi="IRBadr" w:cs="IRBadr" w:hint="cs"/>
          <w:sz w:val="28"/>
          <w:szCs w:val="28"/>
          <w:rtl/>
          <w:lang w:bidi="fa-IR"/>
        </w:rPr>
        <w:t>عَنْ</w:t>
      </w:r>
      <w:r w:rsidR="009F67D1" w:rsidRPr="009F67D1">
        <w:rPr>
          <w:rFonts w:ascii="IRBadr" w:hAnsi="IRBadr" w:cs="IRBadr"/>
          <w:sz w:val="28"/>
          <w:szCs w:val="28"/>
          <w:rtl/>
          <w:lang w:bidi="fa-IR"/>
        </w:rPr>
        <w:t xml:space="preserve"> </w:t>
      </w:r>
      <w:r w:rsidR="009F67D1" w:rsidRPr="009F67D1">
        <w:rPr>
          <w:rFonts w:ascii="IRBadr" w:hAnsi="IRBadr" w:cs="IRBadr" w:hint="cs"/>
          <w:sz w:val="28"/>
          <w:szCs w:val="28"/>
          <w:rtl/>
          <w:lang w:bidi="fa-IR"/>
        </w:rPr>
        <w:t>أَبِيهِ</w:t>
      </w:r>
      <w:r w:rsidR="009F67D1" w:rsidRPr="009F67D1">
        <w:rPr>
          <w:rFonts w:ascii="IRBadr" w:hAnsi="IRBadr" w:cs="IRBadr"/>
          <w:sz w:val="28"/>
          <w:szCs w:val="28"/>
          <w:rtl/>
          <w:lang w:bidi="fa-IR"/>
        </w:rPr>
        <w:t xml:space="preserve"> </w:t>
      </w:r>
      <w:r w:rsidR="009F67D1" w:rsidRPr="009F67D1">
        <w:rPr>
          <w:rFonts w:ascii="IRBadr" w:hAnsi="IRBadr" w:cs="IRBadr" w:hint="cs"/>
          <w:sz w:val="28"/>
          <w:szCs w:val="28"/>
          <w:rtl/>
          <w:lang w:bidi="fa-IR"/>
        </w:rPr>
        <w:t>عَمَّنْ</w:t>
      </w:r>
      <w:r w:rsidR="009F67D1" w:rsidRPr="009F67D1">
        <w:rPr>
          <w:rFonts w:ascii="IRBadr" w:hAnsi="IRBadr" w:cs="IRBadr"/>
          <w:sz w:val="28"/>
          <w:szCs w:val="28"/>
          <w:rtl/>
          <w:lang w:bidi="fa-IR"/>
        </w:rPr>
        <w:t xml:space="preserve"> </w:t>
      </w:r>
      <w:r w:rsidR="009F67D1" w:rsidRPr="009F67D1">
        <w:rPr>
          <w:rFonts w:ascii="IRBadr" w:hAnsi="IRBadr" w:cs="IRBadr" w:hint="cs"/>
          <w:sz w:val="28"/>
          <w:szCs w:val="28"/>
          <w:rtl/>
          <w:lang w:bidi="fa-IR"/>
        </w:rPr>
        <w:t>ذَكَرَه‏</w:t>
      </w:r>
      <w:r w:rsidR="009F67D1">
        <w:rPr>
          <w:rFonts w:ascii="IRBadr" w:hAnsi="IRBadr" w:cs="IRBadr" w:hint="cs"/>
          <w:sz w:val="28"/>
          <w:szCs w:val="28"/>
          <w:rtl/>
          <w:lang w:bidi="fa-IR"/>
        </w:rPr>
        <w:t>»</w:t>
      </w:r>
      <w:r w:rsidR="009F67D1" w:rsidRPr="009F67D1">
        <w:rPr>
          <w:rFonts w:ascii="IRBadr" w:hAnsi="IRBadr" w:cs="IRBadr" w:hint="cs"/>
          <w:sz w:val="28"/>
          <w:szCs w:val="28"/>
          <w:rtl/>
          <w:lang w:bidi="fa-IR"/>
        </w:rPr>
        <w:t xml:space="preserve"> </w:t>
      </w:r>
      <w:r w:rsidR="00223D11">
        <w:rPr>
          <w:rFonts w:ascii="IRBadr" w:hAnsi="IRBadr" w:cs="IRBadr" w:hint="cs"/>
          <w:sz w:val="28"/>
          <w:szCs w:val="28"/>
          <w:rtl/>
          <w:lang w:bidi="fa-IR"/>
        </w:rPr>
        <w:t xml:space="preserve">است، این سند معتبر نیست. بقیه نیز معمولاً در کتبی هستند که سندی ندارند. فقط یکی دو تا از روایات در کافی آمده است. که </w:t>
      </w:r>
      <w:r w:rsidR="00B04F6E">
        <w:rPr>
          <w:rFonts w:ascii="IRBadr" w:hAnsi="IRBadr" w:cs="IRBadr" w:hint="cs"/>
          <w:sz w:val="28"/>
          <w:szCs w:val="28"/>
          <w:rtl/>
          <w:lang w:bidi="fa-IR"/>
        </w:rPr>
        <w:t>آن‌ها</w:t>
      </w:r>
      <w:r w:rsidR="00223D11">
        <w:rPr>
          <w:rFonts w:ascii="IRBadr" w:hAnsi="IRBadr" w:cs="IRBadr" w:hint="cs"/>
          <w:sz w:val="28"/>
          <w:szCs w:val="28"/>
          <w:rtl/>
          <w:lang w:bidi="fa-IR"/>
        </w:rPr>
        <w:t xml:space="preserve"> نیز مشکل دارند.</w:t>
      </w:r>
    </w:p>
    <w:p w:rsidR="00223D11" w:rsidRDefault="00223D11" w:rsidP="00223D11">
      <w:pPr>
        <w:bidi/>
        <w:jc w:val="both"/>
        <w:rPr>
          <w:rFonts w:ascii="IRBadr" w:hAnsi="IRBadr" w:cs="IRBadr"/>
          <w:sz w:val="28"/>
          <w:szCs w:val="28"/>
          <w:rtl/>
          <w:lang w:bidi="fa-IR"/>
        </w:rPr>
      </w:pPr>
      <w:r>
        <w:rPr>
          <w:rFonts w:ascii="IRBadr" w:hAnsi="IRBadr" w:cs="IRBadr" w:hint="cs"/>
          <w:sz w:val="28"/>
          <w:szCs w:val="28"/>
          <w:rtl/>
          <w:lang w:bidi="fa-IR"/>
        </w:rPr>
        <w:t>تنها روایت معتبر آن از هشام</w:t>
      </w:r>
      <w:r w:rsidR="00831EF8">
        <w:rPr>
          <w:rFonts w:ascii="IRBadr" w:hAnsi="IRBadr" w:cs="IRBadr" w:hint="cs"/>
          <w:sz w:val="28"/>
          <w:szCs w:val="28"/>
          <w:rtl/>
          <w:lang w:bidi="fa-IR"/>
        </w:rPr>
        <w:t xml:space="preserve"> بن حکم است که در کافی آمده است:‌</w:t>
      </w:r>
    </w:p>
    <w:p w:rsidR="00831EF8" w:rsidRPr="00831EF8" w:rsidRDefault="005E347F" w:rsidP="00831EF8">
      <w:pPr>
        <w:bidi/>
        <w:jc w:val="both"/>
        <w:rPr>
          <w:rFonts w:ascii="IRBadr" w:hAnsi="IRBadr" w:cs="IRBadr"/>
          <w:b/>
          <w:bCs/>
          <w:sz w:val="28"/>
          <w:szCs w:val="28"/>
          <w:rtl/>
          <w:lang w:bidi="fa-IR"/>
        </w:rPr>
      </w:pPr>
      <w:r>
        <w:rPr>
          <w:rFonts w:ascii="IRBadr" w:hAnsi="IRBadr" w:cs="IRBadr"/>
          <w:b/>
          <w:bCs/>
          <w:sz w:val="28"/>
          <w:szCs w:val="28"/>
          <w:rtl/>
          <w:lang w:bidi="fa-IR"/>
        </w:rPr>
        <w:lastRenderedPageBreak/>
        <w:t>«</w:t>
      </w:r>
      <w:r w:rsidR="00831EF8" w:rsidRPr="00831EF8">
        <w:rPr>
          <w:rFonts w:ascii="IRBadr" w:hAnsi="IRBadr" w:cs="IRBadr" w:hint="cs"/>
          <w:b/>
          <w:bCs/>
          <w:sz w:val="28"/>
          <w:szCs w:val="28"/>
          <w:rtl/>
          <w:lang w:bidi="fa-IR"/>
        </w:rPr>
        <w:t>لا</w:t>
      </w:r>
      <w:r w:rsidR="00831EF8" w:rsidRPr="00831EF8">
        <w:rPr>
          <w:rFonts w:ascii="IRBadr" w:hAnsi="IRBadr" w:cs="IRBadr"/>
          <w:b/>
          <w:bCs/>
          <w:sz w:val="28"/>
          <w:szCs w:val="28"/>
          <w:rtl/>
          <w:lang w:bidi="fa-IR"/>
        </w:rPr>
        <w:t xml:space="preserve"> </w:t>
      </w:r>
      <w:r w:rsidR="00831EF8" w:rsidRPr="00831EF8">
        <w:rPr>
          <w:rFonts w:ascii="IRBadr" w:hAnsi="IRBadr" w:cs="IRBadr" w:hint="cs"/>
          <w:b/>
          <w:bCs/>
          <w:sz w:val="28"/>
          <w:szCs w:val="28"/>
          <w:rtl/>
          <w:lang w:bidi="fa-IR"/>
        </w:rPr>
        <w:t>عِلمَ</w:t>
      </w:r>
      <w:r w:rsidR="00831EF8" w:rsidRPr="00831EF8">
        <w:rPr>
          <w:rFonts w:ascii="IRBadr" w:hAnsi="IRBadr" w:cs="IRBadr"/>
          <w:b/>
          <w:bCs/>
          <w:sz w:val="28"/>
          <w:szCs w:val="28"/>
          <w:rtl/>
          <w:lang w:bidi="fa-IR"/>
        </w:rPr>
        <w:t xml:space="preserve"> </w:t>
      </w:r>
      <w:r w:rsidR="00831EF8" w:rsidRPr="00831EF8">
        <w:rPr>
          <w:rFonts w:ascii="IRBadr" w:hAnsi="IRBadr" w:cs="IRBadr" w:hint="cs"/>
          <w:b/>
          <w:bCs/>
          <w:sz w:val="28"/>
          <w:szCs w:val="28"/>
          <w:rtl/>
          <w:lang w:bidi="fa-IR"/>
        </w:rPr>
        <w:t>إلاّ</w:t>
      </w:r>
      <w:r w:rsidR="00831EF8" w:rsidRPr="00831EF8">
        <w:rPr>
          <w:rFonts w:ascii="IRBadr" w:hAnsi="IRBadr" w:cs="IRBadr"/>
          <w:b/>
          <w:bCs/>
          <w:sz w:val="28"/>
          <w:szCs w:val="28"/>
          <w:rtl/>
          <w:lang w:bidi="fa-IR"/>
        </w:rPr>
        <w:t xml:space="preserve"> </w:t>
      </w:r>
      <w:r w:rsidR="00831EF8" w:rsidRPr="00831EF8">
        <w:rPr>
          <w:rFonts w:ascii="IRBadr" w:hAnsi="IRBadr" w:cs="IRBadr" w:hint="cs"/>
          <w:b/>
          <w:bCs/>
          <w:sz w:val="28"/>
          <w:szCs w:val="28"/>
          <w:rtl/>
          <w:lang w:bidi="fa-IR"/>
        </w:rPr>
        <w:t>مِن</w:t>
      </w:r>
      <w:r w:rsidR="00831EF8" w:rsidRPr="00831EF8">
        <w:rPr>
          <w:rFonts w:ascii="IRBadr" w:hAnsi="IRBadr" w:cs="IRBadr"/>
          <w:b/>
          <w:bCs/>
          <w:sz w:val="28"/>
          <w:szCs w:val="28"/>
          <w:rtl/>
          <w:lang w:bidi="fa-IR"/>
        </w:rPr>
        <w:t xml:space="preserve"> </w:t>
      </w:r>
      <w:r w:rsidR="00831EF8" w:rsidRPr="00831EF8">
        <w:rPr>
          <w:rFonts w:ascii="IRBadr" w:hAnsi="IRBadr" w:cs="IRBadr" w:hint="cs"/>
          <w:b/>
          <w:bCs/>
          <w:sz w:val="28"/>
          <w:szCs w:val="28"/>
          <w:rtl/>
          <w:lang w:bidi="fa-IR"/>
        </w:rPr>
        <w:t>عالِمٍ</w:t>
      </w:r>
      <w:r w:rsidR="00831EF8" w:rsidRPr="00831EF8">
        <w:rPr>
          <w:rFonts w:ascii="IRBadr" w:hAnsi="IRBadr" w:cs="IRBadr"/>
          <w:b/>
          <w:bCs/>
          <w:sz w:val="28"/>
          <w:szCs w:val="28"/>
          <w:rtl/>
          <w:lang w:bidi="fa-IR"/>
        </w:rPr>
        <w:t xml:space="preserve"> </w:t>
      </w:r>
      <w:r w:rsidR="00831EF8" w:rsidRPr="00831EF8">
        <w:rPr>
          <w:rFonts w:ascii="IRBadr" w:hAnsi="IRBadr" w:cs="IRBadr" w:hint="cs"/>
          <w:b/>
          <w:bCs/>
          <w:sz w:val="28"/>
          <w:szCs w:val="28"/>
          <w:rtl/>
          <w:lang w:bidi="fa-IR"/>
        </w:rPr>
        <w:t>رَبّانِيٍّ</w:t>
      </w:r>
      <w:r w:rsidR="00831EF8">
        <w:rPr>
          <w:rFonts w:ascii="IRBadr" w:hAnsi="IRBadr" w:cs="IRBadr" w:hint="cs"/>
          <w:b/>
          <w:bCs/>
          <w:sz w:val="28"/>
          <w:szCs w:val="28"/>
          <w:rtl/>
          <w:lang w:bidi="fa-IR"/>
        </w:rPr>
        <w:t>»</w:t>
      </w:r>
      <w:r w:rsidR="00871F7E">
        <w:rPr>
          <w:rStyle w:val="FootnoteReference"/>
          <w:rFonts w:ascii="IRBadr" w:hAnsi="IRBadr" w:cs="IRBadr"/>
          <w:b/>
          <w:bCs/>
          <w:sz w:val="28"/>
          <w:szCs w:val="28"/>
          <w:rtl/>
          <w:lang w:bidi="fa-IR"/>
        </w:rPr>
        <w:footnoteReference w:id="5"/>
      </w:r>
    </w:p>
    <w:p w:rsidR="00831EF8" w:rsidRPr="003E00B9" w:rsidRDefault="00831EF8" w:rsidP="00831EF8">
      <w:pPr>
        <w:bidi/>
        <w:jc w:val="both"/>
        <w:rPr>
          <w:rFonts w:ascii="IRBadr" w:hAnsi="IRBadr" w:cs="IRBadr"/>
          <w:sz w:val="28"/>
          <w:szCs w:val="28"/>
          <w:rtl/>
          <w:lang w:bidi="fa-IR"/>
        </w:rPr>
      </w:pPr>
      <w:r>
        <w:rPr>
          <w:rFonts w:ascii="IRBadr" w:hAnsi="IRBadr" w:cs="IRBadr" w:hint="cs"/>
          <w:sz w:val="28"/>
          <w:szCs w:val="28"/>
          <w:rtl/>
          <w:lang w:bidi="fa-IR"/>
        </w:rPr>
        <w:t xml:space="preserve">در </w:t>
      </w:r>
      <w:r w:rsidR="00CC4817">
        <w:rPr>
          <w:rFonts w:ascii="IRBadr" w:hAnsi="IRBadr" w:cs="IRBadr" w:hint="cs"/>
          <w:sz w:val="28"/>
          <w:szCs w:val="28"/>
          <w:rtl/>
          <w:lang w:bidi="fa-IR"/>
        </w:rPr>
        <w:t xml:space="preserve">اینجا نهی آمده است. نفی در مقام نهی است. </w:t>
      </w:r>
      <w:r>
        <w:rPr>
          <w:rFonts w:ascii="IRBadr" w:hAnsi="IRBadr" w:cs="IRBadr" w:hint="cs"/>
          <w:sz w:val="28"/>
          <w:szCs w:val="28"/>
          <w:rtl/>
          <w:lang w:bidi="fa-IR"/>
        </w:rPr>
        <w:t>و می‌فرماید: «تعلم نکنید مگر از عالم ربانی».</w:t>
      </w:r>
    </w:p>
    <w:p w:rsidR="00BD66FB" w:rsidRDefault="004A3B03" w:rsidP="00BD66FB">
      <w:pPr>
        <w:bidi/>
        <w:jc w:val="both"/>
        <w:rPr>
          <w:rFonts w:ascii="IRBadr" w:hAnsi="IRBadr" w:cs="IRBadr"/>
          <w:sz w:val="28"/>
          <w:szCs w:val="28"/>
          <w:rtl/>
          <w:lang w:bidi="fa-IR"/>
        </w:rPr>
      </w:pPr>
      <w:r>
        <w:rPr>
          <w:rFonts w:ascii="IRBadr" w:hAnsi="IRBadr" w:cs="IRBadr" w:hint="cs"/>
          <w:sz w:val="28"/>
          <w:szCs w:val="28"/>
          <w:rtl/>
          <w:lang w:bidi="fa-IR"/>
        </w:rPr>
        <w:t xml:space="preserve">البته باید دقت کنیم که اگر روایت هشام بن حکم هم نبود، تعدد و کثرت در چنین امری، موجب نوعی اطمینان عقلایی است. </w:t>
      </w:r>
      <w:r w:rsidR="005E347F">
        <w:rPr>
          <w:rFonts w:ascii="IRBadr" w:hAnsi="IRBadr" w:cs="IRBadr" w:hint="cs"/>
          <w:sz w:val="28"/>
          <w:szCs w:val="28"/>
          <w:rtl/>
          <w:lang w:bidi="fa-IR"/>
        </w:rPr>
        <w:t>همان‌طور</w:t>
      </w:r>
      <w:r>
        <w:rPr>
          <w:rFonts w:ascii="IRBadr" w:hAnsi="IRBadr" w:cs="IRBadr" w:hint="cs"/>
          <w:sz w:val="28"/>
          <w:szCs w:val="28"/>
          <w:rtl/>
          <w:lang w:bidi="fa-IR"/>
        </w:rPr>
        <w:t xml:space="preserve"> که بیان کرده بودیم، چیزی که مخالف عقل نباشد،</w:t>
      </w:r>
      <w:r w:rsidR="005E347F">
        <w:rPr>
          <w:rFonts w:ascii="IRBadr" w:hAnsi="IRBadr" w:cs="IRBadr"/>
          <w:sz w:val="28"/>
          <w:szCs w:val="28"/>
          <w:rtl/>
          <w:lang w:bidi="fa-IR"/>
        </w:rPr>
        <w:t xml:space="preserve"> کثرت</w:t>
      </w:r>
      <w:r>
        <w:rPr>
          <w:rFonts w:ascii="IRBadr" w:hAnsi="IRBadr" w:cs="IRBadr" w:hint="cs"/>
          <w:sz w:val="28"/>
          <w:szCs w:val="28"/>
          <w:rtl/>
          <w:lang w:bidi="fa-IR"/>
        </w:rPr>
        <w:t xml:space="preserve"> روایات موجب یک حجت عقلایی می‌شود.</w:t>
      </w:r>
    </w:p>
    <w:p w:rsidR="008F753A" w:rsidRPr="00A42D36" w:rsidRDefault="008F753A" w:rsidP="00A42D36">
      <w:pPr>
        <w:pStyle w:val="Heading4"/>
        <w:rPr>
          <w:rtl/>
        </w:rPr>
      </w:pPr>
      <w:bookmarkStart w:id="6" w:name="_Toc434926775"/>
      <w:r w:rsidRPr="00A42D36">
        <w:rPr>
          <w:rFonts w:hint="cs"/>
          <w:rtl/>
        </w:rPr>
        <w:t>بررسی روایات از لحاظ دلالت</w:t>
      </w:r>
      <w:bookmarkEnd w:id="6"/>
    </w:p>
    <w:p w:rsidR="008F753A" w:rsidRDefault="008F753A" w:rsidP="008F753A">
      <w:pPr>
        <w:bidi/>
        <w:jc w:val="both"/>
        <w:rPr>
          <w:rFonts w:ascii="IRBadr" w:hAnsi="IRBadr" w:cs="IRBadr"/>
          <w:sz w:val="28"/>
          <w:szCs w:val="28"/>
          <w:rtl/>
          <w:lang w:bidi="fa-IR"/>
        </w:rPr>
      </w:pPr>
      <w:r>
        <w:rPr>
          <w:rFonts w:ascii="IRBadr" w:hAnsi="IRBadr" w:cs="IRBadr" w:hint="cs"/>
          <w:sz w:val="28"/>
          <w:szCs w:val="28"/>
          <w:rtl/>
          <w:lang w:bidi="fa-IR"/>
        </w:rPr>
        <w:t>در بررسی دلالی این روایات به چند نکته باید توجه کنیم:</w:t>
      </w:r>
    </w:p>
    <w:p w:rsidR="002B0A31" w:rsidRPr="002B0A31" w:rsidRDefault="002B0A31" w:rsidP="00A42D36">
      <w:pPr>
        <w:pStyle w:val="Heading4"/>
        <w:rPr>
          <w:rtl/>
        </w:rPr>
      </w:pPr>
      <w:bookmarkStart w:id="7" w:name="_Toc434926776"/>
      <w:r>
        <w:rPr>
          <w:rFonts w:hint="cs"/>
          <w:rtl/>
        </w:rPr>
        <w:t>1.</w:t>
      </w:r>
      <w:r w:rsidR="005E347F">
        <w:rPr>
          <w:rtl/>
        </w:rPr>
        <w:t xml:space="preserve"> </w:t>
      </w:r>
      <w:r w:rsidR="005E347F">
        <w:rPr>
          <w:rFonts w:hint="eastAsia"/>
          <w:rtl/>
        </w:rPr>
        <w:t>اطلاق</w:t>
      </w:r>
      <w:r>
        <w:rPr>
          <w:rFonts w:hint="cs"/>
          <w:rtl/>
        </w:rPr>
        <w:t xml:space="preserve"> روایات</w:t>
      </w:r>
      <w:bookmarkEnd w:id="7"/>
    </w:p>
    <w:p w:rsidR="002B0A31" w:rsidRDefault="008F753A" w:rsidP="002B0A31">
      <w:pPr>
        <w:bidi/>
        <w:jc w:val="both"/>
        <w:rPr>
          <w:rFonts w:ascii="IRBadr" w:hAnsi="IRBadr" w:cs="IRBadr"/>
          <w:sz w:val="28"/>
          <w:szCs w:val="28"/>
          <w:rtl/>
          <w:lang w:bidi="fa-IR"/>
        </w:rPr>
      </w:pPr>
      <w:r w:rsidRPr="002B0A31">
        <w:rPr>
          <w:rFonts w:ascii="IRBadr" w:hAnsi="IRBadr" w:cs="IRBadr" w:hint="cs"/>
          <w:sz w:val="28"/>
          <w:szCs w:val="28"/>
          <w:rtl/>
          <w:lang w:bidi="fa-IR"/>
        </w:rPr>
        <w:t xml:space="preserve">ابتدا </w:t>
      </w:r>
      <w:r w:rsidR="00C90F35" w:rsidRPr="002B0A31">
        <w:rPr>
          <w:rFonts w:ascii="IRBadr" w:hAnsi="IRBadr" w:cs="IRBadr" w:hint="cs"/>
          <w:sz w:val="28"/>
          <w:szCs w:val="28"/>
          <w:rtl/>
          <w:lang w:bidi="fa-IR"/>
        </w:rPr>
        <w:t>باید ببینیم که این تعلم، اطلاق</w:t>
      </w:r>
      <w:r w:rsidR="002B0A31" w:rsidRPr="002B0A31">
        <w:rPr>
          <w:rFonts w:ascii="IRBadr" w:hAnsi="IRBadr" w:cs="IRBadr" w:hint="cs"/>
          <w:sz w:val="28"/>
          <w:szCs w:val="28"/>
          <w:rtl/>
          <w:lang w:bidi="fa-IR"/>
        </w:rPr>
        <w:t xml:space="preserve"> دارد و هر تعلمی را </w:t>
      </w:r>
      <w:r w:rsidR="00B04F6E">
        <w:rPr>
          <w:rFonts w:ascii="IRBadr" w:hAnsi="IRBadr" w:cs="IRBadr"/>
          <w:sz w:val="28"/>
          <w:szCs w:val="28"/>
          <w:rtl/>
          <w:lang w:bidi="fa-IR"/>
        </w:rPr>
        <w:t>در برم</w:t>
      </w:r>
      <w:r w:rsidR="00B04F6E">
        <w:rPr>
          <w:rFonts w:ascii="IRBadr" w:hAnsi="IRBadr" w:cs="IRBadr" w:hint="cs"/>
          <w:sz w:val="28"/>
          <w:szCs w:val="28"/>
          <w:rtl/>
          <w:lang w:bidi="fa-IR"/>
        </w:rPr>
        <w:t>ی‌گیرد</w:t>
      </w:r>
      <w:r w:rsidR="002B0A31" w:rsidRPr="002B0A31">
        <w:rPr>
          <w:rFonts w:ascii="IRBadr" w:hAnsi="IRBadr" w:cs="IRBadr" w:hint="cs"/>
          <w:sz w:val="28"/>
          <w:szCs w:val="28"/>
          <w:rtl/>
          <w:lang w:bidi="fa-IR"/>
        </w:rPr>
        <w:t>، یا اینکه فقط در علوم دینی است. اکثر روایات مربوط به همان تعلم دینی است. در یکی از روایات آمده است که:</w:t>
      </w:r>
      <w:r w:rsidR="002B0A31">
        <w:rPr>
          <w:rFonts w:hint="cs"/>
          <w:rtl/>
        </w:rPr>
        <w:t xml:space="preserve"> </w:t>
      </w:r>
      <w:r w:rsidR="005E347F">
        <w:rPr>
          <w:rFonts w:ascii="IRBadr" w:hAnsi="IRBadr" w:cs="IRBadr"/>
          <w:b/>
          <w:bCs/>
          <w:sz w:val="28"/>
          <w:szCs w:val="28"/>
          <w:rtl/>
          <w:lang w:bidi="fa-IR"/>
        </w:rPr>
        <w:t>«</w:t>
      </w:r>
      <w:r w:rsidR="002B0A31" w:rsidRPr="002D7275">
        <w:rPr>
          <w:rFonts w:ascii="IRBadr" w:hAnsi="IRBadr" w:cs="IRBadr" w:hint="cs"/>
          <w:b/>
          <w:bCs/>
          <w:sz w:val="28"/>
          <w:szCs w:val="28"/>
          <w:rtl/>
          <w:lang w:bidi="fa-IR"/>
        </w:rPr>
        <w:t>هذا</w:t>
      </w:r>
      <w:r w:rsidR="002B0A31" w:rsidRPr="002D7275">
        <w:rPr>
          <w:rFonts w:ascii="IRBadr" w:hAnsi="IRBadr" w:cs="IRBadr"/>
          <w:b/>
          <w:bCs/>
          <w:sz w:val="28"/>
          <w:szCs w:val="28"/>
          <w:rtl/>
          <w:lang w:bidi="fa-IR"/>
        </w:rPr>
        <w:t xml:space="preserve"> </w:t>
      </w:r>
      <w:r w:rsidR="002B0A31" w:rsidRPr="002D7275">
        <w:rPr>
          <w:rFonts w:ascii="IRBadr" w:hAnsi="IRBadr" w:cs="IRBadr" w:hint="cs"/>
          <w:b/>
          <w:bCs/>
          <w:sz w:val="28"/>
          <w:szCs w:val="28"/>
          <w:rtl/>
          <w:lang w:bidi="fa-IR"/>
        </w:rPr>
        <w:t>العلم</w:t>
      </w:r>
      <w:r w:rsidR="002B0A31" w:rsidRPr="002D7275">
        <w:rPr>
          <w:rFonts w:ascii="IRBadr" w:hAnsi="IRBadr" w:cs="IRBadr"/>
          <w:b/>
          <w:bCs/>
          <w:sz w:val="28"/>
          <w:szCs w:val="28"/>
          <w:rtl/>
          <w:lang w:bidi="fa-IR"/>
        </w:rPr>
        <w:t xml:space="preserve"> </w:t>
      </w:r>
      <w:r w:rsidR="002B0A31" w:rsidRPr="002D7275">
        <w:rPr>
          <w:rFonts w:ascii="IRBadr" w:hAnsi="IRBadr" w:cs="IRBadr" w:hint="cs"/>
          <w:b/>
          <w:bCs/>
          <w:sz w:val="28"/>
          <w:szCs w:val="28"/>
          <w:rtl/>
          <w:lang w:bidi="fa-IR"/>
        </w:rPr>
        <w:t>دين</w:t>
      </w:r>
      <w:r w:rsidR="002B0A31" w:rsidRPr="002D7275">
        <w:rPr>
          <w:rFonts w:ascii="IRBadr" w:hAnsi="IRBadr" w:cs="IRBadr"/>
          <w:b/>
          <w:bCs/>
          <w:sz w:val="28"/>
          <w:szCs w:val="28"/>
          <w:rtl/>
          <w:lang w:bidi="fa-IR"/>
        </w:rPr>
        <w:t xml:space="preserve"> </w:t>
      </w:r>
      <w:r w:rsidR="002B0A31" w:rsidRPr="002D7275">
        <w:rPr>
          <w:rFonts w:ascii="IRBadr" w:hAnsi="IRBadr" w:cs="IRBadr" w:hint="cs"/>
          <w:b/>
          <w:bCs/>
          <w:sz w:val="28"/>
          <w:szCs w:val="28"/>
          <w:rtl/>
          <w:lang w:bidi="fa-IR"/>
        </w:rPr>
        <w:t>فانظروا</w:t>
      </w:r>
      <w:r w:rsidR="002B0A31" w:rsidRPr="002D7275">
        <w:rPr>
          <w:rFonts w:ascii="IRBadr" w:hAnsi="IRBadr" w:cs="IRBadr"/>
          <w:b/>
          <w:bCs/>
          <w:sz w:val="28"/>
          <w:szCs w:val="28"/>
          <w:rtl/>
          <w:lang w:bidi="fa-IR"/>
        </w:rPr>
        <w:t xml:space="preserve"> </w:t>
      </w:r>
      <w:r w:rsidR="002B0A31" w:rsidRPr="002D7275">
        <w:rPr>
          <w:rFonts w:ascii="IRBadr" w:hAnsi="IRBadr" w:cs="IRBadr" w:hint="cs"/>
          <w:b/>
          <w:bCs/>
          <w:sz w:val="28"/>
          <w:szCs w:val="28"/>
          <w:rtl/>
          <w:lang w:bidi="fa-IR"/>
        </w:rPr>
        <w:t>عمن</w:t>
      </w:r>
      <w:r w:rsidR="002B0A31" w:rsidRPr="002D7275">
        <w:rPr>
          <w:rFonts w:ascii="IRBadr" w:hAnsi="IRBadr" w:cs="IRBadr"/>
          <w:b/>
          <w:bCs/>
          <w:sz w:val="28"/>
          <w:szCs w:val="28"/>
          <w:rtl/>
          <w:lang w:bidi="fa-IR"/>
        </w:rPr>
        <w:t xml:space="preserve"> </w:t>
      </w:r>
      <w:r w:rsidR="002B0A31" w:rsidRPr="002D7275">
        <w:rPr>
          <w:rFonts w:ascii="IRBadr" w:hAnsi="IRBadr" w:cs="IRBadr" w:hint="cs"/>
          <w:b/>
          <w:bCs/>
          <w:sz w:val="28"/>
          <w:szCs w:val="28"/>
          <w:rtl/>
          <w:lang w:bidi="fa-IR"/>
        </w:rPr>
        <w:t>تأخذون</w:t>
      </w:r>
      <w:r w:rsidR="002B0A31" w:rsidRPr="002D7275">
        <w:rPr>
          <w:rFonts w:ascii="IRBadr" w:hAnsi="IRBadr" w:cs="IRBadr"/>
          <w:b/>
          <w:bCs/>
          <w:sz w:val="28"/>
          <w:szCs w:val="28"/>
          <w:rtl/>
          <w:lang w:bidi="fa-IR"/>
        </w:rPr>
        <w:t xml:space="preserve"> </w:t>
      </w:r>
      <w:r w:rsidR="002B0A31" w:rsidRPr="002D7275">
        <w:rPr>
          <w:rFonts w:ascii="IRBadr" w:hAnsi="IRBadr" w:cs="IRBadr" w:hint="cs"/>
          <w:b/>
          <w:bCs/>
          <w:sz w:val="28"/>
          <w:szCs w:val="28"/>
          <w:rtl/>
          <w:lang w:bidi="fa-IR"/>
        </w:rPr>
        <w:t>دينكم‏</w:t>
      </w:r>
      <w:r w:rsidR="002B0A31">
        <w:rPr>
          <w:rFonts w:ascii="IRBadr" w:hAnsi="IRBadr" w:cs="IRBadr" w:hint="cs"/>
          <w:b/>
          <w:bCs/>
          <w:sz w:val="28"/>
          <w:szCs w:val="28"/>
          <w:rtl/>
          <w:lang w:bidi="fa-IR"/>
        </w:rPr>
        <w:t>»</w:t>
      </w:r>
      <w:r w:rsidR="002B0A31">
        <w:rPr>
          <w:rStyle w:val="FootnoteReference"/>
          <w:rFonts w:ascii="IRBadr" w:hAnsi="IRBadr" w:cs="IRBadr"/>
          <w:b/>
          <w:bCs/>
          <w:sz w:val="28"/>
          <w:szCs w:val="28"/>
          <w:rtl/>
          <w:lang w:bidi="fa-IR"/>
        </w:rPr>
        <w:footnoteReference w:id="6"/>
      </w:r>
      <w:r w:rsidR="005E347F">
        <w:rPr>
          <w:rFonts w:ascii="IRBadr" w:hAnsi="IRBadr" w:cs="IRBadr"/>
          <w:b/>
          <w:bCs/>
          <w:sz w:val="28"/>
          <w:szCs w:val="28"/>
          <w:rtl/>
          <w:lang w:bidi="fa-IR"/>
        </w:rPr>
        <w:t xml:space="preserve"> </w:t>
      </w:r>
      <w:r w:rsidR="002B0A31">
        <w:rPr>
          <w:rFonts w:ascii="IRBadr" w:hAnsi="IRBadr" w:cs="IRBadr" w:hint="cs"/>
          <w:sz w:val="28"/>
          <w:szCs w:val="28"/>
          <w:rtl/>
          <w:lang w:bidi="fa-IR"/>
        </w:rPr>
        <w:t xml:space="preserve">یا </w:t>
      </w:r>
      <w:r w:rsidR="005E347F">
        <w:rPr>
          <w:rFonts w:ascii="IRBadr" w:hAnsi="IRBadr" w:cs="IRBadr"/>
          <w:b/>
          <w:bCs/>
          <w:sz w:val="28"/>
          <w:szCs w:val="28"/>
          <w:rtl/>
          <w:lang w:bidi="fa-IR"/>
        </w:rPr>
        <w:t>«</w:t>
      </w:r>
      <w:r w:rsidR="002B0A31" w:rsidRPr="000A1A01">
        <w:rPr>
          <w:rFonts w:ascii="IRBadr" w:hAnsi="IRBadr" w:cs="IRBadr" w:hint="cs"/>
          <w:b/>
          <w:bCs/>
          <w:sz w:val="28"/>
          <w:szCs w:val="28"/>
          <w:rtl/>
          <w:lang w:bidi="fa-IR"/>
        </w:rPr>
        <w:t>عَجِبْتُ</w:t>
      </w:r>
      <w:r w:rsidR="002B0A31" w:rsidRPr="000A1A01">
        <w:rPr>
          <w:rFonts w:ascii="IRBadr" w:hAnsi="IRBadr" w:cs="IRBadr"/>
          <w:b/>
          <w:bCs/>
          <w:sz w:val="28"/>
          <w:szCs w:val="28"/>
          <w:rtl/>
          <w:lang w:bidi="fa-IR"/>
        </w:rPr>
        <w:t xml:space="preserve"> </w:t>
      </w:r>
      <w:r w:rsidR="002B0A31" w:rsidRPr="000A1A01">
        <w:rPr>
          <w:rFonts w:ascii="IRBadr" w:hAnsi="IRBadr" w:cs="IRBadr" w:hint="cs"/>
          <w:b/>
          <w:bCs/>
          <w:sz w:val="28"/>
          <w:szCs w:val="28"/>
          <w:rtl/>
          <w:lang w:bidi="fa-IR"/>
        </w:rPr>
        <w:t>لِمَنْ</w:t>
      </w:r>
      <w:r w:rsidR="002B0A31" w:rsidRPr="000A1A01">
        <w:rPr>
          <w:rFonts w:ascii="IRBadr" w:hAnsi="IRBadr" w:cs="IRBadr"/>
          <w:b/>
          <w:bCs/>
          <w:sz w:val="28"/>
          <w:szCs w:val="28"/>
          <w:rtl/>
          <w:lang w:bidi="fa-IR"/>
        </w:rPr>
        <w:t xml:space="preserve"> </w:t>
      </w:r>
      <w:r w:rsidR="002B0A31" w:rsidRPr="000A1A01">
        <w:rPr>
          <w:rFonts w:ascii="IRBadr" w:hAnsi="IRBadr" w:cs="IRBadr" w:hint="cs"/>
          <w:b/>
          <w:bCs/>
          <w:sz w:val="28"/>
          <w:szCs w:val="28"/>
          <w:rtl/>
          <w:lang w:bidi="fa-IR"/>
        </w:rPr>
        <w:t>یتَفَکَّرُ</w:t>
      </w:r>
      <w:r w:rsidR="002B0A31" w:rsidRPr="000A1A01">
        <w:rPr>
          <w:rFonts w:ascii="IRBadr" w:hAnsi="IRBadr" w:cs="IRBadr"/>
          <w:b/>
          <w:bCs/>
          <w:sz w:val="28"/>
          <w:szCs w:val="28"/>
          <w:rtl/>
          <w:lang w:bidi="fa-IR"/>
        </w:rPr>
        <w:t xml:space="preserve"> </w:t>
      </w:r>
      <w:r w:rsidR="002B0A31" w:rsidRPr="000A1A01">
        <w:rPr>
          <w:rFonts w:ascii="IRBadr" w:hAnsi="IRBadr" w:cs="IRBadr" w:hint="cs"/>
          <w:b/>
          <w:bCs/>
          <w:sz w:val="28"/>
          <w:szCs w:val="28"/>
          <w:rtl/>
          <w:lang w:bidi="fa-IR"/>
        </w:rPr>
        <w:t>فی</w:t>
      </w:r>
      <w:r w:rsidR="002B0A31" w:rsidRPr="000A1A01">
        <w:rPr>
          <w:rFonts w:ascii="IRBadr" w:hAnsi="IRBadr" w:cs="IRBadr"/>
          <w:b/>
          <w:bCs/>
          <w:sz w:val="28"/>
          <w:szCs w:val="28"/>
          <w:rtl/>
          <w:lang w:bidi="fa-IR"/>
        </w:rPr>
        <w:t xml:space="preserve"> </w:t>
      </w:r>
      <w:r w:rsidR="002B0A31" w:rsidRPr="000A1A01">
        <w:rPr>
          <w:rFonts w:ascii="IRBadr" w:hAnsi="IRBadr" w:cs="IRBadr" w:hint="cs"/>
          <w:b/>
          <w:bCs/>
          <w:sz w:val="28"/>
          <w:szCs w:val="28"/>
          <w:rtl/>
          <w:lang w:bidi="fa-IR"/>
        </w:rPr>
        <w:t>مَأْکُولِهِ</w:t>
      </w:r>
      <w:r w:rsidR="002B0A31" w:rsidRPr="000A1A01">
        <w:rPr>
          <w:rFonts w:ascii="IRBadr" w:hAnsi="IRBadr" w:cs="IRBadr"/>
          <w:b/>
          <w:bCs/>
          <w:sz w:val="28"/>
          <w:szCs w:val="28"/>
          <w:rtl/>
          <w:lang w:bidi="fa-IR"/>
        </w:rPr>
        <w:t xml:space="preserve"> </w:t>
      </w:r>
      <w:r w:rsidR="002B0A31" w:rsidRPr="000A1A01">
        <w:rPr>
          <w:rFonts w:ascii="IRBadr" w:hAnsi="IRBadr" w:cs="IRBadr" w:hint="cs"/>
          <w:b/>
          <w:bCs/>
          <w:sz w:val="28"/>
          <w:szCs w:val="28"/>
          <w:rtl/>
          <w:lang w:bidi="fa-IR"/>
        </w:rPr>
        <w:t>کیْفَ</w:t>
      </w:r>
      <w:r w:rsidR="002B0A31" w:rsidRPr="000A1A01">
        <w:rPr>
          <w:rFonts w:ascii="IRBadr" w:hAnsi="IRBadr" w:cs="IRBadr"/>
          <w:b/>
          <w:bCs/>
          <w:sz w:val="28"/>
          <w:szCs w:val="28"/>
          <w:rtl/>
          <w:lang w:bidi="fa-IR"/>
        </w:rPr>
        <w:t xml:space="preserve"> </w:t>
      </w:r>
      <w:r w:rsidR="002B0A31" w:rsidRPr="000A1A01">
        <w:rPr>
          <w:rFonts w:ascii="IRBadr" w:hAnsi="IRBadr" w:cs="IRBadr" w:hint="cs"/>
          <w:b/>
          <w:bCs/>
          <w:sz w:val="28"/>
          <w:szCs w:val="28"/>
          <w:rtl/>
          <w:lang w:bidi="fa-IR"/>
        </w:rPr>
        <w:t>لا</w:t>
      </w:r>
      <w:r w:rsidR="002B0A31" w:rsidRPr="000A1A01">
        <w:rPr>
          <w:rFonts w:ascii="IRBadr" w:hAnsi="IRBadr" w:cs="IRBadr"/>
          <w:b/>
          <w:bCs/>
          <w:sz w:val="28"/>
          <w:szCs w:val="28"/>
          <w:rtl/>
          <w:lang w:bidi="fa-IR"/>
        </w:rPr>
        <w:t xml:space="preserve"> </w:t>
      </w:r>
      <w:r w:rsidR="002B0A31" w:rsidRPr="000A1A01">
        <w:rPr>
          <w:rFonts w:ascii="IRBadr" w:hAnsi="IRBadr" w:cs="IRBadr" w:hint="cs"/>
          <w:b/>
          <w:bCs/>
          <w:sz w:val="28"/>
          <w:szCs w:val="28"/>
          <w:rtl/>
          <w:lang w:bidi="fa-IR"/>
        </w:rPr>
        <w:t>یَتَفَکَّرُ</w:t>
      </w:r>
      <w:r w:rsidR="002B0A31" w:rsidRPr="000A1A01">
        <w:rPr>
          <w:rFonts w:ascii="IRBadr" w:hAnsi="IRBadr" w:cs="IRBadr"/>
          <w:b/>
          <w:bCs/>
          <w:sz w:val="28"/>
          <w:szCs w:val="28"/>
          <w:rtl/>
          <w:lang w:bidi="fa-IR"/>
        </w:rPr>
        <w:t xml:space="preserve"> </w:t>
      </w:r>
      <w:r w:rsidR="002B0A31" w:rsidRPr="000A1A01">
        <w:rPr>
          <w:rFonts w:ascii="IRBadr" w:hAnsi="IRBadr" w:cs="IRBadr" w:hint="cs"/>
          <w:b/>
          <w:bCs/>
          <w:sz w:val="28"/>
          <w:szCs w:val="28"/>
          <w:rtl/>
          <w:lang w:bidi="fa-IR"/>
        </w:rPr>
        <w:t>فی</w:t>
      </w:r>
      <w:r w:rsidR="002B0A31" w:rsidRPr="000A1A01">
        <w:rPr>
          <w:rFonts w:ascii="IRBadr" w:hAnsi="IRBadr" w:cs="IRBadr"/>
          <w:b/>
          <w:bCs/>
          <w:sz w:val="28"/>
          <w:szCs w:val="28"/>
          <w:rtl/>
          <w:lang w:bidi="fa-IR"/>
        </w:rPr>
        <w:t xml:space="preserve"> </w:t>
      </w:r>
      <w:r w:rsidR="002B0A31" w:rsidRPr="000A1A01">
        <w:rPr>
          <w:rFonts w:ascii="IRBadr" w:hAnsi="IRBadr" w:cs="IRBadr" w:hint="cs"/>
          <w:b/>
          <w:bCs/>
          <w:sz w:val="28"/>
          <w:szCs w:val="28"/>
          <w:rtl/>
          <w:lang w:bidi="fa-IR"/>
        </w:rPr>
        <w:t>مَعْقُولِهِ</w:t>
      </w:r>
      <w:r w:rsidR="002B0A31">
        <w:rPr>
          <w:rFonts w:ascii="IRBadr" w:hAnsi="IRBadr" w:cs="IRBadr" w:hint="cs"/>
          <w:b/>
          <w:bCs/>
          <w:sz w:val="28"/>
          <w:szCs w:val="28"/>
          <w:rtl/>
          <w:lang w:bidi="fa-IR"/>
        </w:rPr>
        <w:t>»</w:t>
      </w:r>
      <w:r w:rsidR="002B0A31">
        <w:rPr>
          <w:rStyle w:val="FootnoteReference"/>
          <w:rFonts w:ascii="IRBadr" w:hAnsi="IRBadr" w:cs="IRBadr"/>
          <w:b/>
          <w:bCs/>
          <w:sz w:val="28"/>
          <w:szCs w:val="28"/>
          <w:rtl/>
          <w:lang w:bidi="fa-IR"/>
        </w:rPr>
        <w:footnoteReference w:id="7"/>
      </w:r>
      <w:r w:rsidR="002B0A31">
        <w:rPr>
          <w:rFonts w:ascii="IRBadr" w:hAnsi="IRBadr" w:cs="IRBadr" w:hint="cs"/>
          <w:b/>
          <w:bCs/>
          <w:sz w:val="28"/>
          <w:szCs w:val="28"/>
          <w:rtl/>
          <w:lang w:bidi="fa-IR"/>
        </w:rPr>
        <w:t xml:space="preserve"> </w:t>
      </w:r>
      <w:r w:rsidR="002B0A31">
        <w:rPr>
          <w:rFonts w:ascii="IRBadr" w:hAnsi="IRBadr" w:cs="IRBadr" w:hint="cs"/>
          <w:sz w:val="28"/>
          <w:szCs w:val="28"/>
          <w:rtl/>
          <w:lang w:bidi="fa-IR"/>
        </w:rPr>
        <w:t>منظور از علم در این روایات، همان</w:t>
      </w:r>
      <w:r w:rsidR="009F67D1">
        <w:rPr>
          <w:rFonts w:ascii="IRBadr" w:hAnsi="IRBadr" w:cs="IRBadr" w:hint="cs"/>
          <w:sz w:val="28"/>
          <w:szCs w:val="28"/>
          <w:rtl/>
          <w:lang w:bidi="fa-IR"/>
        </w:rPr>
        <w:t xml:space="preserve"> علمی است که با سعادت انسان سرو</w:t>
      </w:r>
      <w:r w:rsidR="002B0A31">
        <w:rPr>
          <w:rFonts w:ascii="IRBadr" w:hAnsi="IRBadr" w:cs="IRBadr" w:hint="cs"/>
          <w:sz w:val="28"/>
          <w:szCs w:val="28"/>
          <w:rtl/>
          <w:lang w:bidi="fa-IR"/>
        </w:rPr>
        <w:t>کار دارد.</w:t>
      </w:r>
    </w:p>
    <w:p w:rsidR="002B0A31" w:rsidRPr="002B0A31" w:rsidRDefault="002B0A31" w:rsidP="00A42D36">
      <w:pPr>
        <w:pStyle w:val="Heading4"/>
        <w:rPr>
          <w:rtl/>
        </w:rPr>
      </w:pPr>
      <w:bookmarkStart w:id="8" w:name="_Toc434926777"/>
      <w:r>
        <w:rPr>
          <w:rFonts w:hint="cs"/>
          <w:rtl/>
        </w:rPr>
        <w:t>2. افاده حکم وجوب از روایات</w:t>
      </w:r>
      <w:bookmarkEnd w:id="8"/>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 xml:space="preserve">دومین نکته این است که از این روایات، واجب یا حرام بودن به دست </w:t>
      </w:r>
      <w:r w:rsidR="00B04F6E">
        <w:rPr>
          <w:rFonts w:ascii="IRBadr" w:hAnsi="IRBadr" w:cs="IRBadr" w:hint="cs"/>
          <w:sz w:val="28"/>
          <w:szCs w:val="28"/>
          <w:rtl/>
          <w:lang w:bidi="fa-IR"/>
        </w:rPr>
        <w:t>می‌آید</w:t>
      </w:r>
      <w:r>
        <w:rPr>
          <w:rFonts w:ascii="IRBadr" w:hAnsi="IRBadr" w:cs="IRBadr" w:hint="cs"/>
          <w:sz w:val="28"/>
          <w:szCs w:val="28"/>
          <w:rtl/>
          <w:lang w:bidi="fa-IR"/>
        </w:rPr>
        <w:t xml:space="preserve"> یا خیر؟ در جواب باید گفت، حرمتی را افاده نمی‌کند و ممکن است کراهت شدیده‌ای را برساند. اینکه از غیر معلم صالح، معارف دین را بیاموزیم، کراهتی می‌تواند باشد. </w:t>
      </w:r>
      <w:r w:rsidR="009F67D1">
        <w:rPr>
          <w:rFonts w:ascii="IRBadr" w:hAnsi="IRBadr" w:cs="IRBadr" w:hint="cs"/>
          <w:sz w:val="28"/>
          <w:szCs w:val="28"/>
          <w:rtl/>
          <w:lang w:bidi="fa-IR"/>
        </w:rPr>
        <w:t>درنتیجه</w:t>
      </w:r>
      <w:r>
        <w:rPr>
          <w:rFonts w:ascii="IRBadr" w:hAnsi="IRBadr" w:cs="IRBadr" w:hint="cs"/>
          <w:sz w:val="28"/>
          <w:szCs w:val="28"/>
          <w:rtl/>
          <w:lang w:bidi="fa-IR"/>
        </w:rPr>
        <w:t xml:space="preserve"> می‌توانیم بگوییم، مراجعه به عالم غیر ربانی، کراهت دارد و مراجعه به عالم ربانی و تعلم از او،‌استحباب دارد.</w:t>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در روایت دیگری که آمده بود:‌</w:t>
      </w:r>
      <w:r w:rsidR="005E347F">
        <w:rPr>
          <w:rFonts w:ascii="IRBadr" w:hAnsi="IRBadr" w:cs="IRBadr"/>
          <w:b/>
          <w:bCs/>
          <w:sz w:val="28"/>
          <w:szCs w:val="28"/>
          <w:rtl/>
          <w:lang w:bidi="fa-IR"/>
        </w:rPr>
        <w:t>«</w:t>
      </w:r>
      <w:r w:rsidRPr="000A1A01">
        <w:rPr>
          <w:rFonts w:ascii="IRBadr" w:hAnsi="IRBadr" w:cs="IRBadr" w:hint="cs"/>
          <w:b/>
          <w:bCs/>
          <w:sz w:val="28"/>
          <w:szCs w:val="28"/>
          <w:rtl/>
          <w:lang w:bidi="fa-IR"/>
        </w:rPr>
        <w:t>لَا</w:t>
      </w:r>
      <w:r w:rsidRPr="000A1A01">
        <w:rPr>
          <w:rFonts w:ascii="IRBadr" w:hAnsi="IRBadr" w:cs="IRBadr"/>
          <w:b/>
          <w:bCs/>
          <w:sz w:val="28"/>
          <w:szCs w:val="28"/>
          <w:rtl/>
          <w:lang w:bidi="fa-IR"/>
        </w:rPr>
        <w:t xml:space="preserve"> </w:t>
      </w:r>
      <w:r w:rsidRPr="000A1A01">
        <w:rPr>
          <w:rFonts w:ascii="IRBadr" w:hAnsi="IRBadr" w:cs="IRBadr" w:hint="cs"/>
          <w:b/>
          <w:bCs/>
          <w:sz w:val="28"/>
          <w:szCs w:val="28"/>
          <w:rtl/>
          <w:lang w:bidi="fa-IR"/>
        </w:rPr>
        <w:t>تَقْعُدُوا</w:t>
      </w:r>
      <w:r w:rsidRPr="000A1A01">
        <w:rPr>
          <w:rFonts w:ascii="IRBadr" w:hAnsi="IRBadr" w:cs="IRBadr"/>
          <w:b/>
          <w:bCs/>
          <w:sz w:val="28"/>
          <w:szCs w:val="28"/>
          <w:rtl/>
          <w:lang w:bidi="fa-IR"/>
        </w:rPr>
        <w:t xml:space="preserve"> </w:t>
      </w:r>
      <w:r w:rsidRPr="000A1A01">
        <w:rPr>
          <w:rFonts w:ascii="IRBadr" w:hAnsi="IRBadr" w:cs="IRBadr" w:hint="cs"/>
          <w:b/>
          <w:bCs/>
          <w:sz w:val="28"/>
          <w:szCs w:val="28"/>
          <w:rtl/>
          <w:lang w:bidi="fa-IR"/>
        </w:rPr>
        <w:t>إِلَّا</w:t>
      </w:r>
      <w:r w:rsidRPr="000A1A01">
        <w:rPr>
          <w:rFonts w:ascii="IRBadr" w:hAnsi="IRBadr" w:cs="IRBadr"/>
          <w:b/>
          <w:bCs/>
          <w:sz w:val="28"/>
          <w:szCs w:val="28"/>
          <w:rtl/>
          <w:lang w:bidi="fa-IR"/>
        </w:rPr>
        <w:t xml:space="preserve"> </w:t>
      </w:r>
      <w:r w:rsidRPr="000A1A01">
        <w:rPr>
          <w:rFonts w:ascii="IRBadr" w:hAnsi="IRBadr" w:cs="IRBadr" w:hint="cs"/>
          <w:b/>
          <w:bCs/>
          <w:sz w:val="28"/>
          <w:szCs w:val="28"/>
          <w:rtl/>
          <w:lang w:bidi="fa-IR"/>
        </w:rPr>
        <w:t>إِلَى</w:t>
      </w:r>
      <w:r w:rsidRPr="000A1A01">
        <w:rPr>
          <w:rFonts w:ascii="IRBadr" w:hAnsi="IRBadr" w:cs="IRBadr"/>
          <w:b/>
          <w:bCs/>
          <w:sz w:val="28"/>
          <w:szCs w:val="28"/>
          <w:rtl/>
          <w:lang w:bidi="fa-IR"/>
        </w:rPr>
        <w:t xml:space="preserve"> </w:t>
      </w:r>
      <w:r w:rsidRPr="000A1A01">
        <w:rPr>
          <w:rFonts w:ascii="IRBadr" w:hAnsi="IRBadr" w:cs="IRBadr" w:hint="cs"/>
          <w:b/>
          <w:bCs/>
          <w:sz w:val="28"/>
          <w:szCs w:val="28"/>
          <w:rtl/>
          <w:lang w:bidi="fa-IR"/>
        </w:rPr>
        <w:t>عَالِمٍ</w:t>
      </w:r>
      <w:r w:rsidRPr="000A1A01">
        <w:rPr>
          <w:rFonts w:ascii="IRBadr" w:hAnsi="IRBadr" w:cs="IRBadr"/>
          <w:b/>
          <w:bCs/>
          <w:sz w:val="28"/>
          <w:szCs w:val="28"/>
          <w:rtl/>
          <w:lang w:bidi="fa-IR"/>
        </w:rPr>
        <w:t xml:space="preserve"> </w:t>
      </w:r>
      <w:r w:rsidRPr="000A1A01">
        <w:rPr>
          <w:rFonts w:ascii="IRBadr" w:hAnsi="IRBadr" w:cs="IRBadr" w:hint="cs"/>
          <w:b/>
          <w:bCs/>
          <w:sz w:val="28"/>
          <w:szCs w:val="28"/>
          <w:rtl/>
          <w:lang w:bidi="fa-IR"/>
        </w:rPr>
        <w:t>يَدْعُوكُمْ</w:t>
      </w:r>
      <w:r w:rsidRPr="000A1A01">
        <w:rPr>
          <w:rFonts w:ascii="IRBadr" w:hAnsi="IRBadr" w:cs="IRBadr"/>
          <w:b/>
          <w:bCs/>
          <w:sz w:val="28"/>
          <w:szCs w:val="28"/>
          <w:rtl/>
          <w:lang w:bidi="fa-IR"/>
        </w:rPr>
        <w:t xml:space="preserve"> </w:t>
      </w:r>
      <w:r w:rsidRPr="000A1A01">
        <w:rPr>
          <w:rFonts w:ascii="IRBadr" w:hAnsi="IRBadr" w:cs="IRBadr" w:hint="cs"/>
          <w:b/>
          <w:bCs/>
          <w:sz w:val="28"/>
          <w:szCs w:val="28"/>
          <w:rtl/>
          <w:lang w:bidi="fa-IR"/>
        </w:rPr>
        <w:t>مِنْ</w:t>
      </w:r>
      <w:r w:rsidRPr="000A1A01">
        <w:rPr>
          <w:rFonts w:ascii="IRBadr" w:hAnsi="IRBadr" w:cs="IRBadr"/>
          <w:b/>
          <w:bCs/>
          <w:sz w:val="28"/>
          <w:szCs w:val="28"/>
          <w:rtl/>
          <w:lang w:bidi="fa-IR"/>
        </w:rPr>
        <w:t xml:space="preserve"> </w:t>
      </w:r>
      <w:r w:rsidRPr="000A1A01">
        <w:rPr>
          <w:rFonts w:ascii="IRBadr" w:hAnsi="IRBadr" w:cs="IRBadr" w:hint="cs"/>
          <w:b/>
          <w:bCs/>
          <w:sz w:val="28"/>
          <w:szCs w:val="28"/>
          <w:rtl/>
          <w:lang w:bidi="fa-IR"/>
        </w:rPr>
        <w:t>ثَلَاثٍ</w:t>
      </w:r>
      <w:r w:rsidRPr="000A1A01">
        <w:rPr>
          <w:rFonts w:ascii="IRBadr" w:hAnsi="IRBadr" w:cs="IRBadr"/>
          <w:b/>
          <w:bCs/>
          <w:sz w:val="28"/>
          <w:szCs w:val="28"/>
          <w:rtl/>
          <w:lang w:bidi="fa-IR"/>
        </w:rPr>
        <w:t xml:space="preserve"> </w:t>
      </w:r>
      <w:r w:rsidRPr="000A1A01">
        <w:rPr>
          <w:rFonts w:ascii="IRBadr" w:hAnsi="IRBadr" w:cs="IRBadr" w:hint="cs"/>
          <w:b/>
          <w:bCs/>
          <w:sz w:val="28"/>
          <w:szCs w:val="28"/>
          <w:rtl/>
          <w:lang w:bidi="fa-IR"/>
        </w:rPr>
        <w:t>إِلَى</w:t>
      </w:r>
      <w:r w:rsidRPr="000A1A01">
        <w:rPr>
          <w:rFonts w:ascii="IRBadr" w:hAnsi="IRBadr" w:cs="IRBadr"/>
          <w:b/>
          <w:bCs/>
          <w:sz w:val="28"/>
          <w:szCs w:val="28"/>
          <w:rtl/>
          <w:lang w:bidi="fa-IR"/>
        </w:rPr>
        <w:t xml:space="preserve"> </w:t>
      </w:r>
      <w:r w:rsidRPr="000A1A01">
        <w:rPr>
          <w:rFonts w:ascii="IRBadr" w:hAnsi="IRBadr" w:cs="IRBadr" w:hint="cs"/>
          <w:b/>
          <w:bCs/>
          <w:sz w:val="28"/>
          <w:szCs w:val="28"/>
          <w:rtl/>
          <w:lang w:bidi="fa-IR"/>
        </w:rPr>
        <w:t>ثَلَاثٍ</w:t>
      </w:r>
      <w:r w:rsidRPr="000A1A01">
        <w:rPr>
          <w:rFonts w:ascii="IRBadr" w:hAnsi="IRBadr" w:cs="IRBadr"/>
          <w:b/>
          <w:bCs/>
          <w:sz w:val="28"/>
          <w:szCs w:val="28"/>
          <w:rtl/>
          <w:lang w:bidi="fa-IR"/>
        </w:rPr>
        <w:t xml:space="preserve"> </w:t>
      </w:r>
      <w:r w:rsidRPr="000A1A01">
        <w:rPr>
          <w:rFonts w:ascii="IRBadr" w:hAnsi="IRBadr" w:cs="IRBadr" w:hint="cs"/>
          <w:b/>
          <w:bCs/>
          <w:sz w:val="28"/>
          <w:szCs w:val="28"/>
          <w:rtl/>
          <w:lang w:bidi="fa-IR"/>
        </w:rPr>
        <w:t>مِنَ</w:t>
      </w:r>
      <w:r w:rsidRPr="000A1A01">
        <w:rPr>
          <w:rFonts w:ascii="IRBadr" w:hAnsi="IRBadr" w:cs="IRBadr"/>
          <w:b/>
          <w:bCs/>
          <w:sz w:val="28"/>
          <w:szCs w:val="28"/>
          <w:rtl/>
          <w:lang w:bidi="fa-IR"/>
        </w:rPr>
        <w:t xml:space="preserve"> </w:t>
      </w:r>
      <w:r w:rsidRPr="000A1A01">
        <w:rPr>
          <w:rFonts w:ascii="IRBadr" w:hAnsi="IRBadr" w:cs="IRBadr" w:hint="cs"/>
          <w:b/>
          <w:bCs/>
          <w:sz w:val="28"/>
          <w:szCs w:val="28"/>
          <w:rtl/>
          <w:lang w:bidi="fa-IR"/>
        </w:rPr>
        <w:t>الْكِبْرِ</w:t>
      </w:r>
      <w:r w:rsidRPr="000A1A01">
        <w:rPr>
          <w:rFonts w:ascii="IRBadr" w:hAnsi="IRBadr" w:cs="IRBadr"/>
          <w:b/>
          <w:bCs/>
          <w:sz w:val="28"/>
          <w:szCs w:val="28"/>
          <w:rtl/>
          <w:lang w:bidi="fa-IR"/>
        </w:rPr>
        <w:t xml:space="preserve"> </w:t>
      </w:r>
      <w:r w:rsidRPr="000A1A01">
        <w:rPr>
          <w:rFonts w:ascii="IRBadr" w:hAnsi="IRBadr" w:cs="IRBadr" w:hint="cs"/>
          <w:b/>
          <w:bCs/>
          <w:sz w:val="28"/>
          <w:szCs w:val="28"/>
          <w:rtl/>
          <w:lang w:bidi="fa-IR"/>
        </w:rPr>
        <w:t>إِلَى</w:t>
      </w:r>
      <w:r w:rsidRPr="000A1A01">
        <w:rPr>
          <w:rFonts w:ascii="IRBadr" w:hAnsi="IRBadr" w:cs="IRBadr"/>
          <w:b/>
          <w:bCs/>
          <w:sz w:val="28"/>
          <w:szCs w:val="28"/>
          <w:rtl/>
          <w:lang w:bidi="fa-IR"/>
        </w:rPr>
        <w:t xml:space="preserve"> </w:t>
      </w:r>
      <w:r w:rsidRPr="000A1A01">
        <w:rPr>
          <w:rFonts w:ascii="IRBadr" w:hAnsi="IRBadr" w:cs="IRBadr" w:hint="cs"/>
          <w:b/>
          <w:bCs/>
          <w:sz w:val="28"/>
          <w:szCs w:val="28"/>
          <w:rtl/>
          <w:lang w:bidi="fa-IR"/>
        </w:rPr>
        <w:t>التَّوَاضُع‏</w:t>
      </w:r>
      <w:r>
        <w:rPr>
          <w:rFonts w:ascii="IRBadr" w:hAnsi="IRBadr" w:cs="IRBadr" w:hint="cs"/>
          <w:b/>
          <w:bCs/>
          <w:sz w:val="28"/>
          <w:szCs w:val="28"/>
          <w:rtl/>
          <w:lang w:bidi="fa-IR"/>
        </w:rPr>
        <w:t>»</w:t>
      </w:r>
      <w:r>
        <w:rPr>
          <w:rStyle w:val="FootnoteReference"/>
          <w:rFonts w:ascii="IRBadr" w:hAnsi="IRBadr" w:cs="IRBadr"/>
          <w:b/>
          <w:bCs/>
          <w:sz w:val="28"/>
          <w:szCs w:val="28"/>
          <w:rtl/>
          <w:lang w:bidi="fa-IR"/>
        </w:rPr>
        <w:footnoteReference w:id="8"/>
      </w:r>
      <w:r>
        <w:rPr>
          <w:rFonts w:ascii="IRBadr" w:hAnsi="IRBadr" w:cs="IRBadr" w:hint="cs"/>
          <w:b/>
          <w:bCs/>
          <w:sz w:val="28"/>
          <w:szCs w:val="28"/>
          <w:rtl/>
          <w:lang w:bidi="fa-IR"/>
        </w:rPr>
        <w:t xml:space="preserve"> </w:t>
      </w:r>
      <w:r>
        <w:rPr>
          <w:rFonts w:ascii="IRBadr" w:hAnsi="IRBadr" w:cs="IRBadr" w:hint="cs"/>
          <w:sz w:val="28"/>
          <w:szCs w:val="28"/>
          <w:rtl/>
          <w:lang w:bidi="fa-IR"/>
        </w:rPr>
        <w:t>در اینجا به صراحت می‌گوید: عالمی که شما را از کبر به تواضع و ... می‌برد، مناسب است. از اینجا می‌فهمیم که جنبه‌ی علم، همان دینی است.</w:t>
      </w:r>
    </w:p>
    <w:p w:rsidR="002B0A31" w:rsidRPr="002B0A31" w:rsidRDefault="002B0A31" w:rsidP="00A42D36">
      <w:pPr>
        <w:pStyle w:val="Heading4"/>
        <w:rPr>
          <w:rtl/>
        </w:rPr>
      </w:pPr>
      <w:bookmarkStart w:id="9" w:name="_Toc434926778"/>
      <w:r>
        <w:rPr>
          <w:rFonts w:hint="cs"/>
          <w:rtl/>
        </w:rPr>
        <w:lastRenderedPageBreak/>
        <w:t>3. ارشادی و مولوی بودن حکم</w:t>
      </w:r>
      <w:bookmarkEnd w:id="9"/>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 xml:space="preserve">نکته‌ی بعدی این است که استحباب و کراهت مولوی یا ارشادی است؟ ممکن است کسی بگوید ارشادی است. زیرا اسراری دارد. چون انسان از تأثیرات سوء مصون بماند، </w:t>
      </w:r>
      <w:r w:rsidR="00DC0B2E">
        <w:rPr>
          <w:rFonts w:ascii="IRBadr" w:hAnsi="IRBadr" w:cs="IRBadr" w:hint="cs"/>
          <w:sz w:val="28"/>
          <w:szCs w:val="28"/>
          <w:rtl/>
          <w:lang w:bidi="fa-IR"/>
        </w:rPr>
        <w:t>این‌چنین</w:t>
      </w:r>
      <w:r>
        <w:rPr>
          <w:rFonts w:ascii="IRBadr" w:hAnsi="IRBadr" w:cs="IRBadr" w:hint="cs"/>
          <w:sz w:val="28"/>
          <w:szCs w:val="28"/>
          <w:rtl/>
          <w:lang w:bidi="fa-IR"/>
        </w:rPr>
        <w:t xml:space="preserve"> گفته شده است. برای اینکه انسان تأثیرات مثبت را بپذیرد، به عالم ربانی</w:t>
      </w:r>
      <w:r w:rsidR="005E347F">
        <w:rPr>
          <w:rFonts w:ascii="IRBadr" w:hAnsi="IRBadr" w:cs="IRBadr"/>
          <w:sz w:val="28"/>
          <w:szCs w:val="28"/>
          <w:rtl/>
          <w:lang w:bidi="fa-IR"/>
        </w:rPr>
        <w:t xml:space="preserve"> </w:t>
      </w:r>
      <w:r>
        <w:rPr>
          <w:rFonts w:ascii="IRBadr" w:hAnsi="IRBadr" w:cs="IRBadr" w:hint="cs"/>
          <w:sz w:val="28"/>
          <w:szCs w:val="28"/>
          <w:rtl/>
          <w:lang w:bidi="fa-IR"/>
        </w:rPr>
        <w:t>مراجعه کند. این یک نوع ارشاد است. این سر در روایات و مقام عقلی ما</w:t>
      </w:r>
      <w:r w:rsidR="005E347F">
        <w:rPr>
          <w:rFonts w:ascii="IRBadr" w:hAnsi="IRBadr" w:cs="IRBadr"/>
          <w:sz w:val="28"/>
          <w:szCs w:val="28"/>
          <w:rtl/>
          <w:lang w:bidi="fa-IR"/>
        </w:rPr>
        <w:t xml:space="preserve"> </w:t>
      </w:r>
      <w:r>
        <w:rPr>
          <w:rFonts w:ascii="IRBadr" w:hAnsi="IRBadr" w:cs="IRBadr" w:hint="cs"/>
          <w:sz w:val="28"/>
          <w:szCs w:val="28"/>
          <w:rtl/>
          <w:lang w:bidi="fa-IR"/>
        </w:rPr>
        <w:t>روشن است و به آن اشاره‌هایی شده است.</w:t>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4.</w:t>
      </w:r>
      <w:r w:rsidR="005E347F">
        <w:rPr>
          <w:rFonts w:ascii="IRBadr" w:hAnsi="IRBadr" w:cs="IRBadr"/>
          <w:sz w:val="28"/>
          <w:szCs w:val="28"/>
          <w:rtl/>
          <w:lang w:bidi="fa-IR"/>
        </w:rPr>
        <w:t xml:space="preserve"> اکنون</w:t>
      </w:r>
      <w:r>
        <w:rPr>
          <w:rFonts w:ascii="IRBadr" w:hAnsi="IRBadr" w:cs="IRBadr" w:hint="cs"/>
          <w:sz w:val="28"/>
          <w:szCs w:val="28"/>
          <w:rtl/>
          <w:lang w:bidi="fa-IR"/>
        </w:rPr>
        <w:t xml:space="preserve"> باید ببینیم که این سر حکمت یا علت است؟ ما سابقاً قاعده‌ای را طراحی کردیم</w:t>
      </w:r>
      <w:r w:rsidR="005E347F">
        <w:rPr>
          <w:rFonts w:ascii="IRBadr" w:hAnsi="IRBadr" w:cs="IRBadr"/>
          <w:sz w:val="28"/>
          <w:szCs w:val="28"/>
          <w:rtl/>
          <w:lang w:bidi="fa-IR"/>
        </w:rPr>
        <w:t xml:space="preserve"> </w:t>
      </w:r>
      <w:r>
        <w:rPr>
          <w:rFonts w:ascii="IRBadr" w:hAnsi="IRBadr" w:cs="IRBadr" w:hint="cs"/>
          <w:sz w:val="28"/>
          <w:szCs w:val="28"/>
          <w:rtl/>
          <w:lang w:bidi="fa-IR"/>
        </w:rPr>
        <w:t>و گفتیم که اصل در احکام مولویت است، اگر علت بخواهد حکم را تغییر بدهد و ظهور را از بین ببرد، باید قرینه‌ی قوی وجود داشته باشد. در این روایات اشاره به سر شده است،‌اما در تمام روایات نمی‌توانیم علت را به سر حمل کنیم. نمی‌توانیم بگوییم که اگر در جایی این سر نبود، کراهت برداشته می‌شود. لحن علیت در روایات وجود ندارد. البته باید بگوییم که اصل این است که حکم به موضوعیت خود باقی است.</w:t>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ما در اینجا دو بحث داریم. یکی بحث مولویت و ارشادیت است و یکی بحث حکمت و علیت است. در اینجا می‌خواهم بگویم که وجهی که ارشادی بکند، نیست، و وجهی که حکم را از موضوعیت بیندازد، وجود ندارد. اصل همان مولویت و موضوعیت است.</w:t>
      </w:r>
    </w:p>
    <w:p w:rsidR="002B0A31" w:rsidRPr="002B0A31" w:rsidRDefault="002B0A31" w:rsidP="00A42D36">
      <w:pPr>
        <w:pStyle w:val="Heading4"/>
        <w:rPr>
          <w:rtl/>
        </w:rPr>
      </w:pPr>
      <w:bookmarkStart w:id="10" w:name="_Toc434926779"/>
      <w:r>
        <w:rPr>
          <w:rFonts w:hint="cs"/>
          <w:rtl/>
        </w:rPr>
        <w:t>قاعده کلی</w:t>
      </w:r>
      <w:bookmarkEnd w:id="10"/>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اصل در احکام مولویت است مگر در صور زیر:</w:t>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الف) مولویت مستلزم دور تسلسل باشد.</w:t>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ب) در جایی که قراین قوی باشد.</w:t>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ج) در جایی که مولویت محال باشد. مثل «اطیعوا الله»</w:t>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د) در جایی که می‌شود مولوی باشد،‌اما در مورد می‌دانیم که اگر بخواهد مولوی باشد،‌دو حکم به وجود می‌آید و قطع داریم که در مورد دو حکم نیست.</w:t>
      </w:r>
    </w:p>
    <w:p w:rsidR="002B0A31" w:rsidRDefault="005E347F" w:rsidP="002B0A31">
      <w:pPr>
        <w:bidi/>
        <w:jc w:val="both"/>
        <w:rPr>
          <w:rFonts w:ascii="IRBadr" w:hAnsi="IRBadr" w:cs="IRBadr"/>
          <w:sz w:val="28"/>
          <w:szCs w:val="28"/>
          <w:rtl/>
          <w:lang w:bidi="fa-IR"/>
        </w:rPr>
      </w:pPr>
      <w:r>
        <w:rPr>
          <w:rFonts w:ascii="IRBadr" w:hAnsi="IRBadr" w:cs="IRBadr" w:hint="cs"/>
          <w:sz w:val="28"/>
          <w:szCs w:val="28"/>
          <w:rtl/>
          <w:lang w:bidi="fa-IR"/>
        </w:rPr>
        <w:t>آیت‌الله</w:t>
      </w:r>
      <w:r w:rsidR="002B0A31">
        <w:rPr>
          <w:rFonts w:ascii="IRBadr" w:hAnsi="IRBadr" w:cs="IRBadr" w:hint="cs"/>
          <w:sz w:val="28"/>
          <w:szCs w:val="28"/>
          <w:rtl/>
          <w:lang w:bidi="fa-IR"/>
        </w:rPr>
        <w:t xml:space="preserve"> وحید می‌فرمودند: همه جا اصل مولویت است،‌فقط در جایی که مولویت محال است،‌دست برمی‌داریم. ما در روایات نداریم که بگوید از عالم ربانی نگیرید چون اثرات سوء می‌گذارد، اگر به این بیان بود ظهور در علیت می‌کرد. در اینجا بیشتر ظهور در حکمت دارد.</w:t>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lastRenderedPageBreak/>
        <w:t>آداب دیگری نیز وجود دارد که من گزینش می‌کنم:</w:t>
      </w:r>
    </w:p>
    <w:p w:rsidR="002B0A31" w:rsidRDefault="002B0A31" w:rsidP="002B0A31">
      <w:pPr>
        <w:pStyle w:val="Heading3"/>
        <w:bidi/>
        <w:rPr>
          <w:rtl/>
        </w:rPr>
      </w:pPr>
      <w:bookmarkStart w:id="11" w:name="_Toc434926780"/>
      <w:r>
        <w:rPr>
          <w:rFonts w:hint="cs"/>
          <w:rtl/>
        </w:rPr>
        <w:t>3.</w:t>
      </w:r>
      <w:r w:rsidR="005E347F">
        <w:rPr>
          <w:rtl/>
        </w:rPr>
        <w:t xml:space="preserve"> </w:t>
      </w:r>
      <w:r w:rsidR="005E347F">
        <w:rPr>
          <w:rFonts w:hint="eastAsia"/>
          <w:rtl/>
        </w:rPr>
        <w:t>کتابت</w:t>
      </w:r>
      <w:r>
        <w:rPr>
          <w:rFonts w:hint="cs"/>
          <w:rtl/>
        </w:rPr>
        <w:t xml:space="preserve"> در موقع تعلم</w:t>
      </w:r>
      <w:bookmarkEnd w:id="11"/>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کتاب در موقع تعلم، از آداب تعلم است. این مطلب در صفحه 240 است. روایاتی در این باب مطرح است.</w:t>
      </w:r>
    </w:p>
    <w:p w:rsidR="002B0A31" w:rsidRDefault="002B0A31" w:rsidP="002B0A31">
      <w:pPr>
        <w:bidi/>
        <w:jc w:val="both"/>
        <w:rPr>
          <w:rFonts w:ascii="IRBadr" w:hAnsi="IRBadr" w:cs="IRBadr"/>
          <w:b/>
          <w:bCs/>
          <w:sz w:val="28"/>
          <w:szCs w:val="28"/>
          <w:rtl/>
          <w:lang w:bidi="fa-IR"/>
        </w:rPr>
      </w:pPr>
      <w:r>
        <w:rPr>
          <w:rFonts w:ascii="IRBadr" w:hAnsi="IRBadr" w:cs="IRBadr" w:hint="cs"/>
          <w:b/>
          <w:bCs/>
          <w:sz w:val="28"/>
          <w:szCs w:val="28"/>
          <w:rtl/>
          <w:lang w:bidi="fa-IR"/>
        </w:rPr>
        <w:t>«</w:t>
      </w:r>
      <w:r w:rsidRPr="002B0A31">
        <w:rPr>
          <w:rFonts w:ascii="IRBadr" w:hAnsi="IRBadr" w:cs="IRBadr" w:hint="cs"/>
          <w:b/>
          <w:bCs/>
          <w:sz w:val="28"/>
          <w:szCs w:val="28"/>
          <w:rtl/>
          <w:lang w:bidi="fa-IR"/>
        </w:rPr>
        <w:t>ُ</w:t>
      </w:r>
      <w:r w:rsidRPr="002B0A31">
        <w:rPr>
          <w:rFonts w:ascii="IRBadr" w:hAnsi="IRBadr" w:cs="IRBadr"/>
          <w:b/>
          <w:bCs/>
          <w:sz w:val="28"/>
          <w:szCs w:val="28"/>
          <w:rtl/>
          <w:lang w:bidi="fa-IR"/>
        </w:rPr>
        <w:t xml:space="preserve"> </w:t>
      </w:r>
      <w:r w:rsidRPr="002B0A31">
        <w:rPr>
          <w:rFonts w:ascii="IRBadr" w:hAnsi="IRBadr" w:cs="IRBadr" w:hint="cs"/>
          <w:b/>
          <w:bCs/>
          <w:sz w:val="28"/>
          <w:szCs w:val="28"/>
          <w:rtl/>
          <w:lang w:bidi="fa-IR"/>
        </w:rPr>
        <w:t>اكْتُبُوا</w:t>
      </w:r>
      <w:r w:rsidRPr="002B0A31">
        <w:rPr>
          <w:rFonts w:ascii="IRBadr" w:hAnsi="IRBadr" w:cs="IRBadr"/>
          <w:b/>
          <w:bCs/>
          <w:sz w:val="28"/>
          <w:szCs w:val="28"/>
          <w:rtl/>
          <w:lang w:bidi="fa-IR"/>
        </w:rPr>
        <w:t xml:space="preserve"> </w:t>
      </w:r>
      <w:r w:rsidRPr="002B0A31">
        <w:rPr>
          <w:rFonts w:ascii="IRBadr" w:hAnsi="IRBadr" w:cs="IRBadr" w:hint="cs"/>
          <w:b/>
          <w:bCs/>
          <w:sz w:val="28"/>
          <w:szCs w:val="28"/>
          <w:rtl/>
          <w:lang w:bidi="fa-IR"/>
        </w:rPr>
        <w:t>فَإِنَّكُمْ</w:t>
      </w:r>
      <w:r w:rsidRPr="002B0A31">
        <w:rPr>
          <w:rFonts w:ascii="IRBadr" w:hAnsi="IRBadr" w:cs="IRBadr"/>
          <w:b/>
          <w:bCs/>
          <w:sz w:val="28"/>
          <w:szCs w:val="28"/>
          <w:rtl/>
          <w:lang w:bidi="fa-IR"/>
        </w:rPr>
        <w:t xml:space="preserve"> </w:t>
      </w:r>
      <w:r w:rsidRPr="002B0A31">
        <w:rPr>
          <w:rFonts w:ascii="IRBadr" w:hAnsi="IRBadr" w:cs="IRBadr" w:hint="cs"/>
          <w:b/>
          <w:bCs/>
          <w:sz w:val="28"/>
          <w:szCs w:val="28"/>
          <w:rtl/>
          <w:lang w:bidi="fa-IR"/>
        </w:rPr>
        <w:t>لَا</w:t>
      </w:r>
      <w:r w:rsidRPr="002B0A31">
        <w:rPr>
          <w:rFonts w:ascii="IRBadr" w:hAnsi="IRBadr" w:cs="IRBadr"/>
          <w:b/>
          <w:bCs/>
          <w:sz w:val="28"/>
          <w:szCs w:val="28"/>
          <w:rtl/>
          <w:lang w:bidi="fa-IR"/>
        </w:rPr>
        <w:t xml:space="preserve"> </w:t>
      </w:r>
      <w:r w:rsidRPr="002B0A31">
        <w:rPr>
          <w:rFonts w:ascii="IRBadr" w:hAnsi="IRBadr" w:cs="IRBadr" w:hint="cs"/>
          <w:b/>
          <w:bCs/>
          <w:sz w:val="28"/>
          <w:szCs w:val="28"/>
          <w:rtl/>
          <w:lang w:bidi="fa-IR"/>
        </w:rPr>
        <w:t>تَحْفَظُونَ</w:t>
      </w:r>
      <w:r w:rsidRPr="002B0A31">
        <w:rPr>
          <w:rFonts w:ascii="IRBadr" w:hAnsi="IRBadr" w:cs="IRBadr"/>
          <w:b/>
          <w:bCs/>
          <w:sz w:val="28"/>
          <w:szCs w:val="28"/>
          <w:rtl/>
          <w:lang w:bidi="fa-IR"/>
        </w:rPr>
        <w:t xml:space="preserve"> </w:t>
      </w:r>
      <w:r w:rsidRPr="002B0A31">
        <w:rPr>
          <w:rFonts w:ascii="IRBadr" w:hAnsi="IRBadr" w:cs="IRBadr" w:hint="cs"/>
          <w:b/>
          <w:bCs/>
          <w:sz w:val="28"/>
          <w:szCs w:val="28"/>
          <w:rtl/>
          <w:lang w:bidi="fa-IR"/>
        </w:rPr>
        <w:t>حَتَّى</w:t>
      </w:r>
      <w:r w:rsidRPr="002B0A31">
        <w:rPr>
          <w:rFonts w:ascii="IRBadr" w:hAnsi="IRBadr" w:cs="IRBadr"/>
          <w:b/>
          <w:bCs/>
          <w:sz w:val="28"/>
          <w:szCs w:val="28"/>
          <w:rtl/>
          <w:lang w:bidi="fa-IR"/>
        </w:rPr>
        <w:t xml:space="preserve"> </w:t>
      </w:r>
      <w:r w:rsidRPr="002B0A31">
        <w:rPr>
          <w:rFonts w:ascii="IRBadr" w:hAnsi="IRBadr" w:cs="IRBadr" w:hint="cs"/>
          <w:b/>
          <w:bCs/>
          <w:sz w:val="28"/>
          <w:szCs w:val="28"/>
          <w:rtl/>
          <w:lang w:bidi="fa-IR"/>
        </w:rPr>
        <w:t>تَكْتُبُوا</w:t>
      </w:r>
      <w:r w:rsidRPr="002B0A31">
        <w:rPr>
          <w:rFonts w:ascii="IRBadr" w:hAnsi="IRBadr" w:cs="IRBadr"/>
          <w:b/>
          <w:bCs/>
          <w:sz w:val="28"/>
          <w:szCs w:val="28"/>
          <w:rtl/>
          <w:lang w:bidi="fa-IR"/>
        </w:rPr>
        <w:t>.</w:t>
      </w:r>
      <w:r>
        <w:rPr>
          <w:rFonts w:ascii="IRBadr" w:hAnsi="IRBadr" w:cs="IRBadr" w:hint="cs"/>
          <w:b/>
          <w:bCs/>
          <w:sz w:val="28"/>
          <w:szCs w:val="28"/>
          <w:rtl/>
          <w:lang w:bidi="fa-IR"/>
        </w:rPr>
        <w:t>»</w:t>
      </w:r>
      <w:r>
        <w:rPr>
          <w:rStyle w:val="FootnoteReference"/>
          <w:rFonts w:ascii="IRBadr" w:hAnsi="IRBadr" w:cs="IRBadr"/>
          <w:b/>
          <w:bCs/>
          <w:sz w:val="28"/>
          <w:szCs w:val="28"/>
          <w:rtl/>
          <w:lang w:bidi="fa-IR"/>
        </w:rPr>
        <w:footnoteReference w:id="9"/>
      </w:r>
    </w:p>
    <w:p w:rsidR="002B0A31" w:rsidRDefault="002B0A31" w:rsidP="002B0A31">
      <w:pPr>
        <w:bidi/>
        <w:jc w:val="both"/>
        <w:rPr>
          <w:rFonts w:ascii="IRBadr" w:hAnsi="IRBadr" w:cs="IRBadr"/>
          <w:b/>
          <w:bCs/>
          <w:sz w:val="28"/>
          <w:szCs w:val="28"/>
          <w:rtl/>
          <w:lang w:bidi="fa-IR"/>
        </w:rPr>
      </w:pPr>
      <w:r>
        <w:rPr>
          <w:rFonts w:ascii="IRBadr" w:hAnsi="IRBadr" w:cs="IRBadr" w:hint="cs"/>
          <w:b/>
          <w:bCs/>
          <w:sz w:val="28"/>
          <w:szCs w:val="28"/>
          <w:rtl/>
          <w:lang w:bidi="fa-IR"/>
        </w:rPr>
        <w:t>«</w:t>
      </w:r>
      <w:r w:rsidRPr="002B0A31">
        <w:rPr>
          <w:rFonts w:ascii="IRBadr" w:hAnsi="IRBadr" w:cs="IRBadr" w:hint="cs"/>
          <w:b/>
          <w:bCs/>
          <w:sz w:val="28"/>
          <w:szCs w:val="28"/>
          <w:rtl/>
          <w:lang w:bidi="fa-IR"/>
        </w:rPr>
        <w:t>اكْتُبْ</w:t>
      </w:r>
      <w:r w:rsidRPr="002B0A31">
        <w:rPr>
          <w:rFonts w:ascii="IRBadr" w:hAnsi="IRBadr" w:cs="IRBadr"/>
          <w:b/>
          <w:bCs/>
          <w:sz w:val="28"/>
          <w:szCs w:val="28"/>
          <w:rtl/>
          <w:lang w:bidi="fa-IR"/>
        </w:rPr>
        <w:t xml:space="preserve"> </w:t>
      </w:r>
      <w:r w:rsidRPr="002B0A31">
        <w:rPr>
          <w:rFonts w:ascii="IRBadr" w:hAnsi="IRBadr" w:cs="IRBadr" w:hint="cs"/>
          <w:b/>
          <w:bCs/>
          <w:sz w:val="28"/>
          <w:szCs w:val="28"/>
          <w:rtl/>
          <w:lang w:bidi="fa-IR"/>
        </w:rPr>
        <w:t>وَ</w:t>
      </w:r>
      <w:r w:rsidRPr="002B0A31">
        <w:rPr>
          <w:rFonts w:ascii="IRBadr" w:hAnsi="IRBadr" w:cs="IRBadr"/>
          <w:b/>
          <w:bCs/>
          <w:sz w:val="28"/>
          <w:szCs w:val="28"/>
          <w:rtl/>
          <w:lang w:bidi="fa-IR"/>
        </w:rPr>
        <w:t xml:space="preserve"> </w:t>
      </w:r>
      <w:r w:rsidRPr="002B0A31">
        <w:rPr>
          <w:rFonts w:ascii="IRBadr" w:hAnsi="IRBadr" w:cs="IRBadr" w:hint="cs"/>
          <w:b/>
          <w:bCs/>
          <w:sz w:val="28"/>
          <w:szCs w:val="28"/>
          <w:rtl/>
          <w:lang w:bidi="fa-IR"/>
        </w:rPr>
        <w:t>بُثَّ</w:t>
      </w:r>
      <w:r w:rsidRPr="002B0A31">
        <w:rPr>
          <w:rFonts w:ascii="IRBadr" w:hAnsi="IRBadr" w:cs="IRBadr"/>
          <w:b/>
          <w:bCs/>
          <w:sz w:val="28"/>
          <w:szCs w:val="28"/>
          <w:rtl/>
          <w:lang w:bidi="fa-IR"/>
        </w:rPr>
        <w:t xml:space="preserve"> </w:t>
      </w:r>
      <w:r w:rsidRPr="002B0A31">
        <w:rPr>
          <w:rFonts w:ascii="IRBadr" w:hAnsi="IRBadr" w:cs="IRBadr" w:hint="cs"/>
          <w:b/>
          <w:bCs/>
          <w:sz w:val="28"/>
          <w:szCs w:val="28"/>
          <w:rtl/>
          <w:lang w:bidi="fa-IR"/>
        </w:rPr>
        <w:t>عِلْمَكَ</w:t>
      </w:r>
      <w:r w:rsidRPr="002B0A31">
        <w:rPr>
          <w:rFonts w:ascii="IRBadr" w:hAnsi="IRBadr" w:cs="IRBadr"/>
          <w:b/>
          <w:bCs/>
          <w:sz w:val="28"/>
          <w:szCs w:val="28"/>
          <w:rtl/>
          <w:lang w:bidi="fa-IR"/>
        </w:rPr>
        <w:t xml:space="preserve"> </w:t>
      </w:r>
      <w:r w:rsidRPr="002B0A31">
        <w:rPr>
          <w:rFonts w:ascii="IRBadr" w:hAnsi="IRBadr" w:cs="IRBadr" w:hint="cs"/>
          <w:b/>
          <w:bCs/>
          <w:sz w:val="28"/>
          <w:szCs w:val="28"/>
          <w:rtl/>
          <w:lang w:bidi="fa-IR"/>
        </w:rPr>
        <w:t>فِي</w:t>
      </w:r>
      <w:r w:rsidRPr="002B0A31">
        <w:rPr>
          <w:rFonts w:ascii="IRBadr" w:hAnsi="IRBadr" w:cs="IRBadr"/>
          <w:b/>
          <w:bCs/>
          <w:sz w:val="28"/>
          <w:szCs w:val="28"/>
          <w:rtl/>
          <w:lang w:bidi="fa-IR"/>
        </w:rPr>
        <w:t xml:space="preserve"> </w:t>
      </w:r>
      <w:r w:rsidRPr="002B0A31">
        <w:rPr>
          <w:rFonts w:ascii="IRBadr" w:hAnsi="IRBadr" w:cs="IRBadr" w:hint="cs"/>
          <w:b/>
          <w:bCs/>
          <w:sz w:val="28"/>
          <w:szCs w:val="28"/>
          <w:rtl/>
          <w:lang w:bidi="fa-IR"/>
        </w:rPr>
        <w:t>إِخْوَانِك‏</w:t>
      </w:r>
      <w:r>
        <w:rPr>
          <w:rFonts w:ascii="IRBadr" w:hAnsi="IRBadr" w:cs="IRBadr" w:hint="cs"/>
          <w:b/>
          <w:bCs/>
          <w:sz w:val="28"/>
          <w:szCs w:val="28"/>
          <w:rtl/>
          <w:lang w:bidi="fa-IR"/>
        </w:rPr>
        <w:t>»</w:t>
      </w:r>
      <w:r>
        <w:rPr>
          <w:rStyle w:val="FootnoteReference"/>
          <w:rFonts w:ascii="IRBadr" w:hAnsi="IRBadr" w:cs="IRBadr"/>
          <w:b/>
          <w:bCs/>
          <w:sz w:val="28"/>
          <w:szCs w:val="28"/>
          <w:rtl/>
          <w:lang w:bidi="fa-IR"/>
        </w:rPr>
        <w:footnoteReference w:id="10"/>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ممکن است یکی از روایاتی که در کافی آمده است، معتبر است. این روایات در وسائل الشیعه، جلد 18 نیز وجود دارد.</w:t>
      </w:r>
    </w:p>
    <w:p w:rsidR="002B0A31" w:rsidRDefault="002B0A31" w:rsidP="00A42D36">
      <w:pPr>
        <w:pStyle w:val="Heading4"/>
        <w:rPr>
          <w:rtl/>
        </w:rPr>
      </w:pPr>
      <w:bookmarkStart w:id="12" w:name="_Toc434926781"/>
      <w:r>
        <w:rPr>
          <w:rFonts w:hint="cs"/>
          <w:rtl/>
        </w:rPr>
        <w:t>بررسی دلالی روایات کتابت</w:t>
      </w:r>
      <w:bookmarkEnd w:id="12"/>
    </w:p>
    <w:p w:rsidR="002B0A31" w:rsidRP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بررسی دلالی روایات، دارای چند نکته است:</w:t>
      </w:r>
    </w:p>
    <w:p w:rsidR="002B0A31" w:rsidRDefault="002B0A31" w:rsidP="00A42D36">
      <w:pPr>
        <w:pStyle w:val="Heading4"/>
        <w:rPr>
          <w:rtl/>
        </w:rPr>
      </w:pPr>
      <w:bookmarkStart w:id="13" w:name="_Toc434926782"/>
      <w:r>
        <w:rPr>
          <w:rFonts w:hint="cs"/>
          <w:rtl/>
        </w:rPr>
        <w:t>1.</w:t>
      </w:r>
      <w:r w:rsidR="005E347F">
        <w:rPr>
          <w:rtl/>
        </w:rPr>
        <w:t xml:space="preserve"> </w:t>
      </w:r>
      <w:r w:rsidR="005E347F">
        <w:rPr>
          <w:rFonts w:hint="eastAsia"/>
          <w:rtl/>
        </w:rPr>
        <w:t>اطلاق</w:t>
      </w:r>
      <w:r>
        <w:rPr>
          <w:rFonts w:hint="cs"/>
          <w:rtl/>
        </w:rPr>
        <w:t xml:space="preserve"> روایات</w:t>
      </w:r>
      <w:bookmarkEnd w:id="13"/>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معمولاً کتابت، در دایره همان علوم دینی است، منتها بحث کتابت مقداری جنبه عقلی دارد. جنبه‌ی عقلی اقتضا می‌کند که اطلاق داشته باشد. حتی الغای خصوصیت و یا تنقیح مناط نیز قابل تصور است. کتابت با اخلاص تفاوت</w:t>
      </w:r>
      <w:r w:rsidR="005E347F">
        <w:rPr>
          <w:rFonts w:ascii="IRBadr" w:hAnsi="IRBadr" w:cs="IRBadr"/>
          <w:sz w:val="28"/>
          <w:szCs w:val="28"/>
          <w:rtl/>
          <w:lang w:bidi="fa-IR"/>
        </w:rPr>
        <w:t xml:space="preserve"> </w:t>
      </w:r>
      <w:r>
        <w:rPr>
          <w:rFonts w:ascii="IRBadr" w:hAnsi="IRBadr" w:cs="IRBadr" w:hint="cs"/>
          <w:sz w:val="28"/>
          <w:szCs w:val="28"/>
          <w:rtl/>
          <w:lang w:bidi="fa-IR"/>
        </w:rPr>
        <w:t>دارد.</w:t>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 xml:space="preserve">در این روایات به دو سر اشاره شده است، در بعضی روایات سر را به خود شخص بیان کردند و می‌فرماید </w:t>
      </w:r>
      <w:r w:rsidR="00DC0B2E">
        <w:rPr>
          <w:rFonts w:ascii="IRBadr" w:hAnsi="IRBadr" w:cs="IRBadr" w:hint="cs"/>
          <w:sz w:val="28"/>
          <w:szCs w:val="28"/>
          <w:rtl/>
          <w:lang w:bidi="fa-IR"/>
        </w:rPr>
        <w:t>این‌گونه</w:t>
      </w:r>
      <w:r>
        <w:rPr>
          <w:rFonts w:ascii="IRBadr" w:hAnsi="IRBadr" w:cs="IRBadr" w:hint="cs"/>
          <w:sz w:val="28"/>
          <w:szCs w:val="28"/>
          <w:rtl/>
          <w:lang w:bidi="fa-IR"/>
        </w:rPr>
        <w:t xml:space="preserve"> بهتر است و خود شخص بهتر می‌فهمد. سر دوم نیز ماندگاری علم است.</w:t>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در روایت دیگری از مفضل بن عمر نیز نقل شده است. البته ایشان معتبر نیست. مفضل بن عمر محل اختلاف است. در تنقیح مقال مرحوم مامقانی بحث‌های مفصلی در مورد ایشان شده است. تعارض روایات در مدح و قدح ایشان وجود دارد.</w:t>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 xml:space="preserve">یکی از معضلاتی که در رجال وجود دارد این است که بسیاری از رواتی که مشهورند، روایاتی در قدح آن‌ها وجود دارد، </w:t>
      </w:r>
      <w:r w:rsidR="00DC0B2E">
        <w:rPr>
          <w:rFonts w:ascii="IRBadr" w:hAnsi="IRBadr" w:cs="IRBadr"/>
          <w:sz w:val="28"/>
          <w:szCs w:val="28"/>
          <w:rtl/>
          <w:lang w:bidi="fa-IR"/>
        </w:rPr>
        <w:t>مثلاً</w:t>
      </w:r>
      <w:r>
        <w:rPr>
          <w:rFonts w:ascii="IRBadr" w:hAnsi="IRBadr" w:cs="IRBadr" w:hint="cs"/>
          <w:sz w:val="28"/>
          <w:szCs w:val="28"/>
          <w:rtl/>
          <w:lang w:bidi="fa-IR"/>
        </w:rPr>
        <w:t xml:space="preserve">:‌زرارة یا محمد مسلم. کسانی که قدح نداشته باشند، بسیار کم هستند. اما کسانی مثل زراره، دارای مدح‌های قوی هستند و از نظر تاریخی نیز اعتبار شخصیتی بالایی دارند. از اینجا می‌توان فهمید که قدح‌ها جنبه‌ی تقیه‌ای داشته است یا اینکه جعل شده است. ولی </w:t>
      </w:r>
      <w:r>
        <w:rPr>
          <w:rFonts w:ascii="IRBadr" w:hAnsi="IRBadr" w:cs="IRBadr" w:hint="cs"/>
          <w:sz w:val="28"/>
          <w:szCs w:val="28"/>
          <w:rtl/>
          <w:lang w:bidi="fa-IR"/>
        </w:rPr>
        <w:lastRenderedPageBreak/>
        <w:t>کسانی روشن نیست. مثلاً در مورد مفضل بن عمر، مشکلات زیادی وجود دارد. ایشان در سند روایات مهمی مثل توحید مفضل قرار دارد.</w:t>
      </w:r>
    </w:p>
    <w:p w:rsidR="002B0A31" w:rsidRDefault="005E347F" w:rsidP="002B0A31">
      <w:pPr>
        <w:bidi/>
        <w:jc w:val="both"/>
        <w:rPr>
          <w:rFonts w:ascii="IRBadr" w:hAnsi="IRBadr" w:cs="IRBadr"/>
          <w:b/>
          <w:bCs/>
          <w:sz w:val="28"/>
          <w:szCs w:val="28"/>
          <w:rtl/>
          <w:lang w:bidi="fa-IR"/>
        </w:rPr>
      </w:pPr>
      <w:r>
        <w:rPr>
          <w:rFonts w:ascii="IRBadr" w:hAnsi="IRBadr" w:cs="IRBadr"/>
          <w:b/>
          <w:bCs/>
          <w:sz w:val="28"/>
          <w:szCs w:val="28"/>
          <w:rtl/>
          <w:lang w:bidi="fa-IR"/>
        </w:rPr>
        <w:t>«</w:t>
      </w:r>
      <w:r w:rsidR="002B0A31" w:rsidRPr="002B0A31">
        <w:rPr>
          <w:rFonts w:ascii="IRBadr" w:hAnsi="IRBadr" w:cs="IRBadr" w:hint="cs"/>
          <w:b/>
          <w:bCs/>
          <w:sz w:val="28"/>
          <w:szCs w:val="28"/>
          <w:rtl/>
          <w:lang w:bidi="fa-IR"/>
        </w:rPr>
        <w:t>عِدَّةٌ</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مِنْ</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أَصْحَابِنَا</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عَنْ</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أَحْمَدَ</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بْنِ</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مُحَمَّدِ</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بْنِ</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خَالِدٍ</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الْبَرْقِيِّ</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عَنْ</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بَعْضِ</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أَصْحَابِهِ</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عَنْ</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أَبِي</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سَعِيدٍ</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الْخَيْبَرِيِّ</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عَنِ</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الْمُفَضَّلِ</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بْنِ</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عُمَرَ</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قَالَ</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قَالَ</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لِي</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أَبُو</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عَبْدِ</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اللَّهِ</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ع</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اكْتُبْ</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وَ</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بُثَّ</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عِلْمَكَ</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فِي</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إِخْوَانِكَ</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فَإِنْ</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مِتَّ</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فَأَوْرِثْ</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كُتُبَكَ</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بَنِيكَ</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فَإِنَّهُ</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يَأْتِي</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عَلَى</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النَّاسِ</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زَمَانُ</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هَرْجٍ</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لَا</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يَأْنَسُونَ</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فِيهِ</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إِلَّا</w:t>
      </w:r>
      <w:r w:rsidR="002B0A31" w:rsidRPr="002B0A31">
        <w:rPr>
          <w:rFonts w:ascii="IRBadr" w:hAnsi="IRBadr" w:cs="IRBadr"/>
          <w:b/>
          <w:bCs/>
          <w:sz w:val="28"/>
          <w:szCs w:val="28"/>
          <w:rtl/>
          <w:lang w:bidi="fa-IR"/>
        </w:rPr>
        <w:t xml:space="preserve"> </w:t>
      </w:r>
      <w:r w:rsidR="002B0A31" w:rsidRPr="002B0A31">
        <w:rPr>
          <w:rFonts w:ascii="IRBadr" w:hAnsi="IRBadr" w:cs="IRBadr" w:hint="cs"/>
          <w:b/>
          <w:bCs/>
          <w:sz w:val="28"/>
          <w:szCs w:val="28"/>
          <w:rtl/>
          <w:lang w:bidi="fa-IR"/>
        </w:rPr>
        <w:t>بِكُتُبِهِم‏</w:t>
      </w:r>
      <w:r w:rsidR="002B0A31">
        <w:rPr>
          <w:rFonts w:ascii="IRBadr" w:hAnsi="IRBadr" w:cs="IRBadr" w:hint="cs"/>
          <w:b/>
          <w:bCs/>
          <w:sz w:val="28"/>
          <w:szCs w:val="28"/>
          <w:rtl/>
          <w:lang w:bidi="fa-IR"/>
        </w:rPr>
        <w:t>»</w:t>
      </w:r>
      <w:r w:rsidR="002B0A31">
        <w:rPr>
          <w:rStyle w:val="FootnoteReference"/>
          <w:rFonts w:ascii="IRBadr" w:hAnsi="IRBadr" w:cs="IRBadr"/>
          <w:b/>
          <w:bCs/>
          <w:sz w:val="28"/>
          <w:szCs w:val="28"/>
          <w:rtl/>
          <w:lang w:bidi="fa-IR"/>
        </w:rPr>
        <w:footnoteReference w:id="11"/>
      </w:r>
    </w:p>
    <w:p w:rsidR="002B0A31" w:rsidRDefault="005E347F" w:rsidP="002B0A31">
      <w:pPr>
        <w:bidi/>
        <w:jc w:val="both"/>
        <w:rPr>
          <w:rFonts w:ascii="IRBadr" w:hAnsi="IRBadr" w:cs="IRBadr"/>
          <w:sz w:val="28"/>
          <w:szCs w:val="28"/>
          <w:rtl/>
          <w:lang w:bidi="fa-IR"/>
        </w:rPr>
      </w:pPr>
      <w:r>
        <w:rPr>
          <w:rFonts w:ascii="IRBadr" w:hAnsi="IRBadr" w:cs="IRBadr" w:hint="cs"/>
          <w:sz w:val="28"/>
          <w:szCs w:val="28"/>
          <w:rtl/>
          <w:lang w:bidi="fa-IR"/>
        </w:rPr>
        <w:t>همان‌طور</w:t>
      </w:r>
      <w:r w:rsidR="002B0A31">
        <w:rPr>
          <w:rFonts w:ascii="IRBadr" w:hAnsi="IRBadr" w:cs="IRBadr" w:hint="cs"/>
          <w:sz w:val="28"/>
          <w:szCs w:val="28"/>
          <w:rtl/>
          <w:lang w:bidi="fa-IR"/>
        </w:rPr>
        <w:t xml:space="preserve"> که بیان کردیم،‌این دو روایات به دو سر اشاره دارد. ممکن است کسی بگوید، گرچه در این روایات علم آمده است و منظور همان علم دینی است، ولی می‌توانیم به خاطر اسرار، تنقیح مناط بکنیم و در تمام علوم بیان کنیم.</w:t>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به نظر می‌رسد که این تنقیح مناط در اینجا وجهی ندارد.</w:t>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 xml:space="preserve">درست است که در کتابت یک چیز عقلی وجود دارد؛‌ اما شارعیت مولا،‌در محدوده علوم خودش است. </w:t>
      </w:r>
      <w:r w:rsidR="0055575C">
        <w:rPr>
          <w:rFonts w:ascii="IRBadr" w:hAnsi="IRBadr" w:cs="IRBadr"/>
          <w:sz w:val="28"/>
          <w:szCs w:val="28"/>
          <w:rtl/>
          <w:lang w:bidi="fa-IR"/>
        </w:rPr>
        <w:t>در آنجا</w:t>
      </w:r>
      <w:r>
        <w:rPr>
          <w:rFonts w:ascii="IRBadr" w:hAnsi="IRBadr" w:cs="IRBadr" w:hint="cs"/>
          <w:sz w:val="28"/>
          <w:szCs w:val="28"/>
          <w:rtl/>
          <w:lang w:bidi="fa-IR"/>
        </w:rPr>
        <w:t xml:space="preserve"> اعمال مولویت کرده است، ولی اگر بخواهیم اعمال مولویت را تعمیم به جاهای دیگر بدهیم چون، سر مشترک دارند، خیلی </w:t>
      </w:r>
      <w:r w:rsidR="009F67D1">
        <w:rPr>
          <w:rFonts w:ascii="IRBadr" w:hAnsi="IRBadr" w:cs="IRBadr" w:hint="cs"/>
          <w:sz w:val="28"/>
          <w:szCs w:val="28"/>
          <w:rtl/>
          <w:lang w:bidi="fa-IR"/>
        </w:rPr>
        <w:t>قابل‌قبول</w:t>
      </w:r>
      <w:r>
        <w:rPr>
          <w:rFonts w:ascii="IRBadr" w:hAnsi="IRBadr" w:cs="IRBadr" w:hint="cs"/>
          <w:sz w:val="28"/>
          <w:szCs w:val="28"/>
          <w:rtl/>
          <w:lang w:bidi="fa-IR"/>
        </w:rPr>
        <w:t xml:space="preserve"> نیست. شارع بیشتر، در محدوده علمی دینی خودش، اعمال مولویت کرده است. عقل ما می‌فهمد که ماندگاری علم و ثبات علم، به کتابت است، این یک حکم عقلی است. اگر ما روایات مطلقی داشتیم باید بگوییم که ارشاد به حکم عقل است و ظهور در ارشادیت پیدا می‌کند. اما روایاتی که ما داریم، اعمال مولویت کرده است، و وجهی برای الغای خصوصیت این‌ها نیست که بگوییم هر علمی را شامل می‌شود و بگوییم که استحباب در کتابت هر علم وجود دارد.</w:t>
      </w:r>
    </w:p>
    <w:p w:rsidR="002B0A31" w:rsidRPr="002B0A31" w:rsidRDefault="002B0A31" w:rsidP="00A42D36">
      <w:pPr>
        <w:pStyle w:val="Heading4"/>
        <w:rPr>
          <w:rtl/>
        </w:rPr>
      </w:pPr>
      <w:bookmarkStart w:id="14" w:name="_Toc434926783"/>
      <w:r>
        <w:rPr>
          <w:rFonts w:hint="cs"/>
          <w:rtl/>
        </w:rPr>
        <w:t>شبهه‌ی روایت مفضل بن عمر</w:t>
      </w:r>
      <w:bookmarkEnd w:id="14"/>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شبهه‌ای که می‌توان در روایت مفضل کرد این است که بحث مولویت نیست و فقط مقدمه است. یعنی حکم مقدمی است. وقتی ذیل روایت را نگاه می‌کنیم می‌بینیم که تعلیم مستحب است، هدایت دیگران واجب یا مستحب است. اما عنوان کتابت خصوصیتی ندارد، این یکی از مقدمات امر مستحب است.</w:t>
      </w:r>
      <w:r w:rsidR="005E347F">
        <w:rPr>
          <w:rFonts w:ascii="IRBadr" w:hAnsi="IRBadr" w:cs="IRBadr"/>
          <w:sz w:val="28"/>
          <w:szCs w:val="28"/>
          <w:rtl/>
          <w:lang w:bidi="fa-IR"/>
        </w:rPr>
        <w:t xml:space="preserve"> </w:t>
      </w:r>
      <w:r>
        <w:rPr>
          <w:rFonts w:ascii="IRBadr" w:hAnsi="IRBadr" w:cs="IRBadr" w:hint="cs"/>
          <w:sz w:val="28"/>
          <w:szCs w:val="28"/>
          <w:rtl/>
          <w:lang w:bidi="fa-IR"/>
        </w:rPr>
        <w:t xml:space="preserve">نظیر این بحث در جاهای دیگر نیز داشتیم. می‌توانیم در اینجا بگوییم که کتابت موضوعیت ندارد، و مقدمیت دارد. البته باید بگویم که هر چند زوایای مختلف را کاوش می‌کنیم، بسیار مشکل است که مطلبی را واضح بیان کنیم. مثلاً در علم به ذهن می‌آید که موضوعیت دارد،‌اما در کتابت به شکلی بیان دارد که این‌ها مقدمه است و مستقلاً </w:t>
      </w:r>
      <w:r>
        <w:rPr>
          <w:rFonts w:ascii="IRBadr" w:hAnsi="IRBadr" w:cs="IRBadr" w:hint="cs"/>
          <w:sz w:val="28"/>
          <w:szCs w:val="28"/>
          <w:rtl/>
          <w:lang w:bidi="fa-IR"/>
        </w:rPr>
        <w:lastRenderedPageBreak/>
        <w:t>چیزی نیست. مثلاً</w:t>
      </w:r>
      <w:r w:rsidR="0055575C">
        <w:rPr>
          <w:rFonts w:ascii="IRBadr" w:hAnsi="IRBadr" w:cs="IRBadr" w:hint="cs"/>
          <w:sz w:val="28"/>
          <w:szCs w:val="28"/>
          <w:rtl/>
          <w:lang w:bidi="fa-IR"/>
        </w:rPr>
        <w:t xml:space="preserve"> </w:t>
      </w:r>
      <w:r>
        <w:rPr>
          <w:rFonts w:ascii="IRBadr" w:hAnsi="IRBadr" w:cs="IRBadr" w:hint="cs"/>
          <w:sz w:val="28"/>
          <w:szCs w:val="28"/>
          <w:rtl/>
          <w:lang w:bidi="fa-IR"/>
        </w:rPr>
        <w:t>‌می‌گوید کتابت کنید تا برای آیندگان بماند. وقتی حکمی بر مقدمات می‌آید، این نوع مقدمه در حکم ارشادی می‌آید.</w:t>
      </w:r>
    </w:p>
    <w:p w:rsidR="002B0A31" w:rsidRDefault="009F67D1" w:rsidP="002B0A31">
      <w:pPr>
        <w:bidi/>
        <w:jc w:val="both"/>
        <w:rPr>
          <w:rFonts w:ascii="IRBadr" w:hAnsi="IRBadr" w:cs="IRBadr"/>
          <w:sz w:val="28"/>
          <w:szCs w:val="28"/>
          <w:rtl/>
          <w:lang w:bidi="fa-IR"/>
        </w:rPr>
      </w:pPr>
      <w:r>
        <w:rPr>
          <w:rFonts w:ascii="IRBadr" w:hAnsi="IRBadr" w:cs="IRBadr" w:hint="cs"/>
          <w:sz w:val="28"/>
          <w:szCs w:val="28"/>
          <w:rtl/>
          <w:lang w:bidi="fa-IR"/>
        </w:rPr>
        <w:t>درنتیجه</w:t>
      </w:r>
      <w:r w:rsidR="002B0A31">
        <w:rPr>
          <w:rFonts w:ascii="IRBadr" w:hAnsi="IRBadr" w:cs="IRBadr" w:hint="cs"/>
          <w:sz w:val="28"/>
          <w:szCs w:val="28"/>
          <w:rtl/>
          <w:lang w:bidi="fa-IR"/>
        </w:rPr>
        <w:t xml:space="preserve"> استظهار ما دو چیز است: یکی اینکه حکم مولوی در این روایات مربوط به علم دینی است. در علم غیر دینی، ظهور ندارد. نکته دوم این است که کتابت اشاره به مقدمه و حکم ارشادی دارد.</w:t>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همه روایاتی که در باب کتابت آمده است، در مورد این است که با کتابت، علم بهتر فهمیده می‌شود،‌بهتر علم می‌ماند. در تمام این‌ها قرینه‌ای وجود دارد که اشاره به سر دارد. تبدیل «اکتبوا» به «قیدوا» اشاره به سر می‌کند. اما در علم چنین چیزی نبود و سر و حکمتی در آن نبود. این تفاوت باعث</w:t>
      </w:r>
      <w:r w:rsidR="005E347F">
        <w:rPr>
          <w:rFonts w:ascii="IRBadr" w:hAnsi="IRBadr" w:cs="IRBadr"/>
          <w:sz w:val="28"/>
          <w:szCs w:val="28"/>
          <w:rtl/>
          <w:lang w:bidi="fa-IR"/>
        </w:rPr>
        <w:t xml:space="preserve"> </w:t>
      </w:r>
      <w:r>
        <w:rPr>
          <w:rFonts w:ascii="IRBadr" w:hAnsi="IRBadr" w:cs="IRBadr" w:hint="cs"/>
          <w:sz w:val="28"/>
          <w:szCs w:val="28"/>
          <w:rtl/>
          <w:lang w:bidi="fa-IR"/>
        </w:rPr>
        <w:t xml:space="preserve">می‌شود که </w:t>
      </w:r>
      <w:r w:rsidR="009F67D1">
        <w:rPr>
          <w:rFonts w:ascii="IRBadr" w:hAnsi="IRBadr" w:cs="IRBadr" w:hint="cs"/>
          <w:sz w:val="28"/>
          <w:szCs w:val="28"/>
          <w:rtl/>
          <w:lang w:bidi="fa-IR"/>
        </w:rPr>
        <w:t>در نتیجه</w:t>
      </w:r>
      <w:r>
        <w:rPr>
          <w:rFonts w:ascii="IRBadr" w:hAnsi="IRBadr" w:cs="IRBadr" w:hint="cs"/>
          <w:sz w:val="28"/>
          <w:szCs w:val="28"/>
          <w:rtl/>
          <w:lang w:bidi="fa-IR"/>
        </w:rPr>
        <w:t>‌گیری تفاوت بگذاریم. البته این یک نظر است و کسی می‌تواند این مطلب را رد بکند.</w:t>
      </w:r>
    </w:p>
    <w:p w:rsidR="002B0A31" w:rsidRDefault="002B0A31" w:rsidP="00443085">
      <w:pPr>
        <w:bidi/>
        <w:jc w:val="both"/>
        <w:rPr>
          <w:rFonts w:ascii="IRBadr" w:hAnsi="IRBadr" w:cs="IRBadr"/>
          <w:sz w:val="28"/>
          <w:szCs w:val="28"/>
          <w:rtl/>
          <w:lang w:bidi="fa-IR"/>
        </w:rPr>
      </w:pPr>
      <w:r>
        <w:rPr>
          <w:rFonts w:ascii="IRBadr" w:hAnsi="IRBadr" w:cs="IRBadr" w:hint="cs"/>
          <w:sz w:val="28"/>
          <w:szCs w:val="28"/>
          <w:rtl/>
          <w:lang w:bidi="fa-IR"/>
        </w:rPr>
        <w:t xml:space="preserve">ما کاری نداریم به اینکه سر </w:t>
      </w:r>
      <w:r w:rsidR="00443085">
        <w:rPr>
          <w:rFonts w:ascii="IRBadr" w:hAnsi="IRBadr" w:cs="IRBadr" w:hint="cs"/>
          <w:sz w:val="28"/>
          <w:szCs w:val="28"/>
          <w:rtl/>
          <w:lang w:bidi="fa-IR"/>
        </w:rPr>
        <w:t>مکشوف</w:t>
      </w:r>
      <w:r>
        <w:rPr>
          <w:rFonts w:ascii="IRBadr" w:hAnsi="IRBadr" w:cs="IRBadr" w:hint="cs"/>
          <w:sz w:val="28"/>
          <w:szCs w:val="28"/>
          <w:rtl/>
          <w:lang w:bidi="fa-IR"/>
        </w:rPr>
        <w:t xml:space="preserve"> است یا خیر؟</w:t>
      </w:r>
      <w:r w:rsidR="005E347F">
        <w:rPr>
          <w:rFonts w:ascii="IRBadr" w:hAnsi="IRBadr" w:cs="IRBadr"/>
          <w:sz w:val="28"/>
          <w:szCs w:val="28"/>
          <w:rtl/>
          <w:lang w:bidi="fa-IR"/>
        </w:rPr>
        <w:t xml:space="preserve"> </w:t>
      </w:r>
      <w:r>
        <w:rPr>
          <w:rFonts w:ascii="IRBadr" w:hAnsi="IRBadr" w:cs="IRBadr" w:hint="cs"/>
          <w:sz w:val="28"/>
          <w:szCs w:val="28"/>
          <w:rtl/>
          <w:lang w:bidi="fa-IR"/>
        </w:rPr>
        <w:t>بلکه به این کار داریم که آیا روایات بر سر مکشوف تکیه می‌کند، یا اینکه روایات بر سر مکشوف تکیه نمی‌کند. در کتابت بیان علیت نیز وجود ندارد که تقسیم بزند.</w:t>
      </w:r>
    </w:p>
    <w:p w:rsid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ادب‌های دیگری نیز وجود دارد که نتایج متفاوتی دارند. در انتهای آداب نیز نتیجه‌گیری کلی داریم که بسیار مهم است.</w:t>
      </w:r>
    </w:p>
    <w:p w:rsidR="002B0A31" w:rsidRDefault="009F67D1" w:rsidP="002B0A31">
      <w:pPr>
        <w:bidi/>
        <w:jc w:val="both"/>
        <w:rPr>
          <w:rFonts w:ascii="IRBadr" w:hAnsi="IRBadr" w:cs="IRBadr"/>
          <w:sz w:val="28"/>
          <w:szCs w:val="28"/>
          <w:rtl/>
          <w:lang w:bidi="fa-IR"/>
        </w:rPr>
      </w:pPr>
      <w:r>
        <w:rPr>
          <w:rFonts w:ascii="IRBadr" w:hAnsi="IRBadr" w:cs="IRBadr"/>
          <w:sz w:val="28"/>
          <w:szCs w:val="28"/>
          <w:rtl/>
          <w:lang w:bidi="fa-IR"/>
        </w:rPr>
        <w:t>تاکنون</w:t>
      </w:r>
      <w:r w:rsidR="002B0A31">
        <w:rPr>
          <w:rFonts w:ascii="IRBadr" w:hAnsi="IRBadr" w:cs="IRBadr" w:hint="cs"/>
          <w:sz w:val="28"/>
          <w:szCs w:val="28"/>
          <w:rtl/>
          <w:lang w:bidi="fa-IR"/>
        </w:rPr>
        <w:t xml:space="preserve"> مطلقی که جنبه‌ی مولویت داشته باشد، تا الآن نداشتیم.</w:t>
      </w:r>
    </w:p>
    <w:p w:rsidR="002B0A31" w:rsidRPr="002B0A31" w:rsidRDefault="002B0A31" w:rsidP="002B0A31">
      <w:pPr>
        <w:bidi/>
        <w:jc w:val="both"/>
        <w:rPr>
          <w:rFonts w:ascii="IRBadr" w:hAnsi="IRBadr" w:cs="IRBadr"/>
          <w:sz w:val="28"/>
          <w:szCs w:val="28"/>
          <w:rtl/>
          <w:lang w:bidi="fa-IR"/>
        </w:rPr>
      </w:pPr>
    </w:p>
    <w:p w:rsidR="002B0A31" w:rsidRPr="002B0A31" w:rsidRDefault="002B0A31" w:rsidP="002B0A31">
      <w:pPr>
        <w:bidi/>
        <w:jc w:val="both"/>
        <w:rPr>
          <w:rFonts w:ascii="IRBadr" w:hAnsi="IRBadr" w:cs="IRBadr"/>
          <w:b/>
          <w:bCs/>
          <w:sz w:val="28"/>
          <w:szCs w:val="28"/>
          <w:rtl/>
          <w:lang w:bidi="fa-IR"/>
        </w:rPr>
      </w:pPr>
    </w:p>
    <w:p w:rsidR="002B0A31" w:rsidRDefault="002B0A31" w:rsidP="002B0A31">
      <w:pPr>
        <w:bidi/>
        <w:jc w:val="both"/>
        <w:rPr>
          <w:rFonts w:ascii="IRBadr" w:hAnsi="IRBadr" w:cs="IRBadr"/>
          <w:sz w:val="28"/>
          <w:szCs w:val="28"/>
          <w:rtl/>
          <w:lang w:bidi="fa-IR"/>
        </w:rPr>
      </w:pPr>
    </w:p>
    <w:p w:rsidR="002B0A31" w:rsidRPr="002B0A31" w:rsidRDefault="002B0A31" w:rsidP="002B0A31">
      <w:pPr>
        <w:bidi/>
        <w:jc w:val="both"/>
        <w:rPr>
          <w:rFonts w:ascii="IRBadr" w:hAnsi="IRBadr" w:cs="IRBadr"/>
          <w:sz w:val="28"/>
          <w:szCs w:val="28"/>
          <w:rtl/>
          <w:lang w:bidi="fa-IR"/>
        </w:rPr>
      </w:pPr>
      <w:r>
        <w:rPr>
          <w:rFonts w:ascii="IRBadr" w:hAnsi="IRBadr" w:cs="IRBadr" w:hint="cs"/>
          <w:sz w:val="28"/>
          <w:szCs w:val="28"/>
          <w:rtl/>
          <w:lang w:bidi="fa-IR"/>
        </w:rPr>
        <w:t xml:space="preserve"> </w:t>
      </w:r>
    </w:p>
    <w:p w:rsidR="002B0A31" w:rsidRPr="002B0A31" w:rsidRDefault="002B0A31" w:rsidP="002B0A31">
      <w:pPr>
        <w:bidi/>
        <w:jc w:val="both"/>
        <w:rPr>
          <w:rFonts w:ascii="IRBadr" w:hAnsi="IRBadr" w:cs="IRBadr"/>
          <w:sz w:val="28"/>
          <w:szCs w:val="28"/>
          <w:rtl/>
          <w:lang w:bidi="fa-IR"/>
        </w:rPr>
      </w:pPr>
    </w:p>
    <w:sectPr w:rsidR="002B0A31" w:rsidRPr="002B0A31" w:rsidSect="009F67D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2410" w:right="1440" w:bottom="1418"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FD" w:rsidRDefault="004E55FD" w:rsidP="000D5800">
      <w:r>
        <w:separator/>
      </w:r>
    </w:p>
  </w:endnote>
  <w:endnote w:type="continuationSeparator" w:id="0">
    <w:p w:rsidR="004E55FD" w:rsidRDefault="004E55F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7F" w:rsidRDefault="005E3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63319" w:rsidRDefault="00C63319" w:rsidP="007B0062">
        <w:pPr>
          <w:pStyle w:val="Footer"/>
          <w:jc w:val="center"/>
        </w:pPr>
        <w:r>
          <w:fldChar w:fldCharType="begin"/>
        </w:r>
        <w:r>
          <w:instrText xml:space="preserve"> PAGE   \* MERGEFORMAT </w:instrText>
        </w:r>
        <w:r>
          <w:fldChar w:fldCharType="separate"/>
        </w:r>
        <w:r w:rsidR="007F1AAF">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7F" w:rsidRDefault="005E3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FD" w:rsidRDefault="004E55FD" w:rsidP="00417158">
      <w:pPr>
        <w:bidi/>
      </w:pPr>
      <w:r>
        <w:separator/>
      </w:r>
    </w:p>
  </w:footnote>
  <w:footnote w:type="continuationSeparator" w:id="0">
    <w:p w:rsidR="004E55FD" w:rsidRDefault="004E55FD" w:rsidP="000D5800">
      <w:r>
        <w:continuationSeparator/>
      </w:r>
    </w:p>
  </w:footnote>
  <w:footnote w:id="1">
    <w:p w:rsidR="003E00B9" w:rsidRPr="002B0A31" w:rsidRDefault="003E00B9" w:rsidP="002B0A31">
      <w:pPr>
        <w:pStyle w:val="FootnoteText"/>
        <w:bidi/>
        <w:rPr>
          <w:rFonts w:cs="Times New Roman"/>
          <w:rtl/>
        </w:rPr>
      </w:pPr>
      <w:r w:rsidRPr="002B0A31">
        <w:rPr>
          <w:rStyle w:val="FootnoteReference"/>
          <w:vertAlign w:val="baseline"/>
        </w:rPr>
        <w:footnoteRef/>
      </w:r>
      <w:r w:rsidRPr="002B0A31">
        <w:t xml:space="preserve"> </w:t>
      </w:r>
      <w:r w:rsidR="009F67D1">
        <w:rPr>
          <w:rFonts w:hint="cs"/>
          <w:rtl/>
        </w:rPr>
        <w:t xml:space="preserve">- </w:t>
      </w:r>
      <w:r w:rsidRPr="002B0A31">
        <w:rPr>
          <w:rFonts w:hint="cs"/>
          <w:rtl/>
        </w:rPr>
        <w:t>کافی (ط-اسلامیة)، ج 1، ص 50</w:t>
      </w:r>
    </w:p>
  </w:footnote>
  <w:footnote w:id="2">
    <w:p w:rsidR="002D7275" w:rsidRPr="002B0A31" w:rsidRDefault="002D7275" w:rsidP="002B0A31">
      <w:pPr>
        <w:pStyle w:val="FootnoteText"/>
        <w:bidi/>
        <w:rPr>
          <w:rtl/>
        </w:rPr>
      </w:pPr>
      <w:r w:rsidRPr="002B0A31">
        <w:rPr>
          <w:rStyle w:val="FootnoteReference"/>
          <w:vertAlign w:val="baseline"/>
        </w:rPr>
        <w:footnoteRef/>
      </w:r>
      <w:r w:rsidRPr="002B0A31">
        <w:t xml:space="preserve"> </w:t>
      </w:r>
      <w:r w:rsidR="009F67D1">
        <w:rPr>
          <w:rFonts w:hint="cs"/>
          <w:rtl/>
        </w:rPr>
        <w:t xml:space="preserve">- </w:t>
      </w:r>
      <w:r w:rsidRPr="002B0A31">
        <w:rPr>
          <w:rFonts w:hint="cs"/>
          <w:rtl/>
        </w:rPr>
        <w:t>منیة المرید،‌ص 239</w:t>
      </w:r>
    </w:p>
  </w:footnote>
  <w:footnote w:id="3">
    <w:p w:rsidR="000A1A01" w:rsidRPr="002B0A31" w:rsidRDefault="000A1A01" w:rsidP="002B0A31">
      <w:pPr>
        <w:pStyle w:val="FootnoteText"/>
        <w:bidi/>
        <w:rPr>
          <w:rtl/>
        </w:rPr>
      </w:pPr>
      <w:r w:rsidRPr="002B0A31">
        <w:rPr>
          <w:rStyle w:val="FootnoteReference"/>
          <w:vertAlign w:val="baseline"/>
        </w:rPr>
        <w:footnoteRef/>
      </w:r>
      <w:r w:rsidRPr="002B0A31">
        <w:t xml:space="preserve"> </w:t>
      </w:r>
      <w:r w:rsidR="009F67D1">
        <w:rPr>
          <w:rFonts w:hint="cs"/>
          <w:rtl/>
        </w:rPr>
        <w:t xml:space="preserve">- </w:t>
      </w:r>
      <w:r w:rsidRPr="002B0A31">
        <w:rPr>
          <w:rFonts w:hint="cs"/>
          <w:rtl/>
        </w:rPr>
        <w:t xml:space="preserve">مجموعة ورام، </w:t>
      </w:r>
      <w:r w:rsidR="005E347F">
        <w:rPr>
          <w:rFonts w:hint="eastAsia"/>
          <w:rtl/>
        </w:rPr>
        <w:t>ج</w:t>
      </w:r>
      <w:r w:rsidR="005E347F">
        <w:rPr>
          <w:rtl/>
        </w:rPr>
        <w:t xml:space="preserve"> 2</w:t>
      </w:r>
      <w:r w:rsidRPr="002B0A31">
        <w:rPr>
          <w:rFonts w:hint="cs"/>
          <w:rtl/>
        </w:rPr>
        <w:t>، ص 333</w:t>
      </w:r>
    </w:p>
  </w:footnote>
  <w:footnote w:id="4">
    <w:p w:rsidR="000A1A01" w:rsidRPr="002B0A31" w:rsidRDefault="000A1A01" w:rsidP="002B0A31">
      <w:pPr>
        <w:pStyle w:val="FootnoteText"/>
        <w:bidi/>
        <w:rPr>
          <w:rtl/>
        </w:rPr>
      </w:pPr>
      <w:r w:rsidRPr="002B0A31">
        <w:rPr>
          <w:rStyle w:val="FootnoteReference"/>
          <w:vertAlign w:val="baseline"/>
        </w:rPr>
        <w:footnoteRef/>
      </w:r>
      <w:r w:rsidRPr="002B0A31">
        <w:t xml:space="preserve"> </w:t>
      </w:r>
      <w:r w:rsidR="009F67D1">
        <w:rPr>
          <w:rFonts w:hint="cs"/>
          <w:rtl/>
        </w:rPr>
        <w:t xml:space="preserve">- </w:t>
      </w:r>
      <w:r w:rsidR="00DE4907" w:rsidRPr="002B0A31">
        <w:rPr>
          <w:rFonts w:hint="cs"/>
          <w:rtl/>
        </w:rPr>
        <w:t>سفینة البحار ماده طعم</w:t>
      </w:r>
    </w:p>
  </w:footnote>
  <w:footnote w:id="5">
    <w:p w:rsidR="00871F7E" w:rsidRPr="002B0A31" w:rsidRDefault="00871F7E" w:rsidP="002B0A31">
      <w:pPr>
        <w:pStyle w:val="FootnoteText"/>
        <w:bidi/>
        <w:rPr>
          <w:rFonts w:cs="Times New Roman"/>
          <w:rtl/>
        </w:rPr>
      </w:pPr>
      <w:r w:rsidRPr="002B0A31">
        <w:rPr>
          <w:rStyle w:val="FootnoteReference"/>
          <w:vertAlign w:val="baseline"/>
        </w:rPr>
        <w:footnoteRef/>
      </w:r>
      <w:r w:rsidRPr="002B0A31">
        <w:t xml:space="preserve"> </w:t>
      </w:r>
      <w:r w:rsidR="009F67D1">
        <w:rPr>
          <w:rFonts w:hint="cs"/>
          <w:rtl/>
        </w:rPr>
        <w:t xml:space="preserve">- </w:t>
      </w:r>
      <w:r w:rsidRPr="002B0A31">
        <w:rPr>
          <w:rFonts w:hint="cs"/>
          <w:rtl/>
        </w:rPr>
        <w:t xml:space="preserve">کافی </w:t>
      </w:r>
      <w:r w:rsidR="00CC4817" w:rsidRPr="002B0A31">
        <w:rPr>
          <w:rFonts w:hint="cs"/>
          <w:rtl/>
        </w:rPr>
        <w:t xml:space="preserve">(ط- الاسلامیة) </w:t>
      </w:r>
      <w:r w:rsidR="005E347F">
        <w:rPr>
          <w:rFonts w:hint="eastAsia"/>
          <w:rtl/>
        </w:rPr>
        <w:t>ج</w:t>
      </w:r>
      <w:r w:rsidR="005E347F">
        <w:rPr>
          <w:rtl/>
        </w:rPr>
        <w:t xml:space="preserve"> 1</w:t>
      </w:r>
      <w:r w:rsidR="00CC4817" w:rsidRPr="002B0A31">
        <w:rPr>
          <w:rFonts w:hint="cs"/>
          <w:rtl/>
        </w:rPr>
        <w:t>، ص 17</w:t>
      </w:r>
    </w:p>
  </w:footnote>
  <w:footnote w:id="6">
    <w:p w:rsidR="002B0A31" w:rsidRPr="002B0A31" w:rsidRDefault="002B0A31" w:rsidP="002B0A31">
      <w:pPr>
        <w:pStyle w:val="FootnoteText"/>
        <w:bidi/>
        <w:rPr>
          <w:rtl/>
        </w:rPr>
      </w:pPr>
      <w:r w:rsidRPr="002B0A31">
        <w:rPr>
          <w:rStyle w:val="FootnoteReference"/>
          <w:vertAlign w:val="baseline"/>
        </w:rPr>
        <w:footnoteRef/>
      </w:r>
      <w:r w:rsidRPr="002B0A31">
        <w:t xml:space="preserve"> </w:t>
      </w:r>
      <w:r w:rsidR="009F67D1">
        <w:rPr>
          <w:rFonts w:hint="cs"/>
          <w:rtl/>
        </w:rPr>
        <w:t xml:space="preserve">- </w:t>
      </w:r>
      <w:r w:rsidRPr="002B0A31">
        <w:rPr>
          <w:rFonts w:hint="cs"/>
          <w:rtl/>
        </w:rPr>
        <w:t>منیة المرید،‌ص 239</w:t>
      </w:r>
    </w:p>
  </w:footnote>
  <w:footnote w:id="7">
    <w:p w:rsidR="002B0A31" w:rsidRPr="002B0A31" w:rsidRDefault="002B0A31" w:rsidP="002B0A31">
      <w:pPr>
        <w:pStyle w:val="FootnoteText"/>
        <w:bidi/>
        <w:rPr>
          <w:rtl/>
        </w:rPr>
      </w:pPr>
      <w:r w:rsidRPr="002B0A31">
        <w:rPr>
          <w:rStyle w:val="FootnoteReference"/>
          <w:vertAlign w:val="baseline"/>
        </w:rPr>
        <w:footnoteRef/>
      </w:r>
      <w:r w:rsidRPr="002B0A31">
        <w:t xml:space="preserve"> </w:t>
      </w:r>
      <w:r w:rsidR="009F67D1">
        <w:rPr>
          <w:rFonts w:hint="cs"/>
          <w:rtl/>
        </w:rPr>
        <w:t xml:space="preserve">- </w:t>
      </w:r>
      <w:r w:rsidRPr="002B0A31">
        <w:rPr>
          <w:rFonts w:hint="cs"/>
          <w:rtl/>
        </w:rPr>
        <w:t>سفینة البحار ماده طعم</w:t>
      </w:r>
    </w:p>
  </w:footnote>
  <w:footnote w:id="8">
    <w:p w:rsidR="002B0A31" w:rsidRPr="002B0A31" w:rsidRDefault="002B0A31" w:rsidP="002B0A31">
      <w:pPr>
        <w:pStyle w:val="FootnoteText"/>
        <w:bidi/>
        <w:rPr>
          <w:rtl/>
        </w:rPr>
      </w:pPr>
      <w:r w:rsidRPr="002B0A31">
        <w:rPr>
          <w:rStyle w:val="FootnoteReference"/>
          <w:vertAlign w:val="baseline"/>
        </w:rPr>
        <w:footnoteRef/>
      </w:r>
      <w:r w:rsidRPr="002B0A31">
        <w:t xml:space="preserve"> </w:t>
      </w:r>
      <w:r w:rsidR="009F67D1">
        <w:rPr>
          <w:rFonts w:hint="cs"/>
          <w:rtl/>
        </w:rPr>
        <w:t xml:space="preserve">- </w:t>
      </w:r>
      <w:r w:rsidRPr="002B0A31">
        <w:rPr>
          <w:rFonts w:hint="cs"/>
          <w:rtl/>
        </w:rPr>
        <w:t xml:space="preserve">مجموعة ورام، </w:t>
      </w:r>
      <w:r w:rsidR="005E347F">
        <w:rPr>
          <w:rFonts w:hint="eastAsia"/>
          <w:rtl/>
        </w:rPr>
        <w:t>ج</w:t>
      </w:r>
      <w:r w:rsidR="005E347F">
        <w:rPr>
          <w:rtl/>
        </w:rPr>
        <w:t xml:space="preserve"> 2</w:t>
      </w:r>
      <w:r w:rsidRPr="002B0A31">
        <w:rPr>
          <w:rFonts w:hint="cs"/>
          <w:rtl/>
        </w:rPr>
        <w:t>، ص 333</w:t>
      </w:r>
    </w:p>
  </w:footnote>
  <w:footnote w:id="9">
    <w:p w:rsidR="002B0A31" w:rsidRPr="002B0A31" w:rsidRDefault="002B0A31" w:rsidP="002B0A31">
      <w:pPr>
        <w:pStyle w:val="FootnoteText"/>
        <w:bidi/>
        <w:rPr>
          <w:rtl/>
        </w:rPr>
      </w:pPr>
      <w:r w:rsidRPr="002B0A31">
        <w:rPr>
          <w:rStyle w:val="FootnoteReference"/>
          <w:vertAlign w:val="baseline"/>
        </w:rPr>
        <w:footnoteRef/>
      </w:r>
      <w:r w:rsidRPr="002B0A31">
        <w:t xml:space="preserve"> </w:t>
      </w:r>
      <w:r w:rsidR="009F67D1">
        <w:rPr>
          <w:rFonts w:hint="cs"/>
          <w:rtl/>
        </w:rPr>
        <w:t xml:space="preserve">- </w:t>
      </w:r>
      <w:r w:rsidRPr="002B0A31">
        <w:rPr>
          <w:rFonts w:hint="cs"/>
          <w:rtl/>
        </w:rPr>
        <w:t>کافی (ط-الاسلامیه) ج 1، ص 52</w:t>
      </w:r>
    </w:p>
  </w:footnote>
  <w:footnote w:id="10">
    <w:p w:rsidR="002B0A31" w:rsidRPr="002B0A31" w:rsidRDefault="002B0A31" w:rsidP="002B0A31">
      <w:pPr>
        <w:pStyle w:val="FootnoteText"/>
        <w:bidi/>
        <w:rPr>
          <w:rtl/>
        </w:rPr>
      </w:pPr>
      <w:r w:rsidRPr="002B0A31">
        <w:rPr>
          <w:rStyle w:val="FootnoteReference"/>
          <w:vertAlign w:val="baseline"/>
        </w:rPr>
        <w:footnoteRef/>
      </w:r>
      <w:r w:rsidRPr="002B0A31">
        <w:t xml:space="preserve"> </w:t>
      </w:r>
      <w:r w:rsidR="009F67D1">
        <w:rPr>
          <w:rFonts w:hint="cs"/>
          <w:rtl/>
        </w:rPr>
        <w:t xml:space="preserve">- </w:t>
      </w:r>
      <w:r w:rsidRPr="002B0A31">
        <w:rPr>
          <w:rFonts w:hint="cs"/>
          <w:rtl/>
        </w:rPr>
        <w:t>همان</w:t>
      </w:r>
    </w:p>
  </w:footnote>
  <w:footnote w:id="11">
    <w:p w:rsidR="002B0A31" w:rsidRPr="002B0A31" w:rsidRDefault="002B0A31" w:rsidP="002B0A31">
      <w:pPr>
        <w:pStyle w:val="FootnoteText"/>
        <w:bidi/>
        <w:rPr>
          <w:rtl/>
        </w:rPr>
      </w:pPr>
      <w:r w:rsidRPr="002B0A31">
        <w:rPr>
          <w:rStyle w:val="FootnoteReference"/>
          <w:vertAlign w:val="baseline"/>
        </w:rPr>
        <w:footnoteRef/>
      </w:r>
      <w:r w:rsidRPr="002B0A31">
        <w:t xml:space="preserve"> </w:t>
      </w:r>
      <w:r w:rsidR="009F67D1">
        <w:rPr>
          <w:rFonts w:hint="cs"/>
          <w:rtl/>
        </w:rPr>
        <w:t xml:space="preserve">- </w:t>
      </w:r>
      <w:r w:rsidRPr="002B0A31">
        <w:rPr>
          <w:rFonts w:hint="cs"/>
          <w:rtl/>
        </w:rPr>
        <w:t>کافی (ط-الاسلامیة)،‌ج 1، ص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7F" w:rsidRDefault="005E3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C67E25">
    <w:pPr>
      <w:tabs>
        <w:tab w:val="left" w:pos="1256"/>
        <w:tab w:val="left" w:pos="5696"/>
        <w:tab w:val="right" w:pos="9071"/>
      </w:tabs>
      <w:rPr>
        <w:b/>
        <w:bCs/>
        <w:sz w:val="32"/>
        <w:rtl/>
        <w:lang w:bidi="fa-IR"/>
      </w:rPr>
    </w:pPr>
    <w:bookmarkStart w:id="15" w:name="OLE_LINK1"/>
    <w:bookmarkStart w:id="16" w:name="OLE_LINK2"/>
    <w:r>
      <w:rPr>
        <w:noProof/>
        <w:lang w:bidi="fa-IR"/>
      </w:rPr>
      <w:drawing>
        <wp:anchor distT="0" distB="0" distL="114300" distR="114300" simplePos="0" relativeHeight="251660288" behindDoc="0" locked="0" layoutInCell="1" allowOverlap="1" wp14:anchorId="2E63FB5D" wp14:editId="4CAEDEC6">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lang w:bidi="fa-IR"/>
      </w:rPr>
      <mc:AlternateContent>
        <mc:Choice Requires="wps">
          <w:drawing>
            <wp:anchor distT="4294967292" distB="4294967292" distL="114300" distR="114300" simplePos="0" relativeHeight="251659264" behindDoc="0" locked="0" layoutInCell="1" allowOverlap="1" wp14:anchorId="6BA53069" wp14:editId="3B3F2E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C67E25">
      <w:rPr>
        <w:rFonts w:ascii="IranNastaliq" w:hAnsi="IranNastaliq" w:cs="IranNastaliq" w:hint="cs"/>
        <w:sz w:val="40"/>
        <w:szCs w:val="40"/>
        <w:rtl/>
      </w:rPr>
      <w:t>1018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7F" w:rsidRDefault="005E3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BF3"/>
    <w:multiLevelType w:val="hybridMultilevel"/>
    <w:tmpl w:val="4B84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2"/>
  </w:num>
  <w:num w:numId="6">
    <w:abstractNumId w:val="13"/>
  </w:num>
  <w:num w:numId="7">
    <w:abstractNumId w:val="4"/>
  </w:num>
  <w:num w:numId="8">
    <w:abstractNumId w:val="3"/>
  </w:num>
  <w:num w:numId="9">
    <w:abstractNumId w:val="11"/>
  </w:num>
  <w:num w:numId="10">
    <w:abstractNumId w:val="17"/>
  </w:num>
  <w:num w:numId="11">
    <w:abstractNumId w:val="18"/>
  </w:num>
  <w:num w:numId="12">
    <w:abstractNumId w:val="1"/>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A8"/>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75D"/>
    <w:rsid w:val="0002082B"/>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603"/>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823"/>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648"/>
    <w:rsid w:val="000737AC"/>
    <w:rsid w:val="00073F10"/>
    <w:rsid w:val="00074102"/>
    <w:rsid w:val="0007479E"/>
    <w:rsid w:val="000748A8"/>
    <w:rsid w:val="00074BB4"/>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01"/>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356"/>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90"/>
    <w:rsid w:val="000D2D0D"/>
    <w:rsid w:val="000D3354"/>
    <w:rsid w:val="000D348C"/>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05FF"/>
    <w:rsid w:val="00130896"/>
    <w:rsid w:val="001314EC"/>
    <w:rsid w:val="001316B5"/>
    <w:rsid w:val="00131DE6"/>
    <w:rsid w:val="0013209B"/>
    <w:rsid w:val="001323AE"/>
    <w:rsid w:val="001326E6"/>
    <w:rsid w:val="00133138"/>
    <w:rsid w:val="001333CD"/>
    <w:rsid w:val="00133B39"/>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128"/>
    <w:rsid w:val="0014124B"/>
    <w:rsid w:val="0014171E"/>
    <w:rsid w:val="00141985"/>
    <w:rsid w:val="001419F0"/>
    <w:rsid w:val="00141A53"/>
    <w:rsid w:val="00141D36"/>
    <w:rsid w:val="00142955"/>
    <w:rsid w:val="00143001"/>
    <w:rsid w:val="0014386C"/>
    <w:rsid w:val="00145273"/>
    <w:rsid w:val="001457CA"/>
    <w:rsid w:val="00145B65"/>
    <w:rsid w:val="00146278"/>
    <w:rsid w:val="00147659"/>
    <w:rsid w:val="00147BB7"/>
    <w:rsid w:val="001503E4"/>
    <w:rsid w:val="00150884"/>
    <w:rsid w:val="00150A2B"/>
    <w:rsid w:val="00150D4B"/>
    <w:rsid w:val="00150D78"/>
    <w:rsid w:val="00151583"/>
    <w:rsid w:val="001524A0"/>
    <w:rsid w:val="0015256D"/>
    <w:rsid w:val="00152670"/>
    <w:rsid w:val="00152EC0"/>
    <w:rsid w:val="001540B2"/>
    <w:rsid w:val="00154CD9"/>
    <w:rsid w:val="00155ADA"/>
    <w:rsid w:val="00156619"/>
    <w:rsid w:val="001602F5"/>
    <w:rsid w:val="00160517"/>
    <w:rsid w:val="00160FD3"/>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407"/>
    <w:rsid w:val="001909BA"/>
    <w:rsid w:val="00190BB6"/>
    <w:rsid w:val="001918DF"/>
    <w:rsid w:val="00191C3B"/>
    <w:rsid w:val="00191E6B"/>
    <w:rsid w:val="00192367"/>
    <w:rsid w:val="001925E6"/>
    <w:rsid w:val="00192A6A"/>
    <w:rsid w:val="00193464"/>
    <w:rsid w:val="0019389D"/>
    <w:rsid w:val="00193DFA"/>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2FB"/>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BB7"/>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417"/>
    <w:rsid w:val="001E6D5F"/>
    <w:rsid w:val="001E7A15"/>
    <w:rsid w:val="001F0363"/>
    <w:rsid w:val="001F04C5"/>
    <w:rsid w:val="001F0E12"/>
    <w:rsid w:val="001F12FF"/>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D51"/>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3D1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16A"/>
    <w:rsid w:val="0023542E"/>
    <w:rsid w:val="00235699"/>
    <w:rsid w:val="002356AD"/>
    <w:rsid w:val="002360EC"/>
    <w:rsid w:val="00236DF5"/>
    <w:rsid w:val="002376A5"/>
    <w:rsid w:val="00237716"/>
    <w:rsid w:val="00237944"/>
    <w:rsid w:val="00237C51"/>
    <w:rsid w:val="0024028E"/>
    <w:rsid w:val="00240CD0"/>
    <w:rsid w:val="00240F76"/>
    <w:rsid w:val="002417C9"/>
    <w:rsid w:val="00241958"/>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5F82"/>
    <w:rsid w:val="00256DF3"/>
    <w:rsid w:val="00257E93"/>
    <w:rsid w:val="00260B15"/>
    <w:rsid w:val="00261E45"/>
    <w:rsid w:val="00262A12"/>
    <w:rsid w:val="00262BCD"/>
    <w:rsid w:val="002637F7"/>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2D7D"/>
    <w:rsid w:val="002733AB"/>
    <w:rsid w:val="002736A0"/>
    <w:rsid w:val="00274187"/>
    <w:rsid w:val="00274504"/>
    <w:rsid w:val="0027541D"/>
    <w:rsid w:val="00276955"/>
    <w:rsid w:val="00276C65"/>
    <w:rsid w:val="002802A7"/>
    <w:rsid w:val="00280658"/>
    <w:rsid w:val="00281E1E"/>
    <w:rsid w:val="00281E24"/>
    <w:rsid w:val="00282734"/>
    <w:rsid w:val="00282EB7"/>
    <w:rsid w:val="0028352B"/>
    <w:rsid w:val="002839EA"/>
    <w:rsid w:val="00284D82"/>
    <w:rsid w:val="00285976"/>
    <w:rsid w:val="00285FD3"/>
    <w:rsid w:val="00286837"/>
    <w:rsid w:val="002872B0"/>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A31"/>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275"/>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28ED"/>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5CA"/>
    <w:rsid w:val="00313F00"/>
    <w:rsid w:val="00313F88"/>
    <w:rsid w:val="003144AA"/>
    <w:rsid w:val="003147A5"/>
    <w:rsid w:val="00314D85"/>
    <w:rsid w:val="00315762"/>
    <w:rsid w:val="00316661"/>
    <w:rsid w:val="00316756"/>
    <w:rsid w:val="00316E03"/>
    <w:rsid w:val="003178AB"/>
    <w:rsid w:val="00317A33"/>
    <w:rsid w:val="00320F6F"/>
    <w:rsid w:val="003237DB"/>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31D0"/>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AC8"/>
    <w:rsid w:val="00372D92"/>
    <w:rsid w:val="00373379"/>
    <w:rsid w:val="00373655"/>
    <w:rsid w:val="00374A34"/>
    <w:rsid w:val="00375978"/>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5153"/>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7F3"/>
    <w:rsid w:val="003A1A05"/>
    <w:rsid w:val="003A1B2A"/>
    <w:rsid w:val="003A2654"/>
    <w:rsid w:val="003A29F7"/>
    <w:rsid w:val="003A3296"/>
    <w:rsid w:val="003A34B0"/>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D765C"/>
    <w:rsid w:val="003E00B9"/>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3130"/>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C10"/>
    <w:rsid w:val="00442FE7"/>
    <w:rsid w:val="00443085"/>
    <w:rsid w:val="00443242"/>
    <w:rsid w:val="0044367E"/>
    <w:rsid w:val="0044380B"/>
    <w:rsid w:val="00443893"/>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57E9D"/>
    <w:rsid w:val="00460BA1"/>
    <w:rsid w:val="00460C2F"/>
    <w:rsid w:val="00460D6C"/>
    <w:rsid w:val="00461EDC"/>
    <w:rsid w:val="0046289D"/>
    <w:rsid w:val="00462EF8"/>
    <w:rsid w:val="00464035"/>
    <w:rsid w:val="00464B45"/>
    <w:rsid w:val="004651D2"/>
    <w:rsid w:val="004654B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3B03"/>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4D9"/>
    <w:rsid w:val="004C4528"/>
    <w:rsid w:val="004C47CE"/>
    <w:rsid w:val="004C52DD"/>
    <w:rsid w:val="004C6E14"/>
    <w:rsid w:val="004C76B2"/>
    <w:rsid w:val="004C7EBA"/>
    <w:rsid w:val="004D0192"/>
    <w:rsid w:val="004D0698"/>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5FD"/>
    <w:rsid w:val="004E5657"/>
    <w:rsid w:val="004E5C7D"/>
    <w:rsid w:val="004E69F7"/>
    <w:rsid w:val="004E72F9"/>
    <w:rsid w:val="004E77D1"/>
    <w:rsid w:val="004E7969"/>
    <w:rsid w:val="004E7C57"/>
    <w:rsid w:val="004E7CC1"/>
    <w:rsid w:val="004F11AC"/>
    <w:rsid w:val="004F1FBE"/>
    <w:rsid w:val="004F30A0"/>
    <w:rsid w:val="004F3596"/>
    <w:rsid w:val="004F43E2"/>
    <w:rsid w:val="004F453E"/>
    <w:rsid w:val="004F464B"/>
    <w:rsid w:val="004F50A0"/>
    <w:rsid w:val="004F5411"/>
    <w:rsid w:val="004F5547"/>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449"/>
    <w:rsid w:val="005144A2"/>
    <w:rsid w:val="005146A0"/>
    <w:rsid w:val="00515219"/>
    <w:rsid w:val="00516328"/>
    <w:rsid w:val="00516352"/>
    <w:rsid w:val="005165EF"/>
    <w:rsid w:val="00516C49"/>
    <w:rsid w:val="00516DD5"/>
    <w:rsid w:val="005172E5"/>
    <w:rsid w:val="0051796A"/>
    <w:rsid w:val="00517CF7"/>
    <w:rsid w:val="0052026C"/>
    <w:rsid w:val="0052046E"/>
    <w:rsid w:val="00521AC4"/>
    <w:rsid w:val="005222D6"/>
    <w:rsid w:val="005224BC"/>
    <w:rsid w:val="00522624"/>
    <w:rsid w:val="00522A03"/>
    <w:rsid w:val="00524373"/>
    <w:rsid w:val="00524CAF"/>
    <w:rsid w:val="005262F9"/>
    <w:rsid w:val="00526A86"/>
    <w:rsid w:val="00527818"/>
    <w:rsid w:val="00527B9E"/>
    <w:rsid w:val="00530445"/>
    <w:rsid w:val="005309B9"/>
    <w:rsid w:val="00530E44"/>
    <w:rsid w:val="00530FD7"/>
    <w:rsid w:val="00530FEC"/>
    <w:rsid w:val="00531383"/>
    <w:rsid w:val="0053163C"/>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33"/>
    <w:rsid w:val="005455F1"/>
    <w:rsid w:val="00546296"/>
    <w:rsid w:val="0054714D"/>
    <w:rsid w:val="00547CD2"/>
    <w:rsid w:val="00550145"/>
    <w:rsid w:val="005504ED"/>
    <w:rsid w:val="00550974"/>
    <w:rsid w:val="00551172"/>
    <w:rsid w:val="005511D0"/>
    <w:rsid w:val="005512D1"/>
    <w:rsid w:val="005515BD"/>
    <w:rsid w:val="00551F93"/>
    <w:rsid w:val="005521B8"/>
    <w:rsid w:val="00552894"/>
    <w:rsid w:val="00553D6E"/>
    <w:rsid w:val="00554252"/>
    <w:rsid w:val="0055575C"/>
    <w:rsid w:val="00555F18"/>
    <w:rsid w:val="00556696"/>
    <w:rsid w:val="00557AAA"/>
    <w:rsid w:val="00561BD9"/>
    <w:rsid w:val="00563479"/>
    <w:rsid w:val="00565BEB"/>
    <w:rsid w:val="00565F43"/>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76F43"/>
    <w:rsid w:val="00576FDE"/>
    <w:rsid w:val="00581226"/>
    <w:rsid w:val="005814EA"/>
    <w:rsid w:val="00582D82"/>
    <w:rsid w:val="00584066"/>
    <w:rsid w:val="00585567"/>
    <w:rsid w:val="0058648A"/>
    <w:rsid w:val="0058670B"/>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1AA"/>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8A"/>
    <w:rsid w:val="005C1DAB"/>
    <w:rsid w:val="005C1F7C"/>
    <w:rsid w:val="005C2089"/>
    <w:rsid w:val="005C32E5"/>
    <w:rsid w:val="005C33C4"/>
    <w:rsid w:val="005C3A73"/>
    <w:rsid w:val="005C3E48"/>
    <w:rsid w:val="005C410F"/>
    <w:rsid w:val="005C56E4"/>
    <w:rsid w:val="005C582F"/>
    <w:rsid w:val="005C5CEF"/>
    <w:rsid w:val="005C60BE"/>
    <w:rsid w:val="005C679B"/>
    <w:rsid w:val="005C6FB3"/>
    <w:rsid w:val="005C7AF0"/>
    <w:rsid w:val="005C7EA8"/>
    <w:rsid w:val="005D0B8E"/>
    <w:rsid w:val="005D0BC0"/>
    <w:rsid w:val="005D119E"/>
    <w:rsid w:val="005D1E96"/>
    <w:rsid w:val="005D22A7"/>
    <w:rsid w:val="005D22F3"/>
    <w:rsid w:val="005D28EB"/>
    <w:rsid w:val="005D34FA"/>
    <w:rsid w:val="005D3501"/>
    <w:rsid w:val="005D4CC1"/>
    <w:rsid w:val="005D6ABD"/>
    <w:rsid w:val="005D6E08"/>
    <w:rsid w:val="005D751F"/>
    <w:rsid w:val="005D77C1"/>
    <w:rsid w:val="005E030B"/>
    <w:rsid w:val="005E1A16"/>
    <w:rsid w:val="005E1BD5"/>
    <w:rsid w:val="005E2019"/>
    <w:rsid w:val="005E23EF"/>
    <w:rsid w:val="005E27FB"/>
    <w:rsid w:val="005E347F"/>
    <w:rsid w:val="005E3494"/>
    <w:rsid w:val="005E3B55"/>
    <w:rsid w:val="005E3EFA"/>
    <w:rsid w:val="005E4279"/>
    <w:rsid w:val="005E445A"/>
    <w:rsid w:val="005E45D2"/>
    <w:rsid w:val="005E4CE3"/>
    <w:rsid w:val="005E5B2C"/>
    <w:rsid w:val="005E6333"/>
    <w:rsid w:val="005E6627"/>
    <w:rsid w:val="005E66C7"/>
    <w:rsid w:val="005E6C5B"/>
    <w:rsid w:val="005F1457"/>
    <w:rsid w:val="005F25F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07FBB"/>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706D"/>
    <w:rsid w:val="00647F41"/>
    <w:rsid w:val="006509E8"/>
    <w:rsid w:val="00650E7D"/>
    <w:rsid w:val="0065103A"/>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645"/>
    <w:rsid w:val="00670DA3"/>
    <w:rsid w:val="00671061"/>
    <w:rsid w:val="00671B88"/>
    <w:rsid w:val="0067234E"/>
    <w:rsid w:val="0067322F"/>
    <w:rsid w:val="00673230"/>
    <w:rsid w:val="00674342"/>
    <w:rsid w:val="006756EE"/>
    <w:rsid w:val="00675FFB"/>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6D1"/>
    <w:rsid w:val="00690E0D"/>
    <w:rsid w:val="00691273"/>
    <w:rsid w:val="0069208B"/>
    <w:rsid w:val="006922BF"/>
    <w:rsid w:val="00693A56"/>
    <w:rsid w:val="00693FDC"/>
    <w:rsid w:val="00694787"/>
    <w:rsid w:val="00694956"/>
    <w:rsid w:val="006949D3"/>
    <w:rsid w:val="006954C1"/>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6DF3"/>
    <w:rsid w:val="006C7C2D"/>
    <w:rsid w:val="006D01FF"/>
    <w:rsid w:val="006D08EA"/>
    <w:rsid w:val="006D1258"/>
    <w:rsid w:val="006D1334"/>
    <w:rsid w:val="006D1BB9"/>
    <w:rsid w:val="006D20E3"/>
    <w:rsid w:val="006D2213"/>
    <w:rsid w:val="006D3A87"/>
    <w:rsid w:val="006D3BAA"/>
    <w:rsid w:val="006D61C3"/>
    <w:rsid w:val="006D6805"/>
    <w:rsid w:val="006E0172"/>
    <w:rsid w:val="006E02B6"/>
    <w:rsid w:val="006E0662"/>
    <w:rsid w:val="006E0BCD"/>
    <w:rsid w:val="006E0D87"/>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A26"/>
    <w:rsid w:val="006F54EB"/>
    <w:rsid w:val="006F559F"/>
    <w:rsid w:val="006F5854"/>
    <w:rsid w:val="006F6120"/>
    <w:rsid w:val="006F662A"/>
    <w:rsid w:val="006F6E41"/>
    <w:rsid w:val="006F6F6A"/>
    <w:rsid w:val="00700425"/>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0D8"/>
    <w:rsid w:val="007247D5"/>
    <w:rsid w:val="00724D01"/>
    <w:rsid w:val="007259D9"/>
    <w:rsid w:val="00725CD4"/>
    <w:rsid w:val="00726401"/>
    <w:rsid w:val="0072658A"/>
    <w:rsid w:val="00726DA8"/>
    <w:rsid w:val="00726DFA"/>
    <w:rsid w:val="007300A1"/>
    <w:rsid w:val="007321E6"/>
    <w:rsid w:val="0073337E"/>
    <w:rsid w:val="00734062"/>
    <w:rsid w:val="00734D59"/>
    <w:rsid w:val="00734E4F"/>
    <w:rsid w:val="0073588F"/>
    <w:rsid w:val="0073609B"/>
    <w:rsid w:val="007360F3"/>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E8E"/>
    <w:rsid w:val="007630FD"/>
    <w:rsid w:val="007631BF"/>
    <w:rsid w:val="00763516"/>
    <w:rsid w:val="007651D8"/>
    <w:rsid w:val="00765643"/>
    <w:rsid w:val="00765A4A"/>
    <w:rsid w:val="0076665E"/>
    <w:rsid w:val="0076798B"/>
    <w:rsid w:val="00770501"/>
    <w:rsid w:val="0077176B"/>
    <w:rsid w:val="007719F4"/>
    <w:rsid w:val="00772103"/>
    <w:rsid w:val="0077212B"/>
    <w:rsid w:val="00772185"/>
    <w:rsid w:val="0077337A"/>
    <w:rsid w:val="00773854"/>
    <w:rsid w:val="007738A6"/>
    <w:rsid w:val="007741F0"/>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583D"/>
    <w:rsid w:val="007859D4"/>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0E4B"/>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EA6"/>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1AAF"/>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135"/>
    <w:rsid w:val="008034A7"/>
    <w:rsid w:val="00803501"/>
    <w:rsid w:val="00803B38"/>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34C5"/>
    <w:rsid w:val="0081483B"/>
    <w:rsid w:val="00814C90"/>
    <w:rsid w:val="00814E55"/>
    <w:rsid w:val="00815227"/>
    <w:rsid w:val="00815B0E"/>
    <w:rsid w:val="00816EB4"/>
    <w:rsid w:val="008171D9"/>
    <w:rsid w:val="008205ED"/>
    <w:rsid w:val="00820D7C"/>
    <w:rsid w:val="00821A38"/>
    <w:rsid w:val="00821E9A"/>
    <w:rsid w:val="00822342"/>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1EF8"/>
    <w:rsid w:val="0083258D"/>
    <w:rsid w:val="0083296F"/>
    <w:rsid w:val="00832AE0"/>
    <w:rsid w:val="008331F4"/>
    <w:rsid w:val="008332A0"/>
    <w:rsid w:val="00833847"/>
    <w:rsid w:val="00833982"/>
    <w:rsid w:val="00833E87"/>
    <w:rsid w:val="008340F6"/>
    <w:rsid w:val="00834276"/>
    <w:rsid w:val="008345FD"/>
    <w:rsid w:val="008349D6"/>
    <w:rsid w:val="00834C58"/>
    <w:rsid w:val="00835100"/>
    <w:rsid w:val="00835764"/>
    <w:rsid w:val="008363D1"/>
    <w:rsid w:val="0083687D"/>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03"/>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9D5"/>
    <w:rsid w:val="00871CCB"/>
    <w:rsid w:val="00871F7E"/>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12A"/>
    <w:rsid w:val="00892888"/>
    <w:rsid w:val="0089373C"/>
    <w:rsid w:val="00894641"/>
    <w:rsid w:val="00894E39"/>
    <w:rsid w:val="0089553C"/>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4CAA"/>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4FAB"/>
    <w:rsid w:val="008F5AC5"/>
    <w:rsid w:val="008F5EF3"/>
    <w:rsid w:val="008F5FAD"/>
    <w:rsid w:val="008F60BC"/>
    <w:rsid w:val="008F63E3"/>
    <w:rsid w:val="008F6D68"/>
    <w:rsid w:val="008F753A"/>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5B65"/>
    <w:rsid w:val="00936100"/>
    <w:rsid w:val="009365D2"/>
    <w:rsid w:val="009401AC"/>
    <w:rsid w:val="009419AD"/>
    <w:rsid w:val="00941BBA"/>
    <w:rsid w:val="00941E2D"/>
    <w:rsid w:val="009421AC"/>
    <w:rsid w:val="0094228E"/>
    <w:rsid w:val="009427CB"/>
    <w:rsid w:val="00942CD5"/>
    <w:rsid w:val="00943C16"/>
    <w:rsid w:val="00943CD1"/>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83A"/>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61B"/>
    <w:rsid w:val="00971267"/>
    <w:rsid w:val="00972885"/>
    <w:rsid w:val="00972B96"/>
    <w:rsid w:val="009731FA"/>
    <w:rsid w:val="009741AF"/>
    <w:rsid w:val="00975006"/>
    <w:rsid w:val="00976F0B"/>
    <w:rsid w:val="00977BF6"/>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0E0F"/>
    <w:rsid w:val="009A16C2"/>
    <w:rsid w:val="009A1A1B"/>
    <w:rsid w:val="009A1A51"/>
    <w:rsid w:val="009A2904"/>
    <w:rsid w:val="009A2947"/>
    <w:rsid w:val="009A2F7F"/>
    <w:rsid w:val="009A329B"/>
    <w:rsid w:val="009A3835"/>
    <w:rsid w:val="009A3FAF"/>
    <w:rsid w:val="009A48F8"/>
    <w:rsid w:val="009A4A64"/>
    <w:rsid w:val="009A4F2F"/>
    <w:rsid w:val="009A53E8"/>
    <w:rsid w:val="009A54B8"/>
    <w:rsid w:val="009A5E0A"/>
    <w:rsid w:val="009A64B8"/>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BA9"/>
    <w:rsid w:val="009C6F06"/>
    <w:rsid w:val="009C7062"/>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3CE"/>
    <w:rsid w:val="009E5772"/>
    <w:rsid w:val="009E6523"/>
    <w:rsid w:val="009E6BC5"/>
    <w:rsid w:val="009E7FC4"/>
    <w:rsid w:val="009F06A1"/>
    <w:rsid w:val="009F0B4B"/>
    <w:rsid w:val="009F1628"/>
    <w:rsid w:val="009F20FC"/>
    <w:rsid w:val="009F23A2"/>
    <w:rsid w:val="009F2E76"/>
    <w:rsid w:val="009F3000"/>
    <w:rsid w:val="009F34AE"/>
    <w:rsid w:val="009F375A"/>
    <w:rsid w:val="009F3802"/>
    <w:rsid w:val="009F3A80"/>
    <w:rsid w:val="009F4371"/>
    <w:rsid w:val="009F4611"/>
    <w:rsid w:val="009F4CE9"/>
    <w:rsid w:val="009F4E44"/>
    <w:rsid w:val="009F4EB3"/>
    <w:rsid w:val="009F5512"/>
    <w:rsid w:val="009F594F"/>
    <w:rsid w:val="009F59E2"/>
    <w:rsid w:val="009F64A4"/>
    <w:rsid w:val="009F67D1"/>
    <w:rsid w:val="009F6A88"/>
    <w:rsid w:val="009F6FA2"/>
    <w:rsid w:val="009F7399"/>
    <w:rsid w:val="00A00760"/>
    <w:rsid w:val="00A007DA"/>
    <w:rsid w:val="00A00C13"/>
    <w:rsid w:val="00A01D3C"/>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263"/>
    <w:rsid w:val="00A1574B"/>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B8B"/>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2D36"/>
    <w:rsid w:val="00A43480"/>
    <w:rsid w:val="00A45332"/>
    <w:rsid w:val="00A45F7D"/>
    <w:rsid w:val="00A45F81"/>
    <w:rsid w:val="00A462EF"/>
    <w:rsid w:val="00A464A1"/>
    <w:rsid w:val="00A46706"/>
    <w:rsid w:val="00A4774E"/>
    <w:rsid w:val="00A47F8D"/>
    <w:rsid w:val="00A511CA"/>
    <w:rsid w:val="00A51405"/>
    <w:rsid w:val="00A5186D"/>
    <w:rsid w:val="00A530A5"/>
    <w:rsid w:val="00A53F64"/>
    <w:rsid w:val="00A5405E"/>
    <w:rsid w:val="00A5418D"/>
    <w:rsid w:val="00A547EE"/>
    <w:rsid w:val="00A54D0F"/>
    <w:rsid w:val="00A54DF2"/>
    <w:rsid w:val="00A5531B"/>
    <w:rsid w:val="00A55BA1"/>
    <w:rsid w:val="00A562AB"/>
    <w:rsid w:val="00A5691D"/>
    <w:rsid w:val="00A5789C"/>
    <w:rsid w:val="00A57B0A"/>
    <w:rsid w:val="00A61EEF"/>
    <w:rsid w:val="00A6238E"/>
    <w:rsid w:val="00A62563"/>
    <w:rsid w:val="00A62A4B"/>
    <w:rsid w:val="00A6311A"/>
    <w:rsid w:val="00A63345"/>
    <w:rsid w:val="00A637FA"/>
    <w:rsid w:val="00A647AF"/>
    <w:rsid w:val="00A6538D"/>
    <w:rsid w:val="00A653B1"/>
    <w:rsid w:val="00A66399"/>
    <w:rsid w:val="00A676EE"/>
    <w:rsid w:val="00A67DE9"/>
    <w:rsid w:val="00A67E35"/>
    <w:rsid w:val="00A70501"/>
    <w:rsid w:val="00A70A62"/>
    <w:rsid w:val="00A70BB5"/>
    <w:rsid w:val="00A70BFE"/>
    <w:rsid w:val="00A711B4"/>
    <w:rsid w:val="00A71D8A"/>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1CF5"/>
    <w:rsid w:val="00A92036"/>
    <w:rsid w:val="00A923A9"/>
    <w:rsid w:val="00A9257E"/>
    <w:rsid w:val="00A93A2B"/>
    <w:rsid w:val="00A947F7"/>
    <w:rsid w:val="00A94D2C"/>
    <w:rsid w:val="00A951E4"/>
    <w:rsid w:val="00A9578E"/>
    <w:rsid w:val="00A95FA3"/>
    <w:rsid w:val="00A9616A"/>
    <w:rsid w:val="00A9667B"/>
    <w:rsid w:val="00A96F68"/>
    <w:rsid w:val="00A9701B"/>
    <w:rsid w:val="00A973BA"/>
    <w:rsid w:val="00A974E5"/>
    <w:rsid w:val="00AA007F"/>
    <w:rsid w:val="00AA0130"/>
    <w:rsid w:val="00AA027F"/>
    <w:rsid w:val="00AA0CBD"/>
    <w:rsid w:val="00AA1036"/>
    <w:rsid w:val="00AA1170"/>
    <w:rsid w:val="00AA1336"/>
    <w:rsid w:val="00AA2342"/>
    <w:rsid w:val="00AA2A4F"/>
    <w:rsid w:val="00AA2D3E"/>
    <w:rsid w:val="00AA332B"/>
    <w:rsid w:val="00AA55E1"/>
    <w:rsid w:val="00AA5646"/>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37D"/>
    <w:rsid w:val="00AB56A1"/>
    <w:rsid w:val="00AB6398"/>
    <w:rsid w:val="00AB6A1A"/>
    <w:rsid w:val="00AB7642"/>
    <w:rsid w:val="00AB778D"/>
    <w:rsid w:val="00AC1892"/>
    <w:rsid w:val="00AC19DA"/>
    <w:rsid w:val="00AC209E"/>
    <w:rsid w:val="00AC254B"/>
    <w:rsid w:val="00AC2771"/>
    <w:rsid w:val="00AC296C"/>
    <w:rsid w:val="00AC2A81"/>
    <w:rsid w:val="00AC3304"/>
    <w:rsid w:val="00AC351A"/>
    <w:rsid w:val="00AC357E"/>
    <w:rsid w:val="00AC39A8"/>
    <w:rsid w:val="00AC3AFC"/>
    <w:rsid w:val="00AC4836"/>
    <w:rsid w:val="00AC4C98"/>
    <w:rsid w:val="00AC503A"/>
    <w:rsid w:val="00AC6A3D"/>
    <w:rsid w:val="00AC71FC"/>
    <w:rsid w:val="00AC721A"/>
    <w:rsid w:val="00AC7370"/>
    <w:rsid w:val="00AD0304"/>
    <w:rsid w:val="00AD0653"/>
    <w:rsid w:val="00AD0A1D"/>
    <w:rsid w:val="00AD12BB"/>
    <w:rsid w:val="00AD2223"/>
    <w:rsid w:val="00AD2315"/>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D7FDA"/>
    <w:rsid w:val="00AE0857"/>
    <w:rsid w:val="00AE09EC"/>
    <w:rsid w:val="00AE0A24"/>
    <w:rsid w:val="00AE13D2"/>
    <w:rsid w:val="00AE2C39"/>
    <w:rsid w:val="00AE2F3F"/>
    <w:rsid w:val="00AE3F9C"/>
    <w:rsid w:val="00AE4269"/>
    <w:rsid w:val="00AE45A9"/>
    <w:rsid w:val="00AE5258"/>
    <w:rsid w:val="00AE5369"/>
    <w:rsid w:val="00AE57E1"/>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61E8"/>
    <w:rsid w:val="00AF6681"/>
    <w:rsid w:val="00AF6B22"/>
    <w:rsid w:val="00AF6FBF"/>
    <w:rsid w:val="00AF79B2"/>
    <w:rsid w:val="00AF7F48"/>
    <w:rsid w:val="00B004BF"/>
    <w:rsid w:val="00B00A7D"/>
    <w:rsid w:val="00B01A7E"/>
    <w:rsid w:val="00B02051"/>
    <w:rsid w:val="00B025CE"/>
    <w:rsid w:val="00B02DAB"/>
    <w:rsid w:val="00B031E5"/>
    <w:rsid w:val="00B032AF"/>
    <w:rsid w:val="00B043F3"/>
    <w:rsid w:val="00B04F6E"/>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0B"/>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E08"/>
    <w:rsid w:val="00B703E9"/>
    <w:rsid w:val="00B70F7B"/>
    <w:rsid w:val="00B71AEB"/>
    <w:rsid w:val="00B72044"/>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97E82"/>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764"/>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5827"/>
    <w:rsid w:val="00BD637A"/>
    <w:rsid w:val="00BD66FB"/>
    <w:rsid w:val="00BD6C6E"/>
    <w:rsid w:val="00BD76E2"/>
    <w:rsid w:val="00BD7B25"/>
    <w:rsid w:val="00BD7B52"/>
    <w:rsid w:val="00BD7E4E"/>
    <w:rsid w:val="00BE00D2"/>
    <w:rsid w:val="00BE04DD"/>
    <w:rsid w:val="00BE07DC"/>
    <w:rsid w:val="00BE1999"/>
    <w:rsid w:val="00BE1AAE"/>
    <w:rsid w:val="00BE1C70"/>
    <w:rsid w:val="00BE1EBB"/>
    <w:rsid w:val="00BE22B4"/>
    <w:rsid w:val="00BE3C5F"/>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5C14"/>
    <w:rsid w:val="00C05D60"/>
    <w:rsid w:val="00C064B5"/>
    <w:rsid w:val="00C0716C"/>
    <w:rsid w:val="00C075AD"/>
    <w:rsid w:val="00C1229F"/>
    <w:rsid w:val="00C123AE"/>
    <w:rsid w:val="00C12549"/>
    <w:rsid w:val="00C126CD"/>
    <w:rsid w:val="00C13006"/>
    <w:rsid w:val="00C130C9"/>
    <w:rsid w:val="00C1395F"/>
    <w:rsid w:val="00C13D43"/>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6FE4"/>
    <w:rsid w:val="00C27832"/>
    <w:rsid w:val="00C305F9"/>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F51"/>
    <w:rsid w:val="00C436F0"/>
    <w:rsid w:val="00C4390E"/>
    <w:rsid w:val="00C43AE7"/>
    <w:rsid w:val="00C44092"/>
    <w:rsid w:val="00C44379"/>
    <w:rsid w:val="00C45140"/>
    <w:rsid w:val="00C458C2"/>
    <w:rsid w:val="00C45A7D"/>
    <w:rsid w:val="00C45A84"/>
    <w:rsid w:val="00C45D69"/>
    <w:rsid w:val="00C4617A"/>
    <w:rsid w:val="00C467F9"/>
    <w:rsid w:val="00C4689D"/>
    <w:rsid w:val="00C47987"/>
    <w:rsid w:val="00C47ABB"/>
    <w:rsid w:val="00C47D65"/>
    <w:rsid w:val="00C507B1"/>
    <w:rsid w:val="00C516E4"/>
    <w:rsid w:val="00C52348"/>
    <w:rsid w:val="00C52989"/>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67E25"/>
    <w:rsid w:val="00C70776"/>
    <w:rsid w:val="00C7098A"/>
    <w:rsid w:val="00C709F5"/>
    <w:rsid w:val="00C71209"/>
    <w:rsid w:val="00C71219"/>
    <w:rsid w:val="00C71340"/>
    <w:rsid w:val="00C714F6"/>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0F35"/>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0F57"/>
    <w:rsid w:val="00CB12CB"/>
    <w:rsid w:val="00CB1E4E"/>
    <w:rsid w:val="00CB2F70"/>
    <w:rsid w:val="00CB3051"/>
    <w:rsid w:val="00CB3402"/>
    <w:rsid w:val="00CB3BCA"/>
    <w:rsid w:val="00CB44A8"/>
    <w:rsid w:val="00CB4939"/>
    <w:rsid w:val="00CB5180"/>
    <w:rsid w:val="00CB57FC"/>
    <w:rsid w:val="00CB5DA3"/>
    <w:rsid w:val="00CB6DB2"/>
    <w:rsid w:val="00CB6F1B"/>
    <w:rsid w:val="00CB71BF"/>
    <w:rsid w:val="00CB7C8C"/>
    <w:rsid w:val="00CB7FFB"/>
    <w:rsid w:val="00CC04D8"/>
    <w:rsid w:val="00CC061F"/>
    <w:rsid w:val="00CC0B24"/>
    <w:rsid w:val="00CC14D5"/>
    <w:rsid w:val="00CC174B"/>
    <w:rsid w:val="00CC1976"/>
    <w:rsid w:val="00CC1D9F"/>
    <w:rsid w:val="00CC1E86"/>
    <w:rsid w:val="00CC2010"/>
    <w:rsid w:val="00CC2A6C"/>
    <w:rsid w:val="00CC3E06"/>
    <w:rsid w:val="00CC4402"/>
    <w:rsid w:val="00CC45F6"/>
    <w:rsid w:val="00CC4817"/>
    <w:rsid w:val="00CC51F9"/>
    <w:rsid w:val="00CC529E"/>
    <w:rsid w:val="00CC5557"/>
    <w:rsid w:val="00CC57D3"/>
    <w:rsid w:val="00CC62BE"/>
    <w:rsid w:val="00CC6ACA"/>
    <w:rsid w:val="00CD01B0"/>
    <w:rsid w:val="00CD032D"/>
    <w:rsid w:val="00CD0443"/>
    <w:rsid w:val="00CD1544"/>
    <w:rsid w:val="00CD1F92"/>
    <w:rsid w:val="00CD234B"/>
    <w:rsid w:val="00CD26DA"/>
    <w:rsid w:val="00CD2911"/>
    <w:rsid w:val="00CD377D"/>
    <w:rsid w:val="00CD3901"/>
    <w:rsid w:val="00CD47BE"/>
    <w:rsid w:val="00CD608D"/>
    <w:rsid w:val="00CD7F7A"/>
    <w:rsid w:val="00CE09B7"/>
    <w:rsid w:val="00CE26BE"/>
    <w:rsid w:val="00CE2DB9"/>
    <w:rsid w:val="00CE31E6"/>
    <w:rsid w:val="00CE33A9"/>
    <w:rsid w:val="00CE3B74"/>
    <w:rsid w:val="00CE3F23"/>
    <w:rsid w:val="00CE4E96"/>
    <w:rsid w:val="00CE54EB"/>
    <w:rsid w:val="00CE5705"/>
    <w:rsid w:val="00CE5A4D"/>
    <w:rsid w:val="00CE62A5"/>
    <w:rsid w:val="00CE63BF"/>
    <w:rsid w:val="00CE69DA"/>
    <w:rsid w:val="00CE6AAD"/>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3B3"/>
    <w:rsid w:val="00D027CF"/>
    <w:rsid w:val="00D02840"/>
    <w:rsid w:val="00D02D4F"/>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0EC"/>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3BC"/>
    <w:rsid w:val="00D42BB9"/>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29D0"/>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6353"/>
    <w:rsid w:val="00D76628"/>
    <w:rsid w:val="00D76B18"/>
    <w:rsid w:val="00D76DC9"/>
    <w:rsid w:val="00D771EC"/>
    <w:rsid w:val="00D7764A"/>
    <w:rsid w:val="00D810D6"/>
    <w:rsid w:val="00D81B7E"/>
    <w:rsid w:val="00D81BCA"/>
    <w:rsid w:val="00D81F43"/>
    <w:rsid w:val="00D822AB"/>
    <w:rsid w:val="00D82ABB"/>
    <w:rsid w:val="00D83135"/>
    <w:rsid w:val="00D831DF"/>
    <w:rsid w:val="00D83781"/>
    <w:rsid w:val="00D837E3"/>
    <w:rsid w:val="00D83B3B"/>
    <w:rsid w:val="00D840FC"/>
    <w:rsid w:val="00D84714"/>
    <w:rsid w:val="00D847F0"/>
    <w:rsid w:val="00D84FF5"/>
    <w:rsid w:val="00D8513C"/>
    <w:rsid w:val="00D85DBE"/>
    <w:rsid w:val="00D86AE3"/>
    <w:rsid w:val="00D86D30"/>
    <w:rsid w:val="00D86DE6"/>
    <w:rsid w:val="00D87893"/>
    <w:rsid w:val="00D91993"/>
    <w:rsid w:val="00D919D3"/>
    <w:rsid w:val="00D923EF"/>
    <w:rsid w:val="00D92A11"/>
    <w:rsid w:val="00D9347B"/>
    <w:rsid w:val="00D953A2"/>
    <w:rsid w:val="00D96318"/>
    <w:rsid w:val="00D96CBA"/>
    <w:rsid w:val="00D96FBF"/>
    <w:rsid w:val="00D972D5"/>
    <w:rsid w:val="00D97624"/>
    <w:rsid w:val="00D97AA4"/>
    <w:rsid w:val="00DA0149"/>
    <w:rsid w:val="00DA032A"/>
    <w:rsid w:val="00DA038F"/>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0B2E"/>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9FA"/>
    <w:rsid w:val="00DE1DC4"/>
    <w:rsid w:val="00DE24E1"/>
    <w:rsid w:val="00DE273B"/>
    <w:rsid w:val="00DE2848"/>
    <w:rsid w:val="00DE2AF5"/>
    <w:rsid w:val="00DE2CE3"/>
    <w:rsid w:val="00DE325F"/>
    <w:rsid w:val="00DE343F"/>
    <w:rsid w:val="00DE3783"/>
    <w:rsid w:val="00DE4907"/>
    <w:rsid w:val="00DE4B79"/>
    <w:rsid w:val="00DE4E1C"/>
    <w:rsid w:val="00DE53E9"/>
    <w:rsid w:val="00DE541A"/>
    <w:rsid w:val="00DE5DC0"/>
    <w:rsid w:val="00DE63D7"/>
    <w:rsid w:val="00DE6693"/>
    <w:rsid w:val="00DE6815"/>
    <w:rsid w:val="00DE6A42"/>
    <w:rsid w:val="00DE71D9"/>
    <w:rsid w:val="00DE7635"/>
    <w:rsid w:val="00DE788C"/>
    <w:rsid w:val="00DE7D77"/>
    <w:rsid w:val="00DF001C"/>
    <w:rsid w:val="00DF0678"/>
    <w:rsid w:val="00DF121F"/>
    <w:rsid w:val="00DF1596"/>
    <w:rsid w:val="00DF1A8C"/>
    <w:rsid w:val="00DF1D61"/>
    <w:rsid w:val="00DF1F2D"/>
    <w:rsid w:val="00DF295D"/>
    <w:rsid w:val="00DF2BF5"/>
    <w:rsid w:val="00DF327C"/>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BDB"/>
    <w:rsid w:val="00E13D96"/>
    <w:rsid w:val="00E143B0"/>
    <w:rsid w:val="00E14BB7"/>
    <w:rsid w:val="00E15497"/>
    <w:rsid w:val="00E1568E"/>
    <w:rsid w:val="00E157C2"/>
    <w:rsid w:val="00E16523"/>
    <w:rsid w:val="00E16D05"/>
    <w:rsid w:val="00E16F58"/>
    <w:rsid w:val="00E200A3"/>
    <w:rsid w:val="00E20E9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5F55"/>
    <w:rsid w:val="00E5675D"/>
    <w:rsid w:val="00E56848"/>
    <w:rsid w:val="00E5684A"/>
    <w:rsid w:val="00E574EA"/>
    <w:rsid w:val="00E5798C"/>
    <w:rsid w:val="00E600EC"/>
    <w:rsid w:val="00E601FD"/>
    <w:rsid w:val="00E61203"/>
    <w:rsid w:val="00E61791"/>
    <w:rsid w:val="00E618BE"/>
    <w:rsid w:val="00E619FF"/>
    <w:rsid w:val="00E62069"/>
    <w:rsid w:val="00E627BB"/>
    <w:rsid w:val="00E627E2"/>
    <w:rsid w:val="00E6283A"/>
    <w:rsid w:val="00E62D9F"/>
    <w:rsid w:val="00E634B2"/>
    <w:rsid w:val="00E63615"/>
    <w:rsid w:val="00E63D3C"/>
    <w:rsid w:val="00E63E8F"/>
    <w:rsid w:val="00E63FE7"/>
    <w:rsid w:val="00E64BA1"/>
    <w:rsid w:val="00E65054"/>
    <w:rsid w:val="00E657AD"/>
    <w:rsid w:val="00E66968"/>
    <w:rsid w:val="00E6712B"/>
    <w:rsid w:val="00E675C9"/>
    <w:rsid w:val="00E67B14"/>
    <w:rsid w:val="00E67F4B"/>
    <w:rsid w:val="00E70995"/>
    <w:rsid w:val="00E70D71"/>
    <w:rsid w:val="00E719C0"/>
    <w:rsid w:val="00E72144"/>
    <w:rsid w:val="00E726BC"/>
    <w:rsid w:val="00E72B6C"/>
    <w:rsid w:val="00E72F8D"/>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31A"/>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2F39"/>
    <w:rsid w:val="00EC394E"/>
    <w:rsid w:val="00EC4393"/>
    <w:rsid w:val="00EC58F5"/>
    <w:rsid w:val="00EC6047"/>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2D7"/>
    <w:rsid w:val="00EE3979"/>
    <w:rsid w:val="00EE4062"/>
    <w:rsid w:val="00EE463D"/>
    <w:rsid w:val="00EE545C"/>
    <w:rsid w:val="00EE5750"/>
    <w:rsid w:val="00EE5AB4"/>
    <w:rsid w:val="00EE5F03"/>
    <w:rsid w:val="00EE68B9"/>
    <w:rsid w:val="00EE70F3"/>
    <w:rsid w:val="00EF0353"/>
    <w:rsid w:val="00EF04A5"/>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6FAE"/>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12B"/>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152"/>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913"/>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1A"/>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AA6"/>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2799"/>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A42D36"/>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42D36"/>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A42D36"/>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42D36"/>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5034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233046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8395848">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4373698">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062808">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341903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2666145">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2569792">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8853405">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255935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6558870">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8240768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2A347-28C0-493F-829C-CB586B5B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179</TotalTime>
  <Pages>8</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Akbarian</cp:lastModifiedBy>
  <cp:revision>5</cp:revision>
  <cp:lastPrinted>2017-05-15T06:45:00Z</cp:lastPrinted>
  <dcterms:created xsi:type="dcterms:W3CDTF">2015-11-10T06:54:00Z</dcterms:created>
  <dcterms:modified xsi:type="dcterms:W3CDTF">2017-05-15T06:45:00Z</dcterms:modified>
</cp:coreProperties>
</file>