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08" w:rsidRPr="00F958CF" w:rsidRDefault="00C65D08" w:rsidP="00C65D08">
      <w:pPr>
        <w:jc w:val="center"/>
        <w:rPr>
          <w:rFonts w:hint="cs"/>
          <w:rtl/>
        </w:rPr>
      </w:pPr>
      <w:r w:rsidRPr="00F958CF">
        <w:rPr>
          <w:rFonts w:hint="cs"/>
          <w:rtl/>
        </w:rPr>
        <w:t>بسم الله الرحمن الرحیم</w:t>
      </w:r>
    </w:p>
    <w:p w:rsidR="008943B0" w:rsidRPr="00F958CF" w:rsidRDefault="008943B0" w:rsidP="00FE3DFF">
      <w:pPr>
        <w:pStyle w:val="Heading1"/>
        <w:rPr>
          <w:rtl/>
        </w:rPr>
      </w:pPr>
      <w:r w:rsidRPr="00F958CF">
        <w:rPr>
          <w:rFonts w:hint="cs"/>
          <w:rtl/>
        </w:rPr>
        <w:t>خلاصه جلسه قبل</w:t>
      </w:r>
    </w:p>
    <w:p w:rsidR="00A748C4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 xml:space="preserve">ادب دیگر در رتبه دوم کلام مرحوم شهید، تحصیل در صغر و شباب بود. روایاتی که در اینجا </w:t>
      </w:r>
      <w:r w:rsidR="00A5352F" w:rsidRPr="00F958CF">
        <w:rPr>
          <w:rFonts w:hint="cs"/>
          <w:rtl/>
        </w:rPr>
        <w:t>واردشده</w:t>
      </w:r>
      <w:r w:rsidRPr="00F958CF">
        <w:rPr>
          <w:rFonts w:hint="cs"/>
          <w:rtl/>
        </w:rPr>
        <w:t>، بیان کردیم. مرحوم شهید اصولاً بنایی ندار</w:t>
      </w:r>
      <w:r w:rsidR="00A748C4" w:rsidRPr="00F958CF">
        <w:rPr>
          <w:rFonts w:hint="cs"/>
          <w:rtl/>
        </w:rPr>
        <w:t>ن</w:t>
      </w:r>
      <w:r w:rsidRPr="00F958CF">
        <w:rPr>
          <w:rFonts w:hint="cs"/>
          <w:rtl/>
        </w:rPr>
        <w:t xml:space="preserve">د که روایات را </w:t>
      </w:r>
      <w:r w:rsidR="00A5352F" w:rsidRPr="00F958CF">
        <w:rPr>
          <w:rFonts w:hint="cs"/>
          <w:rtl/>
        </w:rPr>
        <w:t>به‌طور</w:t>
      </w:r>
      <w:r w:rsidRPr="00F958CF">
        <w:rPr>
          <w:rFonts w:hint="cs"/>
          <w:rtl/>
        </w:rPr>
        <w:t xml:space="preserve"> کامل جمع کن</w:t>
      </w:r>
      <w:r w:rsidR="00A748C4" w:rsidRPr="00F958CF">
        <w:rPr>
          <w:rFonts w:hint="cs"/>
          <w:rtl/>
        </w:rPr>
        <w:t>ند؛</w:t>
      </w:r>
      <w:r w:rsidRPr="00F958CF">
        <w:rPr>
          <w:rFonts w:hint="cs"/>
          <w:rtl/>
        </w:rPr>
        <w:t xml:space="preserve"> چون یک کتاب روایی </w:t>
      </w:r>
      <w:r w:rsidR="00A748C4" w:rsidRPr="00F958CF">
        <w:rPr>
          <w:rFonts w:hint="cs"/>
          <w:rtl/>
        </w:rPr>
        <w:t xml:space="preserve">هم </w:t>
      </w:r>
      <w:r w:rsidR="00A5352F" w:rsidRPr="00F958CF">
        <w:rPr>
          <w:rFonts w:hint="cs"/>
          <w:rtl/>
        </w:rPr>
        <w:t>ننوشته‌اند</w:t>
      </w:r>
      <w:r w:rsidRPr="00F958CF">
        <w:rPr>
          <w:rFonts w:hint="cs"/>
          <w:rtl/>
        </w:rPr>
        <w:t xml:space="preserve">. </w:t>
      </w:r>
      <w:r w:rsidR="00A748C4" w:rsidRPr="00F958CF">
        <w:rPr>
          <w:rFonts w:hint="cs"/>
          <w:rtl/>
        </w:rPr>
        <w:t xml:space="preserve">گاهی </w:t>
      </w:r>
      <w:r w:rsidR="00A5352F" w:rsidRPr="00F958CF">
        <w:rPr>
          <w:rFonts w:hint="cs"/>
          <w:rtl/>
        </w:rPr>
        <w:t>به‌عنوان</w:t>
      </w:r>
      <w:r w:rsidRPr="00F958CF">
        <w:rPr>
          <w:rFonts w:hint="cs"/>
          <w:rtl/>
        </w:rPr>
        <w:t xml:space="preserve"> شاهد روایت</w:t>
      </w:r>
      <w:r w:rsidR="00A748C4" w:rsidRPr="00F958CF">
        <w:rPr>
          <w:rFonts w:hint="cs"/>
          <w:rtl/>
        </w:rPr>
        <w:t>ی را</w:t>
      </w:r>
      <w:r w:rsidRPr="00F958CF">
        <w:rPr>
          <w:rFonts w:hint="cs"/>
          <w:rtl/>
        </w:rPr>
        <w:t xml:space="preserve"> می‌آور</w:t>
      </w:r>
      <w:r w:rsidR="00A748C4" w:rsidRPr="00F958CF">
        <w:rPr>
          <w:rFonts w:hint="cs"/>
          <w:rtl/>
        </w:rPr>
        <w:t>ن</w:t>
      </w:r>
      <w:r w:rsidRPr="00F958CF">
        <w:rPr>
          <w:rFonts w:hint="cs"/>
          <w:rtl/>
        </w:rPr>
        <w:t xml:space="preserve">د. اینجا </w:t>
      </w:r>
      <w:r w:rsidR="00A748C4" w:rsidRPr="00F958CF">
        <w:rPr>
          <w:rFonts w:hint="cs"/>
          <w:rtl/>
        </w:rPr>
        <w:t>نیز روایت</w:t>
      </w:r>
      <w:r w:rsidRPr="00F958CF">
        <w:rPr>
          <w:rFonts w:hint="cs"/>
          <w:rtl/>
        </w:rPr>
        <w:t xml:space="preserve"> را </w:t>
      </w:r>
      <w:r w:rsidR="00A748C4" w:rsidRPr="00F958CF">
        <w:rPr>
          <w:rFonts w:hint="cs"/>
          <w:rtl/>
        </w:rPr>
        <w:t xml:space="preserve">تا حدودی </w:t>
      </w:r>
      <w:r w:rsidRPr="00F958CF">
        <w:rPr>
          <w:rFonts w:hint="cs"/>
          <w:rtl/>
        </w:rPr>
        <w:t xml:space="preserve">جمع کرده بودند </w:t>
      </w:r>
      <w:r w:rsidR="00A748C4" w:rsidRPr="00F958CF">
        <w:rPr>
          <w:rFonts w:hint="cs"/>
          <w:rtl/>
        </w:rPr>
        <w:t>و متعرض شدیم.</w:t>
      </w:r>
    </w:p>
    <w:p w:rsidR="008541ED" w:rsidRPr="00F958CF" w:rsidRDefault="00A5352F" w:rsidP="00F958CF">
      <w:pPr>
        <w:rPr>
          <w:rtl/>
        </w:rPr>
      </w:pPr>
      <w:r w:rsidRPr="00F958CF">
        <w:rPr>
          <w:rFonts w:hint="cs"/>
          <w:rtl/>
        </w:rPr>
        <w:t>نتیجه‌ای</w:t>
      </w:r>
      <w:r w:rsidR="004B4C9F" w:rsidRPr="00F958CF">
        <w:rPr>
          <w:rFonts w:hint="cs"/>
          <w:rtl/>
        </w:rPr>
        <w:t xml:space="preserve"> که از مجموع بحث‌های قبل گرف</w:t>
      </w:r>
      <w:r w:rsidR="00A748C4" w:rsidRPr="00F958CF">
        <w:rPr>
          <w:rFonts w:hint="cs"/>
          <w:rtl/>
        </w:rPr>
        <w:t xml:space="preserve">تیم این است که تنها </w:t>
      </w:r>
      <w:r w:rsidR="008541ED" w:rsidRPr="00F958CF">
        <w:rPr>
          <w:rFonts w:hint="cs"/>
          <w:rtl/>
        </w:rPr>
        <w:t xml:space="preserve">روایت سوم این باب است </w:t>
      </w:r>
      <w:r w:rsidR="00A748C4" w:rsidRPr="00F958CF">
        <w:rPr>
          <w:rFonts w:hint="cs"/>
          <w:rtl/>
        </w:rPr>
        <w:t>که دلالتش</w:t>
      </w:r>
      <w:r w:rsidR="004B4C9F" w:rsidRPr="00F958CF">
        <w:rPr>
          <w:rFonts w:hint="cs"/>
          <w:rtl/>
        </w:rPr>
        <w:t xml:space="preserve"> بر استحباب شرعی تحصیل در صغر و شباب</w:t>
      </w:r>
      <w:r w:rsidR="00A748C4" w:rsidRPr="00F958CF">
        <w:rPr>
          <w:rFonts w:hint="cs"/>
          <w:rtl/>
        </w:rPr>
        <w:t xml:space="preserve"> تام است</w:t>
      </w:r>
      <w:r w:rsidR="004B4C9F" w:rsidRPr="00F958CF">
        <w:rPr>
          <w:rFonts w:hint="cs"/>
          <w:rtl/>
        </w:rPr>
        <w:t xml:space="preserve">، </w:t>
      </w:r>
      <w:r w:rsidR="00A748C4" w:rsidRPr="00F958CF">
        <w:rPr>
          <w:rFonts w:hint="cs"/>
          <w:rtl/>
        </w:rPr>
        <w:t xml:space="preserve">البته </w:t>
      </w:r>
      <w:r w:rsidR="004B4C9F" w:rsidRPr="00F958CF">
        <w:rPr>
          <w:rFonts w:hint="cs"/>
          <w:rtl/>
        </w:rPr>
        <w:t>نه از باب مقدمه</w:t>
      </w:r>
      <w:r w:rsidR="008541ED" w:rsidRPr="00F958CF">
        <w:rPr>
          <w:rFonts w:hint="cs"/>
          <w:rtl/>
        </w:rPr>
        <w:t>؛ اگرچه</w:t>
      </w:r>
      <w:r w:rsidR="004B4C9F" w:rsidRPr="00F958CF">
        <w:rPr>
          <w:rFonts w:hint="cs"/>
          <w:rtl/>
        </w:rPr>
        <w:t xml:space="preserve"> در </w:t>
      </w:r>
      <w:r w:rsidRPr="00F958CF">
        <w:rPr>
          <w:rFonts w:hint="cs"/>
          <w:rtl/>
        </w:rPr>
        <w:t>آن‌هم</w:t>
      </w:r>
      <w:r w:rsidR="004B4C9F" w:rsidRPr="00F958CF">
        <w:rPr>
          <w:rFonts w:hint="cs"/>
          <w:rtl/>
        </w:rPr>
        <w:t xml:space="preserve"> احتمالات و تأملاتی بود</w:t>
      </w:r>
      <w:r w:rsidR="008541ED" w:rsidRPr="00F958CF">
        <w:rPr>
          <w:rFonts w:hint="cs"/>
          <w:rtl/>
        </w:rPr>
        <w:t xml:space="preserve"> ولی</w:t>
      </w:r>
      <w:r w:rsidR="004B4C9F" w:rsidRPr="00F958CF">
        <w:rPr>
          <w:rFonts w:hint="cs"/>
          <w:rtl/>
        </w:rPr>
        <w:t xml:space="preserve"> قابل پاسخ بود</w:t>
      </w:r>
      <w:r w:rsidR="008541ED" w:rsidRPr="00F958CF">
        <w:rPr>
          <w:rFonts w:hint="cs"/>
          <w:rtl/>
        </w:rPr>
        <w:t>ند. اگر</w:t>
      </w:r>
      <w:r w:rsidR="004B4C9F" w:rsidRPr="00F958CF">
        <w:rPr>
          <w:rFonts w:hint="cs"/>
          <w:rtl/>
        </w:rPr>
        <w:t xml:space="preserve"> </w:t>
      </w:r>
      <w:r w:rsidR="008541ED" w:rsidRPr="00F958CF">
        <w:rPr>
          <w:rFonts w:hint="cs"/>
          <w:rtl/>
        </w:rPr>
        <w:t xml:space="preserve">بخواهیم </w:t>
      </w:r>
      <w:r w:rsidR="004B4C9F" w:rsidRPr="00F958CF">
        <w:rPr>
          <w:rFonts w:hint="cs"/>
          <w:rtl/>
        </w:rPr>
        <w:t xml:space="preserve">با یک روایت </w:t>
      </w:r>
      <w:r w:rsidR="008541ED" w:rsidRPr="00F958CF">
        <w:rPr>
          <w:rFonts w:hint="cs"/>
          <w:rtl/>
        </w:rPr>
        <w:t>نتیجه بگیریم</w:t>
      </w:r>
      <w:r w:rsidR="004B4C9F" w:rsidRPr="00F958CF">
        <w:rPr>
          <w:rFonts w:hint="cs"/>
          <w:rtl/>
        </w:rPr>
        <w:t xml:space="preserve"> </w:t>
      </w:r>
      <w:r w:rsidR="008541ED" w:rsidRPr="00F958CF">
        <w:rPr>
          <w:rFonts w:hint="cs"/>
          <w:rtl/>
        </w:rPr>
        <w:t>کار مشکل است؛</w:t>
      </w:r>
      <w:r w:rsidR="004B4C9F" w:rsidRPr="00F958CF">
        <w:rPr>
          <w:rFonts w:hint="cs"/>
          <w:rtl/>
        </w:rPr>
        <w:t xml:space="preserve"> برای اینکه همه این روایات در یک مدلول استحباب شرعی اشتراک نداشتند تا آن </w:t>
      </w:r>
      <w:r w:rsidR="008541ED" w:rsidRPr="00F958CF">
        <w:rPr>
          <w:rFonts w:hint="cs"/>
          <w:rtl/>
        </w:rPr>
        <w:t xml:space="preserve">قاعده تصحیح سندی در اینجا جاری </w:t>
      </w:r>
      <w:r w:rsidR="004B4C9F" w:rsidRPr="00F958CF">
        <w:rPr>
          <w:rFonts w:hint="cs"/>
          <w:rtl/>
        </w:rPr>
        <w:t xml:space="preserve">شود. بعضی دلالت به این بحث نداشتند. بعضی </w:t>
      </w:r>
      <w:r w:rsidR="008541ED" w:rsidRPr="00F958CF">
        <w:rPr>
          <w:rFonts w:hint="cs"/>
          <w:rtl/>
        </w:rPr>
        <w:t xml:space="preserve">هم </w:t>
      </w:r>
      <w:r w:rsidR="004B4C9F" w:rsidRPr="00F958CF">
        <w:rPr>
          <w:rFonts w:hint="cs"/>
          <w:rtl/>
        </w:rPr>
        <w:t xml:space="preserve">بیشتر به ارشاد </w:t>
      </w:r>
      <w:r w:rsidR="008541ED" w:rsidRPr="00F958CF">
        <w:rPr>
          <w:rFonts w:hint="cs"/>
          <w:rtl/>
        </w:rPr>
        <w:t xml:space="preserve">متمایل بودند. بعضی از </w:t>
      </w:r>
      <w:r w:rsidRPr="00F958CF">
        <w:rPr>
          <w:rFonts w:hint="cs"/>
          <w:rtl/>
        </w:rPr>
        <w:t>روایت‌ها</w:t>
      </w:r>
      <w:r w:rsidR="004B4C9F" w:rsidRPr="00F958CF">
        <w:rPr>
          <w:rFonts w:hint="cs"/>
          <w:rtl/>
        </w:rPr>
        <w:t xml:space="preserve"> که اینجا هست، مربوط به طلب در کبر است و جمع این دو روایا</w:t>
      </w:r>
      <w:r w:rsidR="008541ED" w:rsidRPr="00F958CF">
        <w:rPr>
          <w:rFonts w:hint="cs"/>
          <w:rtl/>
        </w:rPr>
        <w:t>ت را عرض کردیم.</w:t>
      </w:r>
    </w:p>
    <w:p w:rsidR="008943B0" w:rsidRPr="00F958CF" w:rsidRDefault="005F3027" w:rsidP="00FE3DFF">
      <w:pPr>
        <w:pStyle w:val="Heading1"/>
        <w:rPr>
          <w:rtl/>
        </w:rPr>
      </w:pPr>
      <w:r w:rsidRPr="00F958CF">
        <w:rPr>
          <w:rFonts w:hint="cs"/>
          <w:rtl/>
        </w:rPr>
        <w:t>استشهاد به روایاتی دیگر</w:t>
      </w:r>
    </w:p>
    <w:p w:rsidR="00723FDC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>آنچه می‌شود</w:t>
      </w:r>
      <w:r w:rsidR="003832A1" w:rsidRPr="00F958CF">
        <w:rPr>
          <w:rFonts w:hint="cs"/>
          <w:rtl/>
        </w:rPr>
        <w:t xml:space="preserve"> اینجا</w:t>
      </w:r>
      <w:r w:rsidRPr="00F958CF">
        <w:rPr>
          <w:rFonts w:hint="cs"/>
          <w:rtl/>
        </w:rPr>
        <w:t xml:space="preserve"> بر این روایاتی که آمده است </w:t>
      </w:r>
      <w:r w:rsidR="003832A1" w:rsidRPr="00F958CF">
        <w:rPr>
          <w:rFonts w:hint="cs"/>
          <w:rtl/>
        </w:rPr>
        <w:t xml:space="preserve">اضافه کرد </w:t>
      </w:r>
      <w:r w:rsidRPr="00F958CF">
        <w:rPr>
          <w:rFonts w:hint="cs"/>
          <w:rtl/>
        </w:rPr>
        <w:t xml:space="preserve">و </w:t>
      </w:r>
      <w:r w:rsidR="00A5352F" w:rsidRPr="00F958CF">
        <w:rPr>
          <w:rFonts w:hint="cs"/>
          <w:rtl/>
        </w:rPr>
        <w:t>به‌عنوان</w:t>
      </w:r>
      <w:r w:rsidRPr="00F958CF">
        <w:rPr>
          <w:rFonts w:hint="cs"/>
          <w:rtl/>
        </w:rPr>
        <w:t xml:space="preserve"> دلیل جدیدی قرار داد، </w:t>
      </w:r>
      <w:r w:rsidR="00A5352F" w:rsidRPr="00F958CF">
        <w:rPr>
          <w:rFonts w:hint="cs"/>
          <w:rtl/>
        </w:rPr>
        <w:t>مجموعه‌ای</w:t>
      </w:r>
      <w:r w:rsidRPr="00F958CF">
        <w:rPr>
          <w:rFonts w:hint="cs"/>
          <w:rtl/>
        </w:rPr>
        <w:t xml:space="preserve"> از روایات ا</w:t>
      </w:r>
      <w:r w:rsidR="003832A1" w:rsidRPr="00F958CF">
        <w:rPr>
          <w:rFonts w:hint="cs"/>
          <w:rtl/>
        </w:rPr>
        <w:t>ست که مثلاً به علما یا به پدر و مادر</w:t>
      </w:r>
      <w:r w:rsidRPr="00F958CF">
        <w:rPr>
          <w:rFonts w:hint="cs"/>
          <w:rtl/>
        </w:rPr>
        <w:t xml:space="preserve"> امر شده </w:t>
      </w:r>
      <w:r w:rsidR="003832A1" w:rsidRPr="00F958CF">
        <w:rPr>
          <w:rFonts w:hint="cs"/>
          <w:rtl/>
        </w:rPr>
        <w:t>است</w:t>
      </w:r>
      <w:r w:rsidR="005F3027" w:rsidRPr="00F958CF">
        <w:rPr>
          <w:rFonts w:hint="cs"/>
          <w:rtl/>
        </w:rPr>
        <w:t>؛</w:t>
      </w:r>
      <w:r w:rsidR="003832A1" w:rsidRPr="00F958CF">
        <w:rPr>
          <w:rFonts w:hint="cs"/>
          <w:rtl/>
        </w:rPr>
        <w:t xml:space="preserve"> مانند </w:t>
      </w:r>
      <w:r w:rsidR="003832A1" w:rsidRPr="00F958CF">
        <w:rPr>
          <w:rFonts w:hint="cs"/>
          <w:b/>
          <w:bCs/>
          <w:rtl/>
        </w:rPr>
        <w:t>«عَلَيْكَ بِالْأَحْدَاث‏</w:t>
      </w:r>
      <w:r w:rsidR="003832A1" w:rsidRPr="00F958CF">
        <w:rPr>
          <w:b/>
          <w:bCs/>
          <w:vertAlign w:val="superscript"/>
          <w:rtl/>
        </w:rPr>
        <w:footnoteReference w:id="1"/>
      </w:r>
      <w:r w:rsidR="003832A1" w:rsidRPr="00F958CF">
        <w:rPr>
          <w:rFonts w:hint="cs"/>
          <w:b/>
          <w:bCs/>
          <w:rtl/>
        </w:rPr>
        <w:t xml:space="preserve">» </w:t>
      </w:r>
      <w:r w:rsidRPr="00F958CF">
        <w:rPr>
          <w:rFonts w:hint="cs"/>
          <w:rtl/>
        </w:rPr>
        <w:t xml:space="preserve">یا </w:t>
      </w:r>
      <w:r w:rsidR="00A5352F" w:rsidRPr="00F958CF">
        <w:rPr>
          <w:rFonts w:hint="cs"/>
          <w:rtl/>
        </w:rPr>
        <w:t>آنچه</w:t>
      </w:r>
      <w:r w:rsidRPr="00F958CF">
        <w:rPr>
          <w:rFonts w:hint="cs"/>
          <w:rtl/>
        </w:rPr>
        <w:t xml:space="preserve"> امیر المومنین</w:t>
      </w:r>
      <w:r w:rsidR="003832A1" w:rsidRPr="00F958CF">
        <w:rPr>
          <w:rFonts w:hint="cs"/>
          <w:rtl/>
        </w:rPr>
        <w:t xml:space="preserve"> (</w:t>
      </w:r>
      <w:r w:rsidR="00A5352F" w:rsidRPr="00F958CF">
        <w:rPr>
          <w:rFonts w:hint="cs"/>
          <w:rtl/>
        </w:rPr>
        <w:t>علیه‌السلام</w:t>
      </w:r>
      <w:r w:rsidR="003832A1" w:rsidRPr="00F958CF">
        <w:rPr>
          <w:rFonts w:hint="cs"/>
          <w:rtl/>
        </w:rPr>
        <w:t>)</w:t>
      </w:r>
      <w:r w:rsidRPr="00F958CF">
        <w:rPr>
          <w:rFonts w:hint="cs"/>
          <w:rtl/>
        </w:rPr>
        <w:t xml:space="preserve"> در </w:t>
      </w:r>
      <w:r w:rsidR="00A5352F" w:rsidRPr="00F958CF">
        <w:rPr>
          <w:rFonts w:hint="cs"/>
          <w:rtl/>
        </w:rPr>
        <w:t>وصیت‌نامه</w:t>
      </w:r>
      <w:r w:rsidRPr="00F958CF">
        <w:rPr>
          <w:rFonts w:hint="cs"/>
          <w:rtl/>
        </w:rPr>
        <w:t xml:space="preserve"> فرمودند</w:t>
      </w:r>
      <w:r w:rsidR="003832A1" w:rsidRPr="00F958CF">
        <w:rPr>
          <w:rFonts w:hint="cs"/>
          <w:rtl/>
        </w:rPr>
        <w:t>:</w:t>
      </w:r>
      <w:r w:rsidRPr="00F958CF">
        <w:rPr>
          <w:rFonts w:hint="cs"/>
          <w:rtl/>
        </w:rPr>
        <w:t xml:space="preserve"> </w:t>
      </w:r>
      <w:r w:rsidR="003832A1" w:rsidRPr="00F958CF">
        <w:rPr>
          <w:rFonts w:hint="cs"/>
          <w:b/>
          <w:bCs/>
          <w:rtl/>
        </w:rPr>
        <w:t>«فَبَادَرْتُكَ بِالْأَدَبِ‏ قَبْلَ‏ أَنْ‏ يَقْسُوَ قَلْبُك</w:t>
      </w:r>
      <w:r w:rsidR="00723FDC" w:rsidRPr="00F958CF">
        <w:rPr>
          <w:rFonts w:hint="cs"/>
          <w:rtl/>
        </w:rPr>
        <w:t xml:space="preserve"> </w:t>
      </w:r>
      <w:r w:rsidR="00723FDC" w:rsidRPr="00F958CF">
        <w:rPr>
          <w:rFonts w:hint="cs"/>
          <w:b/>
          <w:bCs/>
          <w:rtl/>
        </w:rPr>
        <w:t>وَ يَشْتَغِلَ لُبُّكَ‏</w:t>
      </w:r>
      <w:r w:rsidR="00723FDC" w:rsidRPr="00F958CF">
        <w:rPr>
          <w:b/>
          <w:bCs/>
          <w:vertAlign w:val="superscript"/>
          <w:rtl/>
        </w:rPr>
        <w:footnoteReference w:id="2"/>
      </w:r>
      <w:r w:rsidR="00723FDC" w:rsidRPr="00F958CF">
        <w:rPr>
          <w:rFonts w:hint="cs"/>
          <w:b/>
          <w:bCs/>
          <w:rtl/>
        </w:rPr>
        <w:t xml:space="preserve">». </w:t>
      </w:r>
      <w:r w:rsidRPr="00F958CF">
        <w:rPr>
          <w:rFonts w:hint="cs"/>
          <w:rtl/>
        </w:rPr>
        <w:t>من سریع آمدم برای تأدیب تو، قبل از اینکه قلبت آمادگی‌های خو</w:t>
      </w:r>
      <w:r w:rsidR="00723FDC" w:rsidRPr="00F958CF">
        <w:rPr>
          <w:rFonts w:hint="cs"/>
          <w:rtl/>
        </w:rPr>
        <w:t xml:space="preserve">دش را از دست بدهد و مغزت مشغول به معلومات دیگر </w:t>
      </w:r>
      <w:r w:rsidRPr="00F958CF">
        <w:rPr>
          <w:rFonts w:hint="cs"/>
          <w:rtl/>
        </w:rPr>
        <w:t xml:space="preserve">شود. </w:t>
      </w:r>
      <w:r w:rsidR="00723FDC" w:rsidRPr="00F958CF">
        <w:rPr>
          <w:rFonts w:hint="cs"/>
          <w:b/>
          <w:bCs/>
          <w:rtl/>
        </w:rPr>
        <w:t>«يَقْسُوَ قَلْبُك</w:t>
      </w:r>
      <w:r w:rsidR="00723FDC" w:rsidRPr="00F958CF">
        <w:rPr>
          <w:rFonts w:hint="cs"/>
          <w:rtl/>
        </w:rPr>
        <w:t xml:space="preserve"> </w:t>
      </w:r>
      <w:r w:rsidR="00723FDC" w:rsidRPr="00F958CF">
        <w:rPr>
          <w:rFonts w:hint="cs"/>
          <w:b/>
          <w:bCs/>
          <w:rtl/>
        </w:rPr>
        <w:t xml:space="preserve">وَ يَشْتَغِلَ لُبُّكَ‏» </w:t>
      </w:r>
      <w:r w:rsidR="00723FDC" w:rsidRPr="00F958CF">
        <w:rPr>
          <w:rFonts w:hint="cs"/>
          <w:rtl/>
        </w:rPr>
        <w:t xml:space="preserve">شاید خیلی </w:t>
      </w:r>
      <w:r w:rsidRPr="00F958CF">
        <w:rPr>
          <w:rFonts w:hint="cs"/>
          <w:rtl/>
        </w:rPr>
        <w:t>جنبه ارزشی</w:t>
      </w:r>
      <w:r w:rsidR="00723FDC" w:rsidRPr="00F958CF">
        <w:rPr>
          <w:rFonts w:hint="cs"/>
          <w:rtl/>
        </w:rPr>
        <w:t xml:space="preserve"> نداشته باشد و</w:t>
      </w:r>
      <w:r w:rsidRPr="00F958CF">
        <w:rPr>
          <w:rFonts w:hint="cs"/>
          <w:rtl/>
        </w:rPr>
        <w:t xml:space="preserve"> </w:t>
      </w:r>
      <w:r w:rsidR="00723FDC" w:rsidRPr="00F958CF">
        <w:rPr>
          <w:rFonts w:hint="cs"/>
          <w:rtl/>
        </w:rPr>
        <w:t xml:space="preserve">احتمالاً </w:t>
      </w:r>
      <w:r w:rsidRPr="00F958CF">
        <w:rPr>
          <w:rFonts w:hint="cs"/>
          <w:rtl/>
        </w:rPr>
        <w:t>بحث واقعی می‌کند</w:t>
      </w:r>
      <w:r w:rsidR="00723FDC" w:rsidRPr="00F958CF">
        <w:rPr>
          <w:rFonts w:hint="cs"/>
          <w:rtl/>
        </w:rPr>
        <w:t>.</w:t>
      </w:r>
    </w:p>
    <w:p w:rsidR="005F3027" w:rsidRPr="00F958CF" w:rsidRDefault="005F3027" w:rsidP="00FE3DFF">
      <w:pPr>
        <w:pStyle w:val="Heading1"/>
        <w:rPr>
          <w:rtl/>
        </w:rPr>
      </w:pPr>
      <w:r w:rsidRPr="00F958CF">
        <w:rPr>
          <w:rFonts w:hint="cs"/>
          <w:rtl/>
        </w:rPr>
        <w:lastRenderedPageBreak/>
        <w:t>ملازمه تعلیم با تعلم در صغر</w:t>
      </w:r>
    </w:p>
    <w:p w:rsidR="00203104" w:rsidRPr="00F958CF" w:rsidRDefault="00723FDC" w:rsidP="00F958CF">
      <w:pPr>
        <w:rPr>
          <w:rtl/>
        </w:rPr>
      </w:pPr>
      <w:r w:rsidRPr="00F958CF">
        <w:rPr>
          <w:rFonts w:hint="cs"/>
          <w:rtl/>
        </w:rPr>
        <w:t>در روایتی هم آمده است:</w:t>
      </w:r>
      <w:r w:rsidR="004B4C9F" w:rsidRPr="00F958CF">
        <w:rPr>
          <w:rFonts w:hint="cs"/>
          <w:rtl/>
        </w:rPr>
        <w:t xml:space="preserve"> </w:t>
      </w:r>
      <w:r w:rsidR="00203104" w:rsidRPr="00F958CF">
        <w:rPr>
          <w:rFonts w:hint="cs"/>
          <w:b/>
          <w:bCs/>
          <w:rtl/>
        </w:rPr>
        <w:t>«</w:t>
      </w:r>
      <w:r w:rsidR="004B4C9F" w:rsidRPr="00F958CF">
        <w:rPr>
          <w:rFonts w:hint="cs"/>
          <w:b/>
          <w:bCs/>
          <w:rtl/>
        </w:rPr>
        <w:t>ع</w:t>
      </w:r>
      <w:r w:rsidR="00203104" w:rsidRPr="00F958CF">
        <w:rPr>
          <w:rFonts w:hint="cs"/>
          <w:b/>
          <w:bCs/>
          <w:rtl/>
        </w:rPr>
        <w:t>َ</w:t>
      </w:r>
      <w:r w:rsidR="004B4C9F" w:rsidRPr="00F958CF">
        <w:rPr>
          <w:rFonts w:hint="cs"/>
          <w:b/>
          <w:bCs/>
          <w:rtl/>
        </w:rPr>
        <w:t>ل</w:t>
      </w:r>
      <w:r w:rsidR="00203104" w:rsidRPr="00F958CF">
        <w:rPr>
          <w:rFonts w:hint="cs"/>
          <w:b/>
          <w:bCs/>
          <w:rtl/>
        </w:rPr>
        <w:t>ِّ</w:t>
      </w:r>
      <w:r w:rsidR="004B4C9F" w:rsidRPr="00F958CF">
        <w:rPr>
          <w:rFonts w:hint="cs"/>
          <w:b/>
          <w:bCs/>
          <w:rtl/>
        </w:rPr>
        <w:t>م</w:t>
      </w:r>
      <w:r w:rsidR="00203104" w:rsidRPr="00F958CF">
        <w:rPr>
          <w:rFonts w:hint="cs"/>
          <w:b/>
          <w:bCs/>
          <w:rtl/>
        </w:rPr>
        <w:t>ُوا أ</w:t>
      </w:r>
      <w:r w:rsidR="004B4C9F" w:rsidRPr="00F958CF">
        <w:rPr>
          <w:rFonts w:hint="cs"/>
          <w:b/>
          <w:bCs/>
          <w:rtl/>
        </w:rPr>
        <w:t>ولاد</w:t>
      </w:r>
      <w:r w:rsidR="00203104" w:rsidRPr="00F958CF">
        <w:rPr>
          <w:rFonts w:hint="cs"/>
          <w:b/>
          <w:bCs/>
          <w:rtl/>
        </w:rPr>
        <w:t>َ</w:t>
      </w:r>
      <w:r w:rsidR="004B4C9F" w:rsidRPr="00F958CF">
        <w:rPr>
          <w:rFonts w:hint="cs"/>
          <w:b/>
          <w:bCs/>
          <w:rtl/>
        </w:rPr>
        <w:t>ک</w:t>
      </w:r>
      <w:r w:rsidR="00203104" w:rsidRPr="00F958CF">
        <w:rPr>
          <w:rFonts w:hint="cs"/>
          <w:b/>
          <w:bCs/>
          <w:rtl/>
        </w:rPr>
        <w:t>ُ</w:t>
      </w:r>
      <w:r w:rsidR="004B4C9F" w:rsidRPr="00F958CF">
        <w:rPr>
          <w:rFonts w:hint="cs"/>
          <w:b/>
          <w:bCs/>
          <w:rtl/>
        </w:rPr>
        <w:t>م الحدیث</w:t>
      </w:r>
      <w:r w:rsidR="00203104" w:rsidRPr="00F958CF">
        <w:rPr>
          <w:rFonts w:hint="cs"/>
          <w:b/>
          <w:bCs/>
          <w:rtl/>
        </w:rPr>
        <w:t>َ»</w:t>
      </w:r>
      <w:r w:rsidR="004B4C9F" w:rsidRPr="00F958CF">
        <w:rPr>
          <w:rFonts w:hint="cs"/>
          <w:rtl/>
        </w:rPr>
        <w:t xml:space="preserve"> </w:t>
      </w:r>
      <w:r w:rsidR="00203104" w:rsidRPr="00F958CF">
        <w:rPr>
          <w:rFonts w:hint="cs"/>
          <w:rtl/>
        </w:rPr>
        <w:t xml:space="preserve">(سند روایت در </w:t>
      </w:r>
      <w:r w:rsidR="00A5352F" w:rsidRPr="00F958CF">
        <w:rPr>
          <w:rFonts w:hint="cs"/>
          <w:rtl/>
        </w:rPr>
        <w:t>نرم‌افزار</w:t>
      </w:r>
      <w:r w:rsidR="00203104" w:rsidRPr="00F958CF">
        <w:rPr>
          <w:rFonts w:hint="cs"/>
          <w:rtl/>
        </w:rPr>
        <w:t xml:space="preserve"> نور پیدا نشد) </w:t>
      </w:r>
      <w:r w:rsidR="004B4C9F" w:rsidRPr="00F958CF">
        <w:rPr>
          <w:rFonts w:hint="cs"/>
          <w:rtl/>
        </w:rPr>
        <w:t xml:space="preserve">که </w:t>
      </w:r>
      <w:r w:rsidR="00203104" w:rsidRPr="00F958CF">
        <w:rPr>
          <w:rFonts w:hint="cs"/>
          <w:rtl/>
        </w:rPr>
        <w:t xml:space="preserve">منظور از </w:t>
      </w:r>
      <w:r w:rsidR="004B4C9F" w:rsidRPr="00F958CF">
        <w:rPr>
          <w:rFonts w:hint="cs"/>
          <w:rtl/>
        </w:rPr>
        <w:t xml:space="preserve">اولاد بچه‌های کوچک‌تر </w:t>
      </w:r>
      <w:r w:rsidR="00203104" w:rsidRPr="00F958CF">
        <w:rPr>
          <w:rFonts w:hint="cs"/>
          <w:rtl/>
        </w:rPr>
        <w:t xml:space="preserve">هستند. </w:t>
      </w:r>
      <w:r w:rsidR="00A5352F" w:rsidRPr="00F958CF">
        <w:rPr>
          <w:rFonts w:hint="cs"/>
          <w:rtl/>
        </w:rPr>
        <w:t>این‌ها</w:t>
      </w:r>
      <w:r w:rsidR="00203104" w:rsidRPr="00F958CF">
        <w:rPr>
          <w:rFonts w:hint="cs"/>
          <w:rtl/>
        </w:rPr>
        <w:t xml:space="preserve"> هم</w:t>
      </w:r>
      <w:r w:rsidR="004B4C9F" w:rsidRPr="00F958CF">
        <w:rPr>
          <w:rFonts w:hint="cs"/>
          <w:rtl/>
        </w:rPr>
        <w:t xml:space="preserve"> مجموعه روایاتی است که در باب تعلیم در صغر داریم</w:t>
      </w:r>
      <w:r w:rsidR="00203104" w:rsidRPr="00F958CF">
        <w:rPr>
          <w:rFonts w:hint="cs"/>
          <w:rtl/>
        </w:rPr>
        <w:t xml:space="preserve"> و</w:t>
      </w:r>
      <w:r w:rsidR="004B4C9F" w:rsidRPr="00F958CF">
        <w:rPr>
          <w:rFonts w:hint="cs"/>
          <w:rtl/>
        </w:rPr>
        <w:t xml:space="preserve"> ممکن است</w:t>
      </w:r>
      <w:r w:rsidR="00203104" w:rsidRPr="00F958CF">
        <w:rPr>
          <w:rFonts w:hint="cs"/>
          <w:rtl/>
        </w:rPr>
        <w:t xml:space="preserve"> کسی به </w:t>
      </w:r>
      <w:r w:rsidR="00A5352F" w:rsidRPr="00F958CF">
        <w:rPr>
          <w:rFonts w:hint="cs"/>
          <w:rtl/>
        </w:rPr>
        <w:t>این‌ها</w:t>
      </w:r>
      <w:r w:rsidR="004B4C9F" w:rsidRPr="00F958CF">
        <w:rPr>
          <w:rFonts w:hint="cs"/>
          <w:rtl/>
        </w:rPr>
        <w:t xml:space="preserve"> استشهاد کند. علاوه بر مجموعه روایاتی که </w:t>
      </w:r>
      <w:r w:rsidR="00203104" w:rsidRPr="00F958CF">
        <w:rPr>
          <w:rFonts w:hint="cs"/>
          <w:rtl/>
        </w:rPr>
        <w:t>گفته شد</w:t>
      </w:r>
      <w:r w:rsidR="004B4C9F" w:rsidRPr="00F958CF">
        <w:rPr>
          <w:rFonts w:hint="cs"/>
          <w:rtl/>
        </w:rPr>
        <w:t xml:space="preserve"> که </w:t>
      </w:r>
      <w:r w:rsidR="00203104" w:rsidRPr="00F958CF">
        <w:rPr>
          <w:rFonts w:hint="cs"/>
          <w:rtl/>
        </w:rPr>
        <w:t xml:space="preserve">فقط یکی از </w:t>
      </w:r>
      <w:r w:rsidR="00A5352F" w:rsidRPr="00F958CF">
        <w:rPr>
          <w:rFonts w:hint="cs"/>
          <w:rtl/>
        </w:rPr>
        <w:t>آن‌ها</w:t>
      </w:r>
      <w:r w:rsidR="004B4C9F" w:rsidRPr="00F958CF">
        <w:rPr>
          <w:rFonts w:hint="cs"/>
          <w:rtl/>
        </w:rPr>
        <w:t xml:space="preserve"> </w:t>
      </w:r>
      <w:r w:rsidR="00203104" w:rsidRPr="00F958CF">
        <w:rPr>
          <w:rFonts w:hint="cs"/>
          <w:rtl/>
        </w:rPr>
        <w:t xml:space="preserve">از حیث دلالت </w:t>
      </w:r>
      <w:r w:rsidR="004B4C9F" w:rsidRPr="00F958CF">
        <w:rPr>
          <w:rFonts w:hint="cs"/>
          <w:rtl/>
        </w:rPr>
        <w:t xml:space="preserve">تمام بود </w:t>
      </w:r>
      <w:r w:rsidR="00203104" w:rsidRPr="00F958CF">
        <w:rPr>
          <w:rFonts w:hint="cs"/>
          <w:rtl/>
        </w:rPr>
        <w:t xml:space="preserve">و سنداً هم </w:t>
      </w:r>
      <w:r w:rsidR="00A5352F" w:rsidRPr="00F958CF">
        <w:rPr>
          <w:rFonts w:hint="cs"/>
          <w:rtl/>
        </w:rPr>
        <w:t>هیچ‌کدام</w:t>
      </w:r>
      <w:r w:rsidR="004B4C9F" w:rsidRPr="00F958CF">
        <w:rPr>
          <w:rFonts w:hint="cs"/>
          <w:rtl/>
        </w:rPr>
        <w:t xml:space="preserve"> تمام </w:t>
      </w:r>
      <w:r w:rsidR="00203104" w:rsidRPr="00F958CF">
        <w:rPr>
          <w:rFonts w:hint="cs"/>
          <w:rtl/>
        </w:rPr>
        <w:t xml:space="preserve">نبود، علاوه بر </w:t>
      </w:r>
      <w:r w:rsidR="00A5352F" w:rsidRPr="00F958CF">
        <w:rPr>
          <w:rFonts w:hint="cs"/>
          <w:rtl/>
        </w:rPr>
        <w:t>این‌ها</w:t>
      </w:r>
      <w:r w:rsidR="004B4C9F" w:rsidRPr="00F958CF">
        <w:rPr>
          <w:rFonts w:hint="cs"/>
          <w:rtl/>
        </w:rPr>
        <w:t xml:space="preserve"> ممکن است</w:t>
      </w:r>
      <w:r w:rsidR="00203104" w:rsidRPr="00F958CF">
        <w:rPr>
          <w:rFonts w:hint="cs"/>
          <w:rtl/>
        </w:rPr>
        <w:t xml:space="preserve"> کسی آن مجموعه</w:t>
      </w:r>
      <w:r w:rsidR="004B4C9F" w:rsidRPr="00F958CF">
        <w:rPr>
          <w:rFonts w:hint="cs"/>
          <w:rtl/>
        </w:rPr>
        <w:t xml:space="preserve"> را </w:t>
      </w:r>
      <w:r w:rsidR="00203104" w:rsidRPr="00F958CF">
        <w:rPr>
          <w:rFonts w:hint="cs"/>
          <w:rtl/>
        </w:rPr>
        <w:t xml:space="preserve">هم </w:t>
      </w:r>
      <w:r w:rsidR="004B4C9F" w:rsidRPr="00F958CF">
        <w:rPr>
          <w:rFonts w:hint="cs"/>
          <w:rtl/>
        </w:rPr>
        <w:t>ا</w:t>
      </w:r>
      <w:r w:rsidR="00203104" w:rsidRPr="00F958CF">
        <w:rPr>
          <w:rFonts w:hint="cs"/>
          <w:rtl/>
        </w:rPr>
        <w:t xml:space="preserve">ضافه </w:t>
      </w:r>
      <w:r w:rsidR="004B4C9F" w:rsidRPr="00F958CF">
        <w:rPr>
          <w:rFonts w:hint="cs"/>
          <w:rtl/>
        </w:rPr>
        <w:t xml:space="preserve">کند. </w:t>
      </w:r>
      <w:r w:rsidR="00203104" w:rsidRPr="00F958CF">
        <w:rPr>
          <w:rFonts w:hint="cs"/>
          <w:rtl/>
        </w:rPr>
        <w:t>در این صورت با</w:t>
      </w:r>
      <w:r w:rsidR="004B4C9F" w:rsidRPr="00F958CF">
        <w:rPr>
          <w:rFonts w:hint="cs"/>
          <w:rtl/>
        </w:rPr>
        <w:t>ی</w:t>
      </w:r>
      <w:r w:rsidR="00203104" w:rsidRPr="00F958CF">
        <w:rPr>
          <w:rFonts w:hint="cs"/>
          <w:rtl/>
        </w:rPr>
        <w:t>د</w:t>
      </w:r>
      <w:r w:rsidR="004B4C9F" w:rsidRPr="00F958CF">
        <w:rPr>
          <w:rFonts w:hint="cs"/>
          <w:rtl/>
        </w:rPr>
        <w:t xml:space="preserve"> </w:t>
      </w:r>
      <w:r w:rsidR="00203104" w:rsidRPr="00F958CF">
        <w:rPr>
          <w:rFonts w:hint="cs"/>
          <w:rtl/>
        </w:rPr>
        <w:t>یک ملازمه درست کنیم و</w:t>
      </w:r>
      <w:r w:rsidR="004B4C9F" w:rsidRPr="00F958CF">
        <w:rPr>
          <w:rFonts w:hint="cs"/>
          <w:rtl/>
        </w:rPr>
        <w:t xml:space="preserve"> بگوییم</w:t>
      </w:r>
      <w:r w:rsidR="00203104"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تعلیم در </w:t>
      </w:r>
      <w:r w:rsidR="00203104" w:rsidRPr="00F958CF">
        <w:rPr>
          <w:rFonts w:hint="cs"/>
          <w:rtl/>
        </w:rPr>
        <w:t xml:space="preserve">صغر و شباب که به آن امر شده است، </w:t>
      </w:r>
      <w:r w:rsidR="004B4C9F" w:rsidRPr="00F958CF">
        <w:rPr>
          <w:rFonts w:hint="cs"/>
          <w:rtl/>
        </w:rPr>
        <w:t xml:space="preserve">ملازم با این است که برای خود شخص هم تعلم </w:t>
      </w:r>
      <w:r w:rsidR="00203104" w:rsidRPr="00F958CF">
        <w:rPr>
          <w:rFonts w:hint="cs"/>
          <w:rtl/>
        </w:rPr>
        <w:t xml:space="preserve">در صغر </w:t>
      </w:r>
      <w:r w:rsidR="004B4C9F" w:rsidRPr="00F958CF">
        <w:rPr>
          <w:rFonts w:hint="cs"/>
          <w:rtl/>
        </w:rPr>
        <w:t>رجحان داشته باشد</w:t>
      </w:r>
      <w:r w:rsidR="00203104" w:rsidRPr="00F958CF">
        <w:rPr>
          <w:rFonts w:hint="cs"/>
          <w:rtl/>
        </w:rPr>
        <w:t xml:space="preserve">. اگر چنین </w:t>
      </w:r>
      <w:r w:rsidR="00A5352F" w:rsidRPr="00F958CF">
        <w:rPr>
          <w:rFonts w:hint="cs"/>
          <w:rtl/>
        </w:rPr>
        <w:t>ملازمه‌ای</w:t>
      </w:r>
      <w:r w:rsidR="00203104" w:rsidRPr="00F958CF">
        <w:rPr>
          <w:rFonts w:hint="cs"/>
          <w:rtl/>
        </w:rPr>
        <w:t xml:space="preserve"> اثبات شود، </w:t>
      </w:r>
      <w:r w:rsidR="004B4C9F" w:rsidRPr="00F958CF">
        <w:rPr>
          <w:rFonts w:hint="cs"/>
          <w:rtl/>
        </w:rPr>
        <w:t>تبعاً همه آن روایاتی که در باب تعلیم در صغر و شباب آمده است، استحباب تعلم در صغر و شباب را</w:t>
      </w:r>
      <w:r w:rsidR="00203104" w:rsidRPr="00F958CF">
        <w:rPr>
          <w:rFonts w:hint="cs"/>
          <w:rtl/>
        </w:rPr>
        <w:t xml:space="preserve"> اثبات می‌کند.</w:t>
      </w:r>
    </w:p>
    <w:p w:rsidR="005F3027" w:rsidRPr="00F958CF" w:rsidRDefault="005F3027" w:rsidP="00FE3DFF">
      <w:pPr>
        <w:pStyle w:val="Heading1"/>
        <w:rPr>
          <w:rtl/>
        </w:rPr>
      </w:pPr>
      <w:r w:rsidRPr="00F958CF">
        <w:rPr>
          <w:rFonts w:hint="cs"/>
          <w:rtl/>
        </w:rPr>
        <w:t>اشکال وارد بر ملازمه</w:t>
      </w:r>
    </w:p>
    <w:p w:rsidR="0073050C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>برای اثبات این ملازمه</w:t>
      </w:r>
      <w:r w:rsidR="00203104" w:rsidRPr="00F958CF">
        <w:rPr>
          <w:rFonts w:hint="cs"/>
          <w:rtl/>
        </w:rPr>
        <w:t>،</w:t>
      </w:r>
      <w:r w:rsidRPr="00F958CF">
        <w:rPr>
          <w:rFonts w:hint="cs"/>
          <w:rtl/>
        </w:rPr>
        <w:t xml:space="preserve"> مشکلات زیادی وجود دارد</w:t>
      </w:r>
      <w:r w:rsidR="00203104" w:rsidRPr="00F958CF">
        <w:rPr>
          <w:rFonts w:hint="cs"/>
          <w:rtl/>
        </w:rPr>
        <w:t>.</w:t>
      </w:r>
      <w:r w:rsidRPr="00F958CF">
        <w:rPr>
          <w:rFonts w:hint="cs"/>
          <w:rtl/>
        </w:rPr>
        <w:t xml:space="preserve"> اینکه بگوییم</w:t>
      </w:r>
      <w:r w:rsidR="00203104" w:rsidRPr="00F958CF">
        <w:rPr>
          <w:rFonts w:hint="cs"/>
          <w:rtl/>
        </w:rPr>
        <w:t>:</w:t>
      </w:r>
      <w:r w:rsidRPr="00F958CF">
        <w:rPr>
          <w:rFonts w:hint="cs"/>
          <w:rtl/>
        </w:rPr>
        <w:t xml:space="preserve"> تعلیم در صغر و شباب مستلزم </w:t>
      </w:r>
      <w:r w:rsidR="00203104" w:rsidRPr="00F958CF">
        <w:rPr>
          <w:rFonts w:hint="cs"/>
          <w:rtl/>
        </w:rPr>
        <w:t>استحباب شرعی برای خود أحداث است، این محل تأمل است؛ البته نه</w:t>
      </w:r>
      <w:r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ازاین‌جهت</w:t>
      </w:r>
      <w:r w:rsidRPr="00F958CF">
        <w:rPr>
          <w:rFonts w:hint="cs"/>
          <w:rtl/>
        </w:rPr>
        <w:t xml:space="preserve"> که جنبه مقدمی </w:t>
      </w:r>
      <w:r w:rsidR="00203104" w:rsidRPr="00F958CF">
        <w:rPr>
          <w:rFonts w:hint="cs"/>
          <w:rtl/>
        </w:rPr>
        <w:t>یا رجحان غیری دارد.</w:t>
      </w:r>
      <w:r w:rsidRPr="00F958CF">
        <w:rPr>
          <w:rFonts w:hint="cs"/>
          <w:rtl/>
        </w:rPr>
        <w:t xml:space="preserve"> بالاخره هر چه زودتر معارف دین </w:t>
      </w:r>
      <w:r w:rsidR="00203104" w:rsidRPr="00F958CF">
        <w:rPr>
          <w:rFonts w:hint="cs"/>
          <w:rtl/>
        </w:rPr>
        <w:t>آموخته شود، رجحان عقلی دارد؛ بلکه</w:t>
      </w:r>
      <w:r w:rsidRPr="00F958CF">
        <w:rPr>
          <w:rFonts w:hint="cs"/>
          <w:rtl/>
        </w:rPr>
        <w:t xml:space="preserve"> شرع </w:t>
      </w:r>
      <w:r w:rsidR="00A5352F" w:rsidRPr="00F958CF">
        <w:rPr>
          <w:rFonts w:hint="cs"/>
          <w:rtl/>
        </w:rPr>
        <w:t>درواقع</w:t>
      </w:r>
      <w:r w:rsidRPr="00F958CF">
        <w:rPr>
          <w:rFonts w:hint="cs"/>
          <w:rtl/>
        </w:rPr>
        <w:t xml:space="preserve"> می‌گوید</w:t>
      </w:r>
      <w:r w:rsidR="00203104" w:rsidRPr="00F958CF">
        <w:rPr>
          <w:rFonts w:hint="cs"/>
          <w:rtl/>
        </w:rPr>
        <w:t>:</w:t>
      </w:r>
      <w:r w:rsidRPr="00F958CF">
        <w:rPr>
          <w:rFonts w:hint="cs"/>
          <w:rtl/>
        </w:rPr>
        <w:t xml:space="preserve"> این کا</w:t>
      </w:r>
      <w:r w:rsidR="0073050C" w:rsidRPr="00F958CF">
        <w:rPr>
          <w:rFonts w:hint="cs"/>
          <w:rtl/>
        </w:rPr>
        <w:t xml:space="preserve">ر را انجام بده برای اینکه تمهیدی باشد برای رسیدن </w:t>
      </w:r>
      <w:r w:rsidRPr="00F958CF">
        <w:rPr>
          <w:rFonts w:hint="cs"/>
          <w:rtl/>
        </w:rPr>
        <w:t xml:space="preserve">به آن رجحان عقلی و نهایتاً </w:t>
      </w:r>
      <w:r w:rsidR="00A5352F" w:rsidRPr="00F958CF">
        <w:rPr>
          <w:rFonts w:hint="cs"/>
          <w:rtl/>
        </w:rPr>
        <w:t>ذی‌المقدمه</w:t>
      </w:r>
      <w:r w:rsidR="005F3027" w:rsidRPr="00F958CF">
        <w:rPr>
          <w:rFonts w:hint="cs"/>
          <w:rtl/>
        </w:rPr>
        <w:t>.</w:t>
      </w:r>
      <w:r w:rsidRPr="00F958CF">
        <w:rPr>
          <w:rFonts w:hint="cs"/>
          <w:rtl/>
        </w:rPr>
        <w:t xml:space="preserve"> وقتی گفت</w:t>
      </w:r>
      <w:r w:rsidR="0073050C" w:rsidRPr="00F958CF">
        <w:rPr>
          <w:rFonts w:hint="cs"/>
          <w:rtl/>
        </w:rPr>
        <w:t>:</w:t>
      </w:r>
      <w:r w:rsidRPr="00F958CF">
        <w:rPr>
          <w:rFonts w:hint="cs"/>
          <w:rtl/>
        </w:rPr>
        <w:t xml:space="preserve"> تعلیم در صغر و حداثت و صبابت بده، </w:t>
      </w:r>
      <w:r w:rsidR="005F3027" w:rsidRPr="00F958CF">
        <w:rPr>
          <w:rFonts w:hint="cs"/>
          <w:rtl/>
        </w:rPr>
        <w:t>این</w:t>
      </w:r>
      <w:r w:rsidRPr="00F958CF">
        <w:rPr>
          <w:rFonts w:hint="cs"/>
          <w:rtl/>
        </w:rPr>
        <w:t xml:space="preserve"> </w:t>
      </w:r>
      <w:r w:rsidR="005F3027" w:rsidRPr="00F958CF">
        <w:rPr>
          <w:rFonts w:hint="cs"/>
          <w:rtl/>
        </w:rPr>
        <w:t xml:space="preserve">ملازمه ندارد که </w:t>
      </w:r>
      <w:r w:rsidRPr="00F958CF">
        <w:rPr>
          <w:rFonts w:hint="cs"/>
          <w:rtl/>
        </w:rPr>
        <w:t>در حالت صبابت و صغر و شبا</w:t>
      </w:r>
      <w:r w:rsidR="0073050C" w:rsidRPr="00F958CF">
        <w:rPr>
          <w:rFonts w:hint="cs"/>
          <w:rtl/>
        </w:rPr>
        <w:t>ب برای او</w:t>
      </w:r>
      <w:r w:rsidRPr="00F958CF">
        <w:rPr>
          <w:rFonts w:hint="cs"/>
          <w:rtl/>
        </w:rPr>
        <w:t xml:space="preserve"> غیر از بحث مقدمیت</w:t>
      </w:r>
      <w:r w:rsidR="0073050C" w:rsidRPr="00F958CF">
        <w:rPr>
          <w:rFonts w:hint="cs"/>
          <w:rtl/>
        </w:rPr>
        <w:t>، رجحان شرعی مستقل دارد</w:t>
      </w:r>
      <w:r w:rsidRPr="00F958CF">
        <w:rPr>
          <w:rFonts w:hint="cs"/>
          <w:rtl/>
        </w:rPr>
        <w:t>. همان رجحان عقلی مقدمی کافی است برای اینکه شارع بگوید</w:t>
      </w:r>
      <w:r w:rsidR="0073050C" w:rsidRPr="00F958CF">
        <w:rPr>
          <w:rFonts w:hint="cs"/>
          <w:rtl/>
        </w:rPr>
        <w:t>:</w:t>
      </w:r>
      <w:r w:rsidRPr="00F958CF">
        <w:rPr>
          <w:rFonts w:hint="cs"/>
          <w:rtl/>
        </w:rPr>
        <w:t xml:space="preserve"> برای دستیابی به آن رجحان عقلی مقدمی</w:t>
      </w:r>
      <w:r w:rsidR="0073050C" w:rsidRPr="00F958CF">
        <w:rPr>
          <w:rFonts w:hint="cs"/>
          <w:rtl/>
        </w:rPr>
        <w:t>،</w:t>
      </w:r>
      <w:r w:rsidRPr="00F958CF">
        <w:rPr>
          <w:rFonts w:hint="cs"/>
          <w:rtl/>
        </w:rPr>
        <w:t xml:space="preserve"> شما این وظیفه را داری</w:t>
      </w:r>
      <w:r w:rsidR="0073050C" w:rsidRPr="00F958CF">
        <w:rPr>
          <w:rFonts w:hint="cs"/>
          <w:rtl/>
        </w:rPr>
        <w:t>د.</w:t>
      </w:r>
    </w:p>
    <w:p w:rsidR="000138AE" w:rsidRPr="00F958CF" w:rsidRDefault="00A5352F" w:rsidP="00F958CF">
      <w:pPr>
        <w:rPr>
          <w:rtl/>
        </w:rPr>
      </w:pPr>
      <w:r w:rsidRPr="00F958CF">
        <w:rPr>
          <w:rFonts w:hint="cs"/>
          <w:rtl/>
        </w:rPr>
        <w:t>به‌عبارت‌دیگر</w:t>
      </w:r>
      <w:r w:rsidR="004B4C9F" w:rsidRPr="00F958CF">
        <w:rPr>
          <w:rFonts w:hint="cs"/>
          <w:rtl/>
        </w:rPr>
        <w:t xml:space="preserve"> برای اینکه این تعلیم</w:t>
      </w:r>
      <w:r w:rsidR="0073050C" w:rsidRPr="00F958CF">
        <w:rPr>
          <w:rFonts w:hint="cs"/>
          <w:rtl/>
        </w:rPr>
        <w:t>، استحباب پیدا بکند</w:t>
      </w:r>
      <w:r w:rsidR="004B4C9F" w:rsidRPr="00F958CF">
        <w:rPr>
          <w:rFonts w:hint="cs"/>
          <w:rtl/>
        </w:rPr>
        <w:t xml:space="preserve"> </w:t>
      </w:r>
      <w:r w:rsidR="005F3027" w:rsidRPr="00F958CF">
        <w:rPr>
          <w:rFonts w:hint="cs"/>
          <w:rtl/>
        </w:rPr>
        <w:t>و</w:t>
      </w:r>
      <w:r w:rsidR="004B4C9F" w:rsidRPr="00F958CF">
        <w:rPr>
          <w:rFonts w:hint="cs"/>
          <w:rtl/>
        </w:rPr>
        <w:t xml:space="preserve"> فرض</w:t>
      </w:r>
      <w:r w:rsidR="005F3027" w:rsidRPr="00F958CF">
        <w:rPr>
          <w:rFonts w:hint="cs"/>
          <w:rtl/>
        </w:rPr>
        <w:t xml:space="preserve"> هم</w:t>
      </w:r>
      <w:r w:rsidR="004B4C9F" w:rsidRPr="00F958CF">
        <w:rPr>
          <w:rFonts w:hint="cs"/>
          <w:rtl/>
        </w:rPr>
        <w:t xml:space="preserve"> گرفتیم </w:t>
      </w:r>
      <w:r w:rsidR="005F3027" w:rsidRPr="00F958CF">
        <w:rPr>
          <w:rFonts w:hint="cs"/>
          <w:rtl/>
        </w:rPr>
        <w:t xml:space="preserve">که </w:t>
      </w:r>
      <w:r w:rsidR="004B4C9F" w:rsidRPr="00F958CF">
        <w:rPr>
          <w:rFonts w:hint="cs"/>
          <w:rtl/>
        </w:rPr>
        <w:t>دل</w:t>
      </w:r>
      <w:r w:rsidR="007E1C35" w:rsidRPr="00F958CF">
        <w:rPr>
          <w:rFonts w:hint="cs"/>
          <w:rtl/>
        </w:rPr>
        <w:t>یل بر استحباب شرعی تعلیم داریم</w:t>
      </w:r>
      <w:r w:rsidR="00E85B3B" w:rsidRPr="00F958CF">
        <w:rPr>
          <w:rFonts w:hint="cs"/>
          <w:rtl/>
        </w:rPr>
        <w:t xml:space="preserve"> </w:t>
      </w:r>
      <w:r w:rsidR="007E1C35" w:rsidRPr="00F958CF">
        <w:rPr>
          <w:rFonts w:hint="cs"/>
          <w:rtl/>
        </w:rPr>
        <w:t>و</w:t>
      </w:r>
      <w:r w:rsidR="004B4C9F" w:rsidRPr="00F958CF">
        <w:rPr>
          <w:rFonts w:hint="cs"/>
          <w:rtl/>
        </w:rPr>
        <w:t xml:space="preserve"> </w:t>
      </w:r>
      <w:r w:rsidR="007E1C35" w:rsidRPr="00F958CF">
        <w:rPr>
          <w:rFonts w:hint="cs"/>
          <w:rtl/>
        </w:rPr>
        <w:t xml:space="preserve">این </w:t>
      </w:r>
      <w:r w:rsidR="004B4C9F" w:rsidRPr="00F958CF">
        <w:rPr>
          <w:rFonts w:hint="cs"/>
          <w:rtl/>
        </w:rPr>
        <w:t>تعلیم شرعی ملازم</w:t>
      </w:r>
      <w:r w:rsidR="007E1C35" w:rsidRPr="00F958CF">
        <w:rPr>
          <w:rFonts w:hint="cs"/>
          <w:rtl/>
        </w:rPr>
        <w:t xml:space="preserve"> با استحباب شرعی در صغر و شباب است، </w:t>
      </w:r>
      <w:r w:rsidRPr="00F958CF">
        <w:rPr>
          <w:rFonts w:hint="cs"/>
          <w:rtl/>
        </w:rPr>
        <w:t>می‌گوییم</w:t>
      </w:r>
      <w:r w:rsidR="007E1C35" w:rsidRPr="00F958CF">
        <w:rPr>
          <w:rFonts w:hint="cs"/>
          <w:rtl/>
        </w:rPr>
        <w:t>: این تعلیم ملاک می‌خواهد.</w:t>
      </w:r>
      <w:r w:rsidR="004B4C9F" w:rsidRPr="00F958CF">
        <w:rPr>
          <w:rFonts w:hint="cs"/>
          <w:rtl/>
        </w:rPr>
        <w:t xml:space="preserve"> عقل می‌فهمد </w:t>
      </w:r>
      <w:r w:rsidR="007E1C35" w:rsidRPr="00F958CF">
        <w:rPr>
          <w:rFonts w:hint="cs"/>
          <w:rtl/>
        </w:rPr>
        <w:t>که نمی‌شود این تعلیم رجحان داشته باشد</w:t>
      </w:r>
      <w:r w:rsidR="004B4C9F" w:rsidRPr="00F958CF">
        <w:rPr>
          <w:rFonts w:hint="cs"/>
          <w:rtl/>
        </w:rPr>
        <w:t xml:space="preserve"> ولی طرف</w:t>
      </w:r>
      <w:r w:rsidR="007E1C35" w:rsidRPr="00F958CF">
        <w:rPr>
          <w:rFonts w:hint="cs"/>
          <w:rtl/>
        </w:rPr>
        <w:t xml:space="preserve"> دیگر رجحان نداشته باشد؛</w:t>
      </w:r>
      <w:r w:rsidR="004B4C9F" w:rsidRPr="00F958CF">
        <w:rPr>
          <w:rFonts w:hint="cs"/>
          <w:rtl/>
        </w:rPr>
        <w:t xml:space="preserve"> اما </w:t>
      </w:r>
      <w:r w:rsidR="007E1C35" w:rsidRPr="00F958CF">
        <w:rPr>
          <w:rFonts w:hint="cs"/>
          <w:rtl/>
        </w:rPr>
        <w:t xml:space="preserve">دلیلی بر </w:t>
      </w:r>
      <w:r w:rsidR="004B4C9F" w:rsidRPr="00F958CF">
        <w:rPr>
          <w:rFonts w:hint="cs"/>
          <w:rtl/>
        </w:rPr>
        <w:t xml:space="preserve">کیفیت رجحان نیست. رجحان شارع به ملاک این رجحان عقلی مقدمی که در فراگیری خود این شاب است، </w:t>
      </w:r>
      <w:r w:rsidR="007E1C35" w:rsidRPr="00F958CF">
        <w:rPr>
          <w:rFonts w:hint="cs"/>
          <w:rtl/>
        </w:rPr>
        <w:t xml:space="preserve">وظیفه شرعی </w:t>
      </w:r>
      <w:r w:rsidR="004B4C9F" w:rsidRPr="00F958CF">
        <w:rPr>
          <w:rFonts w:hint="cs"/>
          <w:rtl/>
        </w:rPr>
        <w:t xml:space="preserve">دیگران را به دوششان گذاشته که بروید کمکش کنید. این </w:t>
      </w:r>
      <w:r w:rsidRPr="00F958CF">
        <w:rPr>
          <w:rFonts w:hint="cs"/>
          <w:rtl/>
        </w:rPr>
        <w:t>ملازمه‌ای</w:t>
      </w:r>
      <w:r w:rsidR="004B4C9F" w:rsidRPr="00F958CF">
        <w:rPr>
          <w:rFonts w:hint="cs"/>
          <w:rtl/>
        </w:rPr>
        <w:t xml:space="preserve"> با رجحان شرعی او ن</w:t>
      </w:r>
      <w:r w:rsidR="007E1C35" w:rsidRPr="00F958CF">
        <w:rPr>
          <w:rFonts w:hint="cs"/>
          <w:rtl/>
        </w:rPr>
        <w:t>دارد؛ اگرچه</w:t>
      </w:r>
      <w:r w:rsidR="004B4C9F" w:rsidRPr="00F958CF">
        <w:rPr>
          <w:rFonts w:hint="cs"/>
          <w:rtl/>
        </w:rPr>
        <w:t xml:space="preserve"> یک رجحان عقلی حتماً در آن هست که </w:t>
      </w:r>
      <w:r w:rsidR="000138AE" w:rsidRPr="00F958CF">
        <w:rPr>
          <w:rFonts w:hint="cs"/>
          <w:rtl/>
        </w:rPr>
        <w:t>امر می‌کند.</w:t>
      </w:r>
    </w:p>
    <w:p w:rsidR="006D078D" w:rsidRPr="00F958CF" w:rsidRDefault="006D078D" w:rsidP="00FE3DFF">
      <w:pPr>
        <w:pStyle w:val="Heading1"/>
        <w:rPr>
          <w:rtl/>
        </w:rPr>
      </w:pPr>
      <w:r w:rsidRPr="00F958CF">
        <w:rPr>
          <w:rFonts w:hint="cs"/>
          <w:rtl/>
        </w:rPr>
        <w:lastRenderedPageBreak/>
        <w:t>شاهد بر اشکال ملازمه</w:t>
      </w:r>
    </w:p>
    <w:p w:rsidR="000138AE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>ا</w:t>
      </w:r>
      <w:r w:rsidR="000138AE" w:rsidRPr="00F958CF">
        <w:rPr>
          <w:rFonts w:hint="cs"/>
          <w:rtl/>
        </w:rPr>
        <w:t xml:space="preserve">ین </w:t>
      </w:r>
      <w:r w:rsidR="00A5352F" w:rsidRPr="00F958CF">
        <w:rPr>
          <w:rFonts w:hint="cs"/>
          <w:rtl/>
        </w:rPr>
        <w:t>نکته‌ای</w:t>
      </w:r>
      <w:r w:rsidR="000138AE" w:rsidRPr="00F958CF">
        <w:rPr>
          <w:rFonts w:hint="cs"/>
          <w:rtl/>
        </w:rPr>
        <w:t xml:space="preserve"> است که به ذهن می‌آید</w:t>
      </w:r>
      <w:r w:rsidRPr="00F958CF">
        <w:rPr>
          <w:rFonts w:hint="cs"/>
          <w:rtl/>
        </w:rPr>
        <w:t xml:space="preserve"> و شاهدش این است که </w:t>
      </w:r>
      <w:r w:rsidR="000138AE" w:rsidRPr="00F958CF">
        <w:rPr>
          <w:rFonts w:hint="cs"/>
          <w:rtl/>
        </w:rPr>
        <w:t>تعبیر در صغر اطلاق دارد؛</w:t>
      </w:r>
      <w:r w:rsidRPr="00F958CF">
        <w:rPr>
          <w:rFonts w:hint="cs"/>
          <w:rtl/>
        </w:rPr>
        <w:t xml:space="preserve"> حتی دوره قبل از تم</w:t>
      </w:r>
      <w:r w:rsidR="000138AE" w:rsidRPr="00F958CF">
        <w:rPr>
          <w:rFonts w:hint="cs"/>
          <w:rtl/>
        </w:rPr>
        <w:t>ی</w:t>
      </w:r>
      <w:r w:rsidRPr="00F958CF">
        <w:rPr>
          <w:rFonts w:hint="cs"/>
          <w:rtl/>
        </w:rPr>
        <w:t xml:space="preserve">یز و آن سنینی که تکلیف ندارد، آن دوران را </w:t>
      </w:r>
      <w:r w:rsidR="000138AE" w:rsidRPr="00F958CF">
        <w:rPr>
          <w:rFonts w:hint="cs"/>
          <w:rtl/>
        </w:rPr>
        <w:t xml:space="preserve">نیز </w:t>
      </w:r>
      <w:r w:rsidR="006D078D" w:rsidRPr="00F958CF">
        <w:rPr>
          <w:rFonts w:hint="cs"/>
          <w:rtl/>
        </w:rPr>
        <w:t xml:space="preserve">می‌گیرد </w:t>
      </w:r>
      <w:r w:rsidRPr="00F958CF">
        <w:rPr>
          <w:rFonts w:hint="cs"/>
          <w:rtl/>
        </w:rPr>
        <w:t>که به او بیاموز</w:t>
      </w:r>
      <w:r w:rsidR="000138AE" w:rsidRPr="00F958CF">
        <w:rPr>
          <w:rFonts w:hint="cs"/>
          <w:rtl/>
        </w:rPr>
        <w:t>ند و</w:t>
      </w:r>
      <w:r w:rsidRPr="00F958CF">
        <w:rPr>
          <w:rFonts w:hint="cs"/>
          <w:rtl/>
        </w:rPr>
        <w:t xml:space="preserve"> تلقین کن</w:t>
      </w:r>
      <w:r w:rsidR="000138AE" w:rsidRPr="00F958CF">
        <w:rPr>
          <w:rFonts w:hint="cs"/>
          <w:rtl/>
        </w:rPr>
        <w:t>ند.</w:t>
      </w:r>
      <w:r w:rsidRPr="00F958CF">
        <w:rPr>
          <w:rFonts w:hint="cs"/>
          <w:rtl/>
        </w:rPr>
        <w:t xml:space="preserve"> </w:t>
      </w:r>
      <w:r w:rsidR="000138AE" w:rsidRPr="00F958CF">
        <w:rPr>
          <w:rFonts w:hint="cs"/>
          <w:rtl/>
        </w:rPr>
        <w:t>پس در آن دوره این شاهد است نه دلیل</w:t>
      </w:r>
      <w:r w:rsidR="006D078D" w:rsidRPr="00F958CF">
        <w:rPr>
          <w:rFonts w:hint="cs"/>
          <w:rtl/>
        </w:rPr>
        <w:t>.</w:t>
      </w:r>
      <w:r w:rsidR="000138AE" w:rsidRPr="00F958CF">
        <w:rPr>
          <w:rFonts w:hint="cs"/>
          <w:rtl/>
        </w:rPr>
        <w:t xml:space="preserve"> شاهدش این است که</w:t>
      </w:r>
      <w:r w:rsidR="00C75D76" w:rsidRPr="00F958CF">
        <w:rPr>
          <w:rtl/>
        </w:rPr>
        <w:t xml:space="preserve"> </w:t>
      </w:r>
      <w:r w:rsidR="000138AE" w:rsidRPr="00F958CF">
        <w:rPr>
          <w:rFonts w:hint="cs"/>
          <w:rtl/>
        </w:rPr>
        <w:t xml:space="preserve">روایات تعلیم و تأدیب </w:t>
      </w:r>
      <w:r w:rsidRPr="00F958CF">
        <w:rPr>
          <w:rFonts w:hint="cs"/>
          <w:rtl/>
        </w:rPr>
        <w:t xml:space="preserve">آن دوره‌ها را شامل می‌شود، </w:t>
      </w:r>
      <w:r w:rsidR="00A5352F" w:rsidRPr="00F958CF">
        <w:rPr>
          <w:rFonts w:hint="cs"/>
          <w:rtl/>
        </w:rPr>
        <w:t>درحالی‌که</w:t>
      </w:r>
      <w:r w:rsidRPr="00F958CF">
        <w:rPr>
          <w:rFonts w:hint="cs"/>
          <w:rtl/>
        </w:rPr>
        <w:t xml:space="preserve"> در آن دوره اصلاً قابل این نیست </w:t>
      </w:r>
      <w:r w:rsidR="000138AE" w:rsidRPr="00F958CF">
        <w:rPr>
          <w:rFonts w:hint="cs"/>
          <w:rtl/>
        </w:rPr>
        <w:t>که مکلفش کنیم و</w:t>
      </w:r>
      <w:r w:rsidRPr="00F958CF">
        <w:rPr>
          <w:rFonts w:hint="cs"/>
          <w:rtl/>
        </w:rPr>
        <w:t xml:space="preserve"> مکلف به تکلیف شرعی </w:t>
      </w:r>
      <w:r w:rsidR="000138AE" w:rsidRPr="00F958CF">
        <w:rPr>
          <w:rFonts w:hint="cs"/>
          <w:rtl/>
        </w:rPr>
        <w:t>نیست.</w:t>
      </w:r>
    </w:p>
    <w:p w:rsidR="000138AE" w:rsidRPr="00F958CF" w:rsidRDefault="000138AE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D67283" w:rsidRPr="00F958CF" w:rsidRDefault="000138AE" w:rsidP="00F958CF">
      <w:pPr>
        <w:rPr>
          <w:rtl/>
        </w:rPr>
      </w:pPr>
      <w:r w:rsidRPr="00F958CF">
        <w:rPr>
          <w:rFonts w:hint="cs"/>
          <w:rtl/>
        </w:rPr>
        <w:t>ج: ما می‌خواهیم بگوییم که</w:t>
      </w:r>
      <w:r w:rsidR="00D67283" w:rsidRPr="00F958CF">
        <w:rPr>
          <w:rFonts w:hint="cs"/>
          <w:rtl/>
        </w:rPr>
        <w:t xml:space="preserve"> در</w:t>
      </w:r>
      <w:r w:rsidR="004B4C9F" w:rsidRPr="00F958CF">
        <w:rPr>
          <w:rFonts w:hint="cs"/>
          <w:rtl/>
        </w:rPr>
        <w:t xml:space="preserve"> </w:t>
      </w:r>
      <w:r w:rsidR="00D67283" w:rsidRPr="00F958CF">
        <w:rPr>
          <w:rFonts w:hint="cs"/>
          <w:b/>
          <w:bCs/>
          <w:rtl/>
        </w:rPr>
        <w:t>«عَلِّمُوا أَوْلَادَكُمُ‏ الصَّلَاة</w:t>
      </w:r>
      <w:r w:rsidR="00D67283" w:rsidRPr="00F958CF">
        <w:rPr>
          <w:b/>
          <w:bCs/>
          <w:vertAlign w:val="superscript"/>
          <w:rtl/>
        </w:rPr>
        <w:footnoteReference w:id="3"/>
      </w:r>
      <w:r w:rsidR="00D67283" w:rsidRPr="00F958CF">
        <w:rPr>
          <w:rFonts w:hint="cs"/>
          <w:b/>
          <w:bCs/>
          <w:rtl/>
        </w:rPr>
        <w:t>»</w:t>
      </w:r>
      <w:r w:rsidR="00D67283" w:rsidRPr="00F958CF">
        <w:rPr>
          <w:rFonts w:hint="cs"/>
          <w:rtl/>
        </w:rPr>
        <w:t xml:space="preserve"> از رجحان صلات،</w:t>
      </w:r>
      <w:r w:rsidR="004B4C9F" w:rsidRPr="00F958CF">
        <w:rPr>
          <w:rFonts w:hint="cs"/>
          <w:rtl/>
        </w:rPr>
        <w:t xml:space="preserve"> الزام شرعی آن اثبات نمی‌شود. فرض این است که این در مقدمه است. </w:t>
      </w:r>
      <w:r w:rsidR="00D67283" w:rsidRPr="00F958CF">
        <w:rPr>
          <w:rFonts w:hint="cs"/>
          <w:rtl/>
        </w:rPr>
        <w:t>گاهی</w:t>
      </w:r>
      <w:r w:rsidR="004B4C9F" w:rsidRPr="00F958CF">
        <w:rPr>
          <w:rFonts w:hint="cs"/>
          <w:rtl/>
        </w:rPr>
        <w:t xml:space="preserve"> شارع مکلف کرده است به یک امری که دیگر جنبه مقدماتی ندارد. آنجا </w:t>
      </w:r>
      <w:r w:rsidR="00D67283" w:rsidRPr="00F958CF">
        <w:rPr>
          <w:rFonts w:hint="cs"/>
          <w:rtl/>
        </w:rPr>
        <w:t>داستان</w:t>
      </w:r>
      <w:r w:rsidR="004B4C9F" w:rsidRPr="00F958CF">
        <w:rPr>
          <w:rFonts w:hint="cs"/>
          <w:rtl/>
        </w:rPr>
        <w:t xml:space="preserve"> متفاوت است</w:t>
      </w:r>
      <w:r w:rsidR="00D67283" w:rsidRPr="00F958CF">
        <w:rPr>
          <w:rFonts w:hint="cs"/>
          <w:rtl/>
        </w:rPr>
        <w:t xml:space="preserve"> و</w:t>
      </w:r>
      <w:r w:rsidR="004B4C9F" w:rsidRPr="00F958CF">
        <w:rPr>
          <w:rFonts w:hint="cs"/>
          <w:rtl/>
        </w:rPr>
        <w:t xml:space="preserve"> کمی راه باز است </w:t>
      </w:r>
      <w:r w:rsidR="00D67283" w:rsidRPr="00F958CF">
        <w:rPr>
          <w:rFonts w:hint="cs"/>
          <w:rtl/>
        </w:rPr>
        <w:t>و</w:t>
      </w:r>
      <w:r w:rsidR="004B4C9F" w:rsidRPr="00F958CF">
        <w:rPr>
          <w:rFonts w:hint="cs"/>
          <w:rtl/>
        </w:rPr>
        <w:t xml:space="preserve"> کسی</w:t>
      </w:r>
      <w:r w:rsidR="00D67283"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می‌تواند</w:t>
      </w:r>
      <w:r w:rsidR="004B4C9F" w:rsidRPr="00F958CF">
        <w:rPr>
          <w:rFonts w:hint="cs"/>
          <w:rtl/>
        </w:rPr>
        <w:t xml:space="preserve"> بگوید که خود صلات</w:t>
      </w:r>
      <w:r w:rsidR="00D67283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مقدمه چیز دیگر نیست. وقتی می‌گوید تعلیمش بر شما لازم یا مستحب است، ممکن است آنجا بگوییم که این تعلم صلات لازم </w:t>
      </w:r>
      <w:r w:rsidR="00D67283" w:rsidRPr="00F958CF">
        <w:rPr>
          <w:rFonts w:hint="cs"/>
          <w:rtl/>
        </w:rPr>
        <w:t>یا</w:t>
      </w:r>
      <w:r w:rsidR="004B4C9F" w:rsidRPr="00F958CF">
        <w:rPr>
          <w:rFonts w:hint="cs"/>
          <w:rtl/>
        </w:rPr>
        <w:t xml:space="preserve"> مستحب است</w:t>
      </w:r>
      <w:r w:rsidR="00D67283" w:rsidRPr="00F958CF">
        <w:rPr>
          <w:rFonts w:hint="cs"/>
          <w:rtl/>
        </w:rPr>
        <w:t>.</w:t>
      </w:r>
    </w:p>
    <w:p w:rsidR="006053EB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>وقتی تعلیم می‌گوید</w:t>
      </w:r>
      <w:r w:rsidR="00D67283" w:rsidRPr="00F958CF">
        <w:rPr>
          <w:rFonts w:hint="cs"/>
          <w:rtl/>
        </w:rPr>
        <w:t>، آن تعلم جنبه مقدماتی دارد و رجحان عقلی آن کافی است</w:t>
      </w:r>
      <w:r w:rsidRPr="00F958CF">
        <w:rPr>
          <w:rFonts w:hint="cs"/>
          <w:rtl/>
        </w:rPr>
        <w:t xml:space="preserve"> برای اینکه ملاک ترغیب شرعی در تعلیم بشود. آن</w:t>
      </w:r>
      <w:r w:rsidR="00D67283" w:rsidRPr="00F958CF">
        <w:rPr>
          <w:rFonts w:hint="cs"/>
          <w:rtl/>
        </w:rPr>
        <w:t>جا هم همین است و</w:t>
      </w:r>
      <w:r w:rsidRPr="00F958CF">
        <w:rPr>
          <w:rFonts w:hint="cs"/>
          <w:rtl/>
        </w:rPr>
        <w:t xml:space="preserve"> هیچ فرقی نمی‌کند. برای اینکه این معد است برای تعلم آن که این مقدمه علمی </w:t>
      </w:r>
      <w:r w:rsidR="006053EB" w:rsidRPr="00F958CF">
        <w:rPr>
          <w:rFonts w:hint="cs"/>
          <w:rtl/>
        </w:rPr>
        <w:t xml:space="preserve">برای انجام تکلیفش </w:t>
      </w:r>
      <w:r w:rsidRPr="00F958CF">
        <w:rPr>
          <w:rFonts w:hint="cs"/>
          <w:rtl/>
        </w:rPr>
        <w:t xml:space="preserve">است. </w:t>
      </w:r>
      <w:r w:rsidR="00A5352F" w:rsidRPr="00F958CF">
        <w:rPr>
          <w:rFonts w:hint="cs"/>
          <w:rtl/>
        </w:rPr>
        <w:t>همان‌که</w:t>
      </w:r>
      <w:r w:rsidRPr="00F958CF">
        <w:rPr>
          <w:rFonts w:hint="cs"/>
          <w:rtl/>
        </w:rPr>
        <w:t xml:space="preserve"> رجحان مقدمی دارد، کافی است برای اینکه ملاک استحباب شرعی تعلیم بشود. این قاعده را </w:t>
      </w:r>
      <w:r w:rsidR="00A5352F" w:rsidRPr="00F958CF">
        <w:rPr>
          <w:rFonts w:hint="cs"/>
          <w:rtl/>
        </w:rPr>
        <w:t>بعداً</w:t>
      </w:r>
      <w:r w:rsidRPr="00F958CF">
        <w:rPr>
          <w:rFonts w:hint="cs"/>
          <w:rtl/>
        </w:rPr>
        <w:t xml:space="preserve"> با بیانات و وجوه دیگر بحث خواهیم کرد. </w:t>
      </w:r>
      <w:r w:rsidR="006053EB" w:rsidRPr="00F958CF">
        <w:rPr>
          <w:rFonts w:hint="cs"/>
          <w:rtl/>
        </w:rPr>
        <w:t xml:space="preserve">آنجا وارد بحث تعلیم </w:t>
      </w:r>
      <w:r w:rsidR="00A5352F" w:rsidRPr="00F958CF">
        <w:rPr>
          <w:rFonts w:hint="cs"/>
          <w:rtl/>
        </w:rPr>
        <w:t>می‌شویم</w:t>
      </w:r>
      <w:r w:rsidR="006053EB" w:rsidRPr="00F958CF">
        <w:rPr>
          <w:rFonts w:hint="cs"/>
          <w:rtl/>
        </w:rPr>
        <w:t xml:space="preserve"> و</w:t>
      </w:r>
      <w:r w:rsidRPr="00F958CF">
        <w:rPr>
          <w:rFonts w:hint="cs"/>
          <w:rtl/>
        </w:rPr>
        <w:t xml:space="preserve"> هنوز در </w:t>
      </w:r>
      <w:r w:rsidR="006053EB" w:rsidRPr="00F958CF">
        <w:rPr>
          <w:rFonts w:hint="cs"/>
          <w:rtl/>
        </w:rPr>
        <w:t>بحث تعلم هستیم.</w:t>
      </w:r>
    </w:p>
    <w:p w:rsidR="002A3198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 xml:space="preserve">اصولاً </w:t>
      </w:r>
      <w:r w:rsidR="00A5352F" w:rsidRPr="00F958CF">
        <w:rPr>
          <w:rFonts w:hint="cs"/>
          <w:rtl/>
        </w:rPr>
        <w:t>وقتی‌که</w:t>
      </w:r>
      <w:r w:rsidR="006053EB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>ت</w:t>
      </w:r>
      <w:r w:rsidR="006053EB" w:rsidRPr="00F958CF">
        <w:rPr>
          <w:rFonts w:hint="cs"/>
          <w:rtl/>
        </w:rPr>
        <w:t>علیم در یک موردی رجحان پیدا کرد و</w:t>
      </w:r>
      <w:r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به‌صورت</w:t>
      </w:r>
      <w:r w:rsidR="006053EB" w:rsidRPr="00F958CF">
        <w:rPr>
          <w:rFonts w:hint="cs"/>
          <w:rtl/>
        </w:rPr>
        <w:t xml:space="preserve"> مولوی شرعی، </w:t>
      </w:r>
      <w:r w:rsidRPr="00F958CF">
        <w:rPr>
          <w:rFonts w:hint="cs"/>
          <w:rtl/>
        </w:rPr>
        <w:t xml:space="preserve">واجب </w:t>
      </w:r>
      <w:r w:rsidR="006053EB" w:rsidRPr="00F958CF">
        <w:rPr>
          <w:rFonts w:hint="cs"/>
          <w:rtl/>
        </w:rPr>
        <w:t>یا مستحب شد</w:t>
      </w:r>
      <w:r w:rsidRPr="00F958CF">
        <w:rPr>
          <w:rFonts w:hint="cs"/>
          <w:rtl/>
        </w:rPr>
        <w:t>، آی</w:t>
      </w:r>
      <w:r w:rsidR="006053EB" w:rsidRPr="00F958CF">
        <w:rPr>
          <w:rFonts w:hint="cs"/>
          <w:rtl/>
        </w:rPr>
        <w:t>ا ملازم با این است که تعلمش هم و</w:t>
      </w:r>
      <w:r w:rsidRPr="00F958CF">
        <w:rPr>
          <w:rFonts w:hint="cs"/>
          <w:rtl/>
        </w:rPr>
        <w:t>ج</w:t>
      </w:r>
      <w:r w:rsidR="006053EB" w:rsidRPr="00F958CF">
        <w:rPr>
          <w:rFonts w:hint="cs"/>
          <w:rtl/>
        </w:rPr>
        <w:t>و</w:t>
      </w:r>
      <w:r w:rsidRPr="00F958CF">
        <w:rPr>
          <w:rFonts w:hint="cs"/>
          <w:rtl/>
        </w:rPr>
        <w:t xml:space="preserve">ب یا استحباب شرعی </w:t>
      </w:r>
      <w:r w:rsidR="006053EB" w:rsidRPr="00F958CF">
        <w:rPr>
          <w:rFonts w:hint="cs"/>
          <w:rtl/>
        </w:rPr>
        <w:t>مولوی دارد؟ این را نفی می‌کنیم و</w:t>
      </w:r>
      <w:r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می‌گوییم</w:t>
      </w:r>
      <w:r w:rsidR="006053EB" w:rsidRPr="00F958CF">
        <w:rPr>
          <w:rFonts w:hint="cs"/>
          <w:rtl/>
        </w:rPr>
        <w:t>: آنچه ملازمه دارد</w:t>
      </w:r>
      <w:r w:rsidRPr="00F958CF">
        <w:rPr>
          <w:rFonts w:hint="cs"/>
          <w:rtl/>
        </w:rPr>
        <w:t xml:space="preserve"> ا</w:t>
      </w:r>
      <w:r w:rsidR="006053EB" w:rsidRPr="00F958CF">
        <w:rPr>
          <w:rFonts w:hint="cs"/>
          <w:rtl/>
        </w:rPr>
        <w:t xml:space="preserve">ین است که </w:t>
      </w:r>
      <w:r w:rsidR="00A5352F" w:rsidRPr="00F958CF">
        <w:rPr>
          <w:rFonts w:hint="cs"/>
          <w:rtl/>
        </w:rPr>
        <w:t>آن‌طرف</w:t>
      </w:r>
      <w:r w:rsidR="006053EB" w:rsidRPr="00F958CF">
        <w:rPr>
          <w:rFonts w:hint="cs"/>
          <w:rtl/>
        </w:rPr>
        <w:t xml:space="preserve"> یک رجحانی دارد و</w:t>
      </w:r>
      <w:r w:rsidRPr="00F958CF">
        <w:rPr>
          <w:rFonts w:hint="cs"/>
          <w:rtl/>
        </w:rPr>
        <w:t xml:space="preserve"> همان رجحان مقدمی </w:t>
      </w:r>
      <w:r w:rsidR="00A5352F" w:rsidRPr="00F958CF">
        <w:rPr>
          <w:rFonts w:hint="cs"/>
          <w:rtl/>
        </w:rPr>
        <w:t>آن‌طرف</w:t>
      </w:r>
      <w:r w:rsidRPr="00F958CF">
        <w:rPr>
          <w:rFonts w:hint="cs"/>
          <w:rtl/>
        </w:rPr>
        <w:t xml:space="preserve"> کافی است برای این</w:t>
      </w:r>
      <w:r w:rsidR="002A3198" w:rsidRPr="00F958CF">
        <w:rPr>
          <w:rFonts w:hint="cs"/>
          <w:rtl/>
        </w:rPr>
        <w:t>که این،</w:t>
      </w:r>
      <w:r w:rsidRPr="00F958CF">
        <w:rPr>
          <w:rFonts w:hint="cs"/>
          <w:rtl/>
        </w:rPr>
        <w:t xml:space="preserve"> ملاک برای رجحان شرعی تعلیم بشود. ملازمیت بین شرعیت این دو نیست.</w:t>
      </w:r>
    </w:p>
    <w:p w:rsidR="002A3198" w:rsidRPr="00F958CF" w:rsidRDefault="002A3198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2A3198" w:rsidRPr="00F958CF" w:rsidRDefault="002A3198" w:rsidP="00F958CF">
      <w:pPr>
        <w:rPr>
          <w:rtl/>
        </w:rPr>
      </w:pPr>
      <w:r w:rsidRPr="00F958CF">
        <w:rPr>
          <w:rFonts w:hint="cs"/>
          <w:rtl/>
        </w:rPr>
        <w:lastRenderedPageBreak/>
        <w:t xml:space="preserve">ج: </w:t>
      </w:r>
      <w:r w:rsidR="004B4C9F" w:rsidRPr="00F958CF">
        <w:rPr>
          <w:rFonts w:hint="cs"/>
          <w:rtl/>
        </w:rPr>
        <w:t>ما ارتکاز را باز می‌کنیم</w:t>
      </w:r>
      <w:r w:rsidRPr="00F958CF">
        <w:rPr>
          <w:rFonts w:hint="cs"/>
          <w:rtl/>
        </w:rPr>
        <w:t xml:space="preserve"> و</w:t>
      </w:r>
      <w:r w:rsidR="004B4C9F" w:rsidRPr="00F958CF">
        <w:rPr>
          <w:rFonts w:hint="cs"/>
          <w:rtl/>
        </w:rPr>
        <w:t xml:space="preserve"> کنار نگذاشتیم. </w:t>
      </w:r>
      <w:r w:rsidR="00A5352F" w:rsidRPr="00F958CF">
        <w:rPr>
          <w:rFonts w:hint="cs"/>
          <w:rtl/>
        </w:rPr>
        <w:t>می‌گوییم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در ارتکاز </w:t>
      </w:r>
      <w:r w:rsidR="00A5352F" w:rsidRPr="00F958CF">
        <w:rPr>
          <w:rFonts w:hint="cs"/>
          <w:rtl/>
        </w:rPr>
        <w:t>عقلا</w:t>
      </w:r>
      <w:r w:rsidRPr="00F958CF">
        <w:rPr>
          <w:rFonts w:hint="cs"/>
          <w:rtl/>
        </w:rPr>
        <w:t xml:space="preserve"> ملازمه بین دو</w:t>
      </w:r>
      <w:r w:rsidR="00C75D76" w:rsidRPr="00F958CF">
        <w:rPr>
          <w:rtl/>
        </w:rPr>
        <w:t xml:space="preserve"> </w:t>
      </w:r>
      <w:r w:rsidR="004B4C9F" w:rsidRPr="00F958CF">
        <w:rPr>
          <w:rFonts w:hint="cs"/>
          <w:rtl/>
        </w:rPr>
        <w:t xml:space="preserve">رجحان </w:t>
      </w:r>
      <w:r w:rsidRPr="00F958CF">
        <w:rPr>
          <w:rFonts w:hint="cs"/>
          <w:rtl/>
        </w:rPr>
        <w:t>و قدر جامع رجحان‌هاست؛</w:t>
      </w:r>
      <w:r w:rsidR="004B4C9F" w:rsidRPr="00F958CF">
        <w:rPr>
          <w:rFonts w:hint="cs"/>
          <w:rtl/>
        </w:rPr>
        <w:t xml:space="preserve"> اما اینکه رجحان خاص شرعی را اثبات بکند، این لازم نیست.</w:t>
      </w:r>
    </w:p>
    <w:p w:rsidR="002A3198" w:rsidRPr="00F958CF" w:rsidRDefault="002A3198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2A540B" w:rsidRPr="00F958CF" w:rsidRDefault="002A3198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 xml:space="preserve">پس اثبات رجحان شرعی نمی‌کند. اگر </w:t>
      </w:r>
      <w:r w:rsidRPr="00F958CF">
        <w:rPr>
          <w:rFonts w:hint="cs"/>
          <w:rtl/>
        </w:rPr>
        <w:t xml:space="preserve">هم </w:t>
      </w:r>
      <w:r w:rsidR="004B4C9F" w:rsidRPr="00F958CF">
        <w:rPr>
          <w:rFonts w:hint="cs"/>
          <w:rtl/>
        </w:rPr>
        <w:t>نگویید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فقط رجحان عقلی اینجا کافی است، </w:t>
      </w:r>
      <w:r w:rsidR="00A5352F" w:rsidRPr="00F958CF">
        <w:rPr>
          <w:rFonts w:hint="cs"/>
          <w:rtl/>
        </w:rPr>
        <w:t>می‌گوییم</w:t>
      </w:r>
      <w:r w:rsidRPr="00F958CF">
        <w:rPr>
          <w:rFonts w:hint="cs"/>
          <w:rtl/>
        </w:rPr>
        <w:t xml:space="preserve"> که </w:t>
      </w:r>
      <w:r w:rsidR="00B84FED" w:rsidRPr="00F958CF">
        <w:rPr>
          <w:rFonts w:hint="cs"/>
          <w:rtl/>
        </w:rPr>
        <w:t>این حداقل رجحان عقلی می‌خواهد و</w:t>
      </w:r>
      <w:r w:rsidR="004B4C9F" w:rsidRPr="00F958CF">
        <w:rPr>
          <w:rFonts w:hint="cs"/>
          <w:rtl/>
        </w:rPr>
        <w:t xml:space="preserve"> بیشترش </w:t>
      </w:r>
      <w:r w:rsidRPr="00F958CF">
        <w:rPr>
          <w:rFonts w:hint="cs"/>
          <w:rtl/>
        </w:rPr>
        <w:t xml:space="preserve">را </w:t>
      </w:r>
      <w:r w:rsidR="004B4C9F" w:rsidRPr="00F958CF">
        <w:rPr>
          <w:rFonts w:hint="cs"/>
          <w:rtl/>
        </w:rPr>
        <w:t xml:space="preserve">نمی‌توانیم از این دلیل بفهمیم. ممکن </w:t>
      </w:r>
      <w:r w:rsidR="00B84FED" w:rsidRPr="00F958CF">
        <w:rPr>
          <w:rFonts w:hint="cs"/>
          <w:rtl/>
        </w:rPr>
        <w:t xml:space="preserve">هم </w:t>
      </w:r>
      <w:r w:rsidR="004B4C9F" w:rsidRPr="00F958CF">
        <w:rPr>
          <w:rFonts w:hint="cs"/>
          <w:rtl/>
        </w:rPr>
        <w:t>است</w:t>
      </w:r>
      <w:r w:rsidR="00B84FED" w:rsidRPr="00F958CF">
        <w:rPr>
          <w:rFonts w:hint="cs"/>
          <w:rtl/>
        </w:rPr>
        <w:t xml:space="preserve"> که واقعاً باشد ولی</w:t>
      </w:r>
      <w:r w:rsidR="004B4C9F" w:rsidRPr="00F958CF">
        <w:rPr>
          <w:rFonts w:hint="cs"/>
          <w:rtl/>
        </w:rPr>
        <w:t xml:space="preserve"> دلیل</w:t>
      </w:r>
      <w:r w:rsidR="002A540B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تاب این</w:t>
      </w:r>
      <w:r w:rsidR="002A540B" w:rsidRPr="00F958CF">
        <w:rPr>
          <w:rFonts w:hint="cs"/>
          <w:rtl/>
        </w:rPr>
        <w:t xml:space="preserve"> را</w:t>
      </w:r>
      <w:r w:rsidR="004B4C9F" w:rsidRPr="00F958CF">
        <w:rPr>
          <w:rFonts w:hint="cs"/>
          <w:rtl/>
        </w:rPr>
        <w:t xml:space="preserve"> ندارد که رجحان مولوی به </w:t>
      </w:r>
      <w:r w:rsidR="00A5352F" w:rsidRPr="00F958CF">
        <w:rPr>
          <w:rFonts w:hint="cs"/>
          <w:rtl/>
        </w:rPr>
        <w:t>یک‌طرف</w:t>
      </w:r>
      <w:r w:rsidR="004B4C9F" w:rsidRPr="00F958CF">
        <w:rPr>
          <w:rFonts w:hint="cs"/>
          <w:rtl/>
        </w:rPr>
        <w:t xml:space="preserve"> </w:t>
      </w:r>
      <w:r w:rsidR="002A540B" w:rsidRPr="00F958CF">
        <w:rPr>
          <w:rFonts w:hint="cs"/>
          <w:rtl/>
        </w:rPr>
        <w:t xml:space="preserve">را اثبات </w:t>
      </w:r>
      <w:r w:rsidR="004B4C9F" w:rsidRPr="00F958CF">
        <w:rPr>
          <w:rFonts w:hint="cs"/>
          <w:rtl/>
        </w:rPr>
        <w:t>کند.</w:t>
      </w:r>
    </w:p>
    <w:p w:rsidR="002A540B" w:rsidRPr="00F958CF" w:rsidRDefault="002A540B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6C2D90" w:rsidRPr="00F958CF" w:rsidRDefault="002A540B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>نه تعلم مقدمی عقلی دارد. ارتکاز بیش از این نیس</w:t>
      </w:r>
      <w:r w:rsidR="00337164" w:rsidRPr="00F958CF">
        <w:rPr>
          <w:rFonts w:hint="cs"/>
          <w:rtl/>
        </w:rPr>
        <w:t>ت که</w:t>
      </w:r>
      <w:r w:rsidRPr="00F958CF">
        <w:rPr>
          <w:rFonts w:hint="cs"/>
          <w:rtl/>
        </w:rPr>
        <w:t xml:space="preserve"> شما وقتی می‌گوید تعلیم بکن،</w:t>
      </w:r>
      <w:r w:rsidR="004B4C9F" w:rsidRPr="00F958CF">
        <w:rPr>
          <w:rFonts w:hint="cs"/>
          <w:rtl/>
        </w:rPr>
        <w:t xml:space="preserve"> </w:t>
      </w:r>
      <w:r w:rsidR="00381111" w:rsidRPr="00F958CF">
        <w:rPr>
          <w:rFonts w:hint="cs"/>
          <w:rtl/>
        </w:rPr>
        <w:t xml:space="preserve">آن امر </w:t>
      </w:r>
      <w:r w:rsidR="004B4C9F" w:rsidRPr="00F958CF">
        <w:rPr>
          <w:rFonts w:hint="cs"/>
          <w:rtl/>
        </w:rPr>
        <w:t>نمی‌تواند یک امر مذمو</w:t>
      </w:r>
      <w:r w:rsidR="00D335F9" w:rsidRPr="00F958CF">
        <w:rPr>
          <w:rFonts w:hint="cs"/>
          <w:rtl/>
        </w:rPr>
        <w:t>م</w:t>
      </w:r>
      <w:r w:rsidRPr="00F958CF">
        <w:rPr>
          <w:rFonts w:hint="cs"/>
          <w:rtl/>
        </w:rPr>
        <w:t xml:space="preserve"> یا متساوی ال</w:t>
      </w:r>
      <w:r w:rsidR="004B4C9F" w:rsidRPr="00F958CF">
        <w:rPr>
          <w:rFonts w:hint="cs"/>
          <w:rtl/>
        </w:rPr>
        <w:t>اطراف باشد،</w:t>
      </w:r>
      <w:r w:rsidR="00CE56A7" w:rsidRPr="00F958CF">
        <w:rPr>
          <w:rFonts w:hint="cs"/>
          <w:rtl/>
        </w:rPr>
        <w:t xml:space="preserve"> بلکه باید یک نوع ترجیح</w:t>
      </w:r>
      <w:r w:rsidR="00E208B9" w:rsidRPr="00F958CF">
        <w:rPr>
          <w:rFonts w:hint="cs"/>
          <w:rtl/>
        </w:rPr>
        <w:t>ی داشته</w:t>
      </w:r>
      <w:r w:rsidR="00CE56A7" w:rsidRPr="00F958CF">
        <w:rPr>
          <w:rFonts w:hint="cs"/>
          <w:rtl/>
        </w:rPr>
        <w:t xml:space="preserve"> باشد</w:t>
      </w:r>
      <w:r w:rsidR="004B4C9F" w:rsidRPr="00F958CF">
        <w:rPr>
          <w:rFonts w:hint="cs"/>
          <w:rtl/>
        </w:rPr>
        <w:t xml:space="preserve"> اما </w:t>
      </w:r>
      <w:r w:rsidR="00D335F9" w:rsidRPr="00F958CF">
        <w:rPr>
          <w:rFonts w:hint="cs"/>
          <w:rtl/>
        </w:rPr>
        <w:t>نه ترجیح شرعی</w:t>
      </w:r>
      <w:r w:rsidR="004B4C9F" w:rsidRPr="00F958CF">
        <w:rPr>
          <w:rFonts w:hint="cs"/>
          <w:rtl/>
        </w:rPr>
        <w:t xml:space="preserve"> غیر مقدمی</w:t>
      </w:r>
      <w:r w:rsidR="00D335F9" w:rsidRPr="00F958CF">
        <w:rPr>
          <w:rFonts w:hint="cs"/>
          <w:rtl/>
        </w:rPr>
        <w:t>.</w:t>
      </w:r>
      <w:r w:rsidR="004B4C9F" w:rsidRPr="00F958CF">
        <w:rPr>
          <w:rFonts w:hint="cs"/>
          <w:rtl/>
        </w:rPr>
        <w:t xml:space="preserve"> همان اندازه که چون این مقدم</w:t>
      </w:r>
      <w:r w:rsidR="00A97ECB" w:rsidRPr="00F958CF">
        <w:rPr>
          <w:rFonts w:hint="cs"/>
          <w:rtl/>
        </w:rPr>
        <w:t>ه آنجاست، شارع در این موع</w:t>
      </w:r>
      <w:r w:rsidR="006C2D90" w:rsidRPr="00F958CF">
        <w:rPr>
          <w:rFonts w:hint="cs"/>
          <w:rtl/>
        </w:rPr>
        <w:t>د برای اینکه کمک</w:t>
      </w:r>
      <w:r w:rsidR="00A97ECB"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>کند، استحباب خاص شرعی گذاشته</w:t>
      </w:r>
      <w:r w:rsidR="00337164" w:rsidRPr="00F958CF">
        <w:rPr>
          <w:rFonts w:hint="cs"/>
          <w:rtl/>
        </w:rPr>
        <w:t xml:space="preserve"> است</w:t>
      </w:r>
      <w:r w:rsidR="004B4C9F" w:rsidRPr="00F958CF">
        <w:rPr>
          <w:rFonts w:hint="cs"/>
          <w:rtl/>
        </w:rPr>
        <w:t xml:space="preserve">. </w:t>
      </w:r>
      <w:r w:rsidR="00A5352F" w:rsidRPr="00F958CF">
        <w:rPr>
          <w:rFonts w:hint="cs"/>
          <w:rtl/>
        </w:rPr>
        <w:t>درواقع</w:t>
      </w:r>
      <w:r w:rsidR="00337164" w:rsidRPr="00F958CF">
        <w:rPr>
          <w:rFonts w:hint="cs"/>
          <w:rtl/>
        </w:rPr>
        <w:t>، هم آن تعلم مقدمه است و</w:t>
      </w:r>
      <w:r w:rsidR="004B4C9F" w:rsidRPr="00F958CF">
        <w:rPr>
          <w:rFonts w:hint="cs"/>
          <w:rtl/>
        </w:rPr>
        <w:t xml:space="preserve"> هم این تعلیم</w:t>
      </w:r>
      <w:r w:rsidR="00337164" w:rsidRPr="00F958CF">
        <w:rPr>
          <w:rFonts w:hint="cs"/>
          <w:rtl/>
        </w:rPr>
        <w:t xml:space="preserve">؛ اما مقدمیت </w:t>
      </w:r>
      <w:r w:rsidR="004B4C9F" w:rsidRPr="00F958CF">
        <w:rPr>
          <w:rFonts w:hint="cs"/>
          <w:rtl/>
        </w:rPr>
        <w:t>این تعلیم</w:t>
      </w:r>
      <w:r w:rsidR="00337164" w:rsidRPr="00F958CF">
        <w:rPr>
          <w:rFonts w:hint="cs"/>
          <w:rtl/>
        </w:rPr>
        <w:t>، برای</w:t>
      </w:r>
      <w:r w:rsidR="004B4C9F" w:rsidRPr="00F958CF">
        <w:rPr>
          <w:rFonts w:hint="cs"/>
          <w:rtl/>
        </w:rPr>
        <w:t xml:space="preserve"> خود نیست، </w:t>
      </w:r>
      <w:r w:rsidR="00337164" w:rsidRPr="00F958CF">
        <w:rPr>
          <w:rFonts w:hint="cs"/>
          <w:rtl/>
        </w:rPr>
        <w:t xml:space="preserve">بلکه </w:t>
      </w:r>
      <w:r w:rsidR="006C2D90" w:rsidRPr="00F958CF">
        <w:rPr>
          <w:rFonts w:hint="cs"/>
          <w:rtl/>
        </w:rPr>
        <w:t>مایل به دیگری از بیرون است.</w:t>
      </w:r>
    </w:p>
    <w:p w:rsidR="007B3854" w:rsidRPr="00F958CF" w:rsidRDefault="007B3854" w:rsidP="00FE3DFF">
      <w:pPr>
        <w:pStyle w:val="Heading1"/>
        <w:rPr>
          <w:rtl/>
        </w:rPr>
      </w:pPr>
      <w:r w:rsidRPr="00F958CF">
        <w:rPr>
          <w:rFonts w:hint="cs"/>
          <w:rtl/>
        </w:rPr>
        <w:t xml:space="preserve">احتمال </w:t>
      </w:r>
      <w:r w:rsidR="00A5352F" w:rsidRPr="00F958CF">
        <w:rPr>
          <w:rFonts w:hint="eastAsia"/>
          <w:rtl/>
        </w:rPr>
        <w:t>اعمال</w:t>
      </w:r>
      <w:r w:rsidRPr="00F958CF">
        <w:rPr>
          <w:rFonts w:hint="cs"/>
          <w:rtl/>
        </w:rPr>
        <w:t xml:space="preserve"> مولویت نکردن شارع در مقدمه عقلی</w:t>
      </w:r>
    </w:p>
    <w:p w:rsidR="006C2D90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 xml:space="preserve">ممکن است </w:t>
      </w:r>
      <w:r w:rsidR="006C2D90" w:rsidRPr="00F958CF">
        <w:rPr>
          <w:rFonts w:hint="cs"/>
          <w:rtl/>
        </w:rPr>
        <w:t xml:space="preserve">شارع </w:t>
      </w:r>
      <w:r w:rsidRPr="00F958CF">
        <w:rPr>
          <w:rFonts w:hint="cs"/>
          <w:rtl/>
        </w:rPr>
        <w:t xml:space="preserve">در آن مقدمه که دست خود طرف است، اعمال مولویت نکرده </w:t>
      </w:r>
      <w:r w:rsidR="006C2D90" w:rsidRPr="00F958CF">
        <w:rPr>
          <w:rFonts w:hint="cs"/>
          <w:rtl/>
        </w:rPr>
        <w:t>باشد و</w:t>
      </w:r>
      <w:r w:rsidRPr="00F958CF">
        <w:rPr>
          <w:rFonts w:hint="cs"/>
          <w:rtl/>
        </w:rPr>
        <w:t xml:space="preserve"> به همان دریافت عقل واگذار </w:t>
      </w:r>
      <w:r w:rsidR="006C2D90" w:rsidRPr="00F958CF">
        <w:rPr>
          <w:rFonts w:hint="cs"/>
          <w:rtl/>
        </w:rPr>
        <w:t>کند؛</w:t>
      </w:r>
      <w:r w:rsidRPr="00F958CF">
        <w:rPr>
          <w:rFonts w:hint="cs"/>
          <w:rtl/>
        </w:rPr>
        <w:t xml:space="preserve"> ولی در آن کمکی که از بیرون می‌خواهد</w:t>
      </w:r>
      <w:r w:rsidR="006C2D90" w:rsidRPr="00F958CF">
        <w:rPr>
          <w:rFonts w:hint="cs"/>
          <w:rtl/>
        </w:rPr>
        <w:t xml:space="preserve"> بشود، چون می‌خواهد که تأکید کند و ملاک مهم‌تری برای آن</w:t>
      </w:r>
      <w:r w:rsidRPr="00F958CF">
        <w:rPr>
          <w:rFonts w:hint="cs"/>
          <w:rtl/>
        </w:rPr>
        <w:t xml:space="preserve"> در نظر ب</w:t>
      </w:r>
      <w:r w:rsidR="006C2D90" w:rsidRPr="00F958CF">
        <w:rPr>
          <w:rFonts w:hint="cs"/>
          <w:rtl/>
        </w:rPr>
        <w:t>گیرد،</w:t>
      </w:r>
      <w:r w:rsidRPr="00F958CF">
        <w:rPr>
          <w:rFonts w:hint="cs"/>
          <w:rtl/>
        </w:rPr>
        <w:t xml:space="preserve"> آنجا اعمال مولویت کرده </w:t>
      </w:r>
      <w:r w:rsidR="006C2D90" w:rsidRPr="00F958CF">
        <w:rPr>
          <w:rFonts w:hint="cs"/>
          <w:rtl/>
        </w:rPr>
        <w:t>است</w:t>
      </w:r>
      <w:r w:rsidRPr="00F958CF">
        <w:rPr>
          <w:rFonts w:hint="cs"/>
          <w:rtl/>
        </w:rPr>
        <w:t>. اگر شرع هم نمی‌گفت،</w:t>
      </w:r>
      <w:r w:rsidR="006C2D90" w:rsidRPr="00F958CF">
        <w:rPr>
          <w:rFonts w:hint="cs"/>
          <w:rtl/>
        </w:rPr>
        <w:t xml:space="preserve"> عقل می‌گفت که تعلیم هم خوب است؛</w:t>
      </w:r>
      <w:r w:rsidRPr="00F958CF">
        <w:rPr>
          <w:rFonts w:hint="cs"/>
          <w:rtl/>
        </w:rPr>
        <w:t xml:space="preserve"> چون </w:t>
      </w:r>
      <w:r w:rsidR="006C2D90" w:rsidRPr="00F958CF">
        <w:rPr>
          <w:rFonts w:hint="cs"/>
          <w:rtl/>
        </w:rPr>
        <w:t xml:space="preserve">کمکش می‌کنیم و </w:t>
      </w:r>
      <w:r w:rsidR="00A5352F" w:rsidRPr="00F958CF">
        <w:rPr>
          <w:rFonts w:hint="cs"/>
          <w:rtl/>
        </w:rPr>
        <w:t>اعانه‌ای</w:t>
      </w:r>
      <w:r w:rsidR="006C2D90" w:rsidRPr="00F958CF">
        <w:rPr>
          <w:rFonts w:hint="cs"/>
          <w:rtl/>
        </w:rPr>
        <w:t xml:space="preserve"> بر برّ</w:t>
      </w:r>
      <w:r w:rsidRPr="00F958CF">
        <w:rPr>
          <w:rFonts w:hint="cs"/>
          <w:rtl/>
        </w:rPr>
        <w:t xml:space="preserve"> </w:t>
      </w:r>
      <w:r w:rsidR="006C2D90" w:rsidRPr="00F958CF">
        <w:rPr>
          <w:rFonts w:hint="cs"/>
          <w:rtl/>
        </w:rPr>
        <w:t>و تقوا است؛</w:t>
      </w:r>
      <w:r w:rsidRPr="00F958CF">
        <w:rPr>
          <w:rFonts w:hint="cs"/>
          <w:rtl/>
        </w:rPr>
        <w:t xml:space="preserve"> ولی </w:t>
      </w:r>
      <w:r w:rsidR="00A5352F" w:rsidRPr="00F958CF">
        <w:rPr>
          <w:rFonts w:hint="cs"/>
          <w:rtl/>
        </w:rPr>
        <w:t>درعین‌حال</w:t>
      </w:r>
      <w:r w:rsidRPr="00F958CF">
        <w:rPr>
          <w:rFonts w:hint="cs"/>
          <w:rtl/>
        </w:rPr>
        <w:t xml:space="preserve"> اینجا به دلایل خاصی</w:t>
      </w:r>
      <w:r w:rsidR="006C2D90" w:rsidRPr="00F958CF">
        <w:rPr>
          <w:rFonts w:hint="cs"/>
          <w:rtl/>
        </w:rPr>
        <w:t>،</w:t>
      </w:r>
      <w:r w:rsidRPr="00F958CF">
        <w:rPr>
          <w:rFonts w:hint="cs"/>
          <w:rtl/>
        </w:rPr>
        <w:t xml:space="preserve"> یک اعمال مولویت کرده است. اعمال مولویت د</w:t>
      </w:r>
      <w:r w:rsidR="006C2D90" w:rsidRPr="00F958CF">
        <w:rPr>
          <w:rFonts w:hint="cs"/>
          <w:rtl/>
        </w:rPr>
        <w:t xml:space="preserve">ر تعلیم این </w:t>
      </w:r>
      <w:r w:rsidR="00A5352F" w:rsidRPr="00F958CF">
        <w:rPr>
          <w:rFonts w:hint="cs"/>
          <w:rtl/>
        </w:rPr>
        <w:t>قاعده‌ای</w:t>
      </w:r>
      <w:r w:rsidR="006C2D90" w:rsidRPr="00F958CF">
        <w:rPr>
          <w:rFonts w:hint="cs"/>
          <w:rtl/>
        </w:rPr>
        <w:t xml:space="preserve"> است که </w:t>
      </w:r>
      <w:r w:rsidR="00A5352F" w:rsidRPr="00F958CF">
        <w:rPr>
          <w:rFonts w:hint="cs"/>
          <w:rtl/>
        </w:rPr>
        <w:t>بعداً</w:t>
      </w:r>
      <w:r w:rsidRPr="00F958CF">
        <w:rPr>
          <w:rFonts w:hint="cs"/>
          <w:rtl/>
        </w:rPr>
        <w:t xml:space="preserve"> شروع می‌کنیم. اعمال مولویت در تعلیم با تعلم</w:t>
      </w:r>
      <w:r w:rsidR="00C75D76" w:rsidRPr="00F958CF">
        <w:rPr>
          <w:rtl/>
        </w:rPr>
        <w:t xml:space="preserve"> </w:t>
      </w:r>
      <w:r w:rsidR="006C2D90" w:rsidRPr="00F958CF">
        <w:rPr>
          <w:rFonts w:hint="cs"/>
          <w:rtl/>
        </w:rPr>
        <w:t>ملازمه ندارد.</w:t>
      </w:r>
    </w:p>
    <w:p w:rsidR="006A69E3" w:rsidRPr="00F958CF" w:rsidRDefault="00A5352F" w:rsidP="00F958CF">
      <w:pPr>
        <w:rPr>
          <w:rtl/>
        </w:rPr>
      </w:pPr>
      <w:r w:rsidRPr="00F958CF">
        <w:rPr>
          <w:rFonts w:hint="cs"/>
          <w:rtl/>
        </w:rPr>
        <w:t>وقتی‌که</w:t>
      </w:r>
      <w:r w:rsidR="004B4C9F" w:rsidRPr="00F958CF">
        <w:rPr>
          <w:rFonts w:hint="cs"/>
          <w:rtl/>
        </w:rPr>
        <w:t xml:space="preserve"> واجبی </w:t>
      </w:r>
      <w:r w:rsidR="006C2D90" w:rsidRPr="00F958CF">
        <w:rPr>
          <w:rFonts w:hint="cs"/>
          <w:rtl/>
        </w:rPr>
        <w:t>یا به اعتبار دیگر تکلیفی دار</w:t>
      </w:r>
      <w:r w:rsidR="004B4C9F" w:rsidRPr="00F958CF">
        <w:rPr>
          <w:rFonts w:hint="cs"/>
          <w:rtl/>
        </w:rPr>
        <w:t xml:space="preserve">یم، یک مقدمه علمی دارد که تعلم </w:t>
      </w:r>
      <w:r w:rsidR="006C2D90" w:rsidRPr="00F958CF">
        <w:rPr>
          <w:rFonts w:hint="cs"/>
          <w:rtl/>
        </w:rPr>
        <w:t>است و</w:t>
      </w:r>
      <w:r w:rsidR="004B4C9F" w:rsidRPr="00F958CF">
        <w:rPr>
          <w:rFonts w:hint="cs"/>
          <w:rtl/>
        </w:rPr>
        <w:t xml:space="preserve"> خود شخص باید </w:t>
      </w:r>
      <w:r w:rsidRPr="00F958CF">
        <w:rPr>
          <w:rFonts w:hint="cs"/>
          <w:rtl/>
        </w:rPr>
        <w:t>فرابگیرد</w:t>
      </w:r>
      <w:r w:rsidR="004B4C9F" w:rsidRPr="00F958CF">
        <w:rPr>
          <w:rFonts w:hint="cs"/>
          <w:rtl/>
        </w:rPr>
        <w:t>. این تعلم</w:t>
      </w:r>
      <w:r w:rsidR="006C2D90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>مقدمه</w:t>
      </w:r>
      <w:r w:rsidR="006C2D90" w:rsidRPr="00F958CF">
        <w:rPr>
          <w:rFonts w:hint="cs"/>
          <w:rtl/>
        </w:rPr>
        <w:t xml:space="preserve"> دیگری</w:t>
      </w:r>
      <w:r w:rsidR="004B4C9F" w:rsidRPr="00F958CF">
        <w:rPr>
          <w:rFonts w:hint="cs"/>
          <w:rtl/>
        </w:rPr>
        <w:t xml:space="preserve"> به نام تعلیم</w:t>
      </w:r>
      <w:r w:rsidR="006C2D90" w:rsidRPr="00F958CF">
        <w:rPr>
          <w:rFonts w:hint="cs"/>
          <w:rtl/>
        </w:rPr>
        <w:t xml:space="preserve"> دارد. حال</w:t>
      </w:r>
      <w:r w:rsidR="004B4C9F" w:rsidRPr="00F958CF">
        <w:rPr>
          <w:rFonts w:hint="cs"/>
          <w:rtl/>
        </w:rPr>
        <w:t xml:space="preserve"> مقدمه که </w:t>
      </w:r>
      <w:r w:rsidRPr="00F958CF">
        <w:rPr>
          <w:rFonts w:hint="cs"/>
          <w:rtl/>
        </w:rPr>
        <w:t>می‌گوییم</w:t>
      </w:r>
      <w:r w:rsidR="004B4C9F" w:rsidRPr="00F958CF">
        <w:rPr>
          <w:rFonts w:hint="cs"/>
          <w:rtl/>
        </w:rPr>
        <w:t xml:space="preserve"> به معنای خیلی عام است. در </w:t>
      </w:r>
      <w:r w:rsidRPr="00F958CF">
        <w:rPr>
          <w:rFonts w:hint="eastAsia"/>
          <w:rtl/>
        </w:rPr>
        <w:t>هرجا</w:t>
      </w:r>
      <w:r w:rsidRPr="00F958CF">
        <w:rPr>
          <w:rFonts w:hint="cs"/>
          <w:rtl/>
        </w:rPr>
        <w:t>یی</w:t>
      </w:r>
      <w:r w:rsidR="004B4C9F" w:rsidRPr="00F958CF">
        <w:rPr>
          <w:rFonts w:hint="cs"/>
          <w:rtl/>
        </w:rPr>
        <w:t xml:space="preserve"> </w:t>
      </w:r>
      <w:r w:rsidR="006C2D90" w:rsidRPr="00F958CF">
        <w:rPr>
          <w:rFonts w:hint="cs"/>
          <w:rtl/>
        </w:rPr>
        <w:t>که</w:t>
      </w:r>
      <w:r w:rsidR="004B4C9F" w:rsidRPr="00F958CF">
        <w:rPr>
          <w:rFonts w:hint="cs"/>
          <w:rtl/>
        </w:rPr>
        <w:t xml:space="preserve"> تکلیفی داشته باشیم، عقل</w:t>
      </w:r>
      <w:r w:rsidR="006C2D90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رجحان </w:t>
      </w:r>
      <w:r w:rsidR="006C2D90" w:rsidRPr="00F958CF">
        <w:rPr>
          <w:rFonts w:hint="cs"/>
          <w:rtl/>
        </w:rPr>
        <w:t xml:space="preserve">مقدمی علمی </w:t>
      </w:r>
      <w:r w:rsidR="004B4C9F" w:rsidRPr="00F958CF">
        <w:rPr>
          <w:rFonts w:hint="cs"/>
          <w:rtl/>
        </w:rPr>
        <w:t xml:space="preserve">تعلم </w:t>
      </w:r>
      <w:r w:rsidR="006C2D90" w:rsidRPr="00F958CF">
        <w:rPr>
          <w:rFonts w:hint="cs"/>
          <w:rtl/>
        </w:rPr>
        <w:t xml:space="preserve">این </w:t>
      </w:r>
      <w:r w:rsidR="004B4C9F" w:rsidRPr="00F958CF">
        <w:rPr>
          <w:rFonts w:hint="cs"/>
          <w:rtl/>
        </w:rPr>
        <w:t>را دریافت می‌کند. این ا</w:t>
      </w:r>
      <w:r w:rsidR="006A69E3" w:rsidRPr="00F958CF">
        <w:rPr>
          <w:rFonts w:hint="cs"/>
          <w:rtl/>
        </w:rPr>
        <w:t>ز باب</w:t>
      </w:r>
      <w:r w:rsidR="004B4C9F" w:rsidRPr="00F958CF">
        <w:rPr>
          <w:rFonts w:hint="cs"/>
          <w:rtl/>
        </w:rPr>
        <w:t xml:space="preserve"> مقدمه علمی است که یک نوع تکلیف خاص است </w:t>
      </w:r>
      <w:r w:rsidR="006A69E3" w:rsidRPr="00F958CF">
        <w:rPr>
          <w:rFonts w:hint="cs"/>
          <w:rtl/>
        </w:rPr>
        <w:t>و</w:t>
      </w:r>
      <w:r w:rsidR="004B4C9F" w:rsidRPr="00F958CF">
        <w:rPr>
          <w:rFonts w:hint="cs"/>
          <w:rtl/>
        </w:rPr>
        <w:t xml:space="preserve"> جزئیاتش </w:t>
      </w:r>
      <w:r w:rsidR="006A69E3" w:rsidRPr="00F958CF">
        <w:rPr>
          <w:rFonts w:hint="cs"/>
          <w:rtl/>
        </w:rPr>
        <w:t xml:space="preserve">را </w:t>
      </w:r>
      <w:r w:rsidRPr="00F958CF">
        <w:rPr>
          <w:rFonts w:hint="cs"/>
          <w:rtl/>
        </w:rPr>
        <w:t>بعداً</w:t>
      </w:r>
      <w:r w:rsidR="006A69E3" w:rsidRPr="00F958CF">
        <w:rPr>
          <w:rFonts w:hint="cs"/>
          <w:rtl/>
        </w:rPr>
        <w:t xml:space="preserve"> بحث می‌کنیم.</w:t>
      </w:r>
    </w:p>
    <w:p w:rsidR="00FA4372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lastRenderedPageBreak/>
        <w:t xml:space="preserve">تعلیم هم </w:t>
      </w:r>
      <w:r w:rsidR="006A69E3" w:rsidRPr="00F958CF">
        <w:rPr>
          <w:rFonts w:hint="cs"/>
          <w:rtl/>
        </w:rPr>
        <w:t>از باب اعانه بر کار نیک، رجحان دارد</w:t>
      </w:r>
      <w:r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همان‌طور</w:t>
      </w:r>
      <w:r w:rsidR="006A69E3" w:rsidRPr="00F958CF">
        <w:rPr>
          <w:rFonts w:hint="cs"/>
          <w:rtl/>
        </w:rPr>
        <w:t xml:space="preserve"> که</w:t>
      </w:r>
      <w:r w:rsidRPr="00F958CF">
        <w:rPr>
          <w:rFonts w:hint="cs"/>
          <w:rtl/>
        </w:rPr>
        <w:t xml:space="preserve"> برای اینکه کار نیک انجام بگیر</w:t>
      </w:r>
      <w:r w:rsidR="00D93E93" w:rsidRPr="00F958CF">
        <w:rPr>
          <w:rFonts w:hint="cs"/>
          <w:rtl/>
        </w:rPr>
        <w:t>د، نیاز به فراگیری دارد</w:t>
      </w:r>
      <w:r w:rsidRPr="00F958CF">
        <w:rPr>
          <w:rFonts w:hint="cs"/>
          <w:rtl/>
        </w:rPr>
        <w:t xml:space="preserve"> و فر</w:t>
      </w:r>
      <w:r w:rsidR="00D93E93" w:rsidRPr="00F958CF">
        <w:rPr>
          <w:rFonts w:hint="cs"/>
          <w:rtl/>
        </w:rPr>
        <w:t xml:space="preserve">اگیری رجحان پیدا می‌کند، این هم از باب اعانت و از این دو ملاک، </w:t>
      </w:r>
      <w:r w:rsidRPr="00F958CF">
        <w:rPr>
          <w:rFonts w:hint="cs"/>
          <w:rtl/>
        </w:rPr>
        <w:t>رجحان پیدا می‌کند</w:t>
      </w:r>
      <w:r w:rsidR="00D93E93" w:rsidRPr="00F958CF">
        <w:rPr>
          <w:rFonts w:hint="cs"/>
          <w:rtl/>
        </w:rPr>
        <w:t>؛ ام</w:t>
      </w:r>
      <w:r w:rsidRPr="00F958CF">
        <w:rPr>
          <w:rFonts w:hint="cs"/>
          <w:rtl/>
        </w:rPr>
        <w:t>ا می‌خواهیم بگوییم</w:t>
      </w:r>
      <w:r w:rsidR="00D93E93" w:rsidRPr="00F958CF">
        <w:rPr>
          <w:rFonts w:hint="cs"/>
          <w:rtl/>
        </w:rPr>
        <w:t xml:space="preserve"> که</w:t>
      </w:r>
      <w:r w:rsidRPr="00F958CF">
        <w:rPr>
          <w:rFonts w:hint="cs"/>
          <w:rtl/>
        </w:rPr>
        <w:t xml:space="preserve"> این دو ملاک هر دو </w:t>
      </w:r>
      <w:r w:rsidR="00D93E93" w:rsidRPr="00F958CF">
        <w:rPr>
          <w:rFonts w:hint="cs"/>
          <w:rtl/>
        </w:rPr>
        <w:t>در این حد است که تا شرع اعمال مولویت نکند،</w:t>
      </w:r>
      <w:r w:rsidRPr="00F958CF">
        <w:rPr>
          <w:rFonts w:hint="cs"/>
          <w:rtl/>
        </w:rPr>
        <w:t xml:space="preserve"> یک فهم عقلی است که اینجا آمده است</w:t>
      </w:r>
      <w:r w:rsidR="00D93E93" w:rsidRPr="00F958CF">
        <w:rPr>
          <w:rFonts w:hint="cs"/>
          <w:rtl/>
        </w:rPr>
        <w:t xml:space="preserve"> و</w:t>
      </w:r>
      <w:r w:rsidRPr="00F958CF">
        <w:rPr>
          <w:rFonts w:hint="cs"/>
          <w:rtl/>
        </w:rPr>
        <w:t xml:space="preserve"> اعمال مول</w:t>
      </w:r>
      <w:r w:rsidR="00A5352F" w:rsidRPr="00F958CF">
        <w:rPr>
          <w:rFonts w:hint="cs"/>
          <w:rtl/>
        </w:rPr>
        <w:t>و</w:t>
      </w:r>
      <w:r w:rsidRPr="00F958CF">
        <w:rPr>
          <w:rFonts w:hint="cs"/>
          <w:rtl/>
        </w:rPr>
        <w:t>یتی در آن نیست. اگر شارع</w:t>
      </w:r>
      <w:r w:rsidR="00D93E93" w:rsidRPr="00F958CF">
        <w:rPr>
          <w:rFonts w:hint="cs"/>
          <w:rtl/>
        </w:rPr>
        <w:t xml:space="preserve"> اینجا اعمال مولویت کرد،</w:t>
      </w:r>
      <w:r w:rsidR="00FA4372" w:rsidRPr="00F958CF">
        <w:rPr>
          <w:rFonts w:hint="cs"/>
          <w:rtl/>
        </w:rPr>
        <w:t xml:space="preserve"> این ملازم است که آنجا هم اعمال مولویت کند و</w:t>
      </w:r>
      <w:r w:rsidRPr="00F958CF">
        <w:rPr>
          <w:rFonts w:hint="cs"/>
          <w:rtl/>
        </w:rPr>
        <w:t xml:space="preserve"> یا بالعکس اگر در یک </w:t>
      </w:r>
      <w:r w:rsidR="00A5352F" w:rsidRPr="00F958CF">
        <w:rPr>
          <w:rFonts w:hint="cs"/>
          <w:rtl/>
        </w:rPr>
        <w:t>مقدمه‌ای</w:t>
      </w:r>
      <w:r w:rsidR="00FA4372" w:rsidRPr="00F958CF">
        <w:rPr>
          <w:rFonts w:hint="cs"/>
          <w:rtl/>
        </w:rPr>
        <w:t xml:space="preserve"> اعمال مولویت کرد و</w:t>
      </w:r>
      <w:r w:rsidRPr="00F958CF">
        <w:rPr>
          <w:rFonts w:hint="cs"/>
          <w:rtl/>
        </w:rPr>
        <w:t xml:space="preserve"> گفت</w:t>
      </w:r>
      <w:r w:rsidR="00FA4372" w:rsidRPr="00F958CF">
        <w:rPr>
          <w:rFonts w:hint="cs"/>
          <w:rtl/>
        </w:rPr>
        <w:t>:</w:t>
      </w:r>
      <w:r w:rsidRPr="00F958CF">
        <w:rPr>
          <w:rFonts w:hint="cs"/>
          <w:rtl/>
        </w:rPr>
        <w:t xml:space="preserve"> م</w:t>
      </w:r>
      <w:r w:rsidR="00FA4372" w:rsidRPr="00F958CF">
        <w:rPr>
          <w:rFonts w:hint="cs"/>
          <w:rtl/>
        </w:rPr>
        <w:t>ن</w:t>
      </w:r>
      <w:r w:rsidRPr="00F958CF">
        <w:rPr>
          <w:rFonts w:hint="cs"/>
          <w:rtl/>
        </w:rPr>
        <w:t xml:space="preserve"> </w:t>
      </w:r>
      <w:r w:rsidR="00FA4372" w:rsidRPr="00F958CF">
        <w:rPr>
          <w:rFonts w:hint="cs"/>
          <w:rtl/>
        </w:rPr>
        <w:t>برای این ثواب خاصی مترتب می‌کنم که این غیر از بحث مقدمیت است،</w:t>
      </w:r>
      <w:r w:rsidRPr="00F958CF">
        <w:rPr>
          <w:rFonts w:hint="cs"/>
          <w:rtl/>
        </w:rPr>
        <w:t xml:space="preserve"> باز این ملازم است که اینجا اعمال مولویت می‌</w:t>
      </w:r>
      <w:r w:rsidR="00FA4372" w:rsidRPr="00F958CF">
        <w:rPr>
          <w:rFonts w:hint="cs"/>
          <w:rtl/>
        </w:rPr>
        <w:t>کند.</w:t>
      </w:r>
    </w:p>
    <w:p w:rsidR="00FA4372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 xml:space="preserve">از هیچ </w:t>
      </w:r>
      <w:r w:rsidR="00FA4372" w:rsidRPr="00F958CF">
        <w:rPr>
          <w:rFonts w:hint="cs"/>
          <w:rtl/>
        </w:rPr>
        <w:t>طرف اعمال مولویت وجود ندارد و</w:t>
      </w:r>
      <w:r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ملازمه‌ای</w:t>
      </w:r>
      <w:r w:rsidRPr="00F958CF">
        <w:rPr>
          <w:rFonts w:hint="cs"/>
          <w:rtl/>
        </w:rPr>
        <w:t xml:space="preserve"> بین اعمال مولویت نیست. آنچه ملازمه است این است که اگر آن رجحان دارد، این </w:t>
      </w:r>
      <w:r w:rsidR="00FA4372" w:rsidRPr="00F958CF">
        <w:rPr>
          <w:rFonts w:hint="cs"/>
          <w:rtl/>
        </w:rPr>
        <w:t>نیز رجحان دارد</w:t>
      </w:r>
      <w:r w:rsidR="00C75D76" w:rsidRPr="00F958CF">
        <w:rPr>
          <w:rFonts w:hint="eastAsia"/>
          <w:rtl/>
        </w:rPr>
        <w:t>؛</w:t>
      </w:r>
      <w:r w:rsidR="00C75D76" w:rsidRPr="00F958CF">
        <w:rPr>
          <w:rtl/>
        </w:rPr>
        <w:t xml:space="preserve"> </w:t>
      </w:r>
      <w:r w:rsidRPr="00F958CF">
        <w:rPr>
          <w:rFonts w:hint="cs"/>
          <w:rtl/>
        </w:rPr>
        <w:t xml:space="preserve">اما این رجحان‌ها حداقل رجحان عقلی </w:t>
      </w:r>
      <w:r w:rsidR="00FA4372" w:rsidRPr="00F958CF">
        <w:rPr>
          <w:rFonts w:hint="cs"/>
          <w:rtl/>
        </w:rPr>
        <w:t>است و</w:t>
      </w:r>
      <w:r w:rsidRPr="00F958CF">
        <w:rPr>
          <w:rFonts w:hint="cs"/>
          <w:rtl/>
        </w:rPr>
        <w:t xml:space="preserve"> ویژ</w:t>
      </w:r>
      <w:r w:rsidR="00FA4372" w:rsidRPr="00F958CF">
        <w:rPr>
          <w:rFonts w:hint="cs"/>
          <w:rtl/>
        </w:rPr>
        <w:t>گی آن شرعی که یک حداکثر است، درجه بالاتر آن است و</w:t>
      </w:r>
      <w:r w:rsidRPr="00F958CF">
        <w:rPr>
          <w:rFonts w:hint="cs"/>
          <w:rtl/>
        </w:rPr>
        <w:t xml:space="preserve"> این ملازمه‌ها ثابت نمی‌شود.</w:t>
      </w:r>
    </w:p>
    <w:p w:rsidR="00FA4372" w:rsidRPr="00F958CF" w:rsidRDefault="00FA4372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FA4372" w:rsidRPr="00F958CF" w:rsidRDefault="00FA4372" w:rsidP="00F958CF">
      <w:pPr>
        <w:rPr>
          <w:rtl/>
        </w:rPr>
      </w:pPr>
      <w:r w:rsidRPr="00F958CF">
        <w:rPr>
          <w:rFonts w:hint="cs"/>
          <w:rtl/>
        </w:rPr>
        <w:t xml:space="preserve">ج: اگر </w:t>
      </w:r>
      <w:r w:rsidR="004B4C9F" w:rsidRPr="00F958CF">
        <w:rPr>
          <w:rFonts w:hint="cs"/>
          <w:rtl/>
        </w:rPr>
        <w:t>از باب مقدمه باشد</w:t>
      </w:r>
      <w:r w:rsidRPr="00F958CF">
        <w:rPr>
          <w:rFonts w:hint="cs"/>
          <w:rtl/>
        </w:rPr>
        <w:t>، قاعده «</w:t>
      </w:r>
      <w:r w:rsidRPr="00F958CF">
        <w:rPr>
          <w:rFonts w:hint="cs"/>
          <w:b/>
          <w:bCs/>
          <w:rtl/>
        </w:rPr>
        <w:t xml:space="preserve">کلما حکم به العقل حکم به الشرع» </w:t>
      </w:r>
      <w:r w:rsidRPr="00F958CF">
        <w:rPr>
          <w:rFonts w:hint="cs"/>
          <w:rtl/>
        </w:rPr>
        <w:t>اینجا نمی‌آید.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>با یک دقایقی که در اصول هست</w:t>
      </w:r>
      <w:r w:rsidR="004B4C9F" w:rsidRPr="00F958CF">
        <w:rPr>
          <w:rFonts w:hint="cs"/>
          <w:rtl/>
        </w:rPr>
        <w:t xml:space="preserve">. باید </w:t>
      </w:r>
      <w:r w:rsidR="00A5352F" w:rsidRPr="00F958CF">
        <w:rPr>
          <w:rFonts w:hint="cs"/>
          <w:rtl/>
        </w:rPr>
        <w:t>درجایی</w:t>
      </w:r>
      <w:r w:rsidRPr="00F958CF">
        <w:rPr>
          <w:rFonts w:hint="cs"/>
          <w:rtl/>
        </w:rPr>
        <w:t xml:space="preserve"> که یک ملاک مستقلی داشته باشد، اعمال مولویت</w:t>
      </w:r>
      <w:r w:rsidR="004B4C9F" w:rsidRPr="00F958CF">
        <w:rPr>
          <w:rFonts w:hint="cs"/>
          <w:rtl/>
        </w:rPr>
        <w:t xml:space="preserve"> بشود. </w:t>
      </w:r>
      <w:r w:rsidRPr="00F958CF">
        <w:rPr>
          <w:rFonts w:hint="cs"/>
          <w:rtl/>
        </w:rPr>
        <w:t xml:space="preserve">البته </w:t>
      </w:r>
      <w:r w:rsidR="00A5352F" w:rsidRPr="00F958CF">
        <w:rPr>
          <w:rFonts w:hint="cs"/>
          <w:rtl/>
        </w:rPr>
        <w:t>هر جا</w:t>
      </w:r>
      <w:r w:rsidR="004B4C9F" w:rsidRPr="00F958CF">
        <w:rPr>
          <w:rFonts w:hint="cs"/>
          <w:rtl/>
        </w:rPr>
        <w:t xml:space="preserve"> اعمال مولویت کند می‌فهمیم</w:t>
      </w:r>
      <w:r w:rsidRPr="00F958CF">
        <w:rPr>
          <w:rFonts w:hint="cs"/>
          <w:rtl/>
        </w:rPr>
        <w:t xml:space="preserve"> که ملاک مستقل هم در آن هست؛ مثلاً وضو دو ملاک دارد:</w:t>
      </w:r>
      <w:r w:rsidR="004B4C9F" w:rsidRPr="00F958CF">
        <w:rPr>
          <w:rFonts w:hint="cs"/>
          <w:rtl/>
        </w:rPr>
        <w:t xml:space="preserve"> یک ملاک مقدمی </w:t>
      </w:r>
      <w:r w:rsidRPr="00F958CF">
        <w:rPr>
          <w:rFonts w:hint="cs"/>
          <w:rtl/>
        </w:rPr>
        <w:t>و</w:t>
      </w:r>
      <w:r w:rsidR="004B4C9F" w:rsidRPr="00F958CF">
        <w:rPr>
          <w:rFonts w:hint="cs"/>
          <w:rtl/>
        </w:rPr>
        <w:t xml:space="preserve"> یک ملاک مستقل که نفسی است. </w:t>
      </w:r>
      <w:r w:rsidRPr="00F958CF">
        <w:rPr>
          <w:rFonts w:hint="cs"/>
          <w:rtl/>
        </w:rPr>
        <w:t>با این دلیل نمی‌توانیم استحباب لفظی را ثابت کنیم.</w:t>
      </w:r>
    </w:p>
    <w:p w:rsidR="0060741A" w:rsidRPr="00F958CF" w:rsidRDefault="00FA4372" w:rsidP="00F958CF">
      <w:pPr>
        <w:rPr>
          <w:rtl/>
        </w:rPr>
      </w:pPr>
      <w:r w:rsidRPr="00F958CF">
        <w:rPr>
          <w:rFonts w:hint="cs"/>
          <w:rtl/>
        </w:rPr>
        <w:t>«</w:t>
      </w:r>
      <w:r w:rsidRPr="00F958CF">
        <w:rPr>
          <w:rFonts w:hint="cs"/>
          <w:b/>
          <w:bCs/>
          <w:rtl/>
        </w:rPr>
        <w:t xml:space="preserve">کلما حکم به العقل حکم به الشرع» </w:t>
      </w:r>
      <w:r w:rsidRPr="00F958CF">
        <w:rPr>
          <w:rFonts w:hint="cs"/>
          <w:rtl/>
        </w:rPr>
        <w:t>در مرتبه سلسله علل احکام است؛</w:t>
      </w:r>
      <w:r w:rsidR="004B4C9F" w:rsidRPr="00F958CF">
        <w:rPr>
          <w:rFonts w:hint="cs"/>
          <w:rtl/>
        </w:rPr>
        <w:t xml:space="preserve"> اما بعد از تحقق حکم دلیل می‌گوید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امتثال بکن، اطاعت بکن، مقدمه‌اش</w:t>
      </w:r>
      <w:r w:rsidRPr="00F958CF">
        <w:rPr>
          <w:rFonts w:hint="cs"/>
          <w:rtl/>
        </w:rPr>
        <w:t xml:space="preserve"> را</w:t>
      </w:r>
      <w:r w:rsidR="004B4C9F" w:rsidRPr="00F958CF">
        <w:rPr>
          <w:rFonts w:hint="cs"/>
          <w:rtl/>
        </w:rPr>
        <w:t xml:space="preserve"> بیاور. احکام</w:t>
      </w:r>
      <w:r w:rsidR="0060741A" w:rsidRPr="00F958CF">
        <w:rPr>
          <w:rFonts w:hint="cs"/>
          <w:rtl/>
        </w:rPr>
        <w:t>ی که</w:t>
      </w:r>
      <w:r w:rsidR="004B4C9F" w:rsidRPr="00F958CF">
        <w:rPr>
          <w:rFonts w:hint="cs"/>
          <w:rtl/>
        </w:rPr>
        <w:t xml:space="preserve"> بعد از تحقق حکم </w:t>
      </w:r>
      <w:r w:rsidR="0060741A" w:rsidRPr="00F958CF">
        <w:rPr>
          <w:rFonts w:hint="cs"/>
          <w:rtl/>
        </w:rPr>
        <w:t>هستند،</w:t>
      </w:r>
      <w:r w:rsidR="00C75D76" w:rsidRPr="00F958CF">
        <w:rPr>
          <w:rtl/>
        </w:rPr>
        <w:t xml:space="preserve"> </w:t>
      </w:r>
      <w:r w:rsidR="004B4C9F" w:rsidRPr="00F958CF">
        <w:rPr>
          <w:rFonts w:hint="cs"/>
          <w:rtl/>
        </w:rPr>
        <w:t>موضوع قاعده ملازمه نیست</w:t>
      </w:r>
      <w:r w:rsidR="0060741A" w:rsidRPr="00F958CF">
        <w:rPr>
          <w:rFonts w:hint="cs"/>
          <w:rtl/>
        </w:rPr>
        <w:t>ند</w:t>
      </w:r>
      <w:r w:rsidR="004B4C9F" w:rsidRPr="00F958CF">
        <w:rPr>
          <w:rFonts w:hint="cs"/>
          <w:rtl/>
        </w:rPr>
        <w:t xml:space="preserve">. </w:t>
      </w:r>
      <w:r w:rsidR="0060741A" w:rsidRPr="00F958CF">
        <w:rPr>
          <w:rFonts w:hint="cs"/>
          <w:rtl/>
        </w:rPr>
        <w:t xml:space="preserve">این </w:t>
      </w:r>
      <w:r w:rsidR="004B4C9F" w:rsidRPr="00F958CF">
        <w:rPr>
          <w:rFonts w:hint="cs"/>
          <w:rtl/>
        </w:rPr>
        <w:t>قاعده عقلی است.</w:t>
      </w:r>
    </w:p>
    <w:p w:rsidR="0060741A" w:rsidRPr="00F958CF" w:rsidRDefault="0060741A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D3047D" w:rsidRPr="00F958CF" w:rsidRDefault="0060741A" w:rsidP="00F958CF">
      <w:pPr>
        <w:rPr>
          <w:rtl/>
        </w:rPr>
      </w:pPr>
      <w:r w:rsidRPr="00F958CF">
        <w:rPr>
          <w:rFonts w:hint="cs"/>
          <w:rtl/>
        </w:rPr>
        <w:t xml:space="preserve">ج: این </w:t>
      </w:r>
      <w:r w:rsidR="004B4C9F" w:rsidRPr="00F958CF">
        <w:rPr>
          <w:rFonts w:hint="cs"/>
          <w:rtl/>
        </w:rPr>
        <w:t xml:space="preserve">دلیل دارد. مثلاً در اطاعت </w:t>
      </w:r>
      <w:r w:rsidR="00A5352F" w:rsidRPr="00F958CF">
        <w:rPr>
          <w:rFonts w:hint="cs"/>
          <w:rtl/>
        </w:rPr>
        <w:t>می‌گویند</w:t>
      </w:r>
      <w:r w:rsidRPr="00F958CF">
        <w:rPr>
          <w:rFonts w:hint="cs"/>
          <w:rtl/>
        </w:rPr>
        <w:t>: به خاطر تسلسل و سایر وجوه</w:t>
      </w:r>
      <w:r w:rsidR="004B4C9F" w:rsidRPr="00F958CF">
        <w:rPr>
          <w:rFonts w:hint="cs"/>
          <w:rtl/>
        </w:rPr>
        <w:t xml:space="preserve">ی </w:t>
      </w:r>
      <w:r w:rsidRPr="00F958CF">
        <w:rPr>
          <w:rFonts w:hint="cs"/>
          <w:rtl/>
        </w:rPr>
        <w:t xml:space="preserve">که </w:t>
      </w:r>
      <w:r w:rsidR="004B4C9F" w:rsidRPr="00F958CF">
        <w:rPr>
          <w:rFonts w:hint="cs"/>
          <w:rtl/>
        </w:rPr>
        <w:t xml:space="preserve">دارد </w:t>
      </w:r>
      <w:r w:rsidRPr="00F958CF">
        <w:rPr>
          <w:rFonts w:hint="cs"/>
          <w:rtl/>
        </w:rPr>
        <w:t xml:space="preserve">نمی‌آید. </w:t>
      </w:r>
      <w:r w:rsidR="004B4C9F" w:rsidRPr="00F958CF">
        <w:rPr>
          <w:rFonts w:hint="cs"/>
          <w:rtl/>
        </w:rPr>
        <w:t xml:space="preserve">در بحث مقدمه یکی از مباحث دقیقی که </w:t>
      </w:r>
      <w:r w:rsidR="00A5352F" w:rsidRPr="00F958CF">
        <w:rPr>
          <w:rFonts w:hint="cs"/>
          <w:rtl/>
        </w:rPr>
        <w:t>مطرح‌شده</w:t>
      </w:r>
      <w:r w:rsidRPr="00F958CF">
        <w:rPr>
          <w:rFonts w:hint="cs"/>
          <w:rtl/>
        </w:rPr>
        <w:t xml:space="preserve"> این است که</w:t>
      </w:r>
      <w:r w:rsidR="004B4C9F" w:rsidRPr="00F958CF">
        <w:rPr>
          <w:rFonts w:hint="cs"/>
          <w:rtl/>
        </w:rPr>
        <w:t xml:space="preserve"> آیا واقعاً </w:t>
      </w:r>
      <w:r w:rsidRPr="00F958CF">
        <w:rPr>
          <w:rFonts w:hint="cs"/>
          <w:rtl/>
        </w:rPr>
        <w:t>قاعده «</w:t>
      </w:r>
      <w:r w:rsidRPr="00F958CF">
        <w:rPr>
          <w:rFonts w:hint="cs"/>
          <w:b/>
          <w:bCs/>
          <w:rtl/>
        </w:rPr>
        <w:t xml:space="preserve">کلما حکم به العقل حکم به الشرع» </w:t>
      </w:r>
      <w:r w:rsidR="004B4C9F" w:rsidRPr="00F958CF">
        <w:rPr>
          <w:rFonts w:hint="cs"/>
          <w:rtl/>
        </w:rPr>
        <w:t>کلی</w:t>
      </w:r>
      <w:r w:rsidRPr="00F958CF">
        <w:rPr>
          <w:rFonts w:hint="cs"/>
          <w:rtl/>
        </w:rPr>
        <w:t>ت دارد و در سلسله علل و معلولات نمی‌آید یا اینکه کلیت ندارد؟ بعضی در کلیت قاعده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 xml:space="preserve">اشکال کردند که اگر کسی این اشکال را </w:t>
      </w:r>
      <w:r w:rsidR="004B4C9F" w:rsidRPr="00F958CF">
        <w:rPr>
          <w:rFonts w:hint="cs"/>
          <w:rtl/>
        </w:rPr>
        <w:t>کند</w:t>
      </w:r>
      <w:r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</w:t>
      </w:r>
      <w:r w:rsidR="00EF3135" w:rsidRPr="00F958CF">
        <w:rPr>
          <w:rFonts w:hint="cs"/>
          <w:rtl/>
        </w:rPr>
        <w:t xml:space="preserve">می‌بیند که </w:t>
      </w:r>
      <w:r w:rsidR="00A5352F" w:rsidRPr="00F958CF">
        <w:rPr>
          <w:rFonts w:hint="cs"/>
          <w:rtl/>
        </w:rPr>
        <w:t>همه‌جا</w:t>
      </w:r>
      <w:r w:rsidR="004B4C9F" w:rsidRPr="00F958CF">
        <w:rPr>
          <w:rFonts w:hint="cs"/>
          <w:rtl/>
        </w:rPr>
        <w:t xml:space="preserve"> مقدمه واجب است. </w:t>
      </w:r>
      <w:r w:rsidR="00A5352F" w:rsidRPr="00F958CF">
        <w:rPr>
          <w:rFonts w:hint="cs"/>
          <w:rtl/>
        </w:rPr>
        <w:t>ازجمله</w:t>
      </w:r>
      <w:r w:rsidR="004B4C9F" w:rsidRPr="00F958CF">
        <w:rPr>
          <w:rFonts w:hint="cs"/>
          <w:rtl/>
        </w:rPr>
        <w:t xml:space="preserve"> کسانی </w:t>
      </w:r>
      <w:r w:rsidR="00EF3135" w:rsidRPr="00F958CF">
        <w:rPr>
          <w:rFonts w:hint="cs"/>
          <w:rtl/>
        </w:rPr>
        <w:t xml:space="preserve">که </w:t>
      </w:r>
      <w:r w:rsidR="004B4C9F" w:rsidRPr="00F958CF">
        <w:rPr>
          <w:rFonts w:hint="cs"/>
          <w:rtl/>
        </w:rPr>
        <w:t>با یک تفصیلی برخلاف رأی محققین معاصر</w:t>
      </w:r>
      <w:r w:rsidR="00EF3135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قائل </w:t>
      </w:r>
      <w:r w:rsidR="00A5352F" w:rsidRPr="00F958CF">
        <w:rPr>
          <w:rFonts w:hint="cs"/>
          <w:rtl/>
        </w:rPr>
        <w:t>به‌نوعی</w:t>
      </w:r>
      <w:r w:rsidR="004B4C9F" w:rsidRPr="00F958CF">
        <w:rPr>
          <w:rFonts w:hint="cs"/>
          <w:rtl/>
        </w:rPr>
        <w:t xml:space="preserve"> وجوب مقدمه شدند، </w:t>
      </w:r>
      <w:r w:rsidR="00EF3135" w:rsidRPr="00F958CF">
        <w:rPr>
          <w:rFonts w:hint="cs"/>
          <w:rtl/>
        </w:rPr>
        <w:t>آقا س</w:t>
      </w:r>
      <w:r w:rsidR="004B4C9F" w:rsidRPr="00F958CF">
        <w:rPr>
          <w:rFonts w:hint="cs"/>
          <w:rtl/>
        </w:rPr>
        <w:t>ی</w:t>
      </w:r>
      <w:r w:rsidR="00EF3135" w:rsidRPr="00F958CF">
        <w:rPr>
          <w:rFonts w:hint="cs"/>
          <w:rtl/>
        </w:rPr>
        <w:t>د</w:t>
      </w:r>
      <w:r w:rsidR="004B4C9F" w:rsidRPr="00F958CF">
        <w:rPr>
          <w:rFonts w:hint="cs"/>
          <w:rtl/>
        </w:rPr>
        <w:t xml:space="preserve"> </w:t>
      </w:r>
      <w:r w:rsidR="00EF3135" w:rsidRPr="00F958CF">
        <w:rPr>
          <w:rFonts w:hint="cs"/>
          <w:rtl/>
        </w:rPr>
        <w:t xml:space="preserve">محمد </w:t>
      </w:r>
      <w:r w:rsidR="004B4C9F" w:rsidRPr="00F958CF">
        <w:rPr>
          <w:rFonts w:hint="cs"/>
          <w:rtl/>
        </w:rPr>
        <w:t xml:space="preserve">روحانی </w:t>
      </w:r>
      <w:r w:rsidR="00EF3135" w:rsidRPr="00F958CF">
        <w:rPr>
          <w:rFonts w:hint="cs"/>
          <w:rtl/>
        </w:rPr>
        <w:t xml:space="preserve">است که </w:t>
      </w:r>
      <w:r w:rsidR="00D3047D" w:rsidRPr="00F958CF">
        <w:rPr>
          <w:rFonts w:hint="cs"/>
          <w:rtl/>
        </w:rPr>
        <w:t xml:space="preserve">در کتاب تقریراتشان </w:t>
      </w:r>
      <w:r w:rsidR="00EF3135" w:rsidRPr="00F958CF">
        <w:rPr>
          <w:rFonts w:hint="cs"/>
          <w:rtl/>
        </w:rPr>
        <w:t>با بیانی</w:t>
      </w:r>
      <w:r w:rsidR="004B4C9F" w:rsidRPr="00F958CF">
        <w:rPr>
          <w:rFonts w:hint="cs"/>
          <w:rtl/>
        </w:rPr>
        <w:t xml:space="preserve"> فنی </w:t>
      </w:r>
      <w:r w:rsidR="00A5352F" w:rsidRPr="00F958CF">
        <w:rPr>
          <w:rFonts w:hint="cs"/>
          <w:rtl/>
        </w:rPr>
        <w:t>آورده‌اند</w:t>
      </w:r>
      <w:r w:rsidR="00D3047D" w:rsidRPr="00F958CF">
        <w:rPr>
          <w:rFonts w:hint="cs"/>
          <w:rtl/>
        </w:rPr>
        <w:t xml:space="preserve">. </w:t>
      </w:r>
      <w:r w:rsidR="004B4C9F" w:rsidRPr="00F958CF">
        <w:rPr>
          <w:rFonts w:hint="cs"/>
          <w:rtl/>
        </w:rPr>
        <w:t xml:space="preserve">ما </w:t>
      </w:r>
      <w:r w:rsidR="00D3047D" w:rsidRPr="00F958CF">
        <w:rPr>
          <w:rFonts w:hint="cs"/>
          <w:rtl/>
        </w:rPr>
        <w:t xml:space="preserve">بنا بر </w:t>
      </w:r>
      <w:r w:rsidR="00D3047D" w:rsidRPr="00F958CF">
        <w:rPr>
          <w:rFonts w:hint="cs"/>
          <w:rtl/>
        </w:rPr>
        <w:lastRenderedPageBreak/>
        <w:t xml:space="preserve">مبنای </w:t>
      </w:r>
      <w:r w:rsidR="004B4C9F" w:rsidRPr="00F958CF">
        <w:rPr>
          <w:rFonts w:hint="cs"/>
          <w:rtl/>
        </w:rPr>
        <w:t xml:space="preserve">مشهور </w:t>
      </w:r>
      <w:r w:rsidR="00A5352F" w:rsidRPr="00F958CF">
        <w:rPr>
          <w:rFonts w:hint="cs"/>
          <w:rtl/>
        </w:rPr>
        <w:t>می‌گوییم</w:t>
      </w:r>
      <w:r w:rsidR="00D3047D"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>که</w:t>
      </w:r>
      <w:r w:rsidR="00D3047D" w:rsidRPr="00F958CF">
        <w:rPr>
          <w:rFonts w:hint="cs"/>
          <w:rtl/>
        </w:rPr>
        <w:t xml:space="preserve"> «</w:t>
      </w:r>
      <w:r w:rsidR="00D3047D" w:rsidRPr="00F958CF">
        <w:rPr>
          <w:rFonts w:hint="cs"/>
          <w:b/>
          <w:bCs/>
          <w:rtl/>
        </w:rPr>
        <w:t xml:space="preserve">کلما حکم به العقل حکم به الشرع» </w:t>
      </w:r>
      <w:r w:rsidR="00D3047D" w:rsidRPr="00F958CF">
        <w:rPr>
          <w:rFonts w:hint="cs"/>
          <w:rtl/>
        </w:rPr>
        <w:t>در اطاعت، امتثال، مقدمه و</w:t>
      </w:r>
      <w:r w:rsidR="004B4C9F" w:rsidRPr="00F958CF">
        <w:rPr>
          <w:rFonts w:hint="cs"/>
          <w:rtl/>
        </w:rPr>
        <w:t xml:space="preserve"> چیزهایی که بعد از </w:t>
      </w:r>
      <w:r w:rsidR="00D3047D" w:rsidRPr="00F958CF">
        <w:rPr>
          <w:rFonts w:hint="cs"/>
          <w:rtl/>
        </w:rPr>
        <w:t>حکم معنا پیدا می‌کند، جاری نیست و نباید</w:t>
      </w:r>
      <w:r w:rsidR="004B4C9F" w:rsidRPr="00F958CF">
        <w:rPr>
          <w:rFonts w:hint="cs"/>
          <w:rtl/>
        </w:rPr>
        <w:t xml:space="preserve"> آن را اینجا </w:t>
      </w:r>
      <w:r w:rsidR="00D3047D" w:rsidRPr="00F958CF">
        <w:rPr>
          <w:rFonts w:hint="cs"/>
          <w:rtl/>
        </w:rPr>
        <w:t>آورد</w:t>
      </w:r>
      <w:r w:rsidR="004B4C9F" w:rsidRPr="00F958CF">
        <w:rPr>
          <w:rFonts w:hint="cs"/>
          <w:rtl/>
        </w:rPr>
        <w:t>.</w:t>
      </w:r>
    </w:p>
    <w:p w:rsidR="00D3047D" w:rsidRPr="00F958CF" w:rsidRDefault="00D3047D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4D4BFF" w:rsidRPr="00F958CF" w:rsidRDefault="00D3047D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 xml:space="preserve">مفروض گرفتیم که </w:t>
      </w:r>
      <w:r w:rsidR="00A5352F" w:rsidRPr="00F958CF">
        <w:rPr>
          <w:rFonts w:hint="cs"/>
          <w:rtl/>
        </w:rPr>
        <w:t>به‌طور</w:t>
      </w:r>
      <w:r w:rsidRPr="00F958CF">
        <w:rPr>
          <w:rFonts w:hint="cs"/>
          <w:rtl/>
        </w:rPr>
        <w:t xml:space="preserve"> عام یک دلیل مطلقی داریم که </w:t>
      </w:r>
      <w:r w:rsidR="004B4C9F" w:rsidRPr="00F958CF">
        <w:rPr>
          <w:rFonts w:hint="cs"/>
          <w:rtl/>
        </w:rPr>
        <w:t xml:space="preserve">تعلیم احکام و معارف دین </w:t>
      </w:r>
      <w:r w:rsidR="004D4BFF" w:rsidRPr="00F958CF">
        <w:rPr>
          <w:rFonts w:hint="cs"/>
          <w:rtl/>
        </w:rPr>
        <w:t>مستحب است و</w:t>
      </w:r>
      <w:r w:rsidR="004B4C9F" w:rsidRPr="00F958CF">
        <w:rPr>
          <w:rFonts w:hint="cs"/>
          <w:rtl/>
        </w:rPr>
        <w:t xml:space="preserve"> رجحان دارد.</w:t>
      </w:r>
    </w:p>
    <w:p w:rsidR="004D4BFF" w:rsidRPr="00F958CF" w:rsidRDefault="004D4BFF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4D4BFF" w:rsidRPr="00F958CF" w:rsidRDefault="004D4BFF" w:rsidP="00F958CF">
      <w:pPr>
        <w:rPr>
          <w:rtl/>
        </w:rPr>
      </w:pPr>
      <w:r w:rsidRPr="00F958CF">
        <w:rPr>
          <w:rFonts w:hint="cs"/>
          <w:rtl/>
        </w:rPr>
        <w:t>ج: آن حالت مقدمیت دارد</w:t>
      </w:r>
      <w:r w:rsidR="004B4C9F" w:rsidRPr="00F958CF">
        <w:rPr>
          <w:rFonts w:hint="cs"/>
          <w:rtl/>
        </w:rPr>
        <w:t xml:space="preserve"> ولی اعانه است. نمی‌شود گفت </w:t>
      </w:r>
      <w:r w:rsidRPr="00F958CF">
        <w:rPr>
          <w:rFonts w:hint="cs"/>
          <w:rtl/>
        </w:rPr>
        <w:t>که مقدمه است.</w:t>
      </w:r>
      <w:r w:rsidR="004B4C9F" w:rsidRPr="00F958CF">
        <w:rPr>
          <w:rFonts w:hint="cs"/>
          <w:rtl/>
        </w:rPr>
        <w:t xml:space="preserve"> مقدمه </w:t>
      </w:r>
      <w:r w:rsidRPr="00F958CF">
        <w:rPr>
          <w:rFonts w:hint="cs"/>
          <w:rtl/>
        </w:rPr>
        <w:t xml:space="preserve">باید برای </w:t>
      </w:r>
      <w:r w:rsidR="004B4C9F" w:rsidRPr="00F958CF">
        <w:rPr>
          <w:rFonts w:hint="cs"/>
          <w:rtl/>
        </w:rPr>
        <w:t>فعل خود شخص باشد.</w:t>
      </w:r>
    </w:p>
    <w:p w:rsidR="004D4BFF" w:rsidRPr="00F958CF" w:rsidRDefault="004D4BFF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B90F8D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 xml:space="preserve">تعلم مقدمه نماز </w:t>
      </w:r>
      <w:r w:rsidR="004D4BFF" w:rsidRPr="00F958CF">
        <w:rPr>
          <w:rFonts w:hint="cs"/>
          <w:rtl/>
        </w:rPr>
        <w:t>و</w:t>
      </w:r>
      <w:r w:rsidRPr="00F958CF">
        <w:rPr>
          <w:rFonts w:hint="cs"/>
          <w:rtl/>
        </w:rPr>
        <w:t xml:space="preserve"> مقدمه تکالیف است. بدون اینکه آن مطل</w:t>
      </w:r>
      <w:r w:rsidR="004D4BFF" w:rsidRPr="00F958CF">
        <w:rPr>
          <w:rFonts w:hint="cs"/>
          <w:rtl/>
        </w:rPr>
        <w:t>وبیتی داشته باشد ولو مطلوبیت عقلی</w:t>
      </w:r>
      <w:r w:rsidR="00B7371C" w:rsidRPr="00F958CF">
        <w:rPr>
          <w:rFonts w:hint="cs"/>
          <w:rtl/>
        </w:rPr>
        <w:t>،</w:t>
      </w:r>
      <w:r w:rsidR="004D4BFF" w:rsidRPr="00F958CF">
        <w:rPr>
          <w:rFonts w:hint="cs"/>
          <w:rtl/>
        </w:rPr>
        <w:t xml:space="preserve"> نهایتاً می‌رسد به یک مطلوبی</w:t>
      </w:r>
      <w:r w:rsidR="00B7371C" w:rsidRPr="00F958CF">
        <w:rPr>
          <w:rFonts w:hint="cs"/>
          <w:rtl/>
        </w:rPr>
        <w:t xml:space="preserve">ت شرعی که </w:t>
      </w:r>
      <w:r w:rsidR="00A5352F" w:rsidRPr="00F958CF">
        <w:rPr>
          <w:rFonts w:hint="cs"/>
          <w:rtl/>
        </w:rPr>
        <w:t>ذی‌المقدمه</w:t>
      </w:r>
      <w:r w:rsidR="00B7371C" w:rsidRPr="00F958CF">
        <w:rPr>
          <w:rFonts w:hint="cs"/>
          <w:rtl/>
        </w:rPr>
        <w:t xml:space="preserve"> است.</w:t>
      </w:r>
      <w:r w:rsidRPr="00F958CF">
        <w:rPr>
          <w:rFonts w:hint="cs"/>
          <w:rtl/>
        </w:rPr>
        <w:t xml:space="preserve"> تعلیم نهایتاً باید به یک امر شرعی برسد</w:t>
      </w:r>
      <w:r w:rsidR="00C75D76" w:rsidRPr="00F958CF">
        <w:rPr>
          <w:rFonts w:hint="eastAsia"/>
          <w:rtl/>
        </w:rPr>
        <w:t>؛</w:t>
      </w:r>
      <w:r w:rsidR="00C75D76" w:rsidRPr="00F958CF">
        <w:rPr>
          <w:rtl/>
        </w:rPr>
        <w:t xml:space="preserve"> </w:t>
      </w:r>
      <w:r w:rsidRPr="00F958CF">
        <w:rPr>
          <w:rFonts w:hint="cs"/>
          <w:rtl/>
        </w:rPr>
        <w:t xml:space="preserve">اما دقیقاً </w:t>
      </w:r>
      <w:r w:rsidR="00067715" w:rsidRPr="00F958CF">
        <w:rPr>
          <w:rFonts w:hint="cs"/>
          <w:rtl/>
        </w:rPr>
        <w:t xml:space="preserve">باید به </w:t>
      </w:r>
      <w:r w:rsidRPr="00F958CF">
        <w:rPr>
          <w:rFonts w:hint="cs"/>
          <w:rtl/>
        </w:rPr>
        <w:t xml:space="preserve">خود آن مقدمه </w:t>
      </w:r>
      <w:r w:rsidR="00067715" w:rsidRPr="00F958CF">
        <w:rPr>
          <w:rFonts w:hint="cs"/>
          <w:rtl/>
        </w:rPr>
        <w:t xml:space="preserve">برسد </w:t>
      </w:r>
      <w:r w:rsidRPr="00F958CF">
        <w:rPr>
          <w:rFonts w:hint="cs"/>
          <w:rtl/>
        </w:rPr>
        <w:t xml:space="preserve">یا نه </w:t>
      </w:r>
      <w:r w:rsidR="00067715" w:rsidRPr="00F958CF">
        <w:rPr>
          <w:rFonts w:hint="cs"/>
          <w:rtl/>
        </w:rPr>
        <w:t xml:space="preserve">به </w:t>
      </w:r>
      <w:r w:rsidR="00A5352F" w:rsidRPr="00F958CF">
        <w:rPr>
          <w:rFonts w:hint="cs"/>
          <w:rtl/>
        </w:rPr>
        <w:t>ذی‌المقدمه</w:t>
      </w:r>
      <w:r w:rsidRPr="00F958CF">
        <w:rPr>
          <w:rFonts w:hint="cs"/>
          <w:rtl/>
        </w:rPr>
        <w:t xml:space="preserve"> آن که شرعی است </w:t>
      </w:r>
      <w:r w:rsidR="00067715" w:rsidRPr="00F958CF">
        <w:rPr>
          <w:rFonts w:hint="cs"/>
          <w:rtl/>
        </w:rPr>
        <w:t>برسد کافی است؟</w:t>
      </w:r>
      <w:r w:rsidRPr="00F958CF">
        <w:rPr>
          <w:rFonts w:hint="cs"/>
          <w:rtl/>
        </w:rPr>
        <w:t xml:space="preserve"> این کار شما </w:t>
      </w:r>
      <w:r w:rsidR="00A5352F" w:rsidRPr="00F958CF">
        <w:rPr>
          <w:rFonts w:hint="cs"/>
          <w:rtl/>
        </w:rPr>
        <w:t>مقدمه‌ای</w:t>
      </w:r>
      <w:r w:rsidRPr="00F958CF">
        <w:rPr>
          <w:rFonts w:hint="cs"/>
          <w:rtl/>
        </w:rPr>
        <w:t xml:space="preserve"> را تحقق می‌بخشد که د</w:t>
      </w:r>
      <w:r w:rsidR="00067715" w:rsidRPr="00F958CF">
        <w:rPr>
          <w:rFonts w:hint="cs"/>
          <w:rtl/>
        </w:rPr>
        <w:t xml:space="preserve">ر راستای تحقق یک واجب شرعی است؛ پس </w:t>
      </w:r>
      <w:r w:rsidR="00A5352F" w:rsidRPr="00F958CF">
        <w:rPr>
          <w:rFonts w:hint="cs"/>
          <w:rtl/>
        </w:rPr>
        <w:t>باواسطه</w:t>
      </w:r>
      <w:r w:rsidRPr="00F958CF">
        <w:rPr>
          <w:rFonts w:hint="cs"/>
          <w:rtl/>
        </w:rPr>
        <w:t xml:space="preserve"> </w:t>
      </w:r>
      <w:r w:rsidR="00067715" w:rsidRPr="00F958CF">
        <w:rPr>
          <w:rFonts w:hint="cs"/>
          <w:rtl/>
        </w:rPr>
        <w:t>هم که به میز</w:t>
      </w:r>
      <w:r w:rsidRPr="00F958CF">
        <w:rPr>
          <w:rFonts w:hint="cs"/>
          <w:rtl/>
        </w:rPr>
        <w:t xml:space="preserve">ان شرعی برسد، کافی است. </w:t>
      </w:r>
      <w:r w:rsidR="00A5352F" w:rsidRPr="00F958CF">
        <w:rPr>
          <w:rFonts w:hint="cs"/>
          <w:rtl/>
        </w:rPr>
        <w:t>به‌عبارت‌دیگر</w:t>
      </w:r>
      <w:r w:rsidRPr="00F958CF">
        <w:rPr>
          <w:rFonts w:hint="cs"/>
          <w:rtl/>
        </w:rPr>
        <w:t xml:space="preserve">، این وجوب یا رجحان شرعی تعلیم، ملازم با رجحان شرعی است، ولو باواسطه. اگر بدون واسطه بگیریم، فقط با یک رجحان </w:t>
      </w:r>
      <w:r w:rsidR="00067715" w:rsidRPr="00F958CF">
        <w:rPr>
          <w:rFonts w:hint="cs"/>
          <w:rtl/>
        </w:rPr>
        <w:t xml:space="preserve">ملازم </w:t>
      </w:r>
      <w:r w:rsidR="00B90F8D" w:rsidRPr="00F958CF">
        <w:rPr>
          <w:rFonts w:hint="cs"/>
          <w:rtl/>
        </w:rPr>
        <w:t>است، ولو عقلی.</w:t>
      </w:r>
    </w:p>
    <w:p w:rsidR="00B90F8D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>روی بیان می‌شود آورد، هیچ فرقی نمی‌کند. نهایتاً چون نماز واجب</w:t>
      </w:r>
      <w:r w:rsidR="00067715" w:rsidRPr="00F958CF">
        <w:rPr>
          <w:rFonts w:hint="cs"/>
          <w:rtl/>
        </w:rPr>
        <w:t xml:space="preserve"> است، انجام آن تکالیف واجب بوده</w:t>
      </w:r>
      <w:r w:rsidRPr="00F958CF">
        <w:rPr>
          <w:rFonts w:hint="cs"/>
          <w:rtl/>
        </w:rPr>
        <w:t xml:space="preserve"> که مقدمه‌اش واجب عقلی شده است. این هم واجب عقلی می‌شد </w:t>
      </w:r>
      <w:r w:rsidR="00067715" w:rsidRPr="00F958CF">
        <w:rPr>
          <w:rFonts w:hint="cs"/>
          <w:rtl/>
        </w:rPr>
        <w:t>اما</w:t>
      </w:r>
      <w:r w:rsidRPr="00F958CF">
        <w:rPr>
          <w:rFonts w:hint="cs"/>
          <w:rtl/>
        </w:rPr>
        <w:t xml:space="preserve"> شارع </w:t>
      </w:r>
      <w:r w:rsidR="00067715" w:rsidRPr="00F958CF">
        <w:rPr>
          <w:rFonts w:hint="cs"/>
          <w:rtl/>
        </w:rPr>
        <w:t>اینجا اعمال مولویت کرد.</w:t>
      </w:r>
      <w:r w:rsidR="00C75D76" w:rsidRPr="00F958CF">
        <w:rPr>
          <w:rtl/>
        </w:rPr>
        <w:t xml:space="preserve"> </w:t>
      </w:r>
      <w:r w:rsidR="00C75D76" w:rsidRPr="00F958CF">
        <w:rPr>
          <w:rFonts w:hint="eastAsia"/>
          <w:rtl/>
        </w:rPr>
        <w:t>ا</w:t>
      </w:r>
      <w:r w:rsidR="00C75D76" w:rsidRPr="00F958CF">
        <w:rPr>
          <w:rFonts w:hint="cs"/>
          <w:rtl/>
        </w:rPr>
        <w:t>ی</w:t>
      </w:r>
      <w:r w:rsidR="00C75D76" w:rsidRPr="00F958CF">
        <w:rPr>
          <w:rFonts w:hint="eastAsia"/>
          <w:rtl/>
        </w:rPr>
        <w:t>ن</w:t>
      </w:r>
      <w:r w:rsidR="00B90F8D" w:rsidRPr="00F958CF">
        <w:rPr>
          <w:rFonts w:hint="cs"/>
          <w:rtl/>
        </w:rPr>
        <w:t xml:space="preserve"> مؤ</w:t>
      </w:r>
      <w:r w:rsidRPr="00F958CF">
        <w:rPr>
          <w:rFonts w:hint="cs"/>
          <w:rtl/>
        </w:rPr>
        <w:t>ونه اعمال مولویت کردن</w:t>
      </w:r>
      <w:r w:rsidR="00B90F8D" w:rsidRPr="00F958CF">
        <w:rPr>
          <w:rFonts w:hint="cs"/>
          <w:rtl/>
        </w:rPr>
        <w:t>،</w:t>
      </w:r>
      <w:r w:rsidRPr="00F958CF">
        <w:rPr>
          <w:rFonts w:hint="cs"/>
          <w:rtl/>
        </w:rPr>
        <w:t xml:space="preserve"> ملازم با اعمال مولویت در مقدمه بما هی هی و مستقیم نیست. این نکته خیلی مهم است که مبنای اولین بحث ما </w:t>
      </w:r>
      <w:r w:rsidR="00B90F8D" w:rsidRPr="00F958CF">
        <w:rPr>
          <w:rFonts w:hint="cs"/>
          <w:rtl/>
        </w:rPr>
        <w:t>در باب</w:t>
      </w:r>
      <w:r w:rsidRPr="00F958CF">
        <w:rPr>
          <w:rFonts w:hint="cs"/>
          <w:rtl/>
        </w:rPr>
        <w:t xml:space="preserve"> تعلیم </w:t>
      </w:r>
      <w:r w:rsidR="00B90F8D" w:rsidRPr="00F958CF">
        <w:rPr>
          <w:rFonts w:hint="cs"/>
          <w:rtl/>
        </w:rPr>
        <w:t>است. این قاعده را می‌خواستیم بحث کنیم که البته هنوز هم نکاتی دارد و</w:t>
      </w:r>
      <w:r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بعداً</w:t>
      </w:r>
      <w:r w:rsidRPr="00F958CF">
        <w:rPr>
          <w:rFonts w:hint="cs"/>
          <w:rtl/>
        </w:rPr>
        <w:t xml:space="preserve"> </w:t>
      </w:r>
      <w:r w:rsidR="00B90F8D" w:rsidRPr="00F958CF">
        <w:rPr>
          <w:rFonts w:hint="cs"/>
          <w:rtl/>
        </w:rPr>
        <w:t>مطرح</w:t>
      </w:r>
      <w:r w:rsidRPr="00F958CF">
        <w:rPr>
          <w:rFonts w:hint="cs"/>
          <w:rtl/>
        </w:rPr>
        <w:t xml:space="preserve"> می‌کنیم. ولی لب مسئله همین است.</w:t>
      </w:r>
    </w:p>
    <w:p w:rsidR="00B90F8D" w:rsidRPr="00F958CF" w:rsidRDefault="00B90F8D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B90F8D" w:rsidRPr="00F958CF" w:rsidRDefault="00B90F8D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C75D76" w:rsidRPr="00F958CF">
        <w:rPr>
          <w:rFonts w:hint="eastAsia"/>
          <w:rtl/>
        </w:rPr>
        <w:t>ظهور</w:t>
      </w:r>
      <w:r w:rsidR="00C75D76" w:rsidRPr="00F958CF">
        <w:rPr>
          <w:rtl/>
        </w:rPr>
        <w:t xml:space="preserve"> «</w:t>
      </w:r>
      <w:r w:rsidRPr="00F958CF">
        <w:rPr>
          <w:rFonts w:hint="cs"/>
          <w:b/>
          <w:bCs/>
          <w:rtl/>
        </w:rPr>
        <w:t xml:space="preserve">عَلِّمُوا» </w:t>
      </w:r>
      <w:r w:rsidR="004B4C9F" w:rsidRPr="00F958CF">
        <w:rPr>
          <w:rFonts w:hint="cs"/>
          <w:rtl/>
        </w:rPr>
        <w:t xml:space="preserve">رفتار را می‌گوید. صیغ </w:t>
      </w:r>
      <w:r w:rsidRPr="00F958CF">
        <w:rPr>
          <w:rFonts w:hint="cs"/>
          <w:rtl/>
        </w:rPr>
        <w:t xml:space="preserve">وقتی به این شکل </w:t>
      </w:r>
      <w:r w:rsidR="004B4C9F" w:rsidRPr="00F958CF">
        <w:rPr>
          <w:rFonts w:hint="cs"/>
          <w:rtl/>
        </w:rPr>
        <w:t xml:space="preserve">به کار می‌رود، </w:t>
      </w:r>
      <w:r w:rsidRPr="00F958CF">
        <w:rPr>
          <w:rFonts w:hint="cs"/>
          <w:rtl/>
        </w:rPr>
        <w:t>یعنی این کار را انجام بدهید و کار دیگری</w:t>
      </w:r>
      <w:r w:rsidR="004B4C9F" w:rsidRPr="00F958CF">
        <w:rPr>
          <w:rFonts w:hint="cs"/>
          <w:rtl/>
        </w:rPr>
        <w:t xml:space="preserve"> در تکلیفی که به من خطاب می‌شود قرار نمی‌گیرد.</w:t>
      </w:r>
    </w:p>
    <w:p w:rsidR="00B90F8D" w:rsidRPr="00F958CF" w:rsidRDefault="00B90F8D" w:rsidP="00F958CF">
      <w:pPr>
        <w:rPr>
          <w:rtl/>
        </w:rPr>
      </w:pPr>
      <w:r w:rsidRPr="00F958CF">
        <w:rPr>
          <w:rFonts w:hint="cs"/>
          <w:rtl/>
        </w:rPr>
        <w:lastRenderedPageBreak/>
        <w:t>س؟؟؟</w:t>
      </w:r>
    </w:p>
    <w:p w:rsidR="00DF04D2" w:rsidRPr="00F958CF" w:rsidRDefault="00B90F8D" w:rsidP="00F958CF">
      <w:pPr>
        <w:rPr>
          <w:rtl/>
        </w:rPr>
      </w:pPr>
      <w:r w:rsidRPr="00F958CF">
        <w:rPr>
          <w:rFonts w:hint="cs"/>
          <w:rtl/>
        </w:rPr>
        <w:t xml:space="preserve">ج: بله از </w:t>
      </w:r>
      <w:r w:rsidR="004B4C9F" w:rsidRPr="00F958CF">
        <w:rPr>
          <w:rFonts w:hint="cs"/>
          <w:rtl/>
        </w:rPr>
        <w:t>مجموع</w:t>
      </w:r>
      <w:r w:rsidRPr="00F958CF">
        <w:rPr>
          <w:rFonts w:hint="cs"/>
          <w:rtl/>
        </w:rPr>
        <w:t xml:space="preserve"> استفاده </w:t>
      </w:r>
      <w:r w:rsidR="00A5352F" w:rsidRPr="00F958CF">
        <w:rPr>
          <w:rFonts w:hint="cs"/>
          <w:rtl/>
        </w:rPr>
        <w:t>نمی‌شود</w:t>
      </w:r>
      <w:r w:rsidRPr="00F958CF">
        <w:rPr>
          <w:rFonts w:hint="cs"/>
          <w:rtl/>
        </w:rPr>
        <w:t>؛</w:t>
      </w:r>
      <w:r w:rsidR="004B4C9F" w:rsidRPr="00F958CF">
        <w:rPr>
          <w:rFonts w:hint="cs"/>
          <w:rtl/>
        </w:rPr>
        <w:t xml:space="preserve"> ولی فرآیند در یک خطاب نیامده است. </w:t>
      </w:r>
      <w:r w:rsidR="00DF04D2" w:rsidRPr="00F958CF">
        <w:rPr>
          <w:rFonts w:hint="cs"/>
          <w:rtl/>
        </w:rPr>
        <w:t xml:space="preserve">اگر </w:t>
      </w:r>
      <w:r w:rsidR="004B4C9F" w:rsidRPr="00F958CF">
        <w:rPr>
          <w:rFonts w:hint="cs"/>
          <w:rtl/>
        </w:rPr>
        <w:t xml:space="preserve">این دسته روایاتی که تعلیم </w:t>
      </w:r>
      <w:r w:rsidRPr="00F958CF">
        <w:rPr>
          <w:rFonts w:hint="cs"/>
          <w:rtl/>
        </w:rPr>
        <w:t xml:space="preserve">را </w:t>
      </w:r>
      <w:r w:rsidR="004B4C9F" w:rsidRPr="00F958CF">
        <w:rPr>
          <w:rFonts w:hint="cs"/>
          <w:rtl/>
        </w:rPr>
        <w:t xml:space="preserve">می‌گوید، </w:t>
      </w:r>
      <w:r w:rsidR="00A5352F" w:rsidRPr="00F958CF">
        <w:rPr>
          <w:rFonts w:hint="cs"/>
          <w:rtl/>
        </w:rPr>
        <w:t>یک‌طرف</w:t>
      </w:r>
      <w:r w:rsidR="004B4C9F" w:rsidRPr="00F958CF">
        <w:rPr>
          <w:rFonts w:hint="cs"/>
          <w:rtl/>
        </w:rPr>
        <w:t xml:space="preserve"> </w:t>
      </w:r>
      <w:r w:rsidR="00DF04D2" w:rsidRPr="00F958CF">
        <w:rPr>
          <w:rFonts w:hint="cs"/>
          <w:rtl/>
        </w:rPr>
        <w:t xml:space="preserve">گذاشته </w:t>
      </w:r>
      <w:r w:rsidRPr="00F958CF">
        <w:rPr>
          <w:rFonts w:hint="cs"/>
          <w:rtl/>
        </w:rPr>
        <w:t xml:space="preserve">و </w:t>
      </w:r>
      <w:r w:rsidR="004B4C9F" w:rsidRPr="00F958CF">
        <w:rPr>
          <w:rFonts w:hint="cs"/>
          <w:rtl/>
        </w:rPr>
        <w:t xml:space="preserve">آن‌هایی که تعلم </w:t>
      </w:r>
      <w:r w:rsidRPr="00F958CF">
        <w:rPr>
          <w:rFonts w:hint="cs"/>
          <w:rtl/>
        </w:rPr>
        <w:t xml:space="preserve">را </w:t>
      </w:r>
      <w:r w:rsidR="004B4C9F" w:rsidRPr="00F958CF">
        <w:rPr>
          <w:rFonts w:hint="cs"/>
          <w:rtl/>
        </w:rPr>
        <w:t>می‌گوید طرف</w:t>
      </w:r>
      <w:r w:rsidRPr="00F958CF">
        <w:rPr>
          <w:rFonts w:hint="cs"/>
          <w:rtl/>
        </w:rPr>
        <w:t xml:space="preserve"> دیگر</w:t>
      </w:r>
      <w:r w:rsidR="00DF04D2" w:rsidRPr="00F958CF">
        <w:rPr>
          <w:rFonts w:hint="cs"/>
          <w:rtl/>
        </w:rPr>
        <w:t xml:space="preserve"> بگذاریم و مجموعی نگاه کنیم </w:t>
      </w:r>
      <w:r w:rsidR="00A5352F" w:rsidRPr="00F958CF">
        <w:rPr>
          <w:rFonts w:hint="cs"/>
          <w:rtl/>
        </w:rPr>
        <w:t>می‌گوییم</w:t>
      </w:r>
      <w:r w:rsidR="00DF04D2"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فرآیند مستحب است. ولی خود ادله </w:t>
      </w:r>
      <w:r w:rsidR="00DF04D2" w:rsidRPr="00F958CF">
        <w:rPr>
          <w:rFonts w:hint="cs"/>
          <w:b/>
          <w:bCs/>
          <w:rtl/>
        </w:rPr>
        <w:t>«عَلِّمُوا»</w:t>
      </w:r>
      <w:r w:rsidR="004B4C9F"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به‌تنهایی</w:t>
      </w:r>
      <w:r w:rsidR="004B4C9F" w:rsidRPr="00F958CF">
        <w:rPr>
          <w:rFonts w:hint="cs"/>
          <w:rtl/>
        </w:rPr>
        <w:t xml:space="preserve"> فرایند نیست. آن فعالیتی است که مربی به آن دست </w:t>
      </w:r>
      <w:r w:rsidR="00A5352F" w:rsidRPr="00F958CF">
        <w:rPr>
          <w:rFonts w:hint="cs"/>
          <w:rtl/>
        </w:rPr>
        <w:t>می‌زند</w:t>
      </w:r>
      <w:r w:rsidR="004B4C9F" w:rsidRPr="00F958CF">
        <w:rPr>
          <w:rFonts w:hint="cs"/>
          <w:rtl/>
        </w:rPr>
        <w:t>.</w:t>
      </w:r>
    </w:p>
    <w:p w:rsidR="00DC7217" w:rsidRPr="00F958CF" w:rsidRDefault="00DC7217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DC7217" w:rsidRPr="00F958CF" w:rsidRDefault="00DC7217" w:rsidP="00F958CF">
      <w:pPr>
        <w:rPr>
          <w:rtl/>
        </w:rPr>
      </w:pPr>
      <w:r w:rsidRPr="00F958CF">
        <w:rPr>
          <w:rFonts w:hint="cs"/>
          <w:rtl/>
        </w:rPr>
        <w:t xml:space="preserve">ج: ادله تفرغ این بود: </w:t>
      </w:r>
      <w:r w:rsidRPr="00F958CF">
        <w:rPr>
          <w:rFonts w:hint="cs"/>
          <w:b/>
          <w:bCs/>
          <w:rtl/>
        </w:rPr>
        <w:t>«</w:t>
      </w:r>
      <w:r w:rsidR="003E25AE" w:rsidRPr="00F958CF">
        <w:rPr>
          <w:rFonts w:hint="cs"/>
          <w:b/>
          <w:bCs/>
          <w:rtl/>
        </w:rPr>
        <w:t>تَفَرَّغْ‏ لِلْعِلْم‏</w:t>
      </w:r>
      <w:r w:rsidR="003E25AE" w:rsidRPr="00F958CF">
        <w:rPr>
          <w:b/>
          <w:bCs/>
          <w:vertAlign w:val="superscript"/>
          <w:rtl/>
        </w:rPr>
        <w:footnoteReference w:id="4"/>
      </w:r>
      <w:r w:rsidRPr="00F958CF">
        <w:rPr>
          <w:rFonts w:hint="cs"/>
          <w:b/>
          <w:bCs/>
          <w:rtl/>
        </w:rPr>
        <w:t>»</w:t>
      </w:r>
      <w:r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 xml:space="preserve">یا </w:t>
      </w:r>
      <w:r w:rsidR="004B4C9F" w:rsidRPr="00F958CF">
        <w:rPr>
          <w:rFonts w:hint="cs"/>
          <w:b/>
          <w:bCs/>
          <w:rtl/>
        </w:rPr>
        <w:t>تفرغ له</w:t>
      </w:r>
      <w:r w:rsidRPr="00F958CF">
        <w:rPr>
          <w:rFonts w:hint="cs"/>
          <w:b/>
          <w:bCs/>
          <w:rtl/>
        </w:rPr>
        <w:t>؟؟؟</w:t>
      </w:r>
      <w:r w:rsidR="004B4C9F"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درواقع</w:t>
      </w:r>
      <w:r w:rsidRPr="00F958CF">
        <w:rPr>
          <w:rFonts w:hint="cs"/>
          <w:rtl/>
        </w:rPr>
        <w:t xml:space="preserve"> به همه خطاب می‌کند</w:t>
      </w:r>
      <w:r w:rsidR="004B4C9F" w:rsidRPr="00F958CF">
        <w:rPr>
          <w:rFonts w:hint="cs"/>
          <w:rtl/>
        </w:rPr>
        <w:t xml:space="preserve"> که خودت را فارغ بکن</w:t>
      </w:r>
      <w:r w:rsidRPr="00F958CF">
        <w:rPr>
          <w:rFonts w:hint="cs"/>
          <w:rtl/>
        </w:rPr>
        <w:t>. چگونه از این استفاده می‌شود</w:t>
      </w:r>
      <w:r w:rsidR="004B4C9F" w:rsidRPr="00F958CF">
        <w:rPr>
          <w:rFonts w:hint="cs"/>
          <w:rtl/>
        </w:rPr>
        <w:t xml:space="preserve"> که در صغر و</w:t>
      </w:r>
      <w:r w:rsidRPr="00F958CF">
        <w:rPr>
          <w:rFonts w:hint="cs"/>
          <w:rtl/>
        </w:rPr>
        <w:t xml:space="preserve"> شباب با این عنوان استحباب دارد؟</w:t>
      </w:r>
      <w:r w:rsidR="004B4C9F" w:rsidRPr="00F958CF">
        <w:rPr>
          <w:rFonts w:hint="cs"/>
          <w:rtl/>
        </w:rPr>
        <w:t xml:space="preserve"> تحصیل فراغت و مقدمات فراغت</w:t>
      </w:r>
      <w:r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این است. در حال صغر ادله می‌گوید که یاد بگیر. این درست است</w:t>
      </w:r>
      <w:r w:rsidRPr="00F958CF">
        <w:rPr>
          <w:rFonts w:hint="cs"/>
          <w:rtl/>
        </w:rPr>
        <w:t xml:space="preserve"> و استحباب دارد؛</w:t>
      </w:r>
      <w:r w:rsidR="004B4C9F" w:rsidRPr="00F958CF">
        <w:rPr>
          <w:rFonts w:hint="cs"/>
          <w:rtl/>
        </w:rPr>
        <w:t xml:space="preserve"> اما به هر مکلفی </w:t>
      </w:r>
      <w:r w:rsidR="00EC6910" w:rsidRPr="00F958CF">
        <w:rPr>
          <w:rFonts w:hint="cs"/>
          <w:rtl/>
        </w:rPr>
        <w:t>درهرحال</w:t>
      </w:r>
      <w:r w:rsidR="004B4C9F" w:rsidRPr="00F958CF">
        <w:rPr>
          <w:rFonts w:hint="cs"/>
          <w:rtl/>
        </w:rPr>
        <w:t xml:space="preserve"> می‌گوید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برای خودت </w:t>
      </w:r>
      <w:r w:rsidRPr="00F958CF">
        <w:rPr>
          <w:rFonts w:hint="cs"/>
          <w:rtl/>
        </w:rPr>
        <w:t>فراغت ایجاد بکن</w:t>
      </w:r>
      <w:r w:rsidR="004B4C9F" w:rsidRPr="00F958CF">
        <w:rPr>
          <w:rFonts w:hint="cs"/>
          <w:rtl/>
        </w:rPr>
        <w:t xml:space="preserve"> که بهتر معارف دین را یاد بگیری.</w:t>
      </w:r>
    </w:p>
    <w:p w:rsidR="00DC7217" w:rsidRPr="00F958CF" w:rsidRDefault="00DC7217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527550" w:rsidRPr="00F958CF" w:rsidRDefault="00DC7217" w:rsidP="00F958CF">
      <w:pPr>
        <w:rPr>
          <w:rtl/>
        </w:rPr>
      </w:pPr>
      <w:r w:rsidRPr="00F958CF">
        <w:rPr>
          <w:rFonts w:hint="cs"/>
          <w:rtl/>
        </w:rPr>
        <w:t xml:space="preserve">ج: برای شاب این تحصیل حاصل است. </w:t>
      </w:r>
      <w:r w:rsidR="004B4C9F" w:rsidRPr="00F958CF">
        <w:rPr>
          <w:rFonts w:hint="cs"/>
          <w:rtl/>
        </w:rPr>
        <w:t>این می‌گوید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فراغت ایجاد بکن.</w:t>
      </w:r>
      <w:r w:rsidRPr="00F958CF">
        <w:rPr>
          <w:rFonts w:hint="cs"/>
          <w:rtl/>
        </w:rPr>
        <w:t xml:space="preserve"> استحباب عقلی آن را قبول داریم؛</w:t>
      </w:r>
      <w:r w:rsidR="004B4C9F" w:rsidRPr="00F958CF">
        <w:rPr>
          <w:rFonts w:hint="cs"/>
          <w:rtl/>
        </w:rPr>
        <w:t xml:space="preserve"> ولی </w:t>
      </w:r>
      <w:r w:rsidR="00EC6910" w:rsidRPr="00F958CF">
        <w:rPr>
          <w:rFonts w:hint="cs"/>
          <w:rtl/>
        </w:rPr>
        <w:t>این‌که</w:t>
      </w:r>
      <w:r w:rsidR="004B4C9F" w:rsidRPr="00F958CF">
        <w:rPr>
          <w:rFonts w:hint="cs"/>
          <w:rtl/>
        </w:rPr>
        <w:t xml:space="preserve"> تفرغ خطاب بشود و از این بخواهیم </w:t>
      </w:r>
      <w:r w:rsidRPr="00F958CF">
        <w:rPr>
          <w:rFonts w:hint="cs"/>
          <w:rtl/>
        </w:rPr>
        <w:t xml:space="preserve">در شباب تحصیل کردن را </w:t>
      </w:r>
      <w:r w:rsidR="004B4C9F" w:rsidRPr="00F958CF">
        <w:rPr>
          <w:rFonts w:hint="cs"/>
          <w:rtl/>
        </w:rPr>
        <w:t xml:space="preserve">بفهمیم، این مشکل است. </w:t>
      </w:r>
      <w:r w:rsidR="00527550" w:rsidRPr="00F958CF">
        <w:rPr>
          <w:rFonts w:hint="cs"/>
          <w:rtl/>
        </w:rPr>
        <w:t xml:space="preserve">به همه و </w:t>
      </w:r>
      <w:r w:rsidR="00A5352F" w:rsidRPr="00F958CF">
        <w:rPr>
          <w:rFonts w:hint="cs"/>
          <w:rtl/>
        </w:rPr>
        <w:t>به‌صورت</w:t>
      </w:r>
      <w:r w:rsidR="00527550" w:rsidRPr="00F958CF">
        <w:rPr>
          <w:rFonts w:hint="cs"/>
          <w:rtl/>
        </w:rPr>
        <w:t xml:space="preserve"> استغراقی و منحل شده خطاب می‌کند که مستحب است برای فراگیری، </w:t>
      </w:r>
      <w:r w:rsidR="004B4C9F" w:rsidRPr="00F958CF">
        <w:rPr>
          <w:rFonts w:hint="cs"/>
          <w:rtl/>
        </w:rPr>
        <w:t>فراغت ایجاد بکنی</w:t>
      </w:r>
      <w:r w:rsidR="00527550" w:rsidRPr="00F958CF">
        <w:rPr>
          <w:rFonts w:hint="cs"/>
          <w:rtl/>
        </w:rPr>
        <w:t>؛</w:t>
      </w:r>
      <w:r w:rsidR="004B4C9F" w:rsidRPr="00F958CF">
        <w:rPr>
          <w:rFonts w:hint="cs"/>
          <w:rtl/>
        </w:rPr>
        <w:t xml:space="preserve"> اما اینکه در حال فراغت</w:t>
      </w:r>
      <w:r w:rsidR="00527550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استحباب خاصی دارد این</w:t>
      </w:r>
      <w:r w:rsidR="00527550" w:rsidRPr="00F958CF">
        <w:rPr>
          <w:rFonts w:hint="cs"/>
          <w:rtl/>
        </w:rPr>
        <w:t xml:space="preserve"> را</w:t>
      </w:r>
      <w:r w:rsidR="004B4C9F" w:rsidRPr="00F958CF">
        <w:rPr>
          <w:rFonts w:hint="cs"/>
          <w:rtl/>
        </w:rPr>
        <w:t xml:space="preserve"> نمی‌گوید. بین این دو خیلی فرق است.</w:t>
      </w:r>
      <w:r w:rsidR="00527550" w:rsidRPr="00F958CF">
        <w:rPr>
          <w:rFonts w:hint="cs"/>
          <w:rtl/>
        </w:rPr>
        <w:t xml:space="preserve"> بحث شباب، حال فراغ است؛</w:t>
      </w:r>
      <w:r w:rsidR="004B4C9F" w:rsidRPr="00F958CF">
        <w:rPr>
          <w:rFonts w:hint="cs"/>
          <w:rtl/>
        </w:rPr>
        <w:t xml:space="preserve"> یعنی یک آما</w:t>
      </w:r>
      <w:r w:rsidR="00527550" w:rsidRPr="00F958CF">
        <w:rPr>
          <w:rFonts w:hint="cs"/>
          <w:rtl/>
        </w:rPr>
        <w:t xml:space="preserve">دگی ذهنی وجود دارد. </w:t>
      </w:r>
      <w:r w:rsidR="00EC6910" w:rsidRPr="00F958CF">
        <w:rPr>
          <w:rFonts w:hint="cs"/>
          <w:rtl/>
        </w:rPr>
        <w:t>الآن</w:t>
      </w:r>
      <w:r w:rsidR="00527550" w:rsidRPr="00F958CF">
        <w:rPr>
          <w:rFonts w:hint="cs"/>
          <w:rtl/>
        </w:rPr>
        <w:t xml:space="preserve"> تأکید </w:t>
      </w:r>
      <w:r w:rsidR="00EC6910" w:rsidRPr="00F958CF">
        <w:rPr>
          <w:rFonts w:hint="cs"/>
          <w:rtl/>
        </w:rPr>
        <w:t>می‌کند</w:t>
      </w:r>
      <w:r w:rsidR="004B4C9F" w:rsidRPr="00F958CF">
        <w:rPr>
          <w:rFonts w:hint="cs"/>
          <w:rtl/>
        </w:rPr>
        <w:t xml:space="preserve"> که زود یاد بگیر.</w:t>
      </w:r>
    </w:p>
    <w:p w:rsidR="00527550" w:rsidRPr="00F958CF" w:rsidRDefault="00527550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9F1906" w:rsidRPr="00F958CF" w:rsidRDefault="00527550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>ایجاد فراغی که خطاب به آن تعلق گرفته است. باید</w:t>
      </w:r>
      <w:r w:rsidRPr="00F958CF">
        <w:rPr>
          <w:rFonts w:hint="cs"/>
          <w:rtl/>
        </w:rPr>
        <w:t xml:space="preserve"> در ح</w:t>
      </w:r>
      <w:r w:rsidR="004B4C9F" w:rsidRPr="00F958CF">
        <w:rPr>
          <w:rFonts w:hint="cs"/>
          <w:rtl/>
        </w:rPr>
        <w:t>یطه اختیار مکلف باشد. درست است، ما می‌خواهیم بگوییم</w:t>
      </w:r>
      <w:r w:rsidR="008C2E7C" w:rsidRPr="00F958CF">
        <w:rPr>
          <w:rFonts w:hint="cs"/>
          <w:rtl/>
        </w:rPr>
        <w:t xml:space="preserve"> که</w:t>
      </w:r>
      <w:r w:rsidR="004B4C9F" w:rsidRPr="00F958CF">
        <w:rPr>
          <w:rFonts w:hint="cs"/>
          <w:rtl/>
        </w:rPr>
        <w:t xml:space="preserve"> این از آن استفاده نمی‌شود. این </w:t>
      </w:r>
      <w:r w:rsidR="008C2E7C" w:rsidRPr="00F958CF">
        <w:rPr>
          <w:rFonts w:hint="cs"/>
          <w:rtl/>
        </w:rPr>
        <w:t xml:space="preserve">عنوان </w:t>
      </w:r>
      <w:r w:rsidR="00EC6910" w:rsidRPr="00F958CF">
        <w:rPr>
          <w:rFonts w:hint="cs"/>
          <w:rtl/>
        </w:rPr>
        <w:t>این‌گونه</w:t>
      </w:r>
      <w:r w:rsidR="004B4C9F" w:rsidRPr="00F958CF">
        <w:rPr>
          <w:rFonts w:hint="cs"/>
          <w:rtl/>
        </w:rPr>
        <w:t xml:space="preserve"> </w:t>
      </w:r>
      <w:r w:rsidR="008C2E7C" w:rsidRPr="00F958CF">
        <w:rPr>
          <w:rFonts w:hint="cs"/>
          <w:rtl/>
        </w:rPr>
        <w:t>است و</w:t>
      </w:r>
      <w:r w:rsidR="004B4C9F" w:rsidRPr="00F958CF">
        <w:rPr>
          <w:rFonts w:hint="cs"/>
          <w:rtl/>
        </w:rPr>
        <w:t xml:space="preserve"> می‌گوید</w:t>
      </w:r>
      <w:r w:rsidR="008C2E7C" w:rsidRPr="00F958CF">
        <w:rPr>
          <w:rFonts w:hint="cs"/>
          <w:rtl/>
        </w:rPr>
        <w:t xml:space="preserve">: </w:t>
      </w:r>
      <w:r w:rsidR="008C2E7C" w:rsidRPr="00F958CF">
        <w:rPr>
          <w:rFonts w:hint="cs"/>
          <w:b/>
          <w:bCs/>
          <w:rtl/>
        </w:rPr>
        <w:t>«تَفَرَّغَ‏ لِلْعِبَادَةِ</w:t>
      </w:r>
      <w:r w:rsidR="008C2E7C" w:rsidRPr="00F958CF">
        <w:rPr>
          <w:b/>
          <w:bCs/>
          <w:vertAlign w:val="superscript"/>
          <w:rtl/>
        </w:rPr>
        <w:footnoteReference w:id="5"/>
      </w:r>
      <w:r w:rsidR="008C2E7C" w:rsidRPr="00F958CF">
        <w:rPr>
          <w:rFonts w:hint="cs"/>
          <w:b/>
          <w:bCs/>
          <w:rtl/>
        </w:rPr>
        <w:t>»</w:t>
      </w:r>
      <w:r w:rsidR="008C2E7C"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 xml:space="preserve">یا </w:t>
      </w:r>
      <w:r w:rsidR="008C2E7C" w:rsidRPr="00F958CF">
        <w:rPr>
          <w:rFonts w:hint="cs"/>
          <w:b/>
          <w:bCs/>
          <w:rtl/>
        </w:rPr>
        <w:t>«تَفَرَّغْ‏ لِلْعِلْم‏»</w:t>
      </w:r>
      <w:r w:rsidR="004B4C9F" w:rsidRPr="00F958CF">
        <w:rPr>
          <w:rFonts w:hint="cs"/>
          <w:rtl/>
        </w:rPr>
        <w:t xml:space="preserve"> </w:t>
      </w:r>
      <w:r w:rsidR="009F1906" w:rsidRPr="00F958CF">
        <w:rPr>
          <w:rFonts w:hint="cs"/>
          <w:rtl/>
        </w:rPr>
        <w:t>این تفرغ باید فراغ اختیاری باشد</w:t>
      </w:r>
      <w:r w:rsidR="004B4C9F" w:rsidRPr="00F958CF">
        <w:rPr>
          <w:rFonts w:hint="cs"/>
          <w:rtl/>
        </w:rPr>
        <w:t xml:space="preserve"> تا ا</w:t>
      </w:r>
      <w:r w:rsidR="009F1906" w:rsidRPr="00F958CF">
        <w:rPr>
          <w:rFonts w:hint="cs"/>
          <w:rtl/>
        </w:rPr>
        <w:t>مر به آن تعلق بگیرد. فرض گرفتیم که</w:t>
      </w:r>
      <w:r w:rsidR="004B4C9F" w:rsidRPr="00F958CF">
        <w:rPr>
          <w:rFonts w:hint="cs"/>
          <w:rtl/>
        </w:rPr>
        <w:t xml:space="preserve"> امر شرعی به تفرغ تعلق گرفت. می‌گوید خودت را فارغ بکن. شباب </w:t>
      </w:r>
      <w:r w:rsidR="009F1906" w:rsidRPr="00F958CF">
        <w:rPr>
          <w:rFonts w:hint="cs"/>
          <w:rtl/>
        </w:rPr>
        <w:t>که اختیاری نیست تا شخص خودش را</w:t>
      </w:r>
      <w:r w:rsidR="004B4C9F" w:rsidRPr="00F958CF">
        <w:rPr>
          <w:rFonts w:hint="cs"/>
          <w:rtl/>
        </w:rPr>
        <w:t xml:space="preserve"> جوان </w:t>
      </w:r>
      <w:r w:rsidR="009F1906" w:rsidRPr="00F958CF">
        <w:rPr>
          <w:rFonts w:hint="cs"/>
          <w:rtl/>
        </w:rPr>
        <w:t>کند</w:t>
      </w:r>
      <w:r w:rsidR="004B4C9F" w:rsidRPr="00F958CF">
        <w:rPr>
          <w:rFonts w:hint="cs"/>
          <w:rtl/>
        </w:rPr>
        <w:t xml:space="preserve">. شما </w:t>
      </w:r>
      <w:r w:rsidR="00EC6910" w:rsidRPr="00F958CF">
        <w:rPr>
          <w:rFonts w:hint="cs"/>
          <w:rtl/>
        </w:rPr>
        <w:t>می‌گویید</w:t>
      </w:r>
      <w:r w:rsidR="009F1906" w:rsidRPr="00F958CF">
        <w:rPr>
          <w:rFonts w:hint="cs"/>
          <w:rtl/>
        </w:rPr>
        <w:t xml:space="preserve">: در حال جوانی برو بیاموز، آن بیان دیگری است و </w:t>
      </w:r>
      <w:r w:rsidR="004B4C9F" w:rsidRPr="00F958CF">
        <w:rPr>
          <w:rFonts w:hint="cs"/>
          <w:rtl/>
        </w:rPr>
        <w:t>این خطاب</w:t>
      </w:r>
      <w:r w:rsidR="009F1906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مستلزم آن نیست</w:t>
      </w:r>
      <w:r w:rsidR="009F1906" w:rsidRPr="00F958CF">
        <w:rPr>
          <w:rFonts w:hint="cs"/>
          <w:rtl/>
        </w:rPr>
        <w:t>؛ اما خوب است این را اضافه بکنیم.</w:t>
      </w:r>
    </w:p>
    <w:p w:rsidR="009F1906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lastRenderedPageBreak/>
        <w:t>ممکن است کسی بگوید</w:t>
      </w:r>
      <w:r w:rsidR="009F1906" w:rsidRPr="00F958CF">
        <w:rPr>
          <w:rFonts w:hint="cs"/>
          <w:rtl/>
        </w:rPr>
        <w:t>:</w:t>
      </w:r>
      <w:r w:rsidRPr="00F958CF">
        <w:rPr>
          <w:rFonts w:hint="cs"/>
          <w:rtl/>
        </w:rPr>
        <w:t xml:space="preserve"> دلیلی </w:t>
      </w:r>
      <w:r w:rsidR="009F1906" w:rsidRPr="00F958CF">
        <w:rPr>
          <w:rFonts w:hint="cs"/>
          <w:rtl/>
        </w:rPr>
        <w:t>مثل همان ادله تفرغ اینجا می‌آید</w:t>
      </w:r>
      <w:r w:rsidRPr="00F958CF">
        <w:rPr>
          <w:rFonts w:hint="cs"/>
          <w:rtl/>
        </w:rPr>
        <w:t xml:space="preserve"> که دلیل شرعی بر استحباب آن داریم</w:t>
      </w:r>
      <w:r w:rsidR="009F1906" w:rsidRPr="00F958CF">
        <w:rPr>
          <w:rFonts w:hint="cs"/>
          <w:rtl/>
        </w:rPr>
        <w:t>؛</w:t>
      </w:r>
      <w:r w:rsidRPr="00F958CF">
        <w:rPr>
          <w:rFonts w:hint="cs"/>
          <w:rtl/>
        </w:rPr>
        <w:t xml:space="preserve"> بنابراین استحباب داریم. جوابش این است </w:t>
      </w:r>
      <w:r w:rsidR="009F1906" w:rsidRPr="00F958CF">
        <w:rPr>
          <w:rFonts w:hint="cs"/>
          <w:rtl/>
        </w:rPr>
        <w:t xml:space="preserve">که </w:t>
      </w:r>
      <w:r w:rsidRPr="00F958CF">
        <w:rPr>
          <w:rFonts w:hint="cs"/>
          <w:rtl/>
        </w:rPr>
        <w:t xml:space="preserve">آنجا خطاب </w:t>
      </w:r>
      <w:r w:rsidR="009F1906" w:rsidRPr="00F958CF">
        <w:rPr>
          <w:rFonts w:hint="cs"/>
          <w:rtl/>
        </w:rPr>
        <w:t>شده به فراغت اختیاری و</w:t>
      </w:r>
      <w:r w:rsidRPr="00F958CF">
        <w:rPr>
          <w:rFonts w:hint="cs"/>
          <w:rtl/>
        </w:rPr>
        <w:t xml:space="preserve"> می‌گوید</w:t>
      </w:r>
      <w:r w:rsidR="009F1906" w:rsidRPr="00F958CF">
        <w:rPr>
          <w:rFonts w:hint="cs"/>
          <w:rtl/>
        </w:rPr>
        <w:t>:</w:t>
      </w:r>
      <w:r w:rsidRPr="00F958CF">
        <w:rPr>
          <w:rFonts w:hint="cs"/>
          <w:rtl/>
        </w:rPr>
        <w:t xml:space="preserve"> خودت را فارغ بکن برای علم.</w:t>
      </w:r>
    </w:p>
    <w:p w:rsidR="006002F1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t>به نوجوان</w:t>
      </w:r>
      <w:r w:rsidR="006002F1" w:rsidRPr="00F958CF">
        <w:rPr>
          <w:rFonts w:hint="cs"/>
          <w:rtl/>
        </w:rPr>
        <w:t xml:space="preserve"> و پیر و غیره</w:t>
      </w:r>
      <w:r w:rsidRPr="00F958CF">
        <w:rPr>
          <w:rFonts w:hint="cs"/>
          <w:rtl/>
        </w:rPr>
        <w:t xml:space="preserve"> به همه یکسان </w:t>
      </w:r>
      <w:r w:rsidR="00EC6910" w:rsidRPr="00F958CF">
        <w:rPr>
          <w:rFonts w:hint="cs"/>
          <w:rtl/>
        </w:rPr>
        <w:t>گفته‌شده</w:t>
      </w:r>
      <w:r w:rsidR="006002F1" w:rsidRPr="00F958CF">
        <w:rPr>
          <w:rFonts w:hint="cs"/>
          <w:rtl/>
        </w:rPr>
        <w:t xml:space="preserve"> که</w:t>
      </w:r>
      <w:r w:rsidRPr="00F958CF">
        <w:rPr>
          <w:rFonts w:hint="cs"/>
          <w:rtl/>
        </w:rPr>
        <w:t xml:space="preserve"> خودت را فارغ بکن. </w:t>
      </w:r>
      <w:r w:rsidR="00A5352F" w:rsidRPr="00F958CF">
        <w:rPr>
          <w:rFonts w:hint="cs"/>
          <w:rtl/>
        </w:rPr>
        <w:t>آن‌هم</w:t>
      </w:r>
      <w:r w:rsidRPr="00F958CF">
        <w:rPr>
          <w:rFonts w:hint="cs"/>
          <w:rtl/>
        </w:rPr>
        <w:t xml:space="preserve"> راحت‌تر </w:t>
      </w:r>
      <w:r w:rsidR="006002F1" w:rsidRPr="00F958CF">
        <w:rPr>
          <w:rFonts w:hint="cs"/>
          <w:rtl/>
        </w:rPr>
        <w:t xml:space="preserve">می‌تواند </w:t>
      </w:r>
      <w:r w:rsidRPr="00F958CF">
        <w:rPr>
          <w:rFonts w:hint="cs"/>
          <w:rtl/>
        </w:rPr>
        <w:t>خودش را</w:t>
      </w:r>
      <w:r w:rsidR="00C75D76" w:rsidRPr="00F958CF">
        <w:rPr>
          <w:rtl/>
        </w:rPr>
        <w:t xml:space="preserve"> </w:t>
      </w:r>
      <w:r w:rsidR="006002F1" w:rsidRPr="00F958CF">
        <w:rPr>
          <w:rFonts w:hint="cs"/>
          <w:rtl/>
        </w:rPr>
        <w:t>فارغ بکند و فراغتش هم خیلی مثمر ثمرتر است؛</w:t>
      </w:r>
      <w:r w:rsidRPr="00F958CF">
        <w:rPr>
          <w:rFonts w:hint="cs"/>
          <w:rtl/>
        </w:rPr>
        <w:t xml:space="preserve"> ولی </w:t>
      </w:r>
      <w:r w:rsidR="00A5352F" w:rsidRPr="00F958CF">
        <w:rPr>
          <w:rFonts w:hint="cs"/>
          <w:rtl/>
        </w:rPr>
        <w:t>این‌ها</w:t>
      </w:r>
      <w:r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هیچ‌کدام</w:t>
      </w:r>
      <w:r w:rsidRPr="00F958CF">
        <w:rPr>
          <w:rFonts w:hint="cs"/>
          <w:rtl/>
        </w:rPr>
        <w:t xml:space="preserve"> نتیجه نمی‌دهد</w:t>
      </w:r>
      <w:r w:rsidR="006002F1" w:rsidRPr="00F958CF">
        <w:rPr>
          <w:rFonts w:hint="cs"/>
          <w:rtl/>
        </w:rPr>
        <w:t xml:space="preserve"> که</w:t>
      </w:r>
      <w:r w:rsidRPr="00F958CF">
        <w:rPr>
          <w:rFonts w:hint="cs"/>
          <w:rtl/>
        </w:rPr>
        <w:t xml:space="preserve"> </w:t>
      </w:r>
      <w:r w:rsidR="006002F1" w:rsidRPr="00F958CF">
        <w:rPr>
          <w:rFonts w:hint="cs"/>
          <w:b/>
          <w:bCs/>
          <w:rtl/>
        </w:rPr>
        <w:t>«تَفَرَّغْ‏»</w:t>
      </w:r>
      <w:r w:rsidR="006002F1" w:rsidRPr="00F958CF">
        <w:rPr>
          <w:rFonts w:hint="cs"/>
          <w:rtl/>
        </w:rPr>
        <w:t xml:space="preserve"> می‌گوید:</w:t>
      </w:r>
      <w:r w:rsidRPr="00F958CF">
        <w:rPr>
          <w:rFonts w:hint="cs"/>
          <w:rtl/>
        </w:rPr>
        <w:t xml:space="preserve"> در اینجا یک استحباب خاصی در شباب هست.</w:t>
      </w:r>
    </w:p>
    <w:p w:rsidR="006002F1" w:rsidRPr="00F958CF" w:rsidRDefault="006002F1" w:rsidP="00F958CF">
      <w:pPr>
        <w:rPr>
          <w:rtl/>
        </w:rPr>
      </w:pPr>
      <w:r w:rsidRPr="00F958CF">
        <w:rPr>
          <w:rFonts w:hint="cs"/>
          <w:rtl/>
        </w:rPr>
        <w:t>س؟؟؟</w:t>
      </w:r>
    </w:p>
    <w:p w:rsidR="006002F1" w:rsidRPr="00F958CF" w:rsidRDefault="006002F1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>عقلی آن را قبول داریم</w:t>
      </w:r>
      <w:r w:rsidRPr="00F958CF">
        <w:rPr>
          <w:rFonts w:hint="cs"/>
          <w:rtl/>
        </w:rPr>
        <w:t xml:space="preserve"> و </w:t>
      </w:r>
      <w:r w:rsidR="004B4C9F" w:rsidRPr="00F958CF">
        <w:rPr>
          <w:rFonts w:hint="cs"/>
          <w:rtl/>
        </w:rPr>
        <w:t>فقط متمرکز بشو</w:t>
      </w:r>
      <w:r w:rsidRPr="00F958CF">
        <w:rPr>
          <w:rFonts w:hint="cs"/>
          <w:rtl/>
        </w:rPr>
        <w:t>ی</w:t>
      </w:r>
      <w:r w:rsidR="004B4C9F" w:rsidRPr="00F958CF">
        <w:rPr>
          <w:rFonts w:hint="cs"/>
          <w:rtl/>
        </w:rPr>
        <w:t xml:space="preserve">د </w:t>
      </w:r>
      <w:r w:rsidRPr="00F958CF">
        <w:rPr>
          <w:rFonts w:hint="cs"/>
          <w:rtl/>
        </w:rPr>
        <w:t>در این</w:t>
      </w:r>
      <w:r w:rsidR="004B4C9F" w:rsidRPr="00F958CF">
        <w:rPr>
          <w:rFonts w:hint="cs"/>
          <w:rtl/>
        </w:rPr>
        <w:t xml:space="preserve">که </w:t>
      </w:r>
      <w:r w:rsidRPr="00F958CF">
        <w:rPr>
          <w:rFonts w:hint="cs"/>
          <w:rtl/>
        </w:rPr>
        <w:t xml:space="preserve">چگونه </w:t>
      </w:r>
      <w:r w:rsidR="004B4C9F" w:rsidRPr="00F958CF">
        <w:rPr>
          <w:rFonts w:hint="cs"/>
          <w:rtl/>
        </w:rPr>
        <w:t xml:space="preserve">عنوان تفرغ </w:t>
      </w:r>
      <w:r w:rsidRPr="00F958CF">
        <w:rPr>
          <w:rFonts w:hint="cs"/>
          <w:rtl/>
        </w:rPr>
        <w:t>در شباب استحباب شرعی دارد</w:t>
      </w:r>
      <w:r w:rsidR="004B4C9F" w:rsidRPr="00F958CF">
        <w:rPr>
          <w:rFonts w:hint="cs"/>
          <w:rtl/>
        </w:rPr>
        <w:t>؟</w:t>
      </w:r>
      <w:r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 xml:space="preserve">چه اثباتی </w:t>
      </w:r>
      <w:r w:rsidRPr="00F958CF">
        <w:rPr>
          <w:rFonts w:hint="cs"/>
          <w:rtl/>
        </w:rPr>
        <w:t>و چه نفی</w:t>
      </w:r>
      <w:r w:rsidR="004B4C9F" w:rsidRPr="00F958CF">
        <w:rPr>
          <w:rFonts w:hint="cs"/>
          <w:rtl/>
        </w:rPr>
        <w:t>ی باید امر اختیاری یک مکلف باشد.</w:t>
      </w:r>
      <w:r w:rsidRPr="00F958CF">
        <w:rPr>
          <w:rFonts w:hint="cs"/>
          <w:rtl/>
        </w:rPr>
        <w:t xml:space="preserve"> به شاب می‌گوید:</w:t>
      </w:r>
      <w:r w:rsidR="004B4C9F" w:rsidRPr="00F958CF">
        <w:rPr>
          <w:rFonts w:hint="cs"/>
          <w:rtl/>
        </w:rPr>
        <w:t xml:space="preserve"> خودت را آماده بکن. به پیر هم می‌گوید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خودت را آم</w:t>
      </w:r>
      <w:r w:rsidRPr="00F958CF">
        <w:rPr>
          <w:rFonts w:hint="cs"/>
          <w:rtl/>
        </w:rPr>
        <w:t>اده بکن.</w:t>
      </w:r>
    </w:p>
    <w:p w:rsidR="006002F1" w:rsidRPr="00F958CF" w:rsidRDefault="006002F1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6018F0" w:rsidRPr="00F958CF" w:rsidRDefault="006002F1" w:rsidP="00F958CF">
      <w:pPr>
        <w:rPr>
          <w:rtl/>
        </w:rPr>
      </w:pPr>
      <w:r w:rsidRPr="00F958CF">
        <w:rPr>
          <w:rFonts w:hint="cs"/>
          <w:rtl/>
        </w:rPr>
        <w:t xml:space="preserve">ج: این </w:t>
      </w:r>
      <w:r w:rsidR="00EC6910" w:rsidRPr="00F958CF">
        <w:rPr>
          <w:rFonts w:hint="cs"/>
          <w:rtl/>
        </w:rPr>
        <w:t>علم‌آموزی</w:t>
      </w:r>
      <w:r w:rsidRPr="00F958CF">
        <w:rPr>
          <w:rFonts w:hint="cs"/>
          <w:rtl/>
        </w:rPr>
        <w:t xml:space="preserve"> است که برای پیر هم ا</w:t>
      </w:r>
      <w:r w:rsidR="004B4C9F" w:rsidRPr="00F958CF">
        <w:rPr>
          <w:rFonts w:hint="cs"/>
          <w:rtl/>
        </w:rPr>
        <w:t xml:space="preserve">ست. اصل </w:t>
      </w:r>
      <w:r w:rsidR="00EC6910" w:rsidRPr="00F958CF">
        <w:rPr>
          <w:rFonts w:hint="cs"/>
          <w:rtl/>
        </w:rPr>
        <w:t>علم‌آموزی</w:t>
      </w:r>
      <w:r w:rsidR="004B4C9F"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همه‌جا</w:t>
      </w:r>
      <w:r w:rsidR="004B4C9F" w:rsidRPr="00F958CF">
        <w:rPr>
          <w:rFonts w:hint="cs"/>
          <w:rtl/>
        </w:rPr>
        <w:t xml:space="preserve"> هست</w:t>
      </w:r>
      <w:r w:rsidRPr="00F958CF">
        <w:rPr>
          <w:rFonts w:hint="cs"/>
          <w:rtl/>
        </w:rPr>
        <w:t xml:space="preserve"> و</w:t>
      </w:r>
      <w:r w:rsidR="004B4C9F" w:rsidRPr="00F958CF">
        <w:rPr>
          <w:rFonts w:hint="cs"/>
          <w:rtl/>
        </w:rPr>
        <w:t xml:space="preserve"> استحباب </w:t>
      </w:r>
      <w:r w:rsidRPr="00F958CF">
        <w:rPr>
          <w:rFonts w:hint="cs"/>
          <w:rtl/>
        </w:rPr>
        <w:t>دارد</w:t>
      </w:r>
      <w:r w:rsidR="004B4C9F" w:rsidRPr="00F958CF">
        <w:rPr>
          <w:rFonts w:hint="cs"/>
          <w:rtl/>
        </w:rPr>
        <w:t xml:space="preserve">. تفرغ که می‌آید باید آن ماده </w:t>
      </w:r>
      <w:r w:rsidRPr="00F958CF">
        <w:rPr>
          <w:rFonts w:hint="cs"/>
          <w:rtl/>
        </w:rPr>
        <w:t>امر اختیاری باشد</w:t>
      </w:r>
      <w:r w:rsidR="004B4C9F" w:rsidRPr="00F958CF">
        <w:rPr>
          <w:rFonts w:hint="cs"/>
          <w:rtl/>
        </w:rPr>
        <w:t xml:space="preserve"> که بگوید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 xml:space="preserve">آن را ایجاد بکن. وقتی می‌گوید: </w:t>
      </w:r>
      <w:r w:rsidRPr="00F958CF">
        <w:rPr>
          <w:rFonts w:hint="cs"/>
          <w:b/>
          <w:bCs/>
          <w:rtl/>
        </w:rPr>
        <w:t>«</w:t>
      </w:r>
      <w:r w:rsidR="004B4C9F" w:rsidRPr="00F958CF">
        <w:rPr>
          <w:rFonts w:hint="cs"/>
          <w:b/>
          <w:bCs/>
          <w:rtl/>
        </w:rPr>
        <w:t>ص</w:t>
      </w:r>
      <w:r w:rsidRPr="00F958CF">
        <w:rPr>
          <w:rFonts w:hint="cs"/>
          <w:b/>
          <w:bCs/>
          <w:rtl/>
        </w:rPr>
        <w:t>َ</w:t>
      </w:r>
      <w:r w:rsidR="004B4C9F" w:rsidRPr="00F958CF">
        <w:rPr>
          <w:rFonts w:hint="cs"/>
          <w:b/>
          <w:bCs/>
          <w:rtl/>
        </w:rPr>
        <w:t>ل</w:t>
      </w:r>
      <w:r w:rsidRPr="00F958CF">
        <w:rPr>
          <w:rFonts w:hint="cs"/>
          <w:b/>
          <w:bCs/>
          <w:rtl/>
        </w:rPr>
        <w:t>ِّ»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>یعنی صلات اختیاری ایجاد کن. تفرغ یعنی فراغ اختیاری را</w:t>
      </w:r>
      <w:r w:rsidR="004B4C9F" w:rsidRPr="00F958CF">
        <w:rPr>
          <w:rFonts w:hint="cs"/>
          <w:rtl/>
        </w:rPr>
        <w:t xml:space="preserve"> ایجاد بکن. فراغ اختیاری در جوانی، نوجوانی، </w:t>
      </w:r>
      <w:r w:rsidR="00EC6910" w:rsidRPr="00F958CF">
        <w:rPr>
          <w:rFonts w:hint="cs"/>
          <w:rtl/>
        </w:rPr>
        <w:t>بزرگ‌سالی</w:t>
      </w:r>
      <w:r w:rsidRPr="00F958CF">
        <w:rPr>
          <w:rFonts w:hint="cs"/>
          <w:rtl/>
        </w:rPr>
        <w:t xml:space="preserve"> و</w:t>
      </w:r>
      <w:r w:rsidR="004B4C9F" w:rsidRPr="00F958CF">
        <w:rPr>
          <w:rFonts w:hint="cs"/>
          <w:rtl/>
        </w:rPr>
        <w:t xml:space="preserve"> پیر</w:t>
      </w:r>
      <w:r w:rsidRPr="00F958CF">
        <w:rPr>
          <w:rFonts w:hint="cs"/>
          <w:rtl/>
        </w:rPr>
        <w:t>ی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 xml:space="preserve">و در </w:t>
      </w:r>
      <w:r w:rsidR="00A5352F" w:rsidRPr="00F958CF">
        <w:rPr>
          <w:rFonts w:hint="cs"/>
          <w:rtl/>
        </w:rPr>
        <w:t>همه‌جا</w:t>
      </w:r>
      <w:r w:rsidRPr="00F958CF">
        <w:rPr>
          <w:rFonts w:hint="cs"/>
          <w:rtl/>
        </w:rPr>
        <w:t xml:space="preserve"> </w:t>
      </w:r>
      <w:r w:rsidR="006018F0" w:rsidRPr="00F958CF">
        <w:rPr>
          <w:rFonts w:hint="cs"/>
          <w:rtl/>
        </w:rPr>
        <w:t>فراگیر است؛</w:t>
      </w:r>
      <w:r w:rsidR="004B4C9F" w:rsidRPr="00F958CF">
        <w:rPr>
          <w:rFonts w:hint="cs"/>
          <w:rtl/>
        </w:rPr>
        <w:t xml:space="preserve"> اما اینکه بگوییم</w:t>
      </w:r>
      <w:r w:rsidR="006018F0"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در صغر </w:t>
      </w:r>
      <w:r w:rsidR="006018F0" w:rsidRPr="00F958CF">
        <w:rPr>
          <w:rFonts w:hint="cs"/>
          <w:rtl/>
        </w:rPr>
        <w:t xml:space="preserve">و شباب که حال فراغ است </w:t>
      </w:r>
      <w:r w:rsidR="00EC6910" w:rsidRPr="00F958CF">
        <w:rPr>
          <w:rFonts w:hint="cs"/>
          <w:rtl/>
        </w:rPr>
        <w:t>فرابگیر</w:t>
      </w:r>
      <w:r w:rsidR="006018F0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اینجا این حال فراغ</w:t>
      </w:r>
      <w:r w:rsidR="006018F0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متعلق حکم</w:t>
      </w:r>
      <w:r w:rsidR="006018F0" w:rsidRPr="00F958CF">
        <w:rPr>
          <w:rFonts w:hint="cs"/>
          <w:rtl/>
        </w:rPr>
        <w:t>ش</w:t>
      </w:r>
      <w:r w:rsidR="004B4C9F" w:rsidRPr="00F958CF">
        <w:rPr>
          <w:rFonts w:hint="cs"/>
          <w:rtl/>
        </w:rPr>
        <w:t xml:space="preserve"> است که امر اختیاری نیست.</w:t>
      </w:r>
    </w:p>
    <w:p w:rsidR="006018F0" w:rsidRPr="00F958CF" w:rsidRDefault="006018F0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6018F0" w:rsidRPr="00F958CF" w:rsidRDefault="006018F0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>می‌گوی</w:t>
      </w:r>
      <w:r w:rsidRPr="00F958CF">
        <w:rPr>
          <w:rFonts w:hint="cs"/>
          <w:rtl/>
        </w:rPr>
        <w:t>د: روز جمعه بروید زیارت امام رضا (</w:t>
      </w:r>
      <w:r w:rsidR="00A5352F" w:rsidRPr="00F958CF">
        <w:rPr>
          <w:rFonts w:hint="cs"/>
          <w:rtl/>
        </w:rPr>
        <w:t>علیه‌السلام</w:t>
      </w:r>
      <w:r w:rsidRPr="00F958CF">
        <w:rPr>
          <w:rFonts w:hint="cs"/>
          <w:rtl/>
        </w:rPr>
        <w:t>) و</w:t>
      </w:r>
      <w:r w:rsidR="004B4C9F" w:rsidRPr="00F958CF">
        <w:rPr>
          <w:rFonts w:hint="cs"/>
          <w:rtl/>
        </w:rPr>
        <w:t xml:space="preserve"> این بیشتر از این </w:t>
      </w:r>
      <w:r w:rsidRPr="00F958CF">
        <w:rPr>
          <w:rFonts w:hint="cs"/>
          <w:rtl/>
        </w:rPr>
        <w:t xml:space="preserve">را </w:t>
      </w:r>
      <w:r w:rsidR="00EC6910" w:rsidRPr="00F958CF">
        <w:rPr>
          <w:rFonts w:hint="cs"/>
          <w:rtl/>
        </w:rPr>
        <w:t>نمی‌رساند</w:t>
      </w:r>
      <w:r w:rsidR="004B4C9F" w:rsidRPr="00F958CF">
        <w:rPr>
          <w:rFonts w:hint="cs"/>
          <w:rtl/>
        </w:rPr>
        <w:t xml:space="preserve"> که رفتن به زیارت امام رضا </w:t>
      </w:r>
      <w:r w:rsidRPr="00F958CF">
        <w:rPr>
          <w:rFonts w:hint="cs"/>
          <w:rtl/>
        </w:rPr>
        <w:t>(</w:t>
      </w:r>
      <w:r w:rsidR="00A5352F" w:rsidRPr="00F958CF">
        <w:rPr>
          <w:rFonts w:hint="cs"/>
          <w:rtl/>
        </w:rPr>
        <w:t>علیه‌السلام</w:t>
      </w:r>
      <w:r w:rsidRPr="00F958CF">
        <w:rPr>
          <w:rFonts w:hint="cs"/>
          <w:rtl/>
        </w:rPr>
        <w:t>) روز جمعه مستحب است؛ اما</w:t>
      </w:r>
      <w:r w:rsidR="004B4C9F" w:rsidRPr="00F958CF">
        <w:rPr>
          <w:rFonts w:hint="cs"/>
          <w:rtl/>
        </w:rPr>
        <w:t xml:space="preserve"> این رفتن برای یکی راحت‌تر </w:t>
      </w:r>
      <w:r w:rsidRPr="00F958CF">
        <w:rPr>
          <w:rFonts w:hint="cs"/>
          <w:rtl/>
        </w:rPr>
        <w:t>و</w:t>
      </w:r>
      <w:r w:rsidR="004B4C9F" w:rsidRPr="00F958CF">
        <w:rPr>
          <w:rFonts w:hint="cs"/>
          <w:rtl/>
        </w:rPr>
        <w:t xml:space="preserve"> برای </w:t>
      </w:r>
      <w:r w:rsidRPr="00F958CF">
        <w:rPr>
          <w:rFonts w:hint="cs"/>
          <w:rtl/>
        </w:rPr>
        <w:t>دیگری</w:t>
      </w:r>
      <w:r w:rsidR="004B4C9F" w:rsidRPr="00F958CF">
        <w:rPr>
          <w:rFonts w:hint="cs"/>
          <w:rtl/>
        </w:rPr>
        <w:t xml:space="preserve"> سخت‌تر است. دلیلی گفته</w:t>
      </w:r>
      <w:r w:rsidRPr="00F958CF">
        <w:rPr>
          <w:rFonts w:hint="cs"/>
          <w:rtl/>
        </w:rPr>
        <w:t xml:space="preserve"> که </w:t>
      </w:r>
      <w:r w:rsidRPr="00F958CF">
        <w:rPr>
          <w:rFonts w:hint="cs"/>
          <w:b/>
          <w:bCs/>
          <w:rtl/>
        </w:rPr>
        <w:t>«أَفْضَلُ‏ الْأَعْمَالِ‏ أَحْمَزُهَا.</w:t>
      </w:r>
      <w:r w:rsidRPr="00F958CF">
        <w:rPr>
          <w:b/>
          <w:bCs/>
          <w:vertAlign w:val="superscript"/>
          <w:rtl/>
        </w:rPr>
        <w:footnoteReference w:id="6"/>
      </w:r>
      <w:r w:rsidRPr="00F958CF">
        <w:rPr>
          <w:rFonts w:hint="cs"/>
          <w:b/>
          <w:bCs/>
          <w:rtl/>
        </w:rPr>
        <w:t>»</w:t>
      </w:r>
      <w:r w:rsidRPr="00F958CF">
        <w:rPr>
          <w:rFonts w:hint="cs"/>
          <w:rtl/>
        </w:rPr>
        <w:t xml:space="preserve"> و </w:t>
      </w:r>
      <w:r w:rsidR="004B4C9F" w:rsidRPr="00F958CF">
        <w:rPr>
          <w:rFonts w:hint="cs"/>
          <w:rtl/>
        </w:rPr>
        <w:t xml:space="preserve">ثواب بیشتری می‌دهیم. حالا عقل هم این را می‌فهمد یا نمی‌فهمد، ثواب بیشتری می‌دهیم، این چه </w:t>
      </w:r>
      <w:r w:rsidRPr="00F958CF">
        <w:rPr>
          <w:rFonts w:hint="cs"/>
          <w:rtl/>
        </w:rPr>
        <w:t>ا</w:t>
      </w:r>
      <w:r w:rsidR="004B4C9F" w:rsidRPr="00F958CF">
        <w:rPr>
          <w:rFonts w:hint="cs"/>
          <w:rtl/>
        </w:rPr>
        <w:t>ر</w:t>
      </w:r>
      <w:r w:rsidRPr="00F958CF">
        <w:rPr>
          <w:rFonts w:hint="cs"/>
          <w:rtl/>
        </w:rPr>
        <w:t>ت</w:t>
      </w:r>
      <w:r w:rsidR="004B4C9F" w:rsidRPr="00F958CF">
        <w:rPr>
          <w:rFonts w:hint="cs"/>
          <w:rtl/>
        </w:rPr>
        <w:t>ب</w:t>
      </w:r>
      <w:r w:rsidRPr="00F958CF">
        <w:rPr>
          <w:rFonts w:hint="cs"/>
          <w:rtl/>
        </w:rPr>
        <w:t>اطی به بحث ما دارد؟</w:t>
      </w:r>
    </w:p>
    <w:p w:rsidR="006018F0" w:rsidRPr="00F958CF" w:rsidRDefault="006018F0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6018F0" w:rsidRPr="00F958CF" w:rsidRDefault="006018F0" w:rsidP="00F958CF">
      <w:pPr>
        <w:rPr>
          <w:rtl/>
        </w:rPr>
      </w:pPr>
      <w:r w:rsidRPr="00F958CF">
        <w:rPr>
          <w:rFonts w:hint="cs"/>
          <w:rtl/>
        </w:rPr>
        <w:lastRenderedPageBreak/>
        <w:t xml:space="preserve">ج: </w:t>
      </w:r>
      <w:r w:rsidR="004B4C9F" w:rsidRPr="00F958CF">
        <w:rPr>
          <w:rFonts w:hint="cs"/>
          <w:rtl/>
        </w:rPr>
        <w:t>این هم مستحب است</w:t>
      </w:r>
      <w:r w:rsidRPr="00F958CF">
        <w:rPr>
          <w:rFonts w:hint="cs"/>
          <w:rtl/>
        </w:rPr>
        <w:t xml:space="preserve"> و </w:t>
      </w:r>
      <w:r w:rsidR="004B4C9F" w:rsidRPr="00F958CF">
        <w:rPr>
          <w:rFonts w:hint="cs"/>
          <w:rtl/>
        </w:rPr>
        <w:t>رجحان دارد. از باب تفرغ هم رجحان دارد</w:t>
      </w:r>
      <w:r w:rsidRPr="00F958CF">
        <w:rPr>
          <w:rFonts w:hint="cs"/>
          <w:rtl/>
        </w:rPr>
        <w:t>، نه از باب اینکه در شباب نیست.</w:t>
      </w:r>
      <w:r w:rsidR="004B4C9F" w:rsidRPr="00F958CF">
        <w:rPr>
          <w:rFonts w:hint="cs"/>
          <w:rtl/>
        </w:rPr>
        <w:t xml:space="preserve"> یک استعداد بیشتری از بقیه وقت‌ها</w:t>
      </w:r>
      <w:r w:rsidRPr="00F958CF">
        <w:rPr>
          <w:rFonts w:hint="cs"/>
          <w:rtl/>
        </w:rPr>
        <w:t xml:space="preserve"> دارد</w:t>
      </w:r>
      <w:r w:rsidR="004B4C9F" w:rsidRPr="00F958CF">
        <w:rPr>
          <w:rFonts w:hint="cs"/>
          <w:rtl/>
        </w:rPr>
        <w:t xml:space="preserve">. </w:t>
      </w:r>
      <w:r w:rsidRPr="00F958CF">
        <w:rPr>
          <w:rFonts w:hint="cs"/>
          <w:rtl/>
        </w:rPr>
        <w:t>می‌خواهیم این را</w:t>
      </w:r>
      <w:r w:rsidR="004B4C9F" w:rsidRPr="00F958CF">
        <w:rPr>
          <w:rFonts w:hint="cs"/>
          <w:rtl/>
        </w:rPr>
        <w:t xml:space="preserve"> ثابت کنیم.</w:t>
      </w:r>
    </w:p>
    <w:p w:rsidR="006018F0" w:rsidRPr="00F958CF" w:rsidRDefault="006018F0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6018F0" w:rsidRPr="00F958CF" w:rsidRDefault="006018F0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A5352F" w:rsidRPr="00F958CF">
        <w:rPr>
          <w:rFonts w:hint="cs"/>
          <w:rtl/>
        </w:rPr>
        <w:t>به‌عنوان</w:t>
      </w:r>
      <w:r w:rsidR="004B4C9F" w:rsidRPr="00F958CF">
        <w:rPr>
          <w:rFonts w:hint="cs"/>
          <w:rtl/>
        </w:rPr>
        <w:t xml:space="preserve"> شاب از این بیرون نمی‌آید. ما هم همین را </w:t>
      </w:r>
      <w:r w:rsidR="00A5352F" w:rsidRPr="00F958CF">
        <w:rPr>
          <w:rFonts w:hint="cs"/>
          <w:rtl/>
        </w:rPr>
        <w:t>می‌گوییم</w:t>
      </w:r>
      <w:r w:rsidR="004B4C9F" w:rsidRPr="00F958CF">
        <w:rPr>
          <w:rFonts w:hint="cs"/>
          <w:rtl/>
        </w:rPr>
        <w:t>.</w:t>
      </w:r>
    </w:p>
    <w:p w:rsidR="006018F0" w:rsidRPr="00F958CF" w:rsidRDefault="006018F0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D375BA" w:rsidRPr="00F958CF" w:rsidRDefault="006018F0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>الکلام الکلام</w:t>
      </w:r>
      <w:r w:rsidRPr="00F958CF">
        <w:rPr>
          <w:rFonts w:hint="cs"/>
          <w:rtl/>
        </w:rPr>
        <w:t>.</w:t>
      </w:r>
      <w:r w:rsidR="004B4C9F" w:rsidRPr="00F958CF">
        <w:rPr>
          <w:rFonts w:hint="cs"/>
          <w:rtl/>
        </w:rPr>
        <w:t xml:space="preserve"> به خاطر اینکه </w:t>
      </w:r>
      <w:r w:rsidR="00A5352F" w:rsidRPr="00F958CF">
        <w:rPr>
          <w:rFonts w:hint="cs"/>
          <w:rtl/>
        </w:rPr>
        <w:t>ذی‌المقدمه</w:t>
      </w:r>
      <w:r w:rsidR="004B4C9F" w:rsidRPr="00F958CF">
        <w:rPr>
          <w:rFonts w:hint="cs"/>
          <w:rtl/>
        </w:rPr>
        <w:t xml:space="preserve"> آن بسیار مهم است. این مقدمه </w:t>
      </w:r>
      <w:r w:rsidR="00EC6910" w:rsidRPr="00F958CF">
        <w:rPr>
          <w:rFonts w:hint="cs"/>
          <w:rtl/>
        </w:rPr>
        <w:t>ازنظر</w:t>
      </w:r>
      <w:r w:rsidR="00D375BA" w:rsidRPr="00F958CF">
        <w:rPr>
          <w:rFonts w:hint="cs"/>
          <w:rtl/>
        </w:rPr>
        <w:t xml:space="preserve"> عقلی واقعاً رجحان مهمی دارد و</w:t>
      </w:r>
      <w:r w:rsidR="004B4C9F" w:rsidRPr="00F958CF">
        <w:rPr>
          <w:rFonts w:hint="cs"/>
          <w:rtl/>
        </w:rPr>
        <w:t xml:space="preserve"> به خاطر این </w:t>
      </w:r>
      <w:r w:rsidR="00D375BA" w:rsidRPr="00F958CF">
        <w:rPr>
          <w:rFonts w:hint="cs"/>
          <w:rtl/>
        </w:rPr>
        <w:t>فرموده:</w:t>
      </w:r>
      <w:r w:rsidR="004B4C9F" w:rsidRPr="00F958CF">
        <w:rPr>
          <w:rFonts w:hint="cs"/>
          <w:rtl/>
        </w:rPr>
        <w:t xml:space="preserve"> </w:t>
      </w:r>
      <w:r w:rsidR="00D375BA" w:rsidRPr="00F958CF">
        <w:rPr>
          <w:rFonts w:hint="cs"/>
          <w:b/>
          <w:bCs/>
          <w:rtl/>
        </w:rPr>
        <w:t>«أ</w:t>
      </w:r>
      <w:r w:rsidR="004B4C9F" w:rsidRPr="00F958CF">
        <w:rPr>
          <w:rFonts w:hint="cs"/>
          <w:b/>
          <w:bCs/>
          <w:rtl/>
        </w:rPr>
        <w:t>وج</w:t>
      </w:r>
      <w:r w:rsidR="00D375BA" w:rsidRPr="00F958CF">
        <w:rPr>
          <w:rFonts w:hint="cs"/>
          <w:b/>
          <w:bCs/>
          <w:rtl/>
        </w:rPr>
        <w:t>َ</w:t>
      </w:r>
      <w:r w:rsidR="00765125" w:rsidRPr="00F958CF">
        <w:rPr>
          <w:rFonts w:hint="cs"/>
          <w:b/>
          <w:bCs/>
          <w:rtl/>
        </w:rPr>
        <w:t>عت</w:t>
      </w:r>
      <w:r w:rsidR="00D375BA" w:rsidRPr="00F958CF">
        <w:rPr>
          <w:rFonts w:hint="cs"/>
          <w:b/>
          <w:bCs/>
          <w:rtl/>
        </w:rPr>
        <w:t>ُ».</w:t>
      </w:r>
    </w:p>
    <w:p w:rsidR="00D375BA" w:rsidRPr="00F958CF" w:rsidRDefault="00D375BA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E74535" w:rsidRPr="00F958CF" w:rsidRDefault="00D375BA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 xml:space="preserve">به خاطر اینکه </w:t>
      </w:r>
      <w:r w:rsidR="00E74535" w:rsidRPr="00F958CF">
        <w:rPr>
          <w:rFonts w:hint="cs"/>
          <w:rtl/>
        </w:rPr>
        <w:t xml:space="preserve">به آن </w:t>
      </w:r>
      <w:r w:rsidR="00A5352F" w:rsidRPr="00F958CF">
        <w:rPr>
          <w:rFonts w:hint="cs"/>
          <w:rtl/>
        </w:rPr>
        <w:t>ذی‌المقدمه</w:t>
      </w:r>
      <w:r w:rsidR="00E74535" w:rsidRPr="00F958CF">
        <w:rPr>
          <w:rFonts w:hint="cs"/>
          <w:rtl/>
        </w:rPr>
        <w:t xml:space="preserve"> نمی‌رسد.</w:t>
      </w:r>
      <w:r w:rsidR="004B4C9F" w:rsidRPr="00F958CF">
        <w:rPr>
          <w:rFonts w:hint="cs"/>
          <w:rtl/>
        </w:rPr>
        <w:t xml:space="preserve"> بیش از این </w:t>
      </w:r>
      <w:r w:rsidR="00C75D76" w:rsidRPr="00F958CF">
        <w:rPr>
          <w:rFonts w:hint="cs"/>
          <w:rtl/>
        </w:rPr>
        <w:t>نمی‌توان</w:t>
      </w:r>
      <w:r w:rsidR="00E74535" w:rsidRPr="00F958CF">
        <w:rPr>
          <w:rFonts w:hint="cs"/>
          <w:rtl/>
        </w:rPr>
        <w:t xml:space="preserve"> استفاده کرد</w:t>
      </w:r>
      <w:r w:rsidR="004B4C9F" w:rsidRPr="00F958CF">
        <w:rPr>
          <w:rFonts w:hint="cs"/>
          <w:rtl/>
        </w:rPr>
        <w:t xml:space="preserve">. فراغی که </w:t>
      </w:r>
      <w:r w:rsidR="00E74535" w:rsidRPr="00F958CF">
        <w:rPr>
          <w:rFonts w:hint="cs"/>
          <w:rtl/>
        </w:rPr>
        <w:t>ایجادش اختیاری باشد، باید انجام بدهد؛ چه شاب چه غیر شاب؛</w:t>
      </w:r>
      <w:r w:rsidR="004B4C9F" w:rsidRPr="00F958CF">
        <w:rPr>
          <w:rFonts w:hint="cs"/>
          <w:rtl/>
        </w:rPr>
        <w:t xml:space="preserve"> اما در حال فراغت طبیعی عقلی غیر اختیار</w:t>
      </w:r>
      <w:r w:rsidR="00E74535" w:rsidRPr="00F958CF">
        <w:rPr>
          <w:rFonts w:hint="cs"/>
          <w:rtl/>
        </w:rPr>
        <w:t xml:space="preserve">ی، </w:t>
      </w:r>
      <w:r w:rsidR="00C75D76" w:rsidRPr="00F958CF">
        <w:rPr>
          <w:rFonts w:hint="cs"/>
          <w:rtl/>
        </w:rPr>
        <w:t>غیرازآن</w:t>
      </w:r>
      <w:r w:rsidR="00E74535" w:rsidRPr="00F958CF">
        <w:rPr>
          <w:rFonts w:hint="cs"/>
          <w:rtl/>
        </w:rPr>
        <w:t xml:space="preserve"> اطلاق، یک استحباب خاصی می‌آورد</w:t>
      </w:r>
      <w:r w:rsidR="004B4C9F" w:rsidRPr="00F958CF">
        <w:rPr>
          <w:rFonts w:hint="cs"/>
          <w:rtl/>
        </w:rPr>
        <w:t xml:space="preserve">. رجحان کلی دارد، ولی </w:t>
      </w:r>
      <w:r w:rsidR="00C75D76" w:rsidRPr="00F958CF">
        <w:rPr>
          <w:rFonts w:hint="cs"/>
          <w:rtl/>
        </w:rPr>
        <w:t>غیرازآن</w:t>
      </w:r>
      <w:r w:rsidR="004B4C9F" w:rsidRPr="00F958CF">
        <w:rPr>
          <w:rFonts w:hint="cs"/>
          <w:rtl/>
        </w:rPr>
        <w:t xml:space="preserve"> اطلاق</w:t>
      </w:r>
      <w:r w:rsidR="00E74535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می‌گوید</w:t>
      </w:r>
      <w:r w:rsidR="00E74535"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در حال شباب من یک تأکید </w:t>
      </w:r>
      <w:r w:rsidR="00C75D76" w:rsidRPr="00F958CF">
        <w:rPr>
          <w:rFonts w:hint="cs"/>
          <w:rtl/>
        </w:rPr>
        <w:t>اضافه‌ای</w:t>
      </w:r>
      <w:r w:rsidR="004B4C9F" w:rsidRPr="00F958CF">
        <w:rPr>
          <w:rFonts w:hint="cs"/>
          <w:rtl/>
        </w:rPr>
        <w:t xml:space="preserve"> دارم. ما </w:t>
      </w:r>
      <w:r w:rsidR="00E74535" w:rsidRPr="00F958CF">
        <w:rPr>
          <w:rFonts w:hint="cs"/>
          <w:rtl/>
        </w:rPr>
        <w:t xml:space="preserve">کلی آن را </w:t>
      </w:r>
      <w:r w:rsidR="004B4C9F" w:rsidRPr="00F958CF">
        <w:rPr>
          <w:rFonts w:hint="cs"/>
          <w:rtl/>
        </w:rPr>
        <w:t xml:space="preserve">قبول داریم </w:t>
      </w:r>
      <w:r w:rsidR="00E74535" w:rsidRPr="00F958CF">
        <w:rPr>
          <w:rFonts w:hint="cs"/>
          <w:rtl/>
        </w:rPr>
        <w:t xml:space="preserve">و </w:t>
      </w:r>
      <w:r w:rsidR="004B4C9F" w:rsidRPr="00F958CF">
        <w:rPr>
          <w:rFonts w:hint="cs"/>
          <w:rtl/>
        </w:rPr>
        <w:t xml:space="preserve">حتماً تفرغ شباب </w:t>
      </w:r>
      <w:r w:rsidR="00E74535" w:rsidRPr="00F958CF">
        <w:rPr>
          <w:rFonts w:hint="cs"/>
          <w:rtl/>
        </w:rPr>
        <w:t>را می‌گیرد و</w:t>
      </w:r>
      <w:r w:rsidR="004B4C9F" w:rsidRPr="00F958CF">
        <w:rPr>
          <w:rFonts w:hint="cs"/>
          <w:rtl/>
        </w:rPr>
        <w:t xml:space="preserve"> بهتر هم می‌تواند تفرغ ایجاد بکند.</w:t>
      </w:r>
    </w:p>
    <w:p w:rsidR="00E74535" w:rsidRPr="00F958CF" w:rsidRDefault="00E74535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765125" w:rsidRPr="00F958CF" w:rsidRDefault="00E74535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 xml:space="preserve">اگر </w:t>
      </w:r>
      <w:r w:rsidRPr="00F958CF">
        <w:rPr>
          <w:rFonts w:hint="cs"/>
          <w:rtl/>
        </w:rPr>
        <w:t>منظور از «</w:t>
      </w:r>
      <w:r w:rsidRPr="00F958CF">
        <w:rPr>
          <w:rFonts w:hint="cs"/>
          <w:b/>
          <w:bCs/>
          <w:rtl/>
        </w:rPr>
        <w:t>أ</w:t>
      </w:r>
      <w:r w:rsidR="004B4C9F" w:rsidRPr="00F958CF">
        <w:rPr>
          <w:rFonts w:hint="cs"/>
          <w:b/>
          <w:bCs/>
          <w:rtl/>
        </w:rPr>
        <w:t>وج</w:t>
      </w:r>
      <w:r w:rsidRPr="00F958CF">
        <w:rPr>
          <w:rFonts w:hint="cs"/>
          <w:b/>
          <w:bCs/>
          <w:rtl/>
        </w:rPr>
        <w:t>َ</w:t>
      </w:r>
      <w:r w:rsidR="004B4C9F" w:rsidRPr="00F958CF">
        <w:rPr>
          <w:rFonts w:hint="cs"/>
          <w:b/>
          <w:bCs/>
          <w:rtl/>
        </w:rPr>
        <w:t>عت</w:t>
      </w:r>
      <w:r w:rsidRPr="00F958CF">
        <w:rPr>
          <w:rFonts w:hint="cs"/>
          <w:b/>
          <w:bCs/>
          <w:rtl/>
        </w:rPr>
        <w:t>ُ»</w:t>
      </w:r>
      <w:r w:rsidR="004B4C9F" w:rsidRPr="00F958CF">
        <w:rPr>
          <w:rFonts w:hint="cs"/>
          <w:rtl/>
        </w:rPr>
        <w:t xml:space="preserve"> یک تعزیر شرعی باشد و تعزیر شرعی</w:t>
      </w:r>
      <w:r w:rsidRPr="00F958CF">
        <w:rPr>
          <w:rFonts w:hint="cs"/>
          <w:rtl/>
        </w:rPr>
        <w:t xml:space="preserve"> را</w:t>
      </w:r>
      <w:r w:rsidR="004B4C9F" w:rsidRPr="00F958CF">
        <w:rPr>
          <w:rFonts w:hint="cs"/>
          <w:rtl/>
        </w:rPr>
        <w:t xml:space="preserve"> هم </w:t>
      </w:r>
      <w:r w:rsidRPr="00F958CF">
        <w:rPr>
          <w:rFonts w:hint="cs"/>
          <w:rtl/>
        </w:rPr>
        <w:t xml:space="preserve">نمی‌شود </w:t>
      </w:r>
      <w:r w:rsidR="004B4C9F" w:rsidRPr="00F958CF">
        <w:rPr>
          <w:rFonts w:hint="cs"/>
          <w:rtl/>
        </w:rPr>
        <w:t>بر مقدمات</w:t>
      </w:r>
      <w:r w:rsidRPr="00F958CF">
        <w:rPr>
          <w:rFonts w:hint="cs"/>
          <w:rtl/>
        </w:rPr>
        <w:t>؟؟؟</w:t>
      </w:r>
      <w:r w:rsidR="004B4C9F" w:rsidRPr="00F958CF">
        <w:rPr>
          <w:rFonts w:hint="cs"/>
          <w:rtl/>
        </w:rPr>
        <w:t xml:space="preserve"> کرد، اگر این دو مقدمه ثابت بشود، </w:t>
      </w:r>
      <w:r w:rsidR="00C75D76" w:rsidRPr="00F958CF">
        <w:rPr>
          <w:rFonts w:hint="cs"/>
          <w:rtl/>
        </w:rPr>
        <w:t>آن‌وقت</w:t>
      </w:r>
      <w:r w:rsidR="004B4C9F" w:rsidRPr="00F958CF">
        <w:rPr>
          <w:rFonts w:hint="cs"/>
          <w:rtl/>
        </w:rPr>
        <w:t xml:space="preserve"> این فرمایش</w:t>
      </w:r>
      <w:r w:rsidRPr="00F958CF">
        <w:rPr>
          <w:rFonts w:hint="cs"/>
          <w:rtl/>
        </w:rPr>
        <w:t xml:space="preserve"> شما ثابت </w:t>
      </w:r>
      <w:r w:rsidR="00C75D76" w:rsidRPr="00F958CF">
        <w:rPr>
          <w:rFonts w:hint="cs"/>
          <w:rtl/>
        </w:rPr>
        <w:t>می‌شود</w:t>
      </w:r>
      <w:r w:rsidR="004B4C9F" w:rsidRPr="00F958CF">
        <w:rPr>
          <w:rFonts w:hint="cs"/>
          <w:rtl/>
        </w:rPr>
        <w:t>.</w:t>
      </w:r>
    </w:p>
    <w:p w:rsidR="00765125" w:rsidRPr="00F958CF" w:rsidRDefault="00765125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EC12EF" w:rsidRPr="00F958CF" w:rsidRDefault="00765125" w:rsidP="00F958CF">
      <w:pPr>
        <w:rPr>
          <w:rtl/>
        </w:rPr>
      </w:pPr>
      <w:r w:rsidRPr="00F958CF">
        <w:rPr>
          <w:rFonts w:hint="cs"/>
          <w:rtl/>
        </w:rPr>
        <w:t>ج: می‌خواهیم تعلم انجام بگیرد؛</w:t>
      </w:r>
      <w:r w:rsidR="004B4C9F" w:rsidRPr="00F958CF">
        <w:rPr>
          <w:rFonts w:hint="cs"/>
          <w:rtl/>
        </w:rPr>
        <w:t xml:space="preserve"> ولی </w:t>
      </w:r>
      <w:r w:rsidR="00C75D76" w:rsidRPr="00F958CF">
        <w:rPr>
          <w:rFonts w:hint="cs"/>
          <w:rtl/>
        </w:rPr>
        <w:t>صریحاً</w:t>
      </w:r>
      <w:r w:rsidR="004B4C9F" w:rsidRPr="00F958CF">
        <w:rPr>
          <w:rFonts w:hint="cs"/>
          <w:rtl/>
        </w:rPr>
        <w:t xml:space="preserve"> که امر </w:t>
      </w:r>
      <w:r w:rsidRPr="00F958CF">
        <w:rPr>
          <w:rFonts w:hint="cs"/>
          <w:rtl/>
        </w:rPr>
        <w:t xml:space="preserve">روی آن </w:t>
      </w:r>
      <w:r w:rsidR="004B4C9F" w:rsidRPr="00F958CF">
        <w:rPr>
          <w:rFonts w:hint="cs"/>
          <w:rtl/>
        </w:rPr>
        <w:t>نیاورده</w:t>
      </w:r>
      <w:r w:rsidRPr="00F958CF">
        <w:rPr>
          <w:rFonts w:hint="cs"/>
          <w:rtl/>
        </w:rPr>
        <w:t xml:space="preserve"> است</w:t>
      </w:r>
      <w:r w:rsidR="004B4C9F" w:rsidRPr="00F958CF">
        <w:rPr>
          <w:rFonts w:hint="cs"/>
          <w:rtl/>
        </w:rPr>
        <w:t xml:space="preserve">. شما </w:t>
      </w:r>
      <w:r w:rsidRPr="00F958CF">
        <w:rPr>
          <w:rFonts w:hint="cs"/>
          <w:rtl/>
        </w:rPr>
        <w:t>بال</w:t>
      </w:r>
      <w:r w:rsidR="004B4C9F" w:rsidRPr="00F958CF">
        <w:rPr>
          <w:rFonts w:hint="cs"/>
          <w:rtl/>
        </w:rPr>
        <w:t>ملازمه م</w:t>
      </w:r>
      <w:r w:rsidRPr="00F958CF">
        <w:rPr>
          <w:rFonts w:hint="cs"/>
          <w:rtl/>
        </w:rPr>
        <w:t>ی‌خواهید بگویید که</w:t>
      </w:r>
      <w:r w:rsidR="004B4C9F" w:rsidRPr="00F958CF">
        <w:rPr>
          <w:rFonts w:hint="cs"/>
          <w:rtl/>
        </w:rPr>
        <w:t xml:space="preserve"> امر شرعی اینجا هست. ما </w:t>
      </w:r>
      <w:r w:rsidR="00A5352F" w:rsidRPr="00F958CF">
        <w:rPr>
          <w:rFonts w:hint="cs"/>
          <w:rtl/>
        </w:rPr>
        <w:t>می‌گوییم</w:t>
      </w:r>
      <w:r w:rsidRPr="00F958CF">
        <w:rPr>
          <w:rFonts w:hint="cs"/>
          <w:rtl/>
        </w:rPr>
        <w:t>: هذا اول الکلام.</w:t>
      </w:r>
      <w:r w:rsidR="004B4C9F" w:rsidRPr="00F958CF">
        <w:rPr>
          <w:rFonts w:hint="cs"/>
          <w:rtl/>
        </w:rPr>
        <w:t xml:space="preserve"> امری </w:t>
      </w:r>
      <w:r w:rsidRPr="00F958CF">
        <w:rPr>
          <w:rFonts w:hint="cs"/>
          <w:rtl/>
        </w:rPr>
        <w:t xml:space="preserve">روی </w:t>
      </w:r>
      <w:r w:rsidR="004B4C9F" w:rsidRPr="00F958CF">
        <w:rPr>
          <w:rFonts w:hint="cs"/>
          <w:rtl/>
        </w:rPr>
        <w:t xml:space="preserve">تعلم </w:t>
      </w:r>
      <w:r w:rsidR="00EC12EF" w:rsidRPr="00F958CF">
        <w:rPr>
          <w:rFonts w:hint="cs"/>
          <w:rtl/>
        </w:rPr>
        <w:t>نیامده و</w:t>
      </w:r>
      <w:r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 xml:space="preserve">فقط با </w:t>
      </w:r>
      <w:r w:rsidRPr="00F958CF">
        <w:rPr>
          <w:rFonts w:hint="cs"/>
          <w:rtl/>
        </w:rPr>
        <w:t>«</w:t>
      </w:r>
      <w:r w:rsidRPr="00F958CF">
        <w:rPr>
          <w:rFonts w:hint="cs"/>
          <w:b/>
          <w:bCs/>
          <w:rtl/>
        </w:rPr>
        <w:t>أوجَعتُ»</w:t>
      </w:r>
      <w:r w:rsidR="00EC12EF" w:rsidRPr="00F958CF">
        <w:rPr>
          <w:rFonts w:hint="cs"/>
          <w:rtl/>
        </w:rPr>
        <w:t xml:space="preserve"> می‌خواهید امر دست کنید پس با</w:t>
      </w:r>
      <w:r w:rsidR="004B4C9F" w:rsidRPr="00F958CF">
        <w:rPr>
          <w:rFonts w:hint="cs"/>
          <w:rtl/>
        </w:rPr>
        <w:t xml:space="preserve"> همین مقدمات که عرض می‌کنم</w:t>
      </w:r>
      <w:r w:rsidR="00EC12EF"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 xml:space="preserve">باید بگویید </w:t>
      </w:r>
      <w:r w:rsidR="00EC12EF" w:rsidRPr="00F958CF">
        <w:rPr>
          <w:rFonts w:hint="cs"/>
          <w:rtl/>
        </w:rPr>
        <w:t>که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>«</w:t>
      </w:r>
      <w:r w:rsidRPr="00F958CF">
        <w:rPr>
          <w:rFonts w:hint="cs"/>
          <w:b/>
          <w:bCs/>
          <w:rtl/>
        </w:rPr>
        <w:t>أوجَعتُ»</w:t>
      </w:r>
      <w:r w:rsidR="004B4C9F" w:rsidRPr="00F958CF">
        <w:rPr>
          <w:rFonts w:hint="cs"/>
          <w:rtl/>
        </w:rPr>
        <w:t xml:space="preserve"> تعزیر شرعی است. تعزیر شرعی هم بر ترک یک واجب شرعی یا مستحب نفسی است. این دو </w:t>
      </w:r>
      <w:r w:rsidR="00EC12EF" w:rsidRPr="00F958CF">
        <w:rPr>
          <w:rFonts w:hint="cs"/>
          <w:rtl/>
        </w:rPr>
        <w:t>مقدمه را ثابت کنیم و</w:t>
      </w:r>
      <w:r w:rsidR="004B4C9F" w:rsidRPr="00F958CF">
        <w:rPr>
          <w:rFonts w:hint="cs"/>
          <w:rtl/>
        </w:rPr>
        <w:t xml:space="preserve"> بعد به نتیجه برسیم که از </w:t>
      </w:r>
      <w:r w:rsidR="00EC12EF" w:rsidRPr="00F958CF">
        <w:rPr>
          <w:rFonts w:hint="cs"/>
          <w:rtl/>
        </w:rPr>
        <w:t>«</w:t>
      </w:r>
      <w:r w:rsidR="00EC12EF" w:rsidRPr="00F958CF">
        <w:rPr>
          <w:rFonts w:hint="cs"/>
          <w:b/>
          <w:bCs/>
          <w:rtl/>
        </w:rPr>
        <w:t>أوجَعتُ»</w:t>
      </w:r>
      <w:r w:rsidR="00C75D76" w:rsidRPr="00F958CF">
        <w:rPr>
          <w:rtl/>
        </w:rPr>
        <w:t xml:space="preserve"> </w:t>
      </w:r>
      <w:r w:rsidR="004B4C9F" w:rsidRPr="00F958CF">
        <w:rPr>
          <w:rFonts w:hint="cs"/>
          <w:rtl/>
        </w:rPr>
        <w:t xml:space="preserve">امر به تعلم </w:t>
      </w:r>
      <w:r w:rsidR="00C75D76" w:rsidRPr="00F958CF">
        <w:rPr>
          <w:rFonts w:hint="cs"/>
          <w:rtl/>
        </w:rPr>
        <w:t>درمی‌آید</w:t>
      </w:r>
      <w:r w:rsidR="004B4C9F" w:rsidRPr="00F958CF">
        <w:rPr>
          <w:rFonts w:hint="cs"/>
          <w:rtl/>
        </w:rPr>
        <w:t xml:space="preserve">. </w:t>
      </w:r>
      <w:r w:rsidR="00A5352F" w:rsidRPr="00F958CF">
        <w:rPr>
          <w:rFonts w:hint="cs"/>
          <w:rtl/>
        </w:rPr>
        <w:t>می‌گوییم</w:t>
      </w:r>
      <w:r w:rsidR="004B4C9F" w:rsidRPr="00F958CF">
        <w:rPr>
          <w:rFonts w:hint="cs"/>
          <w:rtl/>
        </w:rPr>
        <w:t xml:space="preserve"> هر دو محل کلام است.</w:t>
      </w:r>
    </w:p>
    <w:p w:rsidR="00EC12EF" w:rsidRPr="00F958CF" w:rsidRDefault="00EC12EF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EC12EF" w:rsidRPr="00F958CF" w:rsidRDefault="00EC12EF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>هیئتی که در مقام امر به کار برود.</w:t>
      </w:r>
      <w:r w:rsidRPr="00F958CF">
        <w:rPr>
          <w:rFonts w:hint="cs"/>
          <w:rtl/>
        </w:rPr>
        <w:t xml:space="preserve"> «</w:t>
      </w:r>
      <w:r w:rsidRPr="00F958CF">
        <w:rPr>
          <w:rFonts w:hint="cs"/>
          <w:b/>
          <w:bCs/>
          <w:rtl/>
        </w:rPr>
        <w:t>أوجَعتُ»</w:t>
      </w:r>
      <w:r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>در مقام امر نیست.</w:t>
      </w:r>
    </w:p>
    <w:p w:rsidR="00EC12EF" w:rsidRPr="00F958CF" w:rsidRDefault="00EC12EF" w:rsidP="00F958CF">
      <w:pPr>
        <w:rPr>
          <w:rtl/>
        </w:rPr>
      </w:pPr>
      <w:r w:rsidRPr="00F958CF">
        <w:rPr>
          <w:rFonts w:hint="cs"/>
          <w:rtl/>
        </w:rPr>
        <w:lastRenderedPageBreak/>
        <w:t>س:؟؟؟</w:t>
      </w:r>
    </w:p>
    <w:p w:rsidR="00CF41D7" w:rsidRPr="00F958CF" w:rsidRDefault="00EC12EF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 xml:space="preserve">به خاطر </w:t>
      </w:r>
      <w:r w:rsidR="00A5352F" w:rsidRPr="00F958CF">
        <w:rPr>
          <w:rFonts w:hint="cs"/>
          <w:rtl/>
        </w:rPr>
        <w:t>ذی‌المقدمه</w:t>
      </w:r>
      <w:r w:rsidR="004B4C9F" w:rsidRPr="00F958CF">
        <w:rPr>
          <w:rFonts w:hint="cs"/>
          <w:rtl/>
        </w:rPr>
        <w:t xml:space="preserve"> آن است. از این یک امر شرعی </w:t>
      </w:r>
      <w:r w:rsidR="00C75D76" w:rsidRPr="00F958CF">
        <w:rPr>
          <w:rFonts w:hint="cs"/>
          <w:rtl/>
        </w:rPr>
        <w:t>درنمی‌آید</w:t>
      </w:r>
      <w:r w:rsidR="004B4C9F" w:rsidRPr="00F958CF">
        <w:rPr>
          <w:rFonts w:hint="cs"/>
          <w:rtl/>
        </w:rPr>
        <w:t xml:space="preserve">. این امر فهمیده می‌شود، ولی </w:t>
      </w:r>
      <w:r w:rsidR="00CF41D7" w:rsidRPr="00F958CF">
        <w:rPr>
          <w:rFonts w:hint="cs"/>
          <w:rtl/>
        </w:rPr>
        <w:t>برای</w:t>
      </w:r>
      <w:r w:rsidR="004B4C9F" w:rsidRPr="00F958CF">
        <w:rPr>
          <w:rFonts w:hint="cs"/>
          <w:rtl/>
        </w:rPr>
        <w:t xml:space="preserve"> جوانی نیست. می‌گوید به دلیل اینکه</w:t>
      </w:r>
      <w:r w:rsidR="00CF41D7" w:rsidRPr="00F958CF">
        <w:rPr>
          <w:rFonts w:hint="cs"/>
          <w:rtl/>
        </w:rPr>
        <w:t xml:space="preserve"> تفقه،</w:t>
      </w:r>
      <w:r w:rsidR="004B4C9F" w:rsidRPr="00F958CF">
        <w:rPr>
          <w:rFonts w:hint="cs"/>
          <w:rtl/>
        </w:rPr>
        <w:t xml:space="preserve"> مقدمه است و عقل می‌گوید</w:t>
      </w:r>
      <w:r w:rsidR="00CF41D7"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برای رسیدن به آن تکالیف</w:t>
      </w:r>
      <w:r w:rsidR="00CF41D7" w:rsidRPr="00F958CF">
        <w:rPr>
          <w:rFonts w:hint="cs"/>
          <w:rtl/>
        </w:rPr>
        <w:t xml:space="preserve"> این تفقه</w:t>
      </w:r>
      <w:r w:rsidR="004B4C9F" w:rsidRPr="00F958CF">
        <w:rPr>
          <w:rFonts w:hint="cs"/>
          <w:rtl/>
        </w:rPr>
        <w:t xml:space="preserve"> لازم است</w:t>
      </w:r>
      <w:r w:rsidR="00CF41D7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من هم دوست دارم </w:t>
      </w:r>
      <w:r w:rsidR="00CF41D7" w:rsidRPr="00F958CF">
        <w:rPr>
          <w:rFonts w:hint="cs"/>
          <w:rtl/>
        </w:rPr>
        <w:t xml:space="preserve">که </w:t>
      </w:r>
      <w:r w:rsidR="00A5352F" w:rsidRPr="00F958CF">
        <w:rPr>
          <w:rFonts w:hint="cs"/>
          <w:rtl/>
        </w:rPr>
        <w:t>این‌ها</w:t>
      </w:r>
      <w:r w:rsidR="004B4C9F" w:rsidRPr="00F958CF">
        <w:rPr>
          <w:rFonts w:hint="cs"/>
          <w:rtl/>
        </w:rPr>
        <w:t xml:space="preserve"> را </w:t>
      </w:r>
      <w:r w:rsidR="00CF41D7" w:rsidRPr="00F958CF">
        <w:rPr>
          <w:rFonts w:hint="cs"/>
          <w:rtl/>
        </w:rPr>
        <w:t xml:space="preserve">به سمت آن تکالیف </w:t>
      </w:r>
      <w:r w:rsidR="004B4C9F" w:rsidRPr="00F958CF">
        <w:rPr>
          <w:rFonts w:hint="cs"/>
          <w:rtl/>
        </w:rPr>
        <w:t>ببرم</w:t>
      </w:r>
      <w:r w:rsidR="00CF41D7" w:rsidRPr="00F958CF">
        <w:rPr>
          <w:rFonts w:hint="cs"/>
          <w:rtl/>
        </w:rPr>
        <w:t>. بزنم تا تفقه</w:t>
      </w:r>
      <w:r w:rsidR="004B4C9F" w:rsidRPr="00F958CF">
        <w:rPr>
          <w:rFonts w:hint="cs"/>
          <w:rtl/>
        </w:rPr>
        <w:t xml:space="preserve"> پیدا کند. زدن مولی اگر عقاب اخروی </w:t>
      </w:r>
      <w:r w:rsidR="00CF41D7" w:rsidRPr="00F958CF">
        <w:rPr>
          <w:rFonts w:hint="cs"/>
          <w:rtl/>
        </w:rPr>
        <w:t>و زدن مولوی بود درست است؛</w:t>
      </w:r>
      <w:r w:rsidR="004B4C9F" w:rsidRPr="00F958CF">
        <w:rPr>
          <w:rFonts w:hint="cs"/>
          <w:rtl/>
        </w:rPr>
        <w:t xml:space="preserve"> ولی</w:t>
      </w:r>
      <w:r w:rsidR="00CF41D7" w:rsidRPr="00F958CF">
        <w:rPr>
          <w:rFonts w:hint="cs"/>
          <w:rtl/>
        </w:rPr>
        <w:t xml:space="preserve"> زدن یک زدن ارشادی است</w:t>
      </w:r>
      <w:r w:rsidR="00C75D76" w:rsidRPr="00F958CF">
        <w:rPr>
          <w:rFonts w:hint="eastAsia"/>
          <w:rtl/>
        </w:rPr>
        <w:t>؛</w:t>
      </w:r>
      <w:r w:rsidR="00C75D76" w:rsidRPr="00F958CF">
        <w:rPr>
          <w:rtl/>
        </w:rPr>
        <w:t xml:space="preserve"> </w:t>
      </w:r>
      <w:r w:rsidR="00CF41D7" w:rsidRPr="00F958CF">
        <w:rPr>
          <w:rFonts w:hint="cs"/>
          <w:rtl/>
        </w:rPr>
        <w:t>یعنی هل</w:t>
      </w:r>
      <w:r w:rsidR="004B4C9F" w:rsidRPr="00F958CF">
        <w:rPr>
          <w:rFonts w:hint="cs"/>
          <w:rtl/>
        </w:rPr>
        <w:t xml:space="preserve"> می‌دهد</w:t>
      </w:r>
      <w:r w:rsidR="00CF41D7" w:rsidRPr="00F958CF">
        <w:rPr>
          <w:rFonts w:hint="cs"/>
          <w:rtl/>
        </w:rPr>
        <w:t xml:space="preserve"> تا</w:t>
      </w:r>
      <w:r w:rsidR="004B4C9F" w:rsidRPr="00F958CF">
        <w:rPr>
          <w:rFonts w:hint="cs"/>
          <w:rtl/>
        </w:rPr>
        <w:t xml:space="preserve"> </w:t>
      </w:r>
      <w:r w:rsidR="00CF41D7" w:rsidRPr="00F958CF">
        <w:rPr>
          <w:rFonts w:hint="cs"/>
          <w:rtl/>
        </w:rPr>
        <w:t xml:space="preserve">آنجا </w:t>
      </w:r>
      <w:r w:rsidR="004B4C9F" w:rsidRPr="00F958CF">
        <w:rPr>
          <w:rFonts w:hint="cs"/>
          <w:rtl/>
        </w:rPr>
        <w:t xml:space="preserve">بروند. سوق مولوی نیست. این زدن یک بیان برای ارشاد </w:t>
      </w:r>
      <w:r w:rsidR="00CF41D7" w:rsidRPr="00F958CF">
        <w:rPr>
          <w:rFonts w:hint="cs"/>
          <w:rtl/>
        </w:rPr>
        <w:t>بوده و</w:t>
      </w:r>
      <w:r w:rsidR="004B4C9F" w:rsidRPr="00F958CF">
        <w:rPr>
          <w:rFonts w:hint="cs"/>
          <w:rtl/>
        </w:rPr>
        <w:t xml:space="preserve"> تأکید بر آن است. </w:t>
      </w:r>
      <w:r w:rsidR="00CF41D7" w:rsidRPr="00F958CF">
        <w:rPr>
          <w:rFonts w:hint="cs"/>
          <w:rtl/>
        </w:rPr>
        <w:t xml:space="preserve">اگر هم نگوییم </w:t>
      </w:r>
      <w:r w:rsidR="004B4C9F" w:rsidRPr="00F958CF">
        <w:rPr>
          <w:rFonts w:hint="cs"/>
          <w:rtl/>
        </w:rPr>
        <w:t>حتماً این</w:t>
      </w:r>
      <w:r w:rsidR="00CF41D7" w:rsidRPr="00F958CF">
        <w:rPr>
          <w:rFonts w:hint="cs"/>
          <w:rtl/>
        </w:rPr>
        <w:t xml:space="preserve"> است</w:t>
      </w:r>
      <w:r w:rsidR="004B4C9F" w:rsidRPr="00F958CF">
        <w:rPr>
          <w:rFonts w:hint="cs"/>
          <w:rtl/>
        </w:rPr>
        <w:t xml:space="preserve">، احتمالش قوی است. </w:t>
      </w:r>
      <w:r w:rsidR="00CF41D7" w:rsidRPr="00F958CF">
        <w:rPr>
          <w:rFonts w:hint="cs"/>
          <w:rtl/>
        </w:rPr>
        <w:t xml:space="preserve">اثبات کردن </w:t>
      </w:r>
      <w:r w:rsidR="00A5352F" w:rsidRPr="00F958CF">
        <w:rPr>
          <w:rFonts w:hint="cs"/>
          <w:rtl/>
        </w:rPr>
        <w:t>آن‌طرف</w:t>
      </w:r>
      <w:r w:rsidR="004B4C9F" w:rsidRPr="00F958CF">
        <w:rPr>
          <w:rFonts w:hint="cs"/>
          <w:rtl/>
        </w:rPr>
        <w:t>ش مشکل است.</w:t>
      </w:r>
    </w:p>
    <w:p w:rsidR="00CF41D7" w:rsidRPr="00F958CF" w:rsidRDefault="00CF41D7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CF41D7" w:rsidRPr="00F958CF" w:rsidRDefault="00CF41D7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 xml:space="preserve">بعث مولوی در امر و صیغ امر خیلی راحت‌تر موضوعیت دارد. این </w:t>
      </w:r>
      <w:r w:rsidRPr="00F958CF">
        <w:rPr>
          <w:rFonts w:hint="cs"/>
          <w:rtl/>
        </w:rPr>
        <w:t>«</w:t>
      </w:r>
      <w:r w:rsidRPr="00F958CF">
        <w:rPr>
          <w:rFonts w:hint="cs"/>
          <w:b/>
          <w:bCs/>
          <w:rtl/>
        </w:rPr>
        <w:t>أوجَعتُ»</w:t>
      </w:r>
      <w:r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>ارشادی است</w:t>
      </w:r>
      <w:r w:rsidRPr="00F958CF">
        <w:rPr>
          <w:rFonts w:hint="cs"/>
          <w:rtl/>
        </w:rPr>
        <w:t xml:space="preserve"> و مولوی نیست؛</w:t>
      </w:r>
      <w:r w:rsidR="004B4C9F" w:rsidRPr="00F958CF">
        <w:rPr>
          <w:rFonts w:hint="cs"/>
          <w:rtl/>
        </w:rPr>
        <w:t xml:space="preserve"> یعنی </w:t>
      </w:r>
      <w:r w:rsidRPr="00F958CF">
        <w:rPr>
          <w:rFonts w:hint="cs"/>
          <w:rtl/>
        </w:rPr>
        <w:t>نه از باب اینکه باید بزنم؛</w:t>
      </w:r>
      <w:r w:rsidR="004B4C9F" w:rsidRPr="00F958CF">
        <w:rPr>
          <w:rFonts w:hint="cs"/>
          <w:rtl/>
        </w:rPr>
        <w:t xml:space="preserve"> لذا می‌گوید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b/>
          <w:bCs/>
          <w:rtl/>
        </w:rPr>
        <w:t>«</w:t>
      </w:r>
      <w:r w:rsidR="004B4C9F" w:rsidRPr="00F958CF">
        <w:rPr>
          <w:rFonts w:hint="cs"/>
          <w:b/>
          <w:bCs/>
          <w:rtl/>
        </w:rPr>
        <w:t>ل</w:t>
      </w:r>
      <w:r w:rsidRPr="00F958CF">
        <w:rPr>
          <w:rFonts w:hint="cs"/>
          <w:b/>
          <w:bCs/>
          <w:rtl/>
        </w:rPr>
        <w:t>َ</w:t>
      </w:r>
      <w:r w:rsidR="004B4C9F" w:rsidRPr="00F958CF">
        <w:rPr>
          <w:rFonts w:hint="cs"/>
          <w:b/>
          <w:bCs/>
          <w:rtl/>
        </w:rPr>
        <w:t>و</w:t>
      </w:r>
      <w:r w:rsidRPr="00F958CF">
        <w:rPr>
          <w:rFonts w:hint="cs"/>
          <w:b/>
          <w:bCs/>
          <w:rtl/>
        </w:rPr>
        <w:t>َ</w:t>
      </w:r>
      <w:r w:rsidR="004B4C9F" w:rsidRPr="00F958CF">
        <w:rPr>
          <w:rFonts w:hint="cs"/>
          <w:b/>
          <w:bCs/>
          <w:rtl/>
        </w:rPr>
        <w:t>د</w:t>
      </w:r>
      <w:r w:rsidRPr="00F958CF">
        <w:rPr>
          <w:rFonts w:hint="cs"/>
          <w:b/>
          <w:bCs/>
          <w:rtl/>
        </w:rPr>
        <w:t>َ</w:t>
      </w:r>
      <w:r w:rsidR="004B4C9F" w:rsidRPr="00F958CF">
        <w:rPr>
          <w:rFonts w:hint="cs"/>
          <w:b/>
          <w:bCs/>
          <w:rtl/>
        </w:rPr>
        <w:t>دت</w:t>
      </w:r>
      <w:r w:rsidRPr="00F958CF">
        <w:rPr>
          <w:rFonts w:hint="cs"/>
          <w:b/>
          <w:bCs/>
          <w:rtl/>
        </w:rPr>
        <w:t>ُ»</w:t>
      </w:r>
      <w:r w:rsidR="004B4C9F" w:rsidRPr="00F958CF">
        <w:rPr>
          <w:rFonts w:hint="cs"/>
          <w:rtl/>
        </w:rPr>
        <w:t xml:space="preserve"> که این کار را بکنم</w:t>
      </w:r>
      <w:r w:rsidR="00C75D76" w:rsidRPr="00F958CF">
        <w:rPr>
          <w:rFonts w:hint="eastAsia"/>
          <w:rtl/>
        </w:rPr>
        <w:t>؛</w:t>
      </w:r>
      <w:r w:rsidR="00C75D76" w:rsidRPr="00F958CF">
        <w:rPr>
          <w:rtl/>
        </w:rPr>
        <w:t xml:space="preserve"> </w:t>
      </w:r>
      <w:r w:rsidR="004B4C9F" w:rsidRPr="00F958CF">
        <w:rPr>
          <w:rFonts w:hint="cs"/>
          <w:rtl/>
        </w:rPr>
        <w:t>یعنی می‌خواهد تأکید کند که این مقدمه رجحان دارد. می‌گوید</w:t>
      </w:r>
      <w:r w:rsidRPr="00F958CF">
        <w:rPr>
          <w:rFonts w:hint="cs"/>
          <w:rtl/>
        </w:rPr>
        <w:t>:</w:t>
      </w:r>
      <w:r w:rsidR="00C75D76" w:rsidRPr="00F958CF">
        <w:rPr>
          <w:rFonts w:hint="cs"/>
          <w:rtl/>
        </w:rPr>
        <w:t xml:space="preserve"> من این کار را دوست داشتم</w:t>
      </w:r>
      <w:r w:rsidR="004B4C9F" w:rsidRPr="00F958CF">
        <w:rPr>
          <w:rFonts w:hint="cs"/>
          <w:rtl/>
        </w:rPr>
        <w:t xml:space="preserve"> که </w:t>
      </w:r>
      <w:r w:rsidRPr="00F958CF">
        <w:rPr>
          <w:rFonts w:hint="cs"/>
          <w:rtl/>
        </w:rPr>
        <w:t>انجام دهم</w:t>
      </w:r>
      <w:r w:rsidR="004B4C9F" w:rsidRPr="00F958CF">
        <w:rPr>
          <w:rFonts w:hint="cs"/>
          <w:rtl/>
        </w:rPr>
        <w:t xml:space="preserve">. البته </w:t>
      </w:r>
      <w:r w:rsidRPr="00F958CF">
        <w:rPr>
          <w:rFonts w:hint="cs"/>
          <w:rtl/>
        </w:rPr>
        <w:t>دلالت</w:t>
      </w:r>
      <w:r w:rsidRPr="00F958CF">
        <w:rPr>
          <w:rFonts w:hint="cs"/>
          <w:b/>
          <w:bCs/>
          <w:rtl/>
        </w:rPr>
        <w:t xml:space="preserve"> «</w:t>
      </w:r>
      <w:r w:rsidR="004B4C9F" w:rsidRPr="00F958CF">
        <w:rPr>
          <w:rFonts w:hint="cs"/>
          <w:b/>
          <w:bCs/>
          <w:rtl/>
        </w:rPr>
        <w:t>لاوجعته</w:t>
      </w:r>
      <w:r w:rsidRPr="00F958CF">
        <w:rPr>
          <w:rFonts w:hint="cs"/>
          <w:b/>
          <w:bCs/>
          <w:rtl/>
        </w:rPr>
        <w:t>»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 xml:space="preserve">کمی از بقیه </w:t>
      </w:r>
      <w:r w:rsidR="00C75D76" w:rsidRPr="00F958CF">
        <w:rPr>
          <w:rFonts w:hint="cs"/>
          <w:rtl/>
        </w:rPr>
        <w:t>قوی‌تر</w:t>
      </w:r>
      <w:r w:rsidRPr="00F958CF">
        <w:rPr>
          <w:rFonts w:hint="cs"/>
          <w:rtl/>
        </w:rPr>
        <w:t xml:space="preserve"> است؛</w:t>
      </w:r>
      <w:r w:rsidR="004B4C9F" w:rsidRPr="00F958CF">
        <w:rPr>
          <w:rFonts w:hint="cs"/>
          <w:rtl/>
        </w:rPr>
        <w:t xml:space="preserve"> ولی اطمینان آور نیست</w:t>
      </w:r>
      <w:r w:rsidRPr="00F958CF">
        <w:rPr>
          <w:rFonts w:hint="cs"/>
          <w:rtl/>
        </w:rPr>
        <w:t>.</w:t>
      </w:r>
    </w:p>
    <w:p w:rsidR="00CF41D7" w:rsidRPr="00F958CF" w:rsidRDefault="00CF41D7" w:rsidP="00F958CF">
      <w:pPr>
        <w:rPr>
          <w:rtl/>
        </w:rPr>
      </w:pPr>
      <w:r w:rsidRPr="00F958CF">
        <w:rPr>
          <w:rFonts w:hint="cs"/>
          <w:rtl/>
        </w:rPr>
        <w:t>س:؟؟؟</w:t>
      </w:r>
    </w:p>
    <w:p w:rsidR="004B1F57" w:rsidRPr="00F958CF" w:rsidRDefault="00CF41D7" w:rsidP="00F958CF">
      <w:pPr>
        <w:rPr>
          <w:rtl/>
        </w:rPr>
      </w:pPr>
      <w:r w:rsidRPr="00F958CF">
        <w:rPr>
          <w:rFonts w:hint="cs"/>
          <w:rtl/>
        </w:rPr>
        <w:t xml:space="preserve">ج: </w:t>
      </w:r>
      <w:r w:rsidR="004B4C9F" w:rsidRPr="00F958CF">
        <w:rPr>
          <w:rFonts w:hint="cs"/>
          <w:rtl/>
        </w:rPr>
        <w:t xml:space="preserve">لازم نیست </w:t>
      </w:r>
      <w:r w:rsidRPr="00F958CF">
        <w:rPr>
          <w:rFonts w:hint="cs"/>
          <w:rtl/>
        </w:rPr>
        <w:t>که بعث</w:t>
      </w:r>
      <w:r w:rsidR="004B1F57" w:rsidRPr="00F958CF">
        <w:rPr>
          <w:rFonts w:hint="cs"/>
          <w:rtl/>
        </w:rPr>
        <w:t xml:space="preserve"> با</w:t>
      </w:r>
      <w:r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 xml:space="preserve">امر باشد. </w:t>
      </w:r>
      <w:r w:rsidR="004B1F57" w:rsidRPr="00F958CF">
        <w:rPr>
          <w:rFonts w:hint="cs"/>
          <w:b/>
          <w:bCs/>
          <w:rtl/>
        </w:rPr>
        <w:t>«لاوجعته»</w:t>
      </w:r>
      <w:r w:rsidR="004B4C9F" w:rsidRPr="00F958CF">
        <w:rPr>
          <w:rFonts w:hint="cs"/>
          <w:rtl/>
        </w:rPr>
        <w:t xml:space="preserve"> یک وعده عقابی نیست. می‌گوید</w:t>
      </w:r>
      <w:r w:rsidR="004B1F57"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من ای</w:t>
      </w:r>
      <w:r w:rsidR="004B1F57" w:rsidRPr="00F958CF">
        <w:rPr>
          <w:rFonts w:hint="cs"/>
          <w:rtl/>
        </w:rPr>
        <w:t xml:space="preserve">ن کار را </w:t>
      </w:r>
      <w:r w:rsidR="00A5352F" w:rsidRPr="00F958CF">
        <w:rPr>
          <w:rFonts w:hint="cs"/>
          <w:rtl/>
        </w:rPr>
        <w:t>به‌عنوان</w:t>
      </w:r>
      <w:r w:rsidR="004B1F57" w:rsidRPr="00F958CF">
        <w:rPr>
          <w:rFonts w:hint="cs"/>
          <w:rtl/>
        </w:rPr>
        <w:t xml:space="preserve"> مربی و</w:t>
      </w:r>
      <w:r w:rsidR="004B4C9F" w:rsidRPr="00F958CF">
        <w:rPr>
          <w:rFonts w:hint="cs"/>
          <w:rtl/>
        </w:rPr>
        <w:t xml:space="preserve"> </w:t>
      </w:r>
      <w:r w:rsidR="00A5352F" w:rsidRPr="00F958CF">
        <w:rPr>
          <w:rFonts w:hint="cs"/>
          <w:rtl/>
        </w:rPr>
        <w:t>به‌عنوان</w:t>
      </w:r>
      <w:r w:rsidR="004B4C9F" w:rsidRPr="00F958CF">
        <w:rPr>
          <w:rFonts w:hint="cs"/>
          <w:rtl/>
        </w:rPr>
        <w:t xml:space="preserve"> کسی که مرشد هستم انجام می‌دادم </w:t>
      </w:r>
      <w:r w:rsidR="004B1F57" w:rsidRPr="00F958CF">
        <w:rPr>
          <w:rFonts w:hint="cs"/>
          <w:rtl/>
        </w:rPr>
        <w:t xml:space="preserve">و </w:t>
      </w:r>
      <w:r w:rsidR="004B4C9F" w:rsidRPr="00F958CF">
        <w:rPr>
          <w:rFonts w:hint="cs"/>
          <w:rtl/>
        </w:rPr>
        <w:t>نه به آن عنوان.</w:t>
      </w:r>
      <w:r w:rsidR="004B1F57" w:rsidRPr="00F958CF">
        <w:rPr>
          <w:rFonts w:hint="cs"/>
          <w:rtl/>
        </w:rPr>
        <w:t xml:space="preserve"> قرائنی است که متفاوت با آن است؛</w:t>
      </w:r>
      <w:r w:rsidR="004B4C9F" w:rsidRPr="00F958CF">
        <w:rPr>
          <w:rFonts w:hint="cs"/>
          <w:rtl/>
        </w:rPr>
        <w:t xml:space="preserve"> ا</w:t>
      </w:r>
      <w:r w:rsidR="004B1F57" w:rsidRPr="00F958CF">
        <w:rPr>
          <w:rFonts w:hint="cs"/>
          <w:rtl/>
        </w:rPr>
        <w:t xml:space="preserve">لبته تا حدی دلالت این </w:t>
      </w:r>
      <w:r w:rsidR="00C75D76" w:rsidRPr="00F958CF">
        <w:rPr>
          <w:rFonts w:hint="cs"/>
          <w:rtl/>
        </w:rPr>
        <w:t>قوی‌تر</w:t>
      </w:r>
      <w:r w:rsidR="004B1F57"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>از قبلی‌ها</w:t>
      </w:r>
      <w:r w:rsidR="004B1F57" w:rsidRPr="00F958CF">
        <w:rPr>
          <w:rFonts w:hint="cs"/>
          <w:rtl/>
        </w:rPr>
        <w:t xml:space="preserve"> است و</w:t>
      </w:r>
      <w:r w:rsidR="004B4C9F" w:rsidRPr="00F958CF">
        <w:rPr>
          <w:rFonts w:hint="cs"/>
          <w:rtl/>
        </w:rPr>
        <w:t xml:space="preserve"> این را قبول دارم ولی در حدی که اطمینان به این باشد که یک اعمال مولویتی می‌کند</w:t>
      </w:r>
      <w:r w:rsidR="004B1F57" w:rsidRPr="00F958CF">
        <w:rPr>
          <w:rFonts w:hint="cs"/>
          <w:rtl/>
        </w:rPr>
        <w:t>، این به ذهن من نمی‌آید.</w:t>
      </w:r>
    </w:p>
    <w:p w:rsidR="007B3854" w:rsidRPr="00F958CF" w:rsidRDefault="00C75D76" w:rsidP="00FE3DFF">
      <w:pPr>
        <w:pStyle w:val="Heading1"/>
        <w:rPr>
          <w:rtl/>
        </w:rPr>
      </w:pPr>
      <w:r w:rsidRPr="00F958CF">
        <w:rPr>
          <w:rFonts w:hint="cs"/>
          <w:rtl/>
        </w:rPr>
        <w:t>جمع‌بندی</w:t>
      </w:r>
      <w:r w:rsidR="007B3854" w:rsidRPr="00F958CF">
        <w:rPr>
          <w:rFonts w:hint="cs"/>
          <w:rtl/>
        </w:rPr>
        <w:t xml:space="preserve"> بحث</w:t>
      </w:r>
    </w:p>
    <w:p w:rsidR="002327B9" w:rsidRPr="00F958CF" w:rsidRDefault="004B1F57" w:rsidP="00F958CF">
      <w:pPr>
        <w:rPr>
          <w:rtl/>
        </w:rPr>
      </w:pPr>
      <w:r w:rsidRPr="00F958CF">
        <w:rPr>
          <w:rFonts w:hint="cs"/>
          <w:rtl/>
        </w:rPr>
        <w:t>بنابراین</w:t>
      </w:r>
      <w:r w:rsidR="004B4C9F" w:rsidRPr="00F958CF">
        <w:rPr>
          <w:rFonts w:hint="cs"/>
          <w:rtl/>
        </w:rPr>
        <w:t xml:space="preserve"> در این باب، برای اثبات رجحان شرعی تعلم احکام و معارف دین،</w:t>
      </w:r>
      <w:r w:rsidRPr="00F958CF">
        <w:rPr>
          <w:rFonts w:hint="cs"/>
          <w:rtl/>
        </w:rPr>
        <w:t xml:space="preserve"> </w:t>
      </w:r>
      <w:r w:rsidR="004B4C9F" w:rsidRPr="00F958CF">
        <w:rPr>
          <w:rFonts w:hint="cs"/>
          <w:rtl/>
        </w:rPr>
        <w:t xml:space="preserve">جز یک دلیل که </w:t>
      </w:r>
      <w:r w:rsidRPr="00F958CF">
        <w:rPr>
          <w:rFonts w:hint="cs"/>
          <w:rtl/>
        </w:rPr>
        <w:t>سندش تمام نبود،</w:t>
      </w:r>
      <w:r w:rsidR="004B4C9F" w:rsidRPr="00F958CF">
        <w:rPr>
          <w:rFonts w:hint="cs"/>
          <w:rtl/>
        </w:rPr>
        <w:t xml:space="preserve"> دلیل دیگری نداریم</w:t>
      </w:r>
      <w:r w:rsidRPr="00F958CF">
        <w:rPr>
          <w:rFonts w:hint="cs"/>
          <w:rtl/>
        </w:rPr>
        <w:t>.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>اگر ای</w:t>
      </w:r>
      <w:r w:rsidR="004B4C9F" w:rsidRPr="00F958CF">
        <w:rPr>
          <w:rFonts w:hint="cs"/>
          <w:rtl/>
        </w:rPr>
        <w:t xml:space="preserve">ن دلیل </w:t>
      </w:r>
      <w:r w:rsidRPr="00F958CF">
        <w:rPr>
          <w:rFonts w:hint="cs"/>
          <w:rtl/>
        </w:rPr>
        <w:t>که سندش تمام نیست، قبول نشود، آن</w:t>
      </w:r>
      <w:r w:rsidR="004B4C9F" w:rsidRPr="00F958CF">
        <w:rPr>
          <w:rFonts w:hint="cs"/>
          <w:rtl/>
        </w:rPr>
        <w:t xml:space="preserve"> که می‌گوید</w:t>
      </w:r>
      <w:r w:rsidRPr="00F958CF">
        <w:rPr>
          <w:rFonts w:hint="cs"/>
          <w:rtl/>
        </w:rPr>
        <w:t>: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b/>
          <w:bCs/>
          <w:rtl/>
        </w:rPr>
        <w:t>«لاوجعته»</w:t>
      </w:r>
      <w:r w:rsidR="004B4C9F" w:rsidRPr="00F958CF">
        <w:rPr>
          <w:rFonts w:hint="cs"/>
          <w:rtl/>
        </w:rPr>
        <w:t xml:space="preserve"> اگر سندش </w:t>
      </w:r>
      <w:r w:rsidRPr="00F958CF">
        <w:rPr>
          <w:rFonts w:hint="cs"/>
          <w:rtl/>
        </w:rPr>
        <w:t xml:space="preserve">را بپذیریم و </w:t>
      </w:r>
      <w:r w:rsidR="004B4C9F" w:rsidRPr="00F958CF">
        <w:rPr>
          <w:rFonts w:hint="cs"/>
          <w:rtl/>
        </w:rPr>
        <w:t xml:space="preserve">دلالتش هم </w:t>
      </w:r>
      <w:r w:rsidRPr="00F958CF">
        <w:rPr>
          <w:rFonts w:hint="cs"/>
          <w:rtl/>
        </w:rPr>
        <w:t xml:space="preserve">که </w:t>
      </w:r>
      <w:r w:rsidR="004B4C9F" w:rsidRPr="00F958CF">
        <w:rPr>
          <w:rFonts w:hint="cs"/>
          <w:rtl/>
        </w:rPr>
        <w:t xml:space="preserve">یک مقدار استظهاری شد، </w:t>
      </w:r>
      <w:r w:rsidRPr="00F958CF">
        <w:rPr>
          <w:rFonts w:hint="cs"/>
          <w:rtl/>
        </w:rPr>
        <w:t>پذیرفته شود</w:t>
      </w:r>
      <w:r w:rsidR="004B4C9F" w:rsidRPr="00F958CF">
        <w:rPr>
          <w:rFonts w:hint="cs"/>
          <w:rtl/>
        </w:rPr>
        <w:t xml:space="preserve">، </w:t>
      </w:r>
      <w:r w:rsidR="00C75D76" w:rsidRPr="00F958CF">
        <w:rPr>
          <w:rFonts w:hint="cs"/>
          <w:rtl/>
        </w:rPr>
        <w:t>موردقبول</w:t>
      </w:r>
      <w:r w:rsidR="002327B9" w:rsidRPr="00F958CF">
        <w:rPr>
          <w:rFonts w:hint="cs"/>
          <w:rtl/>
        </w:rPr>
        <w:t xml:space="preserve"> واقع </w:t>
      </w:r>
      <w:r w:rsidR="00C75D76" w:rsidRPr="00F958CF">
        <w:rPr>
          <w:rFonts w:hint="cs"/>
          <w:rtl/>
        </w:rPr>
        <w:t>می‌شود</w:t>
      </w:r>
      <w:r w:rsidR="004B4C9F" w:rsidRPr="00F958CF">
        <w:rPr>
          <w:rFonts w:hint="cs"/>
          <w:rtl/>
        </w:rPr>
        <w:t xml:space="preserve">. ولی با </w:t>
      </w:r>
      <w:r w:rsidR="00C75D76" w:rsidRPr="00F958CF">
        <w:rPr>
          <w:rFonts w:hint="cs"/>
          <w:rtl/>
        </w:rPr>
        <w:t>قطع‌نظر</w:t>
      </w:r>
      <w:r w:rsidR="004B4C9F" w:rsidRPr="00F958CF">
        <w:rPr>
          <w:rFonts w:hint="cs"/>
          <w:rtl/>
        </w:rPr>
        <w:t xml:space="preserve"> از این</w:t>
      </w:r>
      <w:r w:rsidR="002327B9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روایتی که اثبات رجحان شرعی بکند</w:t>
      </w:r>
      <w:r w:rsidR="002327B9" w:rsidRPr="00F958CF">
        <w:rPr>
          <w:rFonts w:hint="cs"/>
          <w:rtl/>
        </w:rPr>
        <w:t>،</w:t>
      </w:r>
      <w:r w:rsidR="004B4C9F" w:rsidRPr="00F958CF">
        <w:rPr>
          <w:rFonts w:hint="cs"/>
          <w:rtl/>
        </w:rPr>
        <w:t xml:space="preserve"> نداریم.</w:t>
      </w:r>
    </w:p>
    <w:p w:rsidR="002327B9" w:rsidRPr="00F958CF" w:rsidRDefault="004B4C9F" w:rsidP="00F958CF">
      <w:pPr>
        <w:rPr>
          <w:rtl/>
        </w:rPr>
      </w:pPr>
      <w:r w:rsidRPr="00F958CF">
        <w:rPr>
          <w:rFonts w:hint="cs"/>
          <w:rtl/>
        </w:rPr>
        <w:lastRenderedPageBreak/>
        <w:t xml:space="preserve">ما دو مجموعه </w:t>
      </w:r>
      <w:r w:rsidR="002327B9" w:rsidRPr="00F958CF">
        <w:rPr>
          <w:rFonts w:hint="cs"/>
          <w:rtl/>
        </w:rPr>
        <w:t>روایت داریم:</w:t>
      </w:r>
    </w:p>
    <w:p w:rsidR="002327B9" w:rsidRPr="00F958CF" w:rsidRDefault="002327B9" w:rsidP="00F958CF">
      <w:pPr>
        <w:rPr>
          <w:rtl/>
        </w:rPr>
      </w:pPr>
      <w:r w:rsidRPr="00F958CF">
        <w:rPr>
          <w:rFonts w:hint="cs"/>
          <w:rtl/>
        </w:rPr>
        <w:t xml:space="preserve">1: </w:t>
      </w:r>
      <w:r w:rsidR="00A5352F" w:rsidRPr="00F958CF">
        <w:rPr>
          <w:rFonts w:hint="cs"/>
          <w:rtl/>
        </w:rPr>
        <w:t>مجموعه‌ای</w:t>
      </w:r>
      <w:r w:rsidR="004B4C9F" w:rsidRPr="00F958CF">
        <w:rPr>
          <w:rFonts w:hint="cs"/>
          <w:rtl/>
        </w:rPr>
        <w:t xml:space="preserve"> که تعلیم را </w:t>
      </w:r>
      <w:r w:rsidRPr="00F958CF">
        <w:rPr>
          <w:rFonts w:hint="cs"/>
          <w:rtl/>
        </w:rPr>
        <w:t>بیان</w:t>
      </w:r>
      <w:r w:rsidR="004B4C9F" w:rsidRPr="00F958CF">
        <w:rPr>
          <w:rFonts w:hint="cs"/>
          <w:rtl/>
        </w:rPr>
        <w:t xml:space="preserve"> می‌کند</w:t>
      </w:r>
      <w:r w:rsidRPr="00F958CF">
        <w:rPr>
          <w:rFonts w:hint="cs"/>
          <w:rtl/>
        </w:rPr>
        <w:t xml:space="preserve"> و</w:t>
      </w:r>
      <w:r w:rsidR="004B4C9F" w:rsidRPr="00F958CF">
        <w:rPr>
          <w:rFonts w:hint="cs"/>
          <w:rtl/>
        </w:rPr>
        <w:t xml:space="preserve"> استحباب مولوی است</w:t>
      </w:r>
      <w:r w:rsidRPr="00F958CF">
        <w:rPr>
          <w:rFonts w:hint="cs"/>
          <w:rtl/>
        </w:rPr>
        <w:t>.</w:t>
      </w:r>
    </w:p>
    <w:p w:rsidR="00152670" w:rsidRPr="00F958CF" w:rsidRDefault="002327B9" w:rsidP="00F958CF">
      <w:pPr>
        <w:rPr>
          <w:rtl/>
        </w:rPr>
      </w:pPr>
      <w:r w:rsidRPr="00F958CF">
        <w:rPr>
          <w:rFonts w:hint="cs"/>
          <w:rtl/>
        </w:rPr>
        <w:t xml:space="preserve">2: </w:t>
      </w:r>
      <w:r w:rsidR="00A5352F" w:rsidRPr="00F958CF">
        <w:rPr>
          <w:rFonts w:hint="cs"/>
          <w:rtl/>
        </w:rPr>
        <w:t>مجموعه‌ای</w:t>
      </w:r>
      <w:r w:rsidRPr="00F958CF">
        <w:rPr>
          <w:rFonts w:hint="cs"/>
          <w:rtl/>
        </w:rPr>
        <w:t xml:space="preserve"> که تعلم را </w:t>
      </w:r>
      <w:r w:rsidR="00C75D76" w:rsidRPr="00F958CF">
        <w:rPr>
          <w:rFonts w:hint="cs"/>
          <w:rtl/>
        </w:rPr>
        <w:t>می‌گوید</w:t>
      </w:r>
      <w:r w:rsidRPr="00F958CF">
        <w:rPr>
          <w:rFonts w:hint="cs"/>
          <w:rtl/>
        </w:rPr>
        <w:t>؛ اما</w:t>
      </w:r>
      <w:r w:rsidR="004B4C9F" w:rsidRPr="00F958CF">
        <w:rPr>
          <w:rFonts w:hint="cs"/>
          <w:rtl/>
        </w:rPr>
        <w:t xml:space="preserve"> به نحو مولوی</w:t>
      </w:r>
      <w:r w:rsidRPr="00F958CF">
        <w:rPr>
          <w:rFonts w:hint="cs"/>
          <w:rtl/>
        </w:rPr>
        <w:t xml:space="preserve"> بودنش</w:t>
      </w:r>
      <w:r w:rsidR="004B4C9F" w:rsidRPr="00F958CF">
        <w:rPr>
          <w:rFonts w:hint="cs"/>
          <w:rtl/>
        </w:rPr>
        <w:t>، اول کلام است</w:t>
      </w:r>
      <w:r w:rsidRPr="00F958CF">
        <w:rPr>
          <w:rFonts w:hint="cs"/>
          <w:rtl/>
        </w:rPr>
        <w:t>.</w:t>
      </w:r>
      <w:r w:rsidR="004B4C9F" w:rsidRPr="00F958CF">
        <w:rPr>
          <w:rFonts w:hint="cs"/>
          <w:rtl/>
        </w:rPr>
        <w:t xml:space="preserve"> </w:t>
      </w:r>
      <w:r w:rsidRPr="00F958CF">
        <w:rPr>
          <w:rFonts w:hint="cs"/>
          <w:rtl/>
        </w:rPr>
        <w:t>فقط یک روایت ه</w:t>
      </w:r>
      <w:r w:rsidR="004B4C9F" w:rsidRPr="00F958CF">
        <w:rPr>
          <w:rFonts w:hint="cs"/>
          <w:rtl/>
        </w:rPr>
        <w:t xml:space="preserve">ست که </w:t>
      </w:r>
      <w:r w:rsidR="00A5352F" w:rsidRPr="00F958CF">
        <w:rPr>
          <w:rFonts w:hint="cs"/>
          <w:rtl/>
        </w:rPr>
        <w:t>آن‌هم</w:t>
      </w:r>
      <w:r w:rsidRPr="00F958CF">
        <w:rPr>
          <w:rFonts w:hint="cs"/>
          <w:rtl/>
        </w:rPr>
        <w:t xml:space="preserve"> سند ندارد. بقیه</w:t>
      </w:r>
      <w:r w:rsidR="004B4C9F" w:rsidRPr="00F958CF">
        <w:rPr>
          <w:rFonts w:hint="cs"/>
          <w:rtl/>
        </w:rPr>
        <w:t xml:space="preserve"> هم دلالت ندار</w:t>
      </w:r>
      <w:r w:rsidRPr="00F958CF">
        <w:rPr>
          <w:rFonts w:hint="cs"/>
          <w:rtl/>
        </w:rPr>
        <w:t>ن</w:t>
      </w:r>
      <w:r w:rsidR="004B4C9F" w:rsidRPr="00F958CF">
        <w:rPr>
          <w:rFonts w:hint="cs"/>
          <w:rtl/>
        </w:rPr>
        <w:t xml:space="preserve">د. </w:t>
      </w:r>
      <w:r w:rsidR="00C75D76" w:rsidRPr="00F958CF">
        <w:rPr>
          <w:rFonts w:hint="cs"/>
          <w:rtl/>
        </w:rPr>
        <w:t>به‌این‌ترتیب</w:t>
      </w:r>
      <w:r w:rsidR="004B4C9F" w:rsidRPr="00F958CF">
        <w:rPr>
          <w:rFonts w:hint="cs"/>
          <w:rtl/>
        </w:rPr>
        <w:t xml:space="preserve"> این تفرغ برای ما نوعی مولویت</w:t>
      </w:r>
      <w:r w:rsidRPr="00F958CF">
        <w:rPr>
          <w:rFonts w:hint="cs"/>
          <w:rtl/>
        </w:rPr>
        <w:t xml:space="preserve">؟؟؟ شد ولی این تمام نشد. </w:t>
      </w:r>
      <w:r w:rsidR="004B4C9F" w:rsidRPr="00F958CF">
        <w:rPr>
          <w:rFonts w:hint="cs"/>
          <w:rtl/>
        </w:rPr>
        <w:t>به همین ترتیب مرحوم شه</w:t>
      </w:r>
      <w:bookmarkStart w:id="0" w:name="_GoBack"/>
      <w:bookmarkEnd w:id="0"/>
      <w:r w:rsidR="004B4C9F" w:rsidRPr="00F958CF">
        <w:rPr>
          <w:rFonts w:hint="cs"/>
          <w:rtl/>
        </w:rPr>
        <w:t xml:space="preserve">ید </w:t>
      </w:r>
      <w:r w:rsidRPr="00F958CF">
        <w:rPr>
          <w:rFonts w:hint="cs"/>
          <w:rtl/>
        </w:rPr>
        <w:t xml:space="preserve">جلو </w:t>
      </w:r>
      <w:r w:rsidR="004B4C9F" w:rsidRPr="00F958CF">
        <w:rPr>
          <w:rFonts w:hint="cs"/>
          <w:rtl/>
        </w:rPr>
        <w:t>می‌رویم</w:t>
      </w:r>
      <w:r w:rsidRPr="00F958CF">
        <w:rPr>
          <w:rFonts w:hint="cs"/>
          <w:rtl/>
        </w:rPr>
        <w:t>.</w:t>
      </w:r>
    </w:p>
    <w:sectPr w:rsidR="00152670" w:rsidRPr="00F958CF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53" w:rsidRDefault="00271753" w:rsidP="000D5800">
      <w:pPr>
        <w:spacing w:after="0"/>
      </w:pPr>
      <w:r>
        <w:separator/>
      </w:r>
    </w:p>
  </w:endnote>
  <w:endnote w:type="continuationSeparator" w:id="0">
    <w:p w:rsidR="00271753" w:rsidRDefault="0027175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5296135"/>
      <w:docPartObj>
        <w:docPartGallery w:val="Page Numbers (Bottom of Page)"/>
        <w:docPartUnique/>
      </w:docPartObj>
    </w:sdtPr>
    <w:sdtEndPr/>
    <w:sdtContent>
      <w:p w:rsidR="00765125" w:rsidRDefault="00765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CF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765125" w:rsidRDefault="00765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53" w:rsidRDefault="00271753" w:rsidP="000D5800">
      <w:pPr>
        <w:spacing w:after="0"/>
      </w:pPr>
      <w:r>
        <w:separator/>
      </w:r>
    </w:p>
  </w:footnote>
  <w:footnote w:type="continuationSeparator" w:id="0">
    <w:p w:rsidR="00271753" w:rsidRDefault="00271753" w:rsidP="000D5800">
      <w:pPr>
        <w:spacing w:after="0"/>
      </w:pPr>
      <w:r>
        <w:continuationSeparator/>
      </w:r>
    </w:p>
  </w:footnote>
  <w:footnote w:id="1">
    <w:p w:rsidR="00765125" w:rsidRDefault="00765125" w:rsidP="003832A1">
      <w:pPr>
        <w:pStyle w:val="FootnoteText"/>
        <w:rPr>
          <w:rFonts w:ascii="Noor_Nazli" w:hAnsi="Noor_Nazli" w:cs="Noor_Nazli"/>
          <w:color w:val="242887"/>
          <w:rtl/>
        </w:rPr>
      </w:pPr>
      <w:r>
        <w:rPr>
          <w:rStyle w:val="FootnoteReference"/>
          <w:rFonts w:eastAsia="2  Lotus"/>
          <w:color w:val="242887"/>
        </w:rPr>
        <w:footnoteRef/>
      </w:r>
      <w:r>
        <w:rPr>
          <w:color w:val="242887"/>
          <w:rtl/>
        </w:rPr>
        <w:t xml:space="preserve"> </w:t>
      </w:r>
      <w:r w:rsidRPr="003832A1">
        <w:rPr>
          <w:rFonts w:hint="cs"/>
          <w:b/>
          <w:bCs/>
          <w:rtl/>
        </w:rPr>
        <w:t xml:space="preserve">وسائل الشيعة؛ ج‏16؛ </w:t>
      </w:r>
      <w:r w:rsidR="00C75D76">
        <w:rPr>
          <w:rFonts w:hint="eastAsia"/>
          <w:b/>
          <w:bCs/>
          <w:rtl/>
        </w:rPr>
        <w:t>ص</w:t>
      </w:r>
      <w:r w:rsidR="00C75D76">
        <w:rPr>
          <w:b/>
          <w:bCs/>
          <w:rtl/>
        </w:rPr>
        <w:t xml:space="preserve"> 187</w:t>
      </w:r>
    </w:p>
  </w:footnote>
  <w:footnote w:id="2">
    <w:p w:rsidR="00765125" w:rsidRDefault="00765125" w:rsidP="00723FDC">
      <w:pPr>
        <w:pStyle w:val="FootnoteText"/>
        <w:rPr>
          <w:rFonts w:ascii="Noor_Nazli" w:hAnsi="Noor_Nazli" w:cs="Noor_Nazli"/>
          <w:color w:val="000000"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643B86">
        <w:rPr>
          <w:rFonts w:hint="cs"/>
          <w:b/>
          <w:bCs/>
          <w:color w:val="000000"/>
          <w:rtl/>
        </w:rPr>
        <w:t>وسائل الشيعة؛ ج‏</w:t>
      </w:r>
      <w:r>
        <w:rPr>
          <w:b/>
          <w:bCs/>
          <w:color w:val="000000"/>
          <w:rtl/>
        </w:rPr>
        <w:t>۲۱</w:t>
      </w:r>
      <w:r w:rsidRPr="00643B86">
        <w:rPr>
          <w:rFonts w:hint="cs"/>
          <w:b/>
          <w:bCs/>
          <w:color w:val="000000"/>
          <w:rtl/>
        </w:rPr>
        <w:t xml:space="preserve">؛ </w:t>
      </w:r>
      <w:r>
        <w:rPr>
          <w:rFonts w:hint="eastAsia"/>
          <w:b/>
          <w:bCs/>
          <w:color w:val="000000"/>
          <w:rtl/>
        </w:rPr>
        <w:t>ص</w:t>
      </w:r>
      <w:r>
        <w:rPr>
          <w:b/>
          <w:bCs/>
          <w:color w:val="000000"/>
          <w:rtl/>
        </w:rPr>
        <w:t xml:space="preserve"> ۴۷۸</w:t>
      </w:r>
    </w:p>
  </w:footnote>
  <w:footnote w:id="3">
    <w:p w:rsidR="00765125" w:rsidRDefault="00765125" w:rsidP="00D67283">
      <w:pPr>
        <w:pStyle w:val="FootnoteText"/>
        <w:rPr>
          <w:color w:val="242887"/>
          <w:rtl/>
        </w:rPr>
      </w:pPr>
      <w:r w:rsidRPr="00D67283">
        <w:rPr>
          <w:rStyle w:val="FootnoteReference"/>
          <w:rFonts w:eastAsia="2  Lotus"/>
        </w:rPr>
        <w:footnoteRef/>
      </w:r>
      <w:r w:rsidRPr="00D67283">
        <w:rPr>
          <w:rtl/>
        </w:rPr>
        <w:t xml:space="preserve"> </w:t>
      </w:r>
      <w:r w:rsidRPr="00D67283">
        <w:rPr>
          <w:rFonts w:hint="cs"/>
          <w:b/>
          <w:bCs/>
          <w:rtl/>
        </w:rPr>
        <w:t xml:space="preserve">عيون الحكم و المواعظ (لليثي)؛؛ </w:t>
      </w:r>
      <w:r w:rsidR="00C75D76">
        <w:rPr>
          <w:rFonts w:hint="eastAsia"/>
          <w:b/>
          <w:bCs/>
          <w:rtl/>
        </w:rPr>
        <w:t>ص</w:t>
      </w:r>
      <w:r w:rsidR="00C75D76">
        <w:rPr>
          <w:b/>
          <w:bCs/>
          <w:rtl/>
        </w:rPr>
        <w:t xml:space="preserve"> 341</w:t>
      </w:r>
    </w:p>
  </w:footnote>
  <w:footnote w:id="4">
    <w:p w:rsidR="00765125" w:rsidRDefault="00765125" w:rsidP="003E25AE">
      <w:pPr>
        <w:pStyle w:val="FootnoteText"/>
        <w:rPr>
          <w:rFonts w:ascii="Noor_Nazli" w:hAnsi="Noor_Nazli" w:cs="Noor_Nazli"/>
          <w:color w:val="242887"/>
          <w:rtl/>
        </w:rPr>
      </w:pPr>
      <w:r w:rsidRPr="003E25AE">
        <w:rPr>
          <w:rStyle w:val="FootnoteReference"/>
          <w:rFonts w:eastAsia="2  Lotus"/>
        </w:rPr>
        <w:footnoteRef/>
      </w:r>
      <w:r w:rsidRPr="003E25AE">
        <w:rPr>
          <w:rtl/>
        </w:rPr>
        <w:t xml:space="preserve"> </w:t>
      </w:r>
      <w:r>
        <w:rPr>
          <w:rFonts w:hint="cs"/>
          <w:b/>
          <w:bCs/>
          <w:rtl/>
        </w:rPr>
        <w:t>منية المريد</w:t>
      </w:r>
      <w:r w:rsidRPr="003E25AE">
        <w:rPr>
          <w:rFonts w:hint="cs"/>
          <w:b/>
          <w:bCs/>
          <w:rtl/>
        </w:rPr>
        <w:t xml:space="preserve">؛ </w:t>
      </w:r>
      <w:r w:rsidR="00C75D76">
        <w:rPr>
          <w:rFonts w:hint="eastAsia"/>
          <w:b/>
          <w:bCs/>
          <w:rtl/>
        </w:rPr>
        <w:t>ص</w:t>
      </w:r>
      <w:r w:rsidR="00C75D76">
        <w:rPr>
          <w:b/>
          <w:bCs/>
          <w:rtl/>
        </w:rPr>
        <w:t xml:space="preserve"> 140</w:t>
      </w:r>
    </w:p>
  </w:footnote>
  <w:footnote w:id="5">
    <w:p w:rsidR="00765125" w:rsidRDefault="00765125" w:rsidP="008C2E7C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8C2E7C">
        <w:rPr>
          <w:rFonts w:hint="cs"/>
          <w:b/>
          <w:bCs/>
          <w:rtl/>
        </w:rPr>
        <w:t xml:space="preserve">وسائل الشيعة؛ ج‏10؛ </w:t>
      </w:r>
      <w:r w:rsidR="00C75D76">
        <w:rPr>
          <w:rFonts w:hint="eastAsia"/>
          <w:b/>
          <w:bCs/>
          <w:rtl/>
        </w:rPr>
        <w:t>ص</w:t>
      </w:r>
      <w:r w:rsidR="00C75D76">
        <w:rPr>
          <w:b/>
          <w:bCs/>
          <w:rtl/>
        </w:rPr>
        <w:t xml:space="preserve"> 311</w:t>
      </w:r>
    </w:p>
  </w:footnote>
  <w:footnote w:id="6">
    <w:p w:rsidR="00765125" w:rsidRDefault="00765125" w:rsidP="006018F0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6018F0">
        <w:rPr>
          <w:rFonts w:hint="cs"/>
          <w:b/>
          <w:bCs/>
          <w:rtl/>
        </w:rPr>
        <w:t xml:space="preserve">بحار الأنوار (ط - بيروت)؛ ج‏67؛ </w:t>
      </w:r>
      <w:r w:rsidR="00C75D76">
        <w:rPr>
          <w:rFonts w:hint="eastAsia"/>
          <w:b/>
          <w:bCs/>
          <w:rtl/>
        </w:rPr>
        <w:t>ص</w:t>
      </w:r>
      <w:r w:rsidR="00C75D76">
        <w:rPr>
          <w:b/>
          <w:bCs/>
          <w:rtl/>
        </w:rPr>
        <w:t xml:space="preserve"> 191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25" w:rsidRPr="000D5800" w:rsidRDefault="00765125" w:rsidP="00FE3DF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E3DFF">
      <w:rPr>
        <w:rFonts w:ascii="IranNastaliq" w:hAnsi="IranNastaliq" w:cs="IranNastaliq" w:hint="cs"/>
        <w:sz w:val="40"/>
        <w:szCs w:val="40"/>
        <w:rtl/>
      </w:rPr>
      <w:t>1032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9F"/>
    <w:rsid w:val="00002DBF"/>
    <w:rsid w:val="00010E14"/>
    <w:rsid w:val="00012EA3"/>
    <w:rsid w:val="000138AE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2BA3"/>
    <w:rsid w:val="00056D96"/>
    <w:rsid w:val="00057E48"/>
    <w:rsid w:val="00062E70"/>
    <w:rsid w:val="0006363E"/>
    <w:rsid w:val="00067715"/>
    <w:rsid w:val="00067D9D"/>
    <w:rsid w:val="0007746D"/>
    <w:rsid w:val="00080DFF"/>
    <w:rsid w:val="00085ED5"/>
    <w:rsid w:val="000A1A51"/>
    <w:rsid w:val="000A240C"/>
    <w:rsid w:val="000A27E9"/>
    <w:rsid w:val="000A29F9"/>
    <w:rsid w:val="000B1297"/>
    <w:rsid w:val="000B5612"/>
    <w:rsid w:val="000D2D0D"/>
    <w:rsid w:val="000D38B4"/>
    <w:rsid w:val="000D5110"/>
    <w:rsid w:val="000D5800"/>
    <w:rsid w:val="000E76E9"/>
    <w:rsid w:val="000F1897"/>
    <w:rsid w:val="000F68B0"/>
    <w:rsid w:val="000F7E72"/>
    <w:rsid w:val="00101E2D"/>
    <w:rsid w:val="00102CEB"/>
    <w:rsid w:val="001050A2"/>
    <w:rsid w:val="00116FAC"/>
    <w:rsid w:val="00117955"/>
    <w:rsid w:val="00131994"/>
    <w:rsid w:val="00133A57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3F26"/>
    <w:rsid w:val="00192A6A"/>
    <w:rsid w:val="001947C4"/>
    <w:rsid w:val="00197CDD"/>
    <w:rsid w:val="001A0519"/>
    <w:rsid w:val="001A4DF3"/>
    <w:rsid w:val="001A63E3"/>
    <w:rsid w:val="001B6B1C"/>
    <w:rsid w:val="001C367D"/>
    <w:rsid w:val="001C3ECC"/>
    <w:rsid w:val="001C4414"/>
    <w:rsid w:val="001D24F8"/>
    <w:rsid w:val="001D4926"/>
    <w:rsid w:val="001D7A48"/>
    <w:rsid w:val="001E306E"/>
    <w:rsid w:val="001E3FB0"/>
    <w:rsid w:val="001E4FFF"/>
    <w:rsid w:val="001F2E3E"/>
    <w:rsid w:val="00203104"/>
    <w:rsid w:val="0020418E"/>
    <w:rsid w:val="00205CA9"/>
    <w:rsid w:val="002204ED"/>
    <w:rsid w:val="00224C0A"/>
    <w:rsid w:val="00231BC8"/>
    <w:rsid w:val="002327B9"/>
    <w:rsid w:val="002376A5"/>
    <w:rsid w:val="002417C9"/>
    <w:rsid w:val="002454C5"/>
    <w:rsid w:val="002467DA"/>
    <w:rsid w:val="002529C5"/>
    <w:rsid w:val="00261F97"/>
    <w:rsid w:val="00266FAD"/>
    <w:rsid w:val="00270294"/>
    <w:rsid w:val="00271753"/>
    <w:rsid w:val="00274486"/>
    <w:rsid w:val="00282718"/>
    <w:rsid w:val="00283BD7"/>
    <w:rsid w:val="002857C1"/>
    <w:rsid w:val="002914BD"/>
    <w:rsid w:val="00293CAA"/>
    <w:rsid w:val="002963AE"/>
    <w:rsid w:val="00297263"/>
    <w:rsid w:val="002A3198"/>
    <w:rsid w:val="002A540B"/>
    <w:rsid w:val="002A76E1"/>
    <w:rsid w:val="002B1910"/>
    <w:rsid w:val="002B663A"/>
    <w:rsid w:val="002C1365"/>
    <w:rsid w:val="002C279A"/>
    <w:rsid w:val="002C56FD"/>
    <w:rsid w:val="002D49E4"/>
    <w:rsid w:val="002E450B"/>
    <w:rsid w:val="002E73F9"/>
    <w:rsid w:val="002F05B9"/>
    <w:rsid w:val="002F3B43"/>
    <w:rsid w:val="0030599E"/>
    <w:rsid w:val="00313080"/>
    <w:rsid w:val="003161E0"/>
    <w:rsid w:val="00323CEE"/>
    <w:rsid w:val="003247A5"/>
    <w:rsid w:val="00326A81"/>
    <w:rsid w:val="00336EA1"/>
    <w:rsid w:val="00337164"/>
    <w:rsid w:val="00340BA3"/>
    <w:rsid w:val="00340CA6"/>
    <w:rsid w:val="00342DEF"/>
    <w:rsid w:val="00352088"/>
    <w:rsid w:val="003641B2"/>
    <w:rsid w:val="00366400"/>
    <w:rsid w:val="00377A2E"/>
    <w:rsid w:val="00377C85"/>
    <w:rsid w:val="00381111"/>
    <w:rsid w:val="003832A1"/>
    <w:rsid w:val="0038661D"/>
    <w:rsid w:val="003867DE"/>
    <w:rsid w:val="00386A42"/>
    <w:rsid w:val="003901A7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612A"/>
    <w:rsid w:val="003C7899"/>
    <w:rsid w:val="003D2F0A"/>
    <w:rsid w:val="003D563F"/>
    <w:rsid w:val="003E1E58"/>
    <w:rsid w:val="003E226B"/>
    <w:rsid w:val="003E25AE"/>
    <w:rsid w:val="003F1F16"/>
    <w:rsid w:val="00405199"/>
    <w:rsid w:val="00410699"/>
    <w:rsid w:val="00410BBA"/>
    <w:rsid w:val="004115F4"/>
    <w:rsid w:val="00415360"/>
    <w:rsid w:val="00416C43"/>
    <w:rsid w:val="00427B86"/>
    <w:rsid w:val="0044591E"/>
    <w:rsid w:val="004651D2"/>
    <w:rsid w:val="00465D26"/>
    <w:rsid w:val="004664AE"/>
    <w:rsid w:val="004679F8"/>
    <w:rsid w:val="00470E21"/>
    <w:rsid w:val="00471A32"/>
    <w:rsid w:val="004770B8"/>
    <w:rsid w:val="004770FF"/>
    <w:rsid w:val="00481072"/>
    <w:rsid w:val="004869D2"/>
    <w:rsid w:val="004A0BD0"/>
    <w:rsid w:val="004A0CAC"/>
    <w:rsid w:val="004A1171"/>
    <w:rsid w:val="004B1F57"/>
    <w:rsid w:val="004B337F"/>
    <w:rsid w:val="004B395C"/>
    <w:rsid w:val="004B4C9F"/>
    <w:rsid w:val="004B7EF9"/>
    <w:rsid w:val="004C0CF1"/>
    <w:rsid w:val="004C4976"/>
    <w:rsid w:val="004D4BFF"/>
    <w:rsid w:val="004D5AF0"/>
    <w:rsid w:val="004E5505"/>
    <w:rsid w:val="004F3596"/>
    <w:rsid w:val="004F4EEA"/>
    <w:rsid w:val="005028F9"/>
    <w:rsid w:val="00527550"/>
    <w:rsid w:val="00531FD8"/>
    <w:rsid w:val="00534992"/>
    <w:rsid w:val="00537EAD"/>
    <w:rsid w:val="00546205"/>
    <w:rsid w:val="005471A1"/>
    <w:rsid w:val="00572E2D"/>
    <w:rsid w:val="005768BA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6AE"/>
    <w:rsid w:val="005D1E86"/>
    <w:rsid w:val="005D2D54"/>
    <w:rsid w:val="005D70B1"/>
    <w:rsid w:val="005D7E53"/>
    <w:rsid w:val="005E317D"/>
    <w:rsid w:val="005F3027"/>
    <w:rsid w:val="006002F1"/>
    <w:rsid w:val="00600F58"/>
    <w:rsid w:val="006018F0"/>
    <w:rsid w:val="00601E21"/>
    <w:rsid w:val="00601E55"/>
    <w:rsid w:val="00602DC9"/>
    <w:rsid w:val="006053EB"/>
    <w:rsid w:val="0060741A"/>
    <w:rsid w:val="00610C18"/>
    <w:rsid w:val="0061376C"/>
    <w:rsid w:val="0062465F"/>
    <w:rsid w:val="00631992"/>
    <w:rsid w:val="00636EFA"/>
    <w:rsid w:val="00640F21"/>
    <w:rsid w:val="00641C69"/>
    <w:rsid w:val="006471BD"/>
    <w:rsid w:val="006478DF"/>
    <w:rsid w:val="0066229C"/>
    <w:rsid w:val="00663E14"/>
    <w:rsid w:val="00673B37"/>
    <w:rsid w:val="006747B9"/>
    <w:rsid w:val="0067720C"/>
    <w:rsid w:val="00687AAC"/>
    <w:rsid w:val="0069696C"/>
    <w:rsid w:val="006A085A"/>
    <w:rsid w:val="006A0F8B"/>
    <w:rsid w:val="006A3A9F"/>
    <w:rsid w:val="006A69E3"/>
    <w:rsid w:val="006B7C64"/>
    <w:rsid w:val="006C2D90"/>
    <w:rsid w:val="006D078D"/>
    <w:rsid w:val="006D3A87"/>
    <w:rsid w:val="006E2466"/>
    <w:rsid w:val="006E5153"/>
    <w:rsid w:val="006E6226"/>
    <w:rsid w:val="006E6652"/>
    <w:rsid w:val="006E6F8E"/>
    <w:rsid w:val="006F01B4"/>
    <w:rsid w:val="006F6931"/>
    <w:rsid w:val="00705F59"/>
    <w:rsid w:val="00706822"/>
    <w:rsid w:val="00717352"/>
    <w:rsid w:val="00721430"/>
    <w:rsid w:val="00723FDC"/>
    <w:rsid w:val="0073050C"/>
    <w:rsid w:val="00731B58"/>
    <w:rsid w:val="00734D59"/>
    <w:rsid w:val="00735DF9"/>
    <w:rsid w:val="0073609B"/>
    <w:rsid w:val="00750002"/>
    <w:rsid w:val="00752745"/>
    <w:rsid w:val="00765125"/>
    <w:rsid w:val="007665C1"/>
    <w:rsid w:val="0076665E"/>
    <w:rsid w:val="007749BC"/>
    <w:rsid w:val="00777A61"/>
    <w:rsid w:val="00780C88"/>
    <w:rsid w:val="00780E25"/>
    <w:rsid w:val="007818F0"/>
    <w:rsid w:val="007833EA"/>
    <w:rsid w:val="00783462"/>
    <w:rsid w:val="007843CE"/>
    <w:rsid w:val="00787B13"/>
    <w:rsid w:val="00792FAC"/>
    <w:rsid w:val="007A5D2F"/>
    <w:rsid w:val="007B2DBF"/>
    <w:rsid w:val="007B3854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1C35"/>
    <w:rsid w:val="007E7FA7"/>
    <w:rsid w:val="007F0721"/>
    <w:rsid w:val="007F4A90"/>
    <w:rsid w:val="00801F47"/>
    <w:rsid w:val="008050AE"/>
    <w:rsid w:val="0080799B"/>
    <w:rsid w:val="00807BE3"/>
    <w:rsid w:val="008407A4"/>
    <w:rsid w:val="00845CC4"/>
    <w:rsid w:val="008541ED"/>
    <w:rsid w:val="00860C8D"/>
    <w:rsid w:val="008644F4"/>
    <w:rsid w:val="008747F3"/>
    <w:rsid w:val="00877E6A"/>
    <w:rsid w:val="00883733"/>
    <w:rsid w:val="008943B0"/>
    <w:rsid w:val="008965D2"/>
    <w:rsid w:val="00896F92"/>
    <w:rsid w:val="008A236D"/>
    <w:rsid w:val="008B1E2B"/>
    <w:rsid w:val="008B565A"/>
    <w:rsid w:val="008B74DE"/>
    <w:rsid w:val="008C2E7C"/>
    <w:rsid w:val="008C3414"/>
    <w:rsid w:val="008D2575"/>
    <w:rsid w:val="008D36D5"/>
    <w:rsid w:val="008E5204"/>
    <w:rsid w:val="008E6633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3797D"/>
    <w:rsid w:val="009401AC"/>
    <w:rsid w:val="0094186E"/>
    <w:rsid w:val="0095263C"/>
    <w:rsid w:val="009613AC"/>
    <w:rsid w:val="00966954"/>
    <w:rsid w:val="00974DA8"/>
    <w:rsid w:val="00975EC3"/>
    <w:rsid w:val="00980643"/>
    <w:rsid w:val="00981CEC"/>
    <w:rsid w:val="00983135"/>
    <w:rsid w:val="00991544"/>
    <w:rsid w:val="009939E8"/>
    <w:rsid w:val="009A6251"/>
    <w:rsid w:val="009B339D"/>
    <w:rsid w:val="009B61C3"/>
    <w:rsid w:val="009B6A4D"/>
    <w:rsid w:val="009B6EB3"/>
    <w:rsid w:val="009C58EF"/>
    <w:rsid w:val="009C5E95"/>
    <w:rsid w:val="009C7B4F"/>
    <w:rsid w:val="009D6F87"/>
    <w:rsid w:val="009F1906"/>
    <w:rsid w:val="009F4EB3"/>
    <w:rsid w:val="00A05874"/>
    <w:rsid w:val="00A06D48"/>
    <w:rsid w:val="00A07022"/>
    <w:rsid w:val="00A147DD"/>
    <w:rsid w:val="00A21834"/>
    <w:rsid w:val="00A31C17"/>
    <w:rsid w:val="00A31FDE"/>
    <w:rsid w:val="00A35AC2"/>
    <w:rsid w:val="00A37C77"/>
    <w:rsid w:val="00A5352F"/>
    <w:rsid w:val="00A5418D"/>
    <w:rsid w:val="00A725C2"/>
    <w:rsid w:val="00A734D6"/>
    <w:rsid w:val="00A748C4"/>
    <w:rsid w:val="00A769EE"/>
    <w:rsid w:val="00A810A5"/>
    <w:rsid w:val="00A840A0"/>
    <w:rsid w:val="00A85FF7"/>
    <w:rsid w:val="00A95BA3"/>
    <w:rsid w:val="00A9616A"/>
    <w:rsid w:val="00A96F68"/>
    <w:rsid w:val="00A97ECB"/>
    <w:rsid w:val="00AA2342"/>
    <w:rsid w:val="00AA6083"/>
    <w:rsid w:val="00AA759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4B78"/>
    <w:rsid w:val="00AF72AA"/>
    <w:rsid w:val="00B05B09"/>
    <w:rsid w:val="00B14602"/>
    <w:rsid w:val="00B15027"/>
    <w:rsid w:val="00B21CF4"/>
    <w:rsid w:val="00B24300"/>
    <w:rsid w:val="00B263F8"/>
    <w:rsid w:val="00B30D19"/>
    <w:rsid w:val="00B326EB"/>
    <w:rsid w:val="00B34A36"/>
    <w:rsid w:val="00B37B09"/>
    <w:rsid w:val="00B41526"/>
    <w:rsid w:val="00B4415F"/>
    <w:rsid w:val="00B5706E"/>
    <w:rsid w:val="00B63F15"/>
    <w:rsid w:val="00B647AB"/>
    <w:rsid w:val="00B71BA2"/>
    <w:rsid w:val="00B7371C"/>
    <w:rsid w:val="00B8143F"/>
    <w:rsid w:val="00B84FED"/>
    <w:rsid w:val="00B855C4"/>
    <w:rsid w:val="00B90F8D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E50CD"/>
    <w:rsid w:val="00BE681D"/>
    <w:rsid w:val="00BF0C7C"/>
    <w:rsid w:val="00BF2EA5"/>
    <w:rsid w:val="00BF3380"/>
    <w:rsid w:val="00BF4FE0"/>
    <w:rsid w:val="00C160AF"/>
    <w:rsid w:val="00C22299"/>
    <w:rsid w:val="00C25609"/>
    <w:rsid w:val="00C2655D"/>
    <w:rsid w:val="00C26607"/>
    <w:rsid w:val="00C34FA9"/>
    <w:rsid w:val="00C407B5"/>
    <w:rsid w:val="00C41549"/>
    <w:rsid w:val="00C46859"/>
    <w:rsid w:val="00C51577"/>
    <w:rsid w:val="00C535DB"/>
    <w:rsid w:val="00C5447C"/>
    <w:rsid w:val="00C60D75"/>
    <w:rsid w:val="00C61DD7"/>
    <w:rsid w:val="00C62B39"/>
    <w:rsid w:val="00C630F7"/>
    <w:rsid w:val="00C64CEA"/>
    <w:rsid w:val="00C65D08"/>
    <w:rsid w:val="00C72DF6"/>
    <w:rsid w:val="00C73012"/>
    <w:rsid w:val="00C75D76"/>
    <w:rsid w:val="00C763DD"/>
    <w:rsid w:val="00C80A5B"/>
    <w:rsid w:val="00C84FC0"/>
    <w:rsid w:val="00C9244A"/>
    <w:rsid w:val="00CA2425"/>
    <w:rsid w:val="00CA4AD6"/>
    <w:rsid w:val="00CB068D"/>
    <w:rsid w:val="00CB3C14"/>
    <w:rsid w:val="00CB5DA3"/>
    <w:rsid w:val="00CC7593"/>
    <w:rsid w:val="00CC7AB4"/>
    <w:rsid w:val="00CD39DC"/>
    <w:rsid w:val="00CE31E6"/>
    <w:rsid w:val="00CE3B74"/>
    <w:rsid w:val="00CE56A7"/>
    <w:rsid w:val="00CE5DA5"/>
    <w:rsid w:val="00CE66F2"/>
    <w:rsid w:val="00CE705C"/>
    <w:rsid w:val="00CF2256"/>
    <w:rsid w:val="00CF26B7"/>
    <w:rsid w:val="00CF3436"/>
    <w:rsid w:val="00CF41D7"/>
    <w:rsid w:val="00CF42E2"/>
    <w:rsid w:val="00CF7916"/>
    <w:rsid w:val="00D06337"/>
    <w:rsid w:val="00D149DB"/>
    <w:rsid w:val="00D158F3"/>
    <w:rsid w:val="00D22A8D"/>
    <w:rsid w:val="00D26741"/>
    <w:rsid w:val="00D3047D"/>
    <w:rsid w:val="00D335F9"/>
    <w:rsid w:val="00D3665C"/>
    <w:rsid w:val="00D375BA"/>
    <w:rsid w:val="00D4144D"/>
    <w:rsid w:val="00D448F2"/>
    <w:rsid w:val="00D508CC"/>
    <w:rsid w:val="00D50F4B"/>
    <w:rsid w:val="00D510DF"/>
    <w:rsid w:val="00D518D8"/>
    <w:rsid w:val="00D60547"/>
    <w:rsid w:val="00D66444"/>
    <w:rsid w:val="00D67283"/>
    <w:rsid w:val="00D71D29"/>
    <w:rsid w:val="00D739DD"/>
    <w:rsid w:val="00D7511C"/>
    <w:rsid w:val="00D80314"/>
    <w:rsid w:val="00D806E9"/>
    <w:rsid w:val="00D8123C"/>
    <w:rsid w:val="00D93E93"/>
    <w:rsid w:val="00D9564A"/>
    <w:rsid w:val="00DA02C2"/>
    <w:rsid w:val="00DB28BB"/>
    <w:rsid w:val="00DB5ADE"/>
    <w:rsid w:val="00DB78E4"/>
    <w:rsid w:val="00DB7925"/>
    <w:rsid w:val="00DC356F"/>
    <w:rsid w:val="00DC564D"/>
    <w:rsid w:val="00DC603F"/>
    <w:rsid w:val="00DC7217"/>
    <w:rsid w:val="00DD3C0D"/>
    <w:rsid w:val="00DD4864"/>
    <w:rsid w:val="00DD71A2"/>
    <w:rsid w:val="00DE1DC4"/>
    <w:rsid w:val="00DE1FF5"/>
    <w:rsid w:val="00DF04D2"/>
    <w:rsid w:val="00E00873"/>
    <w:rsid w:val="00E02116"/>
    <w:rsid w:val="00E0639C"/>
    <w:rsid w:val="00E067E6"/>
    <w:rsid w:val="00E12531"/>
    <w:rsid w:val="00E143B0"/>
    <w:rsid w:val="00E208B9"/>
    <w:rsid w:val="00E23EE4"/>
    <w:rsid w:val="00E26D40"/>
    <w:rsid w:val="00E30338"/>
    <w:rsid w:val="00E31A78"/>
    <w:rsid w:val="00E331C6"/>
    <w:rsid w:val="00E373F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4535"/>
    <w:rsid w:val="00E75FD5"/>
    <w:rsid w:val="00E77DD7"/>
    <w:rsid w:val="00E808A5"/>
    <w:rsid w:val="00E83A85"/>
    <w:rsid w:val="00E84C67"/>
    <w:rsid w:val="00E85B3B"/>
    <w:rsid w:val="00E90FC4"/>
    <w:rsid w:val="00E9666C"/>
    <w:rsid w:val="00EA01EC"/>
    <w:rsid w:val="00EA15B0"/>
    <w:rsid w:val="00EA5D97"/>
    <w:rsid w:val="00EB002C"/>
    <w:rsid w:val="00EB22B8"/>
    <w:rsid w:val="00EB2ECA"/>
    <w:rsid w:val="00EB5D6C"/>
    <w:rsid w:val="00EC12EF"/>
    <w:rsid w:val="00EC4393"/>
    <w:rsid w:val="00EC4C78"/>
    <w:rsid w:val="00EC6910"/>
    <w:rsid w:val="00EC6BDD"/>
    <w:rsid w:val="00EC6E3C"/>
    <w:rsid w:val="00ED0991"/>
    <w:rsid w:val="00ED4333"/>
    <w:rsid w:val="00EE1C07"/>
    <w:rsid w:val="00EE1E42"/>
    <w:rsid w:val="00EE22DA"/>
    <w:rsid w:val="00EE2C91"/>
    <w:rsid w:val="00EE3979"/>
    <w:rsid w:val="00EF138C"/>
    <w:rsid w:val="00EF3135"/>
    <w:rsid w:val="00EF6F12"/>
    <w:rsid w:val="00F034CE"/>
    <w:rsid w:val="00F10A0F"/>
    <w:rsid w:val="00F13736"/>
    <w:rsid w:val="00F14859"/>
    <w:rsid w:val="00F16FBF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958CF"/>
    <w:rsid w:val="00FA4372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3DFF"/>
    <w:rsid w:val="00FE5740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58CF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958C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958C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958C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958CF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F958C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F958C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958CF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958C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958C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958CF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958C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958C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958CF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F958C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58C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58C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58C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958C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958C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958C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958C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958C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F958CF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F958C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958C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958C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958CF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958CF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958CF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958CF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8CF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58C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958C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958CF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958CF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958C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958C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958C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958C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58CF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958C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58C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958C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958C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958C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32A1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832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3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58CF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958C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958C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958C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958CF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F958C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F958C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958CF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958C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958C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958CF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958C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958C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958CF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F958C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58C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58C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58C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958C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958C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958C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958C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958C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F958CF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F958C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958C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958C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958CF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958CF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958CF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958CF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8CF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58C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958C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958CF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958CF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958C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958C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958C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958C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58CF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958C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58C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958C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958C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958C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32A1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832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3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2EAC-889D-4504-8B25-78CB6E80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973</TotalTime>
  <Pages>11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19</cp:revision>
  <dcterms:created xsi:type="dcterms:W3CDTF">2015-03-13T02:48:00Z</dcterms:created>
  <dcterms:modified xsi:type="dcterms:W3CDTF">2015-04-19T04:47:00Z</dcterms:modified>
</cp:coreProperties>
</file>