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75" w:rsidRPr="00B148EE" w:rsidRDefault="00A73D75" w:rsidP="00C52E56">
      <w:pPr>
        <w:jc w:val="center"/>
        <w:rPr>
          <w:rtl/>
        </w:rPr>
      </w:pPr>
      <w:bookmarkStart w:id="0" w:name="_GoBack"/>
      <w:r w:rsidRPr="00B148EE">
        <w:rPr>
          <w:rFonts w:hint="cs"/>
          <w:rtl/>
        </w:rPr>
        <w:t xml:space="preserve">بسم </w:t>
      </w:r>
      <w:bookmarkEnd w:id="0"/>
      <w:r w:rsidRPr="00B148EE">
        <w:rPr>
          <w:rFonts w:hint="cs"/>
          <w:rtl/>
        </w:rPr>
        <w:t>الله الرحمن الرحیم</w:t>
      </w:r>
    </w:p>
    <w:p w:rsidR="00A73D75" w:rsidRPr="00340404" w:rsidRDefault="00A73D75" w:rsidP="00D72139">
      <w:pPr>
        <w:pStyle w:val="Heading1"/>
        <w:rPr>
          <w:rtl/>
        </w:rPr>
      </w:pPr>
      <w:bookmarkStart w:id="1" w:name="_Toc377307171"/>
      <w:r w:rsidRPr="00340404">
        <w:rPr>
          <w:rFonts w:hint="cs"/>
          <w:rtl/>
        </w:rPr>
        <w:t>مقدمه</w:t>
      </w:r>
      <w:bookmarkEnd w:id="1"/>
    </w:p>
    <w:p w:rsidR="00A73D75" w:rsidRPr="00340404" w:rsidRDefault="00A73D75" w:rsidP="00A73D75">
      <w:pPr>
        <w:rPr>
          <w:b/>
          <w:bCs/>
          <w:sz w:val="28"/>
          <w:rtl/>
        </w:rPr>
      </w:pPr>
      <w:r w:rsidRPr="00340404">
        <w:rPr>
          <w:rFonts w:hint="cs"/>
          <w:sz w:val="28"/>
          <w:rtl/>
        </w:rPr>
        <w:t xml:space="preserve">آداب دیگری هم در کتاب منیه شهید </w:t>
      </w:r>
      <w:r w:rsidR="00340404">
        <w:rPr>
          <w:sz w:val="28"/>
          <w:rtl/>
        </w:rPr>
        <w:t>(</w:t>
      </w:r>
      <w:r w:rsidRPr="00340404">
        <w:rPr>
          <w:rFonts w:hint="cs"/>
          <w:sz w:val="28"/>
          <w:rtl/>
        </w:rPr>
        <w:t>رحمة الله علیه</w:t>
      </w:r>
      <w:r w:rsidR="00340404">
        <w:rPr>
          <w:sz w:val="28"/>
          <w:rtl/>
        </w:rPr>
        <w:t>)</w:t>
      </w:r>
      <w:r w:rsidRPr="00340404">
        <w:rPr>
          <w:rFonts w:hint="cs"/>
          <w:sz w:val="28"/>
          <w:rtl/>
        </w:rPr>
        <w:t xml:space="preserve"> آمده است که در ادامه مطالب جلسه پیش بوده و ما در این جلسه مهم‌ترین آن</w:t>
      </w:r>
      <w:r w:rsidRPr="00340404">
        <w:rPr>
          <w:sz w:val="28"/>
          <w:rtl/>
        </w:rPr>
        <w:softHyphen/>
      </w:r>
      <w:r w:rsidRPr="00340404">
        <w:rPr>
          <w:rFonts w:hint="cs"/>
          <w:sz w:val="28"/>
          <w:rtl/>
        </w:rPr>
        <w:t>ها را عرض کنیم.</w:t>
      </w:r>
    </w:p>
    <w:p w:rsidR="00A73D75" w:rsidRPr="00340404" w:rsidRDefault="00A73D75" w:rsidP="00D72139">
      <w:pPr>
        <w:pStyle w:val="Heading1"/>
        <w:rPr>
          <w:rtl/>
        </w:rPr>
      </w:pPr>
      <w:bookmarkStart w:id="2" w:name="_Toc377307172"/>
      <w:r w:rsidRPr="00340404">
        <w:rPr>
          <w:rFonts w:hint="cs"/>
          <w:rtl/>
        </w:rPr>
        <w:t>ادب هفتم</w:t>
      </w:r>
      <w:bookmarkEnd w:id="2"/>
    </w:p>
    <w:p w:rsidR="00A73D75" w:rsidRPr="00340404" w:rsidRDefault="00A73D75" w:rsidP="00A73D75">
      <w:pPr>
        <w:rPr>
          <w:sz w:val="28"/>
          <w:rtl/>
        </w:rPr>
      </w:pPr>
      <w:r w:rsidRPr="00340404">
        <w:rPr>
          <w:rFonts w:hint="cs"/>
          <w:sz w:val="28"/>
          <w:rtl/>
        </w:rPr>
        <w:t xml:space="preserve">آداب هفتم در مورد مخاطبه و سخن گفتن با استاد است و </w:t>
      </w:r>
      <w:r w:rsidR="002C10F2">
        <w:rPr>
          <w:rFonts w:hint="cs"/>
          <w:sz w:val="28"/>
          <w:rtl/>
        </w:rPr>
        <w:t>ازاین‌جهت</w:t>
      </w:r>
      <w:r w:rsidRPr="00340404">
        <w:rPr>
          <w:rFonts w:hint="cs"/>
          <w:sz w:val="28"/>
          <w:rtl/>
        </w:rPr>
        <w:t xml:space="preserve"> نوع سخن گفتن و نام بردن از او در غیاب او. در برخورد با استاد، رعایت احترام کند، ضمیر مفرد برای او نیاورد، بلکه ضمیر جمع بیاورد. ادب و آداب حضور در خطاب و گفتگو و مخاطبه با او را رعایت بکند و در غیاب او هم اسم او را نبرد، مگر با تعظیمی باشد.</w:t>
      </w:r>
    </w:p>
    <w:p w:rsidR="00A73D75" w:rsidRPr="00340404" w:rsidRDefault="00A73D75" w:rsidP="00A73D75">
      <w:pPr>
        <w:rPr>
          <w:sz w:val="28"/>
          <w:rtl/>
        </w:rPr>
      </w:pPr>
      <w:r w:rsidRPr="00340404">
        <w:rPr>
          <w:rFonts w:hint="cs"/>
          <w:sz w:val="28"/>
          <w:rtl/>
        </w:rPr>
        <w:t xml:space="preserve">در این کتاب به </w:t>
      </w:r>
      <w:r w:rsidR="002C10F2">
        <w:rPr>
          <w:rFonts w:hint="cs"/>
          <w:sz w:val="28"/>
          <w:rtl/>
        </w:rPr>
        <w:t>مسئله</w:t>
      </w:r>
      <w:r w:rsidRPr="00340404">
        <w:rPr>
          <w:rFonts w:hint="cs"/>
          <w:sz w:val="28"/>
          <w:rtl/>
        </w:rPr>
        <w:t xml:space="preserve"> تعظیم اشاره شده است که در رساله حقوق نیز، این </w:t>
      </w:r>
      <w:r w:rsidR="002C10F2">
        <w:rPr>
          <w:rFonts w:hint="cs"/>
          <w:sz w:val="28"/>
          <w:rtl/>
        </w:rPr>
        <w:t>مسئله</w:t>
      </w:r>
      <w:r w:rsidRPr="00340404">
        <w:rPr>
          <w:rFonts w:hint="cs"/>
          <w:sz w:val="28"/>
          <w:rtl/>
        </w:rPr>
        <w:t xml:space="preserve"> عنوان شده است و یا تعظیم در مجلس که عرف آن تعظیم تلقی می‌کند و در غیاب او هم </w:t>
      </w:r>
      <w:r w:rsidR="002C10F2">
        <w:rPr>
          <w:rFonts w:hint="cs"/>
          <w:sz w:val="28"/>
          <w:rtl/>
        </w:rPr>
        <w:t>همین‌طور</w:t>
      </w:r>
      <w:r w:rsidRPr="00340404">
        <w:rPr>
          <w:rFonts w:hint="cs"/>
          <w:sz w:val="28"/>
          <w:rtl/>
        </w:rPr>
        <w:t xml:space="preserve"> است، البته این در گذر زمان و مرور زمان ممکن است متفاوت هم باشد. این‌ها در عناوین خاصه</w:t>
      </w:r>
      <w:r w:rsidRPr="00340404">
        <w:rPr>
          <w:rFonts w:hint="cs"/>
          <w:sz w:val="28"/>
          <w:rtl/>
        </w:rPr>
        <w:softHyphen/>
        <w:t xml:space="preserve">ای است که در روایات ندارد. موضوعیت آن‌هایی را که در رساله حقوق </w:t>
      </w:r>
      <w:r w:rsidR="002C10F2">
        <w:rPr>
          <w:rFonts w:hint="cs"/>
          <w:sz w:val="28"/>
          <w:rtl/>
        </w:rPr>
        <w:t>به‌عنوان</w:t>
      </w:r>
      <w:r w:rsidRPr="00340404">
        <w:rPr>
          <w:rFonts w:hint="cs"/>
          <w:sz w:val="28"/>
          <w:rtl/>
        </w:rPr>
        <w:t xml:space="preserve"> خاص وارد شده و در روایات هم آمده است، حفظ می‌کنیم، ولی چون در روایات این چیزها نیامده است، </w:t>
      </w:r>
      <w:r w:rsidR="002C10F2">
        <w:rPr>
          <w:rFonts w:hint="cs"/>
          <w:sz w:val="28"/>
          <w:rtl/>
        </w:rPr>
        <w:t>ازاین‌جهت</w:t>
      </w:r>
      <w:r w:rsidRPr="00340404">
        <w:rPr>
          <w:rFonts w:hint="cs"/>
          <w:sz w:val="28"/>
          <w:rtl/>
        </w:rPr>
        <w:t xml:space="preserve"> است که این‌ها ممکن است در یک زمانی خطاب را اگر خطاب مفرد بگوید، تعظیم ممکن است و اگر تغییر پیدا کرد، تغییر پیدا می‌کند.</w:t>
      </w:r>
      <w:r w:rsidR="00340404">
        <w:rPr>
          <w:sz w:val="28"/>
          <w:rtl/>
        </w:rPr>
        <w:t xml:space="preserve"> </w:t>
      </w:r>
      <w:r w:rsidR="002C10F2">
        <w:rPr>
          <w:rFonts w:hint="cs"/>
          <w:sz w:val="28"/>
          <w:rtl/>
        </w:rPr>
        <w:t>به‌هرحال</w:t>
      </w:r>
      <w:r w:rsidRPr="00340404">
        <w:rPr>
          <w:rFonts w:hint="cs"/>
          <w:sz w:val="28"/>
          <w:rtl/>
        </w:rPr>
        <w:t xml:space="preserve"> خلاصه سخن این است که السابق این نکاتی که در مخاطب و محاوره با استاد باید رعایت بشود و یا پشت سرش وقتی می‌خواهد از او نام ببرد، همه این‌ها به تعظیم برمی‌گردد.</w:t>
      </w:r>
    </w:p>
    <w:p w:rsidR="00A73D75" w:rsidRPr="00340404" w:rsidRDefault="00A73D75" w:rsidP="00A73D75">
      <w:pPr>
        <w:rPr>
          <w:sz w:val="28"/>
          <w:rtl/>
        </w:rPr>
      </w:pPr>
      <w:r w:rsidRPr="00340404">
        <w:rPr>
          <w:rFonts w:hint="cs"/>
          <w:sz w:val="28"/>
          <w:rtl/>
        </w:rPr>
        <w:t xml:space="preserve">یکی از قواعد ما این بود که اگر این، از جمله آدابی است که عرف آن‌ها را می‌پسندد، شرع هم </w:t>
      </w:r>
      <w:r w:rsidR="00B04BA0">
        <w:rPr>
          <w:rFonts w:hint="cs"/>
          <w:sz w:val="28"/>
          <w:rtl/>
        </w:rPr>
        <w:t>تائید</w:t>
      </w:r>
      <w:r w:rsidRPr="00340404">
        <w:rPr>
          <w:rFonts w:hint="cs"/>
          <w:sz w:val="28"/>
          <w:rtl/>
        </w:rPr>
        <w:t xml:space="preserve"> می‌کند و لذا عرف این‌ها را هم </w:t>
      </w:r>
      <w:r w:rsidR="002C10F2">
        <w:rPr>
          <w:rFonts w:hint="cs"/>
          <w:sz w:val="28"/>
          <w:rtl/>
        </w:rPr>
        <w:t>به‌عنوان</w:t>
      </w:r>
      <w:r w:rsidRPr="00340404">
        <w:rPr>
          <w:rFonts w:hint="cs"/>
          <w:sz w:val="28"/>
          <w:rtl/>
        </w:rPr>
        <w:t xml:space="preserve"> تعظیم می</w:t>
      </w:r>
      <w:r w:rsidRPr="00340404">
        <w:rPr>
          <w:rFonts w:hint="cs"/>
          <w:sz w:val="28"/>
          <w:rtl/>
        </w:rPr>
        <w:softHyphen/>
        <w:t>پسندد، پس اگر با این آداب صدق تعظیم شود و ملاک مصداق تعظیم بود، شرع هم قبول می</w:t>
      </w:r>
      <w:r w:rsidRPr="00340404">
        <w:rPr>
          <w:rFonts w:hint="cs"/>
          <w:sz w:val="28"/>
          <w:rtl/>
        </w:rPr>
        <w:softHyphen/>
        <w:t xml:space="preserve">کند، والا اگر یک روزی این‌ها مصداق تعظیم نبود، هیچ موضوعیتی ندارد، پس این السابع هیچ موضوعیتی ندارد و تماماً همان حیثیت تعظیم است و تبعاً مصداق </w:t>
      </w:r>
      <w:r w:rsidR="002C10F2">
        <w:rPr>
          <w:rFonts w:hint="cs"/>
          <w:sz w:val="28"/>
          <w:rtl/>
        </w:rPr>
        <w:t>کلی‌اش</w:t>
      </w:r>
      <w:r w:rsidRPr="00340404">
        <w:rPr>
          <w:rFonts w:hint="cs"/>
          <w:sz w:val="28"/>
          <w:rtl/>
        </w:rPr>
        <w:t xml:space="preserve"> موضوعیت دارد و در روایات هم آمده و عقل هم آن را می‌گیرد. ولی مصادیق متغیر هستند و ما هیچ مصداق شرعی نداریم. عرض ما هم </w:t>
      </w:r>
      <w:r w:rsidR="002C10F2">
        <w:rPr>
          <w:rFonts w:hint="cs"/>
          <w:sz w:val="28"/>
          <w:rtl/>
        </w:rPr>
        <w:t>درواقع</w:t>
      </w:r>
      <w:r w:rsidRPr="00340404">
        <w:rPr>
          <w:rFonts w:hint="cs"/>
          <w:sz w:val="28"/>
          <w:rtl/>
        </w:rPr>
        <w:t xml:space="preserve"> همین بود. وقتی می‌گوید: </w:t>
      </w:r>
      <w:r w:rsidR="00340404">
        <w:rPr>
          <w:sz w:val="28"/>
          <w:rtl/>
        </w:rPr>
        <w:t>«</w:t>
      </w:r>
      <w:r w:rsidRPr="00340404">
        <w:rPr>
          <w:rFonts w:hint="cs"/>
          <w:b/>
          <w:bCs/>
          <w:sz w:val="28"/>
          <w:rtl/>
        </w:rPr>
        <w:t>قُلتُم رَضَی اللهُ عَنکُم</w:t>
      </w:r>
      <w:r w:rsidR="00340404">
        <w:rPr>
          <w:sz w:val="28"/>
          <w:rtl/>
        </w:rPr>
        <w:t>»</w:t>
      </w:r>
      <w:r w:rsidRPr="00340404">
        <w:rPr>
          <w:rFonts w:hint="cs"/>
          <w:sz w:val="28"/>
          <w:rtl/>
        </w:rPr>
        <w:t xml:space="preserve"> و یا </w:t>
      </w:r>
      <w:r w:rsidR="00340404">
        <w:rPr>
          <w:sz w:val="28"/>
          <w:rtl/>
        </w:rPr>
        <w:t>«</w:t>
      </w:r>
      <w:r w:rsidRPr="00340404">
        <w:rPr>
          <w:rFonts w:hint="cs"/>
          <w:b/>
          <w:bCs/>
          <w:sz w:val="28"/>
          <w:rtl/>
        </w:rPr>
        <w:t>تَقَبَّل اللهُ مِنهُ</w:t>
      </w:r>
      <w:r w:rsidR="00340404">
        <w:rPr>
          <w:b/>
          <w:bCs/>
          <w:sz w:val="28"/>
          <w:rtl/>
        </w:rPr>
        <w:t>»</w:t>
      </w:r>
      <w:r w:rsidRPr="00340404">
        <w:rPr>
          <w:rFonts w:hint="cs"/>
          <w:sz w:val="28"/>
          <w:rtl/>
        </w:rPr>
        <w:t xml:space="preserve"> و ... هیچ کدام این</w:t>
      </w:r>
      <w:r w:rsidRPr="00340404">
        <w:rPr>
          <w:rFonts w:hint="cs"/>
          <w:sz w:val="28"/>
          <w:rtl/>
        </w:rPr>
        <w:softHyphen/>
        <w:t xml:space="preserve">ها موضوعیت نداشته و تنها تعظیم از </w:t>
      </w:r>
      <w:r w:rsidRPr="00340404">
        <w:rPr>
          <w:rFonts w:hint="cs"/>
          <w:sz w:val="28"/>
          <w:rtl/>
        </w:rPr>
        <w:lastRenderedPageBreak/>
        <w:t>آن</w:t>
      </w:r>
      <w:r w:rsidRPr="00340404">
        <w:rPr>
          <w:rFonts w:hint="cs"/>
          <w:sz w:val="28"/>
          <w:rtl/>
        </w:rPr>
        <w:softHyphen/>
        <w:t xml:space="preserve">ها به دست </w:t>
      </w:r>
      <w:r w:rsidR="002C10F2">
        <w:rPr>
          <w:rFonts w:hint="cs"/>
          <w:sz w:val="28"/>
          <w:rtl/>
        </w:rPr>
        <w:t>می‌آید</w:t>
      </w:r>
      <w:r w:rsidRPr="00340404">
        <w:rPr>
          <w:rFonts w:hint="cs"/>
          <w:sz w:val="28"/>
          <w:rtl/>
        </w:rPr>
        <w:t xml:space="preserve">، البته در بعضی جاها که آمده </w:t>
      </w:r>
      <w:r w:rsidR="00340404">
        <w:rPr>
          <w:sz w:val="28"/>
          <w:rtl/>
        </w:rPr>
        <w:t>«</w:t>
      </w:r>
      <w:r w:rsidRPr="00340404">
        <w:rPr>
          <w:rFonts w:hint="cs"/>
          <w:b/>
          <w:bCs/>
          <w:sz w:val="28"/>
          <w:rtl/>
        </w:rPr>
        <w:t>لَا تَرفَع صُوتَک</w:t>
      </w:r>
      <w:r w:rsidR="00340404">
        <w:rPr>
          <w:sz w:val="28"/>
          <w:rtl/>
        </w:rPr>
        <w:t>»</w:t>
      </w:r>
      <w:r w:rsidRPr="00340404">
        <w:rPr>
          <w:rFonts w:hint="cs"/>
          <w:sz w:val="28"/>
          <w:rtl/>
        </w:rPr>
        <w:t xml:space="preserve">، این عنوان موضوعیت دارد و یا وقتی سؤال از استاد می‌شود، در پاسخ دادن </w:t>
      </w:r>
      <w:r w:rsidR="002C10F2">
        <w:rPr>
          <w:rFonts w:hint="cs"/>
          <w:sz w:val="28"/>
          <w:rtl/>
        </w:rPr>
        <w:t>پیش‌قدم</w:t>
      </w:r>
      <w:r w:rsidRPr="00340404">
        <w:rPr>
          <w:rFonts w:hint="cs"/>
          <w:sz w:val="28"/>
          <w:rtl/>
        </w:rPr>
        <w:t xml:space="preserve"> نشود و بگذارد او جواب بدهد. این موارد را دارد.</w:t>
      </w:r>
    </w:p>
    <w:p w:rsidR="00A73D75" w:rsidRPr="00340404" w:rsidRDefault="00A73D75" w:rsidP="00D72139">
      <w:pPr>
        <w:pStyle w:val="Heading1"/>
        <w:rPr>
          <w:rtl/>
        </w:rPr>
      </w:pPr>
      <w:bookmarkStart w:id="3" w:name="_Toc377307173"/>
      <w:r w:rsidRPr="00340404">
        <w:rPr>
          <w:rFonts w:hint="cs"/>
          <w:rtl/>
        </w:rPr>
        <w:t>ادب هشتم</w:t>
      </w:r>
      <w:bookmarkEnd w:id="3"/>
    </w:p>
    <w:p w:rsidR="00A73D75" w:rsidRPr="00340404" w:rsidRDefault="00A73D75" w:rsidP="00A73D75">
      <w:pPr>
        <w:rPr>
          <w:sz w:val="28"/>
          <w:rtl/>
        </w:rPr>
      </w:pPr>
      <w:r w:rsidRPr="00340404">
        <w:rPr>
          <w:rFonts w:hint="cs"/>
          <w:sz w:val="28"/>
          <w:rtl/>
        </w:rPr>
        <w:t>در اینجا باز آن مجموعه</w:t>
      </w:r>
      <w:r w:rsidRPr="00340404">
        <w:rPr>
          <w:sz w:val="28"/>
          <w:rtl/>
        </w:rPr>
        <w:softHyphen/>
      </w:r>
      <w:r w:rsidRPr="00340404">
        <w:rPr>
          <w:rFonts w:hint="cs"/>
          <w:sz w:val="28"/>
          <w:rtl/>
        </w:rPr>
        <w:t>ای از آداب آورده</w:t>
      </w:r>
      <w:r w:rsidR="00340404">
        <w:rPr>
          <w:sz w:val="28"/>
          <w:rtl/>
        </w:rPr>
        <w:t xml:space="preserve"> </w:t>
      </w:r>
      <w:r w:rsidRPr="00340404">
        <w:rPr>
          <w:rFonts w:hint="cs"/>
          <w:sz w:val="28"/>
          <w:rtl/>
        </w:rPr>
        <w:t>که متن را می‌خوانم:</w:t>
      </w:r>
    </w:p>
    <w:p w:rsidR="00A73D75" w:rsidRPr="00340404" w:rsidRDefault="00A73D75" w:rsidP="00A73D75">
      <w:pPr>
        <w:rPr>
          <w:sz w:val="28"/>
          <w:rtl/>
        </w:rPr>
      </w:pPr>
      <w:r w:rsidRPr="00340404">
        <w:rPr>
          <w:rFonts w:hint="cs"/>
          <w:sz w:val="28"/>
          <w:rtl/>
        </w:rPr>
        <w:t xml:space="preserve">الثامن: </w:t>
      </w:r>
      <w:r w:rsidR="00340404">
        <w:rPr>
          <w:sz w:val="28"/>
          <w:rtl/>
        </w:rPr>
        <w:t>«</w:t>
      </w:r>
      <w:r w:rsidRPr="00340404">
        <w:rPr>
          <w:rFonts w:hint="cs"/>
          <w:b/>
          <w:bCs/>
          <w:sz w:val="28"/>
          <w:rtl/>
        </w:rPr>
        <w:t>تَعظیمُ حُرمَتِهِ فِی نَفسِهِ</w:t>
      </w:r>
      <w:r w:rsidR="00340404">
        <w:rPr>
          <w:b/>
          <w:bCs/>
          <w:sz w:val="28"/>
          <w:rtl/>
        </w:rPr>
        <w:t>»</w:t>
      </w:r>
      <w:r w:rsidRPr="00340404">
        <w:rPr>
          <w:rFonts w:hint="cs"/>
          <w:sz w:val="28"/>
          <w:rtl/>
        </w:rPr>
        <w:t>؛ احترام او را نگه داریم.</w:t>
      </w:r>
    </w:p>
    <w:p w:rsidR="00A73D75" w:rsidRPr="00340404" w:rsidRDefault="00340404" w:rsidP="00A73D75">
      <w:pPr>
        <w:rPr>
          <w:sz w:val="28"/>
          <w:rtl/>
        </w:rPr>
      </w:pPr>
      <w:r>
        <w:rPr>
          <w:sz w:val="28"/>
          <w:rtl/>
        </w:rPr>
        <w:t>«</w:t>
      </w:r>
      <w:r w:rsidR="00A73D75" w:rsidRPr="00340404">
        <w:rPr>
          <w:rFonts w:hint="cs"/>
          <w:b/>
          <w:bCs/>
          <w:sz w:val="28"/>
          <w:rtl/>
        </w:rPr>
        <w:t>إِقتداءُ به</w:t>
      </w:r>
      <w:r>
        <w:rPr>
          <w:sz w:val="28"/>
          <w:rtl/>
        </w:rPr>
        <w:t>»</w:t>
      </w:r>
      <w:r w:rsidR="00A73D75" w:rsidRPr="00340404">
        <w:rPr>
          <w:rFonts w:hint="cs"/>
          <w:sz w:val="28"/>
          <w:rtl/>
        </w:rPr>
        <w:t>؛ در کارهای نیک تأسی به او بکند.</w:t>
      </w:r>
    </w:p>
    <w:p w:rsidR="00A73D75" w:rsidRPr="00340404" w:rsidRDefault="00340404" w:rsidP="00A73D75">
      <w:pPr>
        <w:rPr>
          <w:sz w:val="28"/>
          <w:rtl/>
        </w:rPr>
      </w:pPr>
      <w:r>
        <w:rPr>
          <w:sz w:val="28"/>
          <w:rtl/>
        </w:rPr>
        <w:t>«</w:t>
      </w:r>
      <w:r w:rsidR="00A73D75" w:rsidRPr="00340404">
        <w:rPr>
          <w:rFonts w:hint="cs"/>
          <w:b/>
          <w:bCs/>
          <w:sz w:val="28"/>
          <w:rtl/>
        </w:rPr>
        <w:t>وَ مُراعاتُ هذه فِی غِیبتِهِ وَ بَعدَ مُوتِه</w:t>
      </w:r>
      <w:r>
        <w:rPr>
          <w:b/>
          <w:bCs/>
          <w:sz w:val="28"/>
          <w:rtl/>
        </w:rPr>
        <w:t>»</w:t>
      </w:r>
      <w:r w:rsidR="00A73D75" w:rsidRPr="00340404">
        <w:rPr>
          <w:rFonts w:hint="cs"/>
          <w:sz w:val="28"/>
          <w:rtl/>
        </w:rPr>
        <w:t>؛ در غیبت و بعد از موت او، رعایت حرمت او را بکند، حتی بعد از مرگش حریم او را حفظ بکند.</w:t>
      </w:r>
    </w:p>
    <w:p w:rsidR="00A73D75" w:rsidRPr="00340404" w:rsidRDefault="00340404" w:rsidP="00A73D75">
      <w:pPr>
        <w:rPr>
          <w:sz w:val="28"/>
          <w:rtl/>
        </w:rPr>
      </w:pPr>
      <w:r>
        <w:rPr>
          <w:sz w:val="28"/>
          <w:rtl/>
        </w:rPr>
        <w:t>«</w:t>
      </w:r>
      <w:r w:rsidR="00A73D75" w:rsidRPr="00340404">
        <w:rPr>
          <w:rFonts w:hint="cs"/>
          <w:b/>
          <w:bCs/>
          <w:sz w:val="28"/>
          <w:rtl/>
        </w:rPr>
        <w:t>فَلا یَغفلُ أنّ السُوالَهُ حُجَّۀٌ حیاته وَ یَرُدُّهُ غِیبَتَه</w:t>
      </w:r>
      <w:r>
        <w:rPr>
          <w:sz w:val="28"/>
          <w:rtl/>
        </w:rPr>
        <w:t>»</w:t>
      </w:r>
      <w:r w:rsidR="00A73D75" w:rsidRPr="00340404">
        <w:rPr>
          <w:rFonts w:hint="cs"/>
          <w:sz w:val="28"/>
          <w:rtl/>
        </w:rPr>
        <w:t>؛ اگر کسی غیبت او را کرد، او را رد غیبت کند؛ یعنی از او دفاع بکند.</w:t>
      </w:r>
    </w:p>
    <w:p w:rsidR="00A73D75" w:rsidRPr="00340404" w:rsidRDefault="00340404" w:rsidP="00A73D75">
      <w:pPr>
        <w:rPr>
          <w:sz w:val="28"/>
          <w:rtl/>
        </w:rPr>
      </w:pPr>
      <w:r>
        <w:rPr>
          <w:sz w:val="28"/>
          <w:rtl/>
        </w:rPr>
        <w:t>«</w:t>
      </w:r>
      <w:r w:rsidR="00A73D75" w:rsidRPr="00340404">
        <w:rPr>
          <w:rFonts w:hint="cs"/>
          <w:b/>
          <w:bCs/>
          <w:sz w:val="28"/>
          <w:rtl/>
        </w:rPr>
        <w:t>وَ یَغضِبُ لَها زِیادةً أمّا یَجِب رَعایتُهُ فِی غَیرِه</w:t>
      </w:r>
      <w:r>
        <w:rPr>
          <w:sz w:val="28"/>
          <w:rtl/>
        </w:rPr>
        <w:t>»</w:t>
      </w:r>
      <w:r w:rsidR="00A73D75" w:rsidRPr="00340404">
        <w:rPr>
          <w:rFonts w:hint="cs"/>
          <w:sz w:val="28"/>
          <w:rtl/>
        </w:rPr>
        <w:t>؛ برای هر مؤمنی باید غیبتش را رد کرد، ولی در مورد او، غضب بیشتری داشته باشد.</w:t>
      </w:r>
    </w:p>
    <w:p w:rsidR="00A73D75" w:rsidRPr="00340404" w:rsidRDefault="00340404" w:rsidP="00A73D75">
      <w:pPr>
        <w:rPr>
          <w:sz w:val="28"/>
          <w:rtl/>
        </w:rPr>
      </w:pPr>
      <w:r>
        <w:rPr>
          <w:sz w:val="28"/>
          <w:rtl/>
        </w:rPr>
        <w:t>«</w:t>
      </w:r>
      <w:r w:rsidR="00A73D75" w:rsidRPr="00340404">
        <w:rPr>
          <w:rFonts w:hint="cs"/>
          <w:b/>
          <w:bCs/>
          <w:sz w:val="28"/>
          <w:rtl/>
        </w:rPr>
        <w:t>فَانَّ عَجب أنّ ذلکَ قَامَ فَفارِق المَنطِق</w:t>
      </w:r>
      <w:r>
        <w:rPr>
          <w:sz w:val="28"/>
          <w:rtl/>
        </w:rPr>
        <w:t>»</w:t>
      </w:r>
      <w:r w:rsidR="00A73D75" w:rsidRPr="00340404">
        <w:rPr>
          <w:rFonts w:hint="cs"/>
          <w:sz w:val="28"/>
          <w:rtl/>
        </w:rPr>
        <w:t>؛ مثلاً در غیبت از او دفاع کند.</w:t>
      </w:r>
    </w:p>
    <w:p w:rsidR="00A73D75" w:rsidRPr="00340404" w:rsidRDefault="00340404" w:rsidP="00A73D75">
      <w:pPr>
        <w:rPr>
          <w:sz w:val="28"/>
          <w:rtl/>
        </w:rPr>
      </w:pPr>
      <w:r>
        <w:rPr>
          <w:sz w:val="28"/>
          <w:rtl/>
        </w:rPr>
        <w:t>«</w:t>
      </w:r>
      <w:r w:rsidR="00A73D75" w:rsidRPr="00340404">
        <w:rPr>
          <w:rFonts w:hint="cs"/>
          <w:b/>
          <w:bCs/>
          <w:sz w:val="28"/>
          <w:rtl/>
        </w:rPr>
        <w:t>وَ یُراعِی ذُرّیتَهُ َوَ أَقاربَ وَ اودائَهُ وَ مُحبّیهِ فِی حَیاتِهِ وَ بَعدَ مُوتِه</w:t>
      </w:r>
      <w:r>
        <w:rPr>
          <w:b/>
          <w:bCs/>
          <w:sz w:val="28"/>
          <w:rtl/>
        </w:rPr>
        <w:t>»</w:t>
      </w:r>
      <w:r w:rsidR="00A73D75" w:rsidRPr="00340404">
        <w:rPr>
          <w:rFonts w:hint="cs"/>
          <w:sz w:val="28"/>
          <w:rtl/>
        </w:rPr>
        <w:t xml:space="preserve">؛ علمای ما خیلی روی این </w:t>
      </w:r>
      <w:r w:rsidR="002C10F2">
        <w:rPr>
          <w:rFonts w:hint="cs"/>
          <w:sz w:val="28"/>
          <w:rtl/>
        </w:rPr>
        <w:t>مسئله</w:t>
      </w:r>
      <w:r w:rsidR="00A73D75" w:rsidRPr="00340404">
        <w:rPr>
          <w:rFonts w:hint="cs"/>
          <w:sz w:val="28"/>
          <w:rtl/>
        </w:rPr>
        <w:t xml:space="preserve"> دقت می‌کنند. امام می</w:t>
      </w:r>
      <w:r w:rsidR="00A73D75" w:rsidRPr="00340404">
        <w:rPr>
          <w:rFonts w:hint="cs"/>
          <w:sz w:val="28"/>
          <w:rtl/>
        </w:rPr>
        <w:softHyphen/>
        <w:t xml:space="preserve">فرمود: </w:t>
      </w:r>
      <w:r>
        <w:rPr>
          <w:sz w:val="28"/>
          <w:rtl/>
        </w:rPr>
        <w:t>«</w:t>
      </w:r>
      <w:r w:rsidR="00A73D75" w:rsidRPr="00340404">
        <w:rPr>
          <w:rFonts w:hint="cs"/>
          <w:sz w:val="28"/>
          <w:rtl/>
        </w:rPr>
        <w:t>استاد زاده ما</w:t>
      </w:r>
      <w:r>
        <w:rPr>
          <w:sz w:val="28"/>
          <w:rtl/>
        </w:rPr>
        <w:t>»</w:t>
      </w:r>
      <w:r w:rsidR="00A73D75" w:rsidRPr="00340404">
        <w:rPr>
          <w:rFonts w:hint="cs"/>
          <w:sz w:val="28"/>
          <w:rtl/>
        </w:rPr>
        <w:t>.</w:t>
      </w:r>
    </w:p>
    <w:p w:rsidR="00A73D75" w:rsidRPr="00340404" w:rsidRDefault="00340404" w:rsidP="00A73D75">
      <w:pPr>
        <w:rPr>
          <w:sz w:val="28"/>
          <w:rtl/>
        </w:rPr>
      </w:pPr>
      <w:r>
        <w:rPr>
          <w:sz w:val="28"/>
          <w:rtl/>
        </w:rPr>
        <w:t>«</w:t>
      </w:r>
      <w:r w:rsidR="00A73D75" w:rsidRPr="00340404">
        <w:rPr>
          <w:rFonts w:hint="cs"/>
          <w:b/>
          <w:bCs/>
          <w:sz w:val="28"/>
          <w:rtl/>
        </w:rPr>
        <w:t>وَ یَتَعاهَدُوا زیارةَ قبرِهِ وَ لاستِغفَارِهِ لَهُ وَ تَرَحَّمَ عَلیه وَ صَدَقَ انّه وَ یَسلُکَ فِی الصّمتِ وَ الهَدی فِی مَسلَکِه</w:t>
      </w:r>
      <w:r>
        <w:rPr>
          <w:sz w:val="28"/>
          <w:rtl/>
        </w:rPr>
        <w:t>»</w:t>
      </w:r>
      <w:r w:rsidR="00A73D75" w:rsidRPr="00340404">
        <w:rPr>
          <w:rFonts w:hint="cs"/>
          <w:sz w:val="28"/>
          <w:rtl/>
        </w:rPr>
        <w:t>؛ در سکوت و راه رفتن و... مثل او باشد.</w:t>
      </w:r>
    </w:p>
    <w:p w:rsidR="00A73D75" w:rsidRPr="00340404" w:rsidRDefault="00340404" w:rsidP="00A73D75">
      <w:pPr>
        <w:rPr>
          <w:sz w:val="28"/>
          <w:rtl/>
        </w:rPr>
      </w:pPr>
      <w:r>
        <w:rPr>
          <w:sz w:val="28"/>
          <w:rtl/>
        </w:rPr>
        <w:t>«</w:t>
      </w:r>
      <w:r w:rsidR="00A73D75" w:rsidRPr="00340404">
        <w:rPr>
          <w:rFonts w:hint="cs"/>
          <w:b/>
          <w:bCs/>
          <w:sz w:val="28"/>
          <w:rtl/>
        </w:rPr>
        <w:t>وَ یُراعی فِی العِلمِ وَ الدِّینِ عَادة وَ یَقتدِی بِحَرَکاتِه وَ سَکَناتِه فِی عِباداتِه وَ عَاداتِه وَ یَتأدَّب بِآدابِه وَ من ثَمَّ کَانَ الأَهمُّ تَحصیلَ شَیخِ الصَّالِحِ وَ یَحسنُ إقتِداءُ بِه ثُمَّ انّ قَدرَ عَلی الزّیادةِ عَلیه بَعدَ...</w:t>
      </w:r>
      <w:r>
        <w:rPr>
          <w:sz w:val="28"/>
          <w:rtl/>
        </w:rPr>
        <w:t>»</w:t>
      </w:r>
      <w:r w:rsidR="00A73D75" w:rsidRPr="00340404">
        <w:rPr>
          <w:rFonts w:hint="cs"/>
          <w:sz w:val="28"/>
          <w:rtl/>
        </w:rPr>
        <w:t>؛ خودش بهتر از آن انجام بدهد.</w:t>
      </w:r>
    </w:p>
    <w:p w:rsidR="00A73D75" w:rsidRPr="00340404" w:rsidRDefault="00A73D75" w:rsidP="00A73D75">
      <w:pPr>
        <w:rPr>
          <w:sz w:val="28"/>
          <w:rtl/>
        </w:rPr>
      </w:pPr>
      <w:r w:rsidRPr="00340404">
        <w:rPr>
          <w:rFonts w:hint="cs"/>
          <w:sz w:val="28"/>
          <w:rtl/>
        </w:rPr>
        <w:t xml:space="preserve">این یک مجموعه چیزهایی است که در ادب هشتم آمده است. </w:t>
      </w:r>
      <w:r w:rsidR="002C10F2">
        <w:rPr>
          <w:rFonts w:hint="cs"/>
          <w:sz w:val="28"/>
          <w:rtl/>
        </w:rPr>
        <w:t>درواقع</w:t>
      </w:r>
      <w:r w:rsidRPr="00340404">
        <w:rPr>
          <w:rFonts w:hint="cs"/>
          <w:sz w:val="28"/>
          <w:rtl/>
        </w:rPr>
        <w:t xml:space="preserve"> گفتیم فقط رعایت حریم و تعظیم او را در مجلس نکند، بلکه این وظیفه در غیاب او هم</w:t>
      </w:r>
      <w:r w:rsidR="00340404">
        <w:rPr>
          <w:sz w:val="28"/>
          <w:rtl/>
        </w:rPr>
        <w:t xml:space="preserve"> </w:t>
      </w:r>
      <w:r w:rsidRPr="00340404">
        <w:rPr>
          <w:rFonts w:hint="cs"/>
          <w:sz w:val="28"/>
          <w:rtl/>
        </w:rPr>
        <w:t xml:space="preserve">هست. این یک نکته است که تعظیم را از جلسه او و حضور او به غیاب او و بلکه به موت او، شمول می‌دهد. مصداق‌هایی از تعظیم هم اینجا ذکر می‌کند که تعظیم یک شخص و </w:t>
      </w:r>
      <w:r w:rsidRPr="00340404">
        <w:rPr>
          <w:rFonts w:hint="cs"/>
          <w:sz w:val="28"/>
          <w:rtl/>
        </w:rPr>
        <w:lastRenderedPageBreak/>
        <w:t>تکریم او فقط به شخص او نیست، بلکه نسبت به ذریه و</w:t>
      </w:r>
      <w:r w:rsidR="00340404">
        <w:rPr>
          <w:sz w:val="28"/>
          <w:rtl/>
        </w:rPr>
        <w:t xml:space="preserve"> </w:t>
      </w:r>
      <w:r w:rsidRPr="00340404">
        <w:rPr>
          <w:rFonts w:hint="cs"/>
          <w:sz w:val="28"/>
          <w:rtl/>
        </w:rPr>
        <w:t xml:space="preserve">اقربا و... هم هست و </w:t>
      </w:r>
      <w:r w:rsidR="002C10F2">
        <w:rPr>
          <w:rFonts w:hint="cs"/>
          <w:sz w:val="28"/>
          <w:rtl/>
        </w:rPr>
        <w:t>همین‌طور</w:t>
      </w:r>
      <w:r w:rsidRPr="00340404">
        <w:rPr>
          <w:rFonts w:hint="cs"/>
          <w:sz w:val="28"/>
          <w:rtl/>
        </w:rPr>
        <w:t xml:space="preserve"> تعظیم نسبت به انجام امور معنوی برای او هم هست.</w:t>
      </w:r>
    </w:p>
    <w:p w:rsidR="00A73D75" w:rsidRPr="00340404" w:rsidRDefault="00B148EE" w:rsidP="00340404">
      <w:pPr>
        <w:pStyle w:val="Heading2"/>
        <w:rPr>
          <w:rtl/>
        </w:rPr>
      </w:pPr>
      <w:bookmarkStart w:id="4" w:name="_Toc377307174"/>
      <w:r>
        <w:rPr>
          <w:rFonts w:hint="cs"/>
          <w:rtl/>
        </w:rPr>
        <w:t>تعمیمات سه‌</w:t>
      </w:r>
      <w:r w:rsidR="00A73D75" w:rsidRPr="00340404">
        <w:rPr>
          <w:rFonts w:hint="cs"/>
          <w:rtl/>
        </w:rPr>
        <w:t>گانه ادب هشتم</w:t>
      </w:r>
      <w:bookmarkEnd w:id="4"/>
    </w:p>
    <w:p w:rsidR="00A73D75" w:rsidRPr="00340404" w:rsidRDefault="002C10F2" w:rsidP="00A73D75">
      <w:pPr>
        <w:rPr>
          <w:sz w:val="28"/>
          <w:rtl/>
        </w:rPr>
      </w:pPr>
      <w:r>
        <w:rPr>
          <w:rFonts w:hint="cs"/>
          <w:sz w:val="28"/>
          <w:rtl/>
        </w:rPr>
        <w:t>درواقع</w:t>
      </w:r>
      <w:r w:rsidR="00A73D75" w:rsidRPr="00340404">
        <w:rPr>
          <w:rFonts w:hint="cs"/>
          <w:sz w:val="28"/>
          <w:rtl/>
        </w:rPr>
        <w:t xml:space="preserve"> کاری که مرحوم شهید در این ادب هشتم می‌کند، سه نوع تعمیم است که به آن</w:t>
      </w:r>
      <w:r w:rsidR="00A73D75" w:rsidRPr="00340404">
        <w:rPr>
          <w:rFonts w:hint="cs"/>
          <w:sz w:val="28"/>
          <w:rtl/>
        </w:rPr>
        <w:softHyphen/>
        <w:t>ها اشاره می</w:t>
      </w:r>
      <w:r w:rsidR="00A73D75" w:rsidRPr="00340404">
        <w:rPr>
          <w:rFonts w:hint="cs"/>
          <w:sz w:val="28"/>
          <w:rtl/>
        </w:rPr>
        <w:softHyphen/>
        <w:t>کنیم.</w:t>
      </w:r>
    </w:p>
    <w:p w:rsidR="00A73D75" w:rsidRPr="00340404" w:rsidRDefault="00A73D75" w:rsidP="00340404">
      <w:pPr>
        <w:pStyle w:val="ListParagraph"/>
        <w:numPr>
          <w:ilvl w:val="0"/>
          <w:numId w:val="2"/>
        </w:numPr>
        <w:rPr>
          <w:rFonts w:cs="2  Badr"/>
          <w:sz w:val="28"/>
          <w:rtl/>
        </w:rPr>
      </w:pPr>
      <w:r w:rsidRPr="00340404">
        <w:rPr>
          <w:rFonts w:cs="2  Badr" w:hint="cs"/>
          <w:sz w:val="28"/>
          <w:rtl/>
        </w:rPr>
        <w:t>تعمیم اول این است که مرحوم شهید اصل تعظیم را از حضور استاد، به غیاب او و سپس به بعد از موت او تعمیم می‌دهد.</w:t>
      </w:r>
    </w:p>
    <w:p w:rsidR="00A73D75" w:rsidRPr="00340404" w:rsidRDefault="00A73D75" w:rsidP="00340404">
      <w:pPr>
        <w:pStyle w:val="ListParagraph"/>
        <w:numPr>
          <w:ilvl w:val="0"/>
          <w:numId w:val="2"/>
        </w:numPr>
        <w:rPr>
          <w:rFonts w:cs="2  Badr"/>
          <w:sz w:val="28"/>
          <w:rtl/>
        </w:rPr>
      </w:pPr>
      <w:r w:rsidRPr="00340404">
        <w:rPr>
          <w:rFonts w:cs="2  Badr" w:hint="cs"/>
          <w:sz w:val="28"/>
          <w:rtl/>
        </w:rPr>
        <w:t>مرحوم شهید این تعظیم را اختصاص به خود استاد نداده، بلکه به ذریه و اقرباء و دیگر بستگان استاد نیز تعمیم می</w:t>
      </w:r>
      <w:r w:rsidRPr="00340404">
        <w:rPr>
          <w:rFonts w:cs="2  Badr" w:hint="cs"/>
          <w:sz w:val="28"/>
          <w:rtl/>
        </w:rPr>
        <w:softHyphen/>
        <w:t>دهد.</w:t>
      </w:r>
    </w:p>
    <w:p w:rsidR="00A73D75" w:rsidRPr="00340404" w:rsidRDefault="00A73D75" w:rsidP="00340404">
      <w:pPr>
        <w:pStyle w:val="ListParagraph"/>
        <w:numPr>
          <w:ilvl w:val="0"/>
          <w:numId w:val="2"/>
        </w:numPr>
        <w:rPr>
          <w:rFonts w:cs="2  Badr"/>
          <w:sz w:val="28"/>
          <w:rtl/>
        </w:rPr>
      </w:pPr>
      <w:r w:rsidRPr="00340404">
        <w:rPr>
          <w:rFonts w:cs="2  Badr" w:hint="cs"/>
          <w:sz w:val="28"/>
          <w:rtl/>
        </w:rPr>
        <w:t>تعظیمات در امور مادی و ظاهری را به امور معنوی هم تعمیم می</w:t>
      </w:r>
      <w:r w:rsidRPr="00340404">
        <w:rPr>
          <w:rFonts w:cs="2  Badr" w:hint="cs"/>
          <w:sz w:val="28"/>
          <w:rtl/>
        </w:rPr>
        <w:softHyphen/>
        <w:t>دهد، مثلاً برای او صدقه بدهد، سر قبرش برود، ترحمی بر او بکند و...</w:t>
      </w:r>
    </w:p>
    <w:p w:rsidR="00A73D75" w:rsidRPr="00340404" w:rsidRDefault="00B148EE" w:rsidP="00340404">
      <w:pPr>
        <w:pStyle w:val="Heading2"/>
        <w:rPr>
          <w:rtl/>
        </w:rPr>
      </w:pPr>
      <w:r>
        <w:rPr>
          <w:rFonts w:hint="cs"/>
          <w:rtl/>
        </w:rPr>
        <w:t>جمع‌بندی</w:t>
      </w:r>
    </w:p>
    <w:p w:rsidR="00A73D75" w:rsidRPr="00340404" w:rsidRDefault="00A73D75" w:rsidP="00A73D75">
      <w:pPr>
        <w:rPr>
          <w:sz w:val="28"/>
          <w:rtl/>
        </w:rPr>
      </w:pPr>
      <w:r w:rsidRPr="00340404">
        <w:rPr>
          <w:rFonts w:hint="cs"/>
          <w:sz w:val="28"/>
          <w:rtl/>
        </w:rPr>
        <w:t xml:space="preserve"> پس سه تعمیم در ادب هشتم هست. ادب هشتم محوری است که تعظیم را تعمیم می‌دهد به </w:t>
      </w:r>
      <w:r w:rsidR="00B148EE">
        <w:rPr>
          <w:rFonts w:hint="cs"/>
          <w:sz w:val="28"/>
          <w:rtl/>
        </w:rPr>
        <w:t>حضوروغیاب</w:t>
      </w:r>
      <w:r w:rsidRPr="00340404">
        <w:rPr>
          <w:rFonts w:hint="cs"/>
          <w:sz w:val="28"/>
          <w:rtl/>
        </w:rPr>
        <w:t xml:space="preserve"> استاد و از خود اقرباء و اوداء و اولاد و ذریه و سوم اینکه تعظیم را از تعظیم مادی و احترامات مادی به احترامات معنوی، مثل ترحم و صدقه و استغفار تعمیم می‌دهد.</w:t>
      </w:r>
    </w:p>
    <w:p w:rsidR="00A73D75" w:rsidRPr="00340404" w:rsidRDefault="00A73D75" w:rsidP="00D72139">
      <w:pPr>
        <w:pStyle w:val="Heading3"/>
        <w:rPr>
          <w:rtl/>
        </w:rPr>
      </w:pPr>
      <w:bookmarkStart w:id="5" w:name="_Toc377307179"/>
      <w:r w:rsidRPr="00340404">
        <w:rPr>
          <w:rFonts w:hint="cs"/>
          <w:rtl/>
        </w:rPr>
        <w:t xml:space="preserve">نظر استاد </w:t>
      </w:r>
      <w:r w:rsidR="00340404">
        <w:rPr>
          <w:rtl/>
        </w:rPr>
        <w:t>(</w:t>
      </w:r>
      <w:r w:rsidRPr="00340404">
        <w:rPr>
          <w:rFonts w:hint="cs"/>
          <w:rtl/>
        </w:rPr>
        <w:t>حفظه الله</w:t>
      </w:r>
      <w:bookmarkEnd w:id="5"/>
      <w:r w:rsidR="00340404">
        <w:rPr>
          <w:rtl/>
        </w:rPr>
        <w:t>)</w:t>
      </w:r>
    </w:p>
    <w:p w:rsidR="00A73D75" w:rsidRPr="00340404" w:rsidRDefault="00A73D75" w:rsidP="00A73D75">
      <w:pPr>
        <w:rPr>
          <w:sz w:val="28"/>
          <w:rtl/>
        </w:rPr>
      </w:pPr>
      <w:r w:rsidRPr="00340404">
        <w:rPr>
          <w:rFonts w:hint="cs"/>
          <w:sz w:val="28"/>
          <w:rtl/>
        </w:rPr>
        <w:t xml:space="preserve">بحث تعمیم‌های تعظیم </w:t>
      </w:r>
      <w:r w:rsidR="00340404">
        <w:rPr>
          <w:rFonts w:hint="cs"/>
          <w:sz w:val="28"/>
          <w:rtl/>
        </w:rPr>
        <w:t>هم</w:t>
      </w:r>
      <w:r w:rsidRPr="00340404">
        <w:rPr>
          <w:rFonts w:hint="cs"/>
          <w:sz w:val="28"/>
          <w:rtl/>
        </w:rPr>
        <w:t xml:space="preserve"> هیچ کدام موضوعیت ندارد، البته بعضی از روایات تأثیر بر آن گذاشته</w:t>
      </w:r>
      <w:r w:rsidRPr="00340404">
        <w:rPr>
          <w:rFonts w:hint="cs"/>
          <w:sz w:val="28"/>
          <w:rtl/>
        </w:rPr>
        <w:softHyphen/>
        <w:t>ا</w:t>
      </w:r>
      <w:r w:rsidR="00B148EE">
        <w:rPr>
          <w:rFonts w:hint="cs"/>
          <w:sz w:val="28"/>
          <w:rtl/>
        </w:rPr>
        <w:t>ند، ولی اصولاً این تعمیم‌های سه‌</w:t>
      </w:r>
      <w:r w:rsidRPr="00340404">
        <w:rPr>
          <w:rFonts w:hint="cs"/>
          <w:sz w:val="28"/>
          <w:rtl/>
        </w:rPr>
        <w:t xml:space="preserve">گانه </w:t>
      </w:r>
      <w:r w:rsidR="00B148EE">
        <w:rPr>
          <w:rFonts w:hint="cs"/>
          <w:sz w:val="28"/>
          <w:rtl/>
        </w:rPr>
        <w:t>علی‌القاعده</w:t>
      </w:r>
      <w:r w:rsidRPr="00340404">
        <w:rPr>
          <w:rFonts w:hint="cs"/>
          <w:sz w:val="28"/>
          <w:rtl/>
        </w:rPr>
        <w:t xml:space="preserve"> است،</w:t>
      </w:r>
      <w:r w:rsidR="00340404">
        <w:rPr>
          <w:sz w:val="28"/>
          <w:rtl/>
        </w:rPr>
        <w:t xml:space="preserve"> </w:t>
      </w:r>
      <w:r w:rsidRPr="00340404">
        <w:rPr>
          <w:rFonts w:hint="cs"/>
          <w:sz w:val="28"/>
          <w:rtl/>
        </w:rPr>
        <w:t xml:space="preserve">بدون اینکه مصادیق در ذیل تعیین شده باشد و در حقیقت مثل بحث قبلی است و همه </w:t>
      </w:r>
      <w:r w:rsidR="00B148EE">
        <w:rPr>
          <w:rFonts w:hint="cs"/>
          <w:sz w:val="28"/>
          <w:rtl/>
        </w:rPr>
        <w:t>برمی‌گردد</w:t>
      </w:r>
      <w:r w:rsidRPr="00340404">
        <w:rPr>
          <w:rFonts w:hint="cs"/>
          <w:sz w:val="28"/>
          <w:rtl/>
        </w:rPr>
        <w:t xml:space="preserve"> به اینکه به این تعمیمات، تعظیم صدق می</w:t>
      </w:r>
      <w:r w:rsidRPr="00340404">
        <w:rPr>
          <w:rFonts w:hint="cs"/>
          <w:sz w:val="28"/>
          <w:rtl/>
        </w:rPr>
        <w:softHyphen/>
        <w:t>کند، یا نه. تعظیم شخص هم به این است که اولاد و دوستان او را هم رعایت بکند و به این مورد، تعظیم صدق می‌کند. تعظیم شخص هم فقط در حضور او نیست، بلکه در غیاب او</w:t>
      </w:r>
      <w:r w:rsidR="00340404">
        <w:rPr>
          <w:sz w:val="28"/>
          <w:rtl/>
        </w:rPr>
        <w:t xml:space="preserve"> </w:t>
      </w:r>
      <w:r w:rsidRPr="00340404">
        <w:rPr>
          <w:rFonts w:hint="cs"/>
          <w:sz w:val="28"/>
          <w:rtl/>
        </w:rPr>
        <w:t>و حتی بعد از موت او هم هست. این‌ها عرفاً صدق می‌کند و به همین ترتیب از امور مادی به امور معنوی، تعمیم می‌دهد. این‌ها در حقیقت مصداق‌های عرفی است.</w:t>
      </w:r>
    </w:p>
    <w:p w:rsidR="00A73D75" w:rsidRPr="00340404" w:rsidRDefault="00A73D75" w:rsidP="00D72139">
      <w:pPr>
        <w:pStyle w:val="Heading3"/>
        <w:rPr>
          <w:rtl/>
        </w:rPr>
      </w:pPr>
      <w:bookmarkStart w:id="6" w:name="_Toc377307180"/>
      <w:r w:rsidRPr="00340404">
        <w:rPr>
          <w:rFonts w:hint="cs"/>
          <w:rtl/>
        </w:rPr>
        <w:lastRenderedPageBreak/>
        <w:t>بیان یک نکته</w:t>
      </w:r>
      <w:bookmarkEnd w:id="6"/>
    </w:p>
    <w:p w:rsidR="00A73D75" w:rsidRPr="00340404" w:rsidRDefault="00A73D75" w:rsidP="00572917">
      <w:pPr>
        <w:rPr>
          <w:sz w:val="28"/>
          <w:rtl/>
        </w:rPr>
      </w:pPr>
      <w:r w:rsidRPr="00340404">
        <w:rPr>
          <w:rFonts w:hint="cs"/>
          <w:sz w:val="28"/>
          <w:rtl/>
        </w:rPr>
        <w:t>لازم است در اینجا نکته</w:t>
      </w:r>
      <w:r w:rsidRPr="00340404">
        <w:rPr>
          <w:rFonts w:hint="cs"/>
          <w:sz w:val="28"/>
          <w:rtl/>
        </w:rPr>
        <w:softHyphen/>
        <w:t xml:space="preserve">ای را مطرح کنم و آن این است که شاید بعضی از مصادیق تعمیم در فضای عرف، مصداق تعظیم تلقی نشود و عرف مستقلاً این‌ها را مصداق تعظیم نداند، ولی وقتی در فضای شرع </w:t>
      </w:r>
      <w:r w:rsidR="002C10F2">
        <w:rPr>
          <w:rFonts w:hint="cs"/>
          <w:sz w:val="28"/>
          <w:rtl/>
        </w:rPr>
        <w:t>می‌آید</w:t>
      </w:r>
      <w:r w:rsidRPr="00340404">
        <w:rPr>
          <w:rFonts w:hint="cs"/>
          <w:sz w:val="28"/>
          <w:rtl/>
        </w:rPr>
        <w:t>، بعد از ملاحظه این امور شرعی، می‌گوید این هم تعظیم است. در حقیقت شرع مصداق درست می</w:t>
      </w:r>
      <w:r w:rsidRPr="00340404">
        <w:rPr>
          <w:rFonts w:hint="cs"/>
          <w:sz w:val="28"/>
          <w:rtl/>
        </w:rPr>
        <w:softHyphen/>
        <w:t xml:space="preserve">کند. با فرض این </w:t>
      </w:r>
      <w:r w:rsidR="00B148EE">
        <w:rPr>
          <w:rFonts w:hint="cs"/>
          <w:sz w:val="28"/>
          <w:rtl/>
        </w:rPr>
        <w:t>پیش‌فرض‌ها</w:t>
      </w:r>
      <w:r w:rsidRPr="00340404">
        <w:rPr>
          <w:rFonts w:hint="cs"/>
          <w:sz w:val="28"/>
          <w:rtl/>
        </w:rPr>
        <w:t xml:space="preserve"> عرف هم می‌گوید این مصداق تعظیم است. این نکته</w:t>
      </w:r>
      <w:r w:rsidRPr="00340404">
        <w:rPr>
          <w:sz w:val="28"/>
          <w:rtl/>
        </w:rPr>
        <w:softHyphen/>
      </w:r>
      <w:r w:rsidRPr="00340404">
        <w:rPr>
          <w:rFonts w:hint="cs"/>
          <w:sz w:val="28"/>
          <w:rtl/>
        </w:rPr>
        <w:t xml:space="preserve">ای است که </w:t>
      </w:r>
      <w:r w:rsidR="00B148EE">
        <w:rPr>
          <w:rFonts w:hint="cs"/>
          <w:sz w:val="28"/>
          <w:rtl/>
        </w:rPr>
        <w:t>قابل‌تأمل</w:t>
      </w:r>
      <w:r w:rsidRPr="00340404">
        <w:rPr>
          <w:rFonts w:hint="cs"/>
          <w:sz w:val="28"/>
          <w:rtl/>
        </w:rPr>
        <w:t xml:space="preserve"> است. </w:t>
      </w:r>
      <w:r w:rsidR="002C10F2">
        <w:rPr>
          <w:rFonts w:hint="cs"/>
          <w:sz w:val="28"/>
          <w:rtl/>
        </w:rPr>
        <w:t>درواقع</w:t>
      </w:r>
      <w:r w:rsidRPr="00340404">
        <w:rPr>
          <w:rFonts w:hint="cs"/>
          <w:sz w:val="28"/>
          <w:rtl/>
        </w:rPr>
        <w:t xml:space="preserve"> ممکن است بگوییم تعظیم عرفی ـ</w:t>
      </w:r>
      <w:r w:rsidR="00340404">
        <w:rPr>
          <w:sz w:val="28"/>
          <w:rtl/>
        </w:rPr>
        <w:t xml:space="preserve"> </w:t>
      </w:r>
      <w:r w:rsidRPr="00340404">
        <w:rPr>
          <w:rFonts w:hint="cs"/>
          <w:sz w:val="28"/>
          <w:rtl/>
        </w:rPr>
        <w:t xml:space="preserve">با </w:t>
      </w:r>
      <w:r w:rsidR="00B148EE">
        <w:rPr>
          <w:rFonts w:hint="cs"/>
          <w:sz w:val="28"/>
          <w:rtl/>
        </w:rPr>
        <w:t>قطع‌نظر</w:t>
      </w:r>
      <w:r w:rsidRPr="00340404">
        <w:rPr>
          <w:rFonts w:hint="cs"/>
          <w:sz w:val="28"/>
          <w:rtl/>
        </w:rPr>
        <w:t xml:space="preserve"> از دخالت‌های شرع ـ مثلاً دعا را بعد از مرگ و یا صدقه دادن را نمی</w:t>
      </w:r>
      <w:r w:rsidRPr="00340404">
        <w:rPr>
          <w:rFonts w:hint="cs"/>
          <w:sz w:val="28"/>
          <w:rtl/>
        </w:rPr>
        <w:softHyphen/>
        <w:t>گیرد، ولی وقتی در فضای شرع قرار گرفتیم، این‌ها مصداق عرفی می‌شود. عرف عام است و ما می</w:t>
      </w:r>
      <w:r w:rsidRPr="00340404">
        <w:rPr>
          <w:sz w:val="28"/>
          <w:rtl/>
        </w:rPr>
        <w:softHyphen/>
      </w:r>
      <w:r w:rsidRPr="00340404">
        <w:rPr>
          <w:rFonts w:hint="cs"/>
          <w:sz w:val="28"/>
          <w:rtl/>
        </w:rPr>
        <w:t xml:space="preserve">گوییم عرف عام مصداق‌هایی دارد که بدون هیچ </w:t>
      </w:r>
      <w:r w:rsidR="00B148EE">
        <w:rPr>
          <w:rFonts w:hint="cs"/>
          <w:sz w:val="28"/>
          <w:rtl/>
        </w:rPr>
        <w:t>پیش‌فرض</w:t>
      </w:r>
      <w:r w:rsidRPr="00340404">
        <w:rPr>
          <w:rFonts w:hint="cs"/>
          <w:sz w:val="28"/>
          <w:rtl/>
        </w:rPr>
        <w:t>ی مشترک است. می</w:t>
      </w:r>
      <w:r w:rsidRPr="00340404">
        <w:rPr>
          <w:sz w:val="28"/>
          <w:rtl/>
        </w:rPr>
        <w:softHyphen/>
      </w:r>
      <w:r w:rsidRPr="00340404">
        <w:rPr>
          <w:rFonts w:hint="cs"/>
          <w:sz w:val="28"/>
          <w:rtl/>
        </w:rPr>
        <w:t xml:space="preserve">دانیم مصداق تعظیم است؛ چه مؤمن چه کافر، ولی عرف عام می‌گوید که اگر </w:t>
      </w:r>
      <w:r w:rsidR="00B148EE">
        <w:rPr>
          <w:rFonts w:hint="cs"/>
          <w:sz w:val="28"/>
          <w:rtl/>
        </w:rPr>
        <w:t>پیش‌فرض</w:t>
      </w:r>
      <w:r w:rsidRPr="00340404">
        <w:rPr>
          <w:rFonts w:hint="cs"/>
          <w:sz w:val="28"/>
          <w:rtl/>
        </w:rPr>
        <w:t xml:space="preserve"> شما را بپذیریم، من این را هم تعظیم می</w:t>
      </w:r>
      <w:r w:rsidRPr="00340404">
        <w:rPr>
          <w:sz w:val="28"/>
          <w:rtl/>
        </w:rPr>
        <w:softHyphen/>
      </w:r>
      <w:r w:rsidRPr="00340404">
        <w:rPr>
          <w:rFonts w:hint="cs"/>
          <w:sz w:val="28"/>
          <w:rtl/>
        </w:rPr>
        <w:t xml:space="preserve">دانم. این فرق می‌کند که بگوییم عرف مسلمین بما هم مسلمین </w:t>
      </w:r>
      <w:r w:rsidR="00B148EE">
        <w:rPr>
          <w:rFonts w:hint="cs"/>
          <w:sz w:val="28"/>
          <w:rtl/>
        </w:rPr>
        <w:t>این‌گونه</w:t>
      </w:r>
      <w:r w:rsidRPr="00340404">
        <w:rPr>
          <w:rFonts w:hint="cs"/>
          <w:sz w:val="28"/>
          <w:rtl/>
        </w:rPr>
        <w:t xml:space="preserve"> است و یا اینکه این </w:t>
      </w:r>
      <w:r w:rsidR="00B148EE">
        <w:rPr>
          <w:rFonts w:hint="cs"/>
          <w:sz w:val="28"/>
          <w:rtl/>
        </w:rPr>
        <w:t>پیش‌فرض</w:t>
      </w:r>
      <w:r w:rsidRPr="00340404">
        <w:rPr>
          <w:rFonts w:hint="cs"/>
          <w:sz w:val="28"/>
          <w:rtl/>
        </w:rPr>
        <w:t xml:space="preserve"> را به هر که بدهیم، می‌گوید این را قبول دارم و مصداق تعظیم است. می</w:t>
      </w:r>
      <w:r w:rsidRPr="00340404">
        <w:rPr>
          <w:sz w:val="28"/>
          <w:rtl/>
        </w:rPr>
        <w:softHyphen/>
      </w:r>
      <w:r w:rsidRPr="00340404">
        <w:rPr>
          <w:rFonts w:hint="cs"/>
          <w:sz w:val="28"/>
          <w:rtl/>
        </w:rPr>
        <w:t>گوییم این مصداق تعمیم نوع دوم است. یک وقت سیره متشرعه داریم که متشرعه بما هم متشرعه این کار را می‌کنند. یک وقت هم است که عرف می‌گوید شما یک چیزی داری و می</w:t>
      </w:r>
      <w:r w:rsidRPr="00340404">
        <w:rPr>
          <w:sz w:val="28"/>
          <w:rtl/>
        </w:rPr>
        <w:softHyphen/>
      </w:r>
      <w:r w:rsidRPr="00340404">
        <w:rPr>
          <w:rFonts w:hint="cs"/>
          <w:sz w:val="28"/>
          <w:rtl/>
        </w:rPr>
        <w:t>گویی که اگر درست باشد، من هم می</w:t>
      </w:r>
      <w:r w:rsidRPr="00340404">
        <w:rPr>
          <w:sz w:val="28"/>
          <w:rtl/>
        </w:rPr>
        <w:softHyphen/>
      </w:r>
      <w:r w:rsidRPr="00340404">
        <w:rPr>
          <w:rFonts w:hint="cs"/>
          <w:sz w:val="28"/>
          <w:rtl/>
        </w:rPr>
        <w:t xml:space="preserve">گویم این مصداق آن است. این مصداق نوع دوم است. </w:t>
      </w:r>
      <w:r w:rsidR="002C10F2">
        <w:rPr>
          <w:rFonts w:hint="cs"/>
          <w:sz w:val="28"/>
          <w:rtl/>
        </w:rPr>
        <w:t>درواقع</w:t>
      </w:r>
      <w:r w:rsidRPr="00340404">
        <w:rPr>
          <w:rFonts w:hint="cs"/>
          <w:sz w:val="28"/>
          <w:rtl/>
        </w:rPr>
        <w:t xml:space="preserve"> تعمیم‌هایی که می</w:t>
      </w:r>
      <w:r w:rsidRPr="00340404">
        <w:rPr>
          <w:sz w:val="28"/>
          <w:rtl/>
        </w:rPr>
        <w:softHyphen/>
      </w:r>
      <w:r w:rsidRPr="00340404">
        <w:rPr>
          <w:rFonts w:hint="cs"/>
          <w:sz w:val="28"/>
          <w:rtl/>
        </w:rPr>
        <w:t>گوییم، تعمیم از حضور به غیاب. این تعمیم را عرف مستقل هم می‌فهمد. تعمیم بعد از مرگ یک مصداق‌هایش را ممکن است عرف بفهمد، ولی وقتی می‌خواهی از امور مادی و امور معنوی و این‌ها تعمیم بدهی، با دخالت شرع، این هم مصداق تعظیم می</w:t>
      </w:r>
      <w:r w:rsidRPr="00340404">
        <w:rPr>
          <w:rFonts w:hint="cs"/>
          <w:sz w:val="28"/>
          <w:rtl/>
        </w:rPr>
        <w:softHyphen/>
        <w:t>شود. علت این است اگر این تعظیم شرعی بشود ـ نه این تعظیمی که در روایات آمده است ـ حمل بر مفهوم عرفی می‌شود و دیگر این را نمی‌گیرد، ولی اگر بگوییم تعظیم عرفی هست، ولی این حرف شرع مصداق عرفی برای آن درست می‌کند، این دو با هم تفاوت دارد.</w:t>
      </w:r>
    </w:p>
    <w:p w:rsidR="00A73D75" w:rsidRPr="00340404" w:rsidRDefault="00A73D75" w:rsidP="00D72139">
      <w:pPr>
        <w:pStyle w:val="Heading3"/>
        <w:rPr>
          <w:rtl/>
        </w:rPr>
      </w:pPr>
      <w:bookmarkStart w:id="7" w:name="_Toc377307181"/>
      <w:r w:rsidRPr="00340404">
        <w:rPr>
          <w:rFonts w:hint="cs"/>
          <w:rtl/>
        </w:rPr>
        <w:t>نتیجه</w:t>
      </w:r>
      <w:bookmarkEnd w:id="7"/>
    </w:p>
    <w:p w:rsidR="00A73D75" w:rsidRPr="00340404" w:rsidRDefault="00A73D75" w:rsidP="00572917">
      <w:pPr>
        <w:rPr>
          <w:sz w:val="28"/>
          <w:rtl/>
        </w:rPr>
      </w:pPr>
      <w:r w:rsidRPr="00340404">
        <w:rPr>
          <w:rFonts w:hint="cs"/>
          <w:sz w:val="28"/>
          <w:rtl/>
        </w:rPr>
        <w:t xml:space="preserve">با توجه به آنچه </w:t>
      </w:r>
      <w:r w:rsidR="00B148EE">
        <w:rPr>
          <w:rFonts w:hint="cs"/>
          <w:sz w:val="28"/>
          <w:rtl/>
        </w:rPr>
        <w:t>تاکنون</w:t>
      </w:r>
      <w:r w:rsidRPr="00340404">
        <w:rPr>
          <w:rFonts w:hint="cs"/>
          <w:sz w:val="28"/>
          <w:rtl/>
        </w:rPr>
        <w:t xml:space="preserve"> گفته شد، باید گفت که برای اینکه این تعظیم را به انواع تعظیمات تعمیم بدهیم</w:t>
      </w:r>
      <w:r w:rsidR="00340404">
        <w:rPr>
          <w:sz w:val="28"/>
          <w:rtl/>
        </w:rPr>
        <w:t xml:space="preserve"> </w:t>
      </w:r>
      <w:r w:rsidRPr="00340404">
        <w:rPr>
          <w:rFonts w:hint="cs"/>
          <w:sz w:val="28"/>
          <w:rtl/>
        </w:rPr>
        <w:t xml:space="preserve">تا آنجایی که عرفی عام است، بدون هیچ </w:t>
      </w:r>
      <w:r w:rsidR="00B148EE">
        <w:rPr>
          <w:rFonts w:hint="cs"/>
          <w:sz w:val="28"/>
          <w:rtl/>
        </w:rPr>
        <w:t>مؤونه‌ای</w:t>
      </w:r>
      <w:r w:rsidRPr="00340404">
        <w:rPr>
          <w:rFonts w:hint="cs"/>
          <w:sz w:val="28"/>
          <w:rtl/>
        </w:rPr>
        <w:t xml:space="preserve">، خوب این را قبول داریم. آنجایی که بگوید دخالت‌های شرعی مصداق تعظیم می‌شود، اینجا باید برای اینکه این‌ها را بگیرد، دلیل مطلق ما که تعظیم گفته است، یکی از این دو وجه را </w:t>
      </w:r>
      <w:r w:rsidRPr="00340404">
        <w:rPr>
          <w:rFonts w:hint="cs"/>
          <w:sz w:val="28"/>
          <w:rtl/>
        </w:rPr>
        <w:lastRenderedPageBreak/>
        <w:t xml:space="preserve">بگوییم: یا بگوییم عناوینی که در لسان شرع </w:t>
      </w:r>
      <w:r w:rsidR="002C10F2">
        <w:rPr>
          <w:rFonts w:hint="cs"/>
          <w:sz w:val="28"/>
          <w:rtl/>
        </w:rPr>
        <w:t>می‌آید</w:t>
      </w:r>
      <w:r w:rsidRPr="00340404">
        <w:rPr>
          <w:rFonts w:hint="cs"/>
          <w:sz w:val="28"/>
          <w:rtl/>
        </w:rPr>
        <w:t>، عناوین عرفی و عناوین شرعی را هم می‌گیرد و یا بگوییم عرفی است و ظاهرش هم همین عرفی را می‌گوید و اگر منظور این باشد که با دخالت‌های شرع، عرف هم آن را مصداق بداند،</w:t>
      </w:r>
      <w:r w:rsidR="00340404">
        <w:rPr>
          <w:sz w:val="28"/>
          <w:rtl/>
        </w:rPr>
        <w:t xml:space="preserve"> </w:t>
      </w:r>
      <w:r w:rsidR="00340404">
        <w:rPr>
          <w:rFonts w:hint="cs"/>
          <w:sz w:val="28"/>
          <w:rtl/>
        </w:rPr>
        <w:t>این</w:t>
      </w:r>
      <w:r w:rsidRPr="00340404">
        <w:rPr>
          <w:rFonts w:hint="cs"/>
          <w:sz w:val="28"/>
          <w:rtl/>
        </w:rPr>
        <w:t xml:space="preserve"> را هم می‌گیرد. حتماً یکی از این دو را باید بگوییم که مصادیق را می‌گیرد.</w:t>
      </w:r>
    </w:p>
    <w:p w:rsidR="00A73D75" w:rsidRPr="00340404" w:rsidRDefault="00A73D75" w:rsidP="00340404">
      <w:pPr>
        <w:pStyle w:val="Heading2"/>
        <w:rPr>
          <w:rtl/>
        </w:rPr>
      </w:pPr>
      <w:bookmarkStart w:id="8" w:name="_Toc377307182"/>
      <w:r w:rsidRPr="00340404">
        <w:rPr>
          <w:rFonts w:hint="cs"/>
          <w:rtl/>
        </w:rPr>
        <w:t>دلا</w:t>
      </w:r>
      <w:r w:rsidR="00B148EE">
        <w:rPr>
          <w:rFonts w:hint="cs"/>
          <w:rtl/>
        </w:rPr>
        <w:t>یل تعمیمات سه‌</w:t>
      </w:r>
      <w:r w:rsidRPr="00340404">
        <w:rPr>
          <w:rFonts w:hint="cs"/>
          <w:rtl/>
        </w:rPr>
        <w:t>گانه</w:t>
      </w:r>
      <w:bookmarkEnd w:id="8"/>
    </w:p>
    <w:p w:rsidR="00A73D75" w:rsidRPr="00340404" w:rsidRDefault="00A73D75" w:rsidP="00D72139">
      <w:pPr>
        <w:pStyle w:val="Heading3"/>
        <w:rPr>
          <w:rtl/>
        </w:rPr>
      </w:pPr>
      <w:bookmarkStart w:id="9" w:name="_Toc377307183"/>
      <w:r w:rsidRPr="00340404">
        <w:rPr>
          <w:rFonts w:hint="cs"/>
          <w:rtl/>
        </w:rPr>
        <w:t>دلیل اول: حکومت، یا ورود</w:t>
      </w:r>
      <w:bookmarkEnd w:id="9"/>
    </w:p>
    <w:p w:rsidR="00A73D75" w:rsidRPr="00340404" w:rsidRDefault="00A73D75" w:rsidP="00A73D75">
      <w:pPr>
        <w:rPr>
          <w:sz w:val="28"/>
          <w:rtl/>
        </w:rPr>
      </w:pPr>
      <w:r w:rsidRPr="00340404">
        <w:rPr>
          <w:rFonts w:hint="cs"/>
          <w:sz w:val="28"/>
          <w:rtl/>
        </w:rPr>
        <w:t>گاهی شارع به نحو حکومت این را تعمیم می‌دهد. عرف می</w:t>
      </w:r>
      <w:r w:rsidRPr="00340404">
        <w:rPr>
          <w:sz w:val="28"/>
          <w:rtl/>
        </w:rPr>
        <w:softHyphen/>
      </w:r>
      <w:r w:rsidRPr="00340404">
        <w:rPr>
          <w:rFonts w:hint="cs"/>
          <w:sz w:val="28"/>
          <w:rtl/>
        </w:rPr>
        <w:t>گویند مثلاً صلاة مفهوم عرفی دارد، ولی خود شارع گفته است که طواف هم صلاة است. چنین تعمیم‌هایی وجود دارد و یا وقتی گفته می</w:t>
      </w:r>
      <w:r w:rsidRPr="00340404">
        <w:rPr>
          <w:rFonts w:hint="cs"/>
          <w:sz w:val="28"/>
          <w:rtl/>
        </w:rPr>
        <w:softHyphen/>
        <w:t xml:space="preserve">شود: </w:t>
      </w:r>
      <w:r w:rsidR="00340404">
        <w:rPr>
          <w:sz w:val="28"/>
          <w:rtl/>
        </w:rPr>
        <w:t>«</w:t>
      </w:r>
      <w:r w:rsidRPr="00340404">
        <w:rPr>
          <w:rFonts w:hint="cs"/>
          <w:b/>
          <w:bCs/>
          <w:sz w:val="28"/>
          <w:rtl/>
        </w:rPr>
        <w:t>أکرِم العَالم</w:t>
      </w:r>
      <w:r w:rsidR="00340404">
        <w:rPr>
          <w:b/>
          <w:bCs/>
          <w:sz w:val="28"/>
          <w:rtl/>
        </w:rPr>
        <w:t>»</w:t>
      </w:r>
      <w:r w:rsidRPr="00340404">
        <w:rPr>
          <w:rFonts w:hint="cs"/>
          <w:sz w:val="28"/>
          <w:rtl/>
        </w:rPr>
        <w:t>، عرف عالم را مصداق عرفی می</w:t>
      </w:r>
      <w:r w:rsidRPr="00340404">
        <w:rPr>
          <w:rFonts w:hint="cs"/>
          <w:sz w:val="28"/>
          <w:rtl/>
        </w:rPr>
        <w:softHyphen/>
        <w:t xml:space="preserve">داند. شارع با یک بیانی گفته است: </w:t>
      </w:r>
      <w:r w:rsidR="00340404">
        <w:rPr>
          <w:sz w:val="28"/>
          <w:rtl/>
        </w:rPr>
        <w:t>«</w:t>
      </w:r>
      <w:r w:rsidRPr="00340404">
        <w:rPr>
          <w:rFonts w:hint="cs"/>
          <w:b/>
          <w:bCs/>
          <w:sz w:val="28"/>
          <w:rtl/>
        </w:rPr>
        <w:t>المُتَّقی عالمٌ بِحُکومَةٍ</w:t>
      </w:r>
      <w:r w:rsidR="00340404">
        <w:rPr>
          <w:b/>
          <w:bCs/>
          <w:sz w:val="28"/>
          <w:rtl/>
        </w:rPr>
        <w:t>»</w:t>
      </w:r>
      <w:r w:rsidRPr="00340404">
        <w:rPr>
          <w:rFonts w:hint="cs"/>
          <w:sz w:val="28"/>
          <w:rtl/>
        </w:rPr>
        <w:t xml:space="preserve"> و شارع اینجا را</w:t>
      </w:r>
      <w:r w:rsidR="00340404">
        <w:rPr>
          <w:sz w:val="28"/>
          <w:rtl/>
        </w:rPr>
        <w:t xml:space="preserve"> </w:t>
      </w:r>
      <w:r w:rsidRPr="00340404">
        <w:rPr>
          <w:rFonts w:hint="cs"/>
          <w:sz w:val="28"/>
          <w:rtl/>
        </w:rPr>
        <w:t>توسعه می‌دهد و گاهی تضییق می‌کند. آنجا ما این را نداریم؛ یعنی دلیلی نیامده است که بگوید بعد از مرگ صدقه دادن هم تعظیم است، بلکه همان دلیل تعظیم این را هم می‌گیرد. در اینجا حکومت نداریم که بیاید عنوان تعظیم را شمول بدهد، بلکه شارع در دیدگاه کلی می‌گوید که حیات شخص بعد مرگ هم ادامه دارد. آن وقت خود این مفهوم را به معنای عرفی تعمیم می‌دهم و می</w:t>
      </w:r>
      <w:r w:rsidRPr="00340404">
        <w:rPr>
          <w:sz w:val="28"/>
          <w:rtl/>
        </w:rPr>
        <w:softHyphen/>
      </w:r>
      <w:r w:rsidRPr="00340404">
        <w:rPr>
          <w:rFonts w:hint="cs"/>
          <w:sz w:val="28"/>
          <w:rtl/>
        </w:rPr>
        <w:t>گویم اگر این حرف درست باشد، من این صدقه دادن را تعظیم می</w:t>
      </w:r>
      <w:r w:rsidRPr="00340404">
        <w:rPr>
          <w:sz w:val="28"/>
          <w:rtl/>
        </w:rPr>
        <w:softHyphen/>
      </w:r>
      <w:r w:rsidRPr="00340404">
        <w:rPr>
          <w:rFonts w:hint="cs"/>
          <w:sz w:val="28"/>
          <w:rtl/>
        </w:rPr>
        <w:t>دانم.</w:t>
      </w:r>
    </w:p>
    <w:p w:rsidR="00A73D75" w:rsidRPr="00340404" w:rsidRDefault="00A73D75" w:rsidP="00572917">
      <w:pPr>
        <w:pStyle w:val="Heading4"/>
        <w:rPr>
          <w:rtl/>
        </w:rPr>
      </w:pPr>
      <w:bookmarkStart w:id="10" w:name="_Toc377307184"/>
      <w:r w:rsidRPr="00340404">
        <w:rPr>
          <w:rFonts w:hint="cs"/>
          <w:rtl/>
        </w:rPr>
        <w:t>معانی حکومت</w:t>
      </w:r>
      <w:bookmarkEnd w:id="10"/>
    </w:p>
    <w:p w:rsidR="00A73D75" w:rsidRPr="00340404" w:rsidRDefault="00A73D75" w:rsidP="00A73D75">
      <w:pPr>
        <w:rPr>
          <w:sz w:val="28"/>
          <w:rtl/>
        </w:rPr>
      </w:pPr>
      <w:r w:rsidRPr="00340404">
        <w:rPr>
          <w:rFonts w:hint="cs"/>
          <w:sz w:val="28"/>
          <w:rtl/>
        </w:rPr>
        <w:t>حکومت دو جور معنا شده است. بعضی‌ها می</w:t>
      </w:r>
      <w:r w:rsidRPr="00340404">
        <w:rPr>
          <w:sz w:val="28"/>
          <w:rtl/>
        </w:rPr>
        <w:softHyphen/>
      </w:r>
      <w:r w:rsidRPr="00340404">
        <w:rPr>
          <w:rFonts w:hint="cs"/>
          <w:sz w:val="28"/>
          <w:rtl/>
        </w:rPr>
        <w:t xml:space="preserve">گویند دلیل حاکم باید لسان تحصیلی داشته باشد. لسان تحصیلی داشتن به این معناست که مثلاً می‌تواند بگوید </w:t>
      </w:r>
      <w:r w:rsidR="00340404">
        <w:rPr>
          <w:sz w:val="28"/>
          <w:rtl/>
        </w:rPr>
        <w:t>«</w:t>
      </w:r>
      <w:r w:rsidRPr="00340404">
        <w:rPr>
          <w:rFonts w:hint="cs"/>
          <w:b/>
          <w:bCs/>
          <w:sz w:val="28"/>
          <w:rtl/>
        </w:rPr>
        <w:t>المُتَّقی عالم</w:t>
      </w:r>
      <w:r w:rsidRPr="00340404">
        <w:rPr>
          <w:rFonts w:hint="cs"/>
          <w:sz w:val="28"/>
          <w:rtl/>
        </w:rPr>
        <w:t>ٌ</w:t>
      </w:r>
      <w:r w:rsidR="00340404">
        <w:rPr>
          <w:sz w:val="28"/>
          <w:rtl/>
        </w:rPr>
        <w:t>»</w:t>
      </w:r>
      <w:r w:rsidRPr="00340404">
        <w:rPr>
          <w:rFonts w:hint="cs"/>
          <w:sz w:val="28"/>
          <w:rtl/>
        </w:rPr>
        <w:t>، این ناظر به آن است.</w:t>
      </w:r>
    </w:p>
    <w:p w:rsidR="00A73D75" w:rsidRPr="00340404" w:rsidRDefault="00A73D75" w:rsidP="00A73D75">
      <w:pPr>
        <w:rPr>
          <w:sz w:val="28"/>
          <w:rtl/>
        </w:rPr>
      </w:pPr>
      <w:r w:rsidRPr="00340404">
        <w:rPr>
          <w:rFonts w:hint="cs"/>
          <w:sz w:val="28"/>
          <w:rtl/>
        </w:rPr>
        <w:t>بعضی دیگر هم می</w:t>
      </w:r>
      <w:r w:rsidRPr="00340404">
        <w:rPr>
          <w:rFonts w:hint="cs"/>
          <w:sz w:val="28"/>
          <w:rtl/>
        </w:rPr>
        <w:softHyphen/>
        <w:t>گویند که دلیل حاکم باید لسان تفصیلی داشته باشد.</w:t>
      </w:r>
    </w:p>
    <w:p w:rsidR="00A73D75" w:rsidRPr="00340404" w:rsidRDefault="00A73D75" w:rsidP="00A73D75">
      <w:pPr>
        <w:rPr>
          <w:sz w:val="28"/>
          <w:rtl/>
        </w:rPr>
      </w:pPr>
      <w:r w:rsidRPr="00340404">
        <w:rPr>
          <w:rFonts w:hint="cs"/>
          <w:sz w:val="28"/>
          <w:rtl/>
        </w:rPr>
        <w:t xml:space="preserve"> بعد می</w:t>
      </w:r>
      <w:r w:rsidRPr="00340404">
        <w:rPr>
          <w:sz w:val="28"/>
          <w:rtl/>
        </w:rPr>
        <w:softHyphen/>
      </w:r>
      <w:r w:rsidRPr="00340404">
        <w:rPr>
          <w:rFonts w:hint="cs"/>
          <w:sz w:val="28"/>
          <w:rtl/>
        </w:rPr>
        <w:t>گویند این را به نحوی و با یک مقدماتی و بدون اینکه بیان خاصی ناظر به آن وارد شده باشد، خود این هم نوعی حکومت می‌شود؛ یعنی به نحوی آن دلیل‌هایی که آمده و گفته</w:t>
      </w:r>
      <w:r w:rsidRPr="00340404">
        <w:rPr>
          <w:sz w:val="28"/>
          <w:rtl/>
        </w:rPr>
        <w:softHyphen/>
      </w:r>
      <w:r w:rsidRPr="00340404">
        <w:rPr>
          <w:rFonts w:hint="cs"/>
          <w:sz w:val="28"/>
          <w:rtl/>
        </w:rPr>
        <w:t>اند که آخرتی هست و انسان بعد از مرگ زنده است و کارهایی که برای او می</w:t>
      </w:r>
      <w:r w:rsidRPr="00340404">
        <w:rPr>
          <w:rFonts w:hint="cs"/>
          <w:sz w:val="28"/>
          <w:rtl/>
        </w:rPr>
        <w:softHyphen/>
        <w:t>کنند، مطلع می‌شود، خود این‌ها ناظر به آن نیست، ولی عملاً وقتی ما محاسبه بکنیم می‌بینیم به روحش می‌تواند یک تعمیمی در آن بدهد.</w:t>
      </w:r>
    </w:p>
    <w:p w:rsidR="00A73D75" w:rsidRPr="00340404" w:rsidRDefault="00A73D75" w:rsidP="00A73D75">
      <w:pPr>
        <w:rPr>
          <w:sz w:val="28"/>
          <w:rtl/>
        </w:rPr>
      </w:pPr>
      <w:r w:rsidRPr="00340404">
        <w:rPr>
          <w:rFonts w:hint="cs"/>
          <w:sz w:val="28"/>
          <w:rtl/>
        </w:rPr>
        <w:t xml:space="preserve">در خود حکومت خیلی بحث است. دو تفسیر در باب حکومت است و جای خودش مرحوم نائینی و دیگران مطرح کردند. ممکن است ورود باشد. این بحثی که ما </w:t>
      </w:r>
      <w:r w:rsidR="00B148EE">
        <w:rPr>
          <w:rFonts w:hint="cs"/>
          <w:sz w:val="28"/>
          <w:rtl/>
        </w:rPr>
        <w:t>الآن</w:t>
      </w:r>
      <w:r w:rsidRPr="00340404">
        <w:rPr>
          <w:rFonts w:hint="cs"/>
          <w:sz w:val="28"/>
          <w:rtl/>
        </w:rPr>
        <w:t xml:space="preserve"> اینجا می‌کنیم، بنابر بعضی از احتمالات ممکن است </w:t>
      </w:r>
      <w:r w:rsidRPr="00340404">
        <w:rPr>
          <w:rFonts w:hint="cs"/>
          <w:sz w:val="28"/>
          <w:rtl/>
        </w:rPr>
        <w:lastRenderedPageBreak/>
        <w:t>خروج باشد. ورود چیزی را می‌گوید که بعد از گفتن آن تقدم این بر آن تعبد نمی‌خواهد. این را عقل می‌فهمد، اگر این باشد می‌شود ورود، اما اگر در تقدم این بر او و تعمیم لسان تعمیمی داشته باشد و خود این تعمیم هم تعبد بشود، می‌شود حکومت.</w:t>
      </w:r>
    </w:p>
    <w:p w:rsidR="00A73D75" w:rsidRPr="00340404" w:rsidRDefault="00A73D75" w:rsidP="00D72139">
      <w:pPr>
        <w:pStyle w:val="Heading3"/>
        <w:rPr>
          <w:rtl/>
        </w:rPr>
      </w:pPr>
      <w:bookmarkStart w:id="11" w:name="_Toc377307185"/>
      <w:r w:rsidRPr="00340404">
        <w:rPr>
          <w:rFonts w:hint="cs"/>
          <w:rtl/>
        </w:rPr>
        <w:t>تفاوت حکومت و ورود</w:t>
      </w:r>
      <w:bookmarkEnd w:id="11"/>
    </w:p>
    <w:p w:rsidR="00A73D75" w:rsidRPr="00340404" w:rsidRDefault="00A73D75" w:rsidP="00A73D75">
      <w:pPr>
        <w:rPr>
          <w:sz w:val="28"/>
          <w:rtl/>
        </w:rPr>
      </w:pPr>
      <w:r w:rsidRPr="00340404">
        <w:rPr>
          <w:rFonts w:hint="cs"/>
          <w:sz w:val="28"/>
          <w:rtl/>
        </w:rPr>
        <w:t>فرق ورود و حکومت این است که در ورود حکم و گزاره</w:t>
      </w:r>
      <w:r w:rsidRPr="00340404">
        <w:rPr>
          <w:rFonts w:hint="cs"/>
          <w:sz w:val="28"/>
          <w:rtl/>
        </w:rPr>
        <w:softHyphen/>
        <w:t xml:space="preserve">ای که شارع می‌دهد، هر دو تعبدی است، منتها در ورود </w:t>
      </w:r>
      <w:r w:rsidR="00B148EE">
        <w:rPr>
          <w:rFonts w:hint="cs"/>
          <w:sz w:val="28"/>
          <w:rtl/>
        </w:rPr>
        <w:t>بعدازاینکه</w:t>
      </w:r>
      <w:r w:rsidRPr="00340404">
        <w:rPr>
          <w:rFonts w:hint="cs"/>
          <w:sz w:val="28"/>
          <w:rtl/>
        </w:rPr>
        <w:t xml:space="preserve"> این تعبد اصلی آمد، تقدم آن</w:t>
      </w:r>
      <w:r w:rsidR="00340404">
        <w:rPr>
          <w:sz w:val="28"/>
          <w:rtl/>
        </w:rPr>
        <w:t xml:space="preserve"> </w:t>
      </w:r>
      <w:r w:rsidRPr="00340404">
        <w:rPr>
          <w:rFonts w:hint="cs"/>
          <w:sz w:val="28"/>
          <w:rtl/>
        </w:rPr>
        <w:t xml:space="preserve">واقعی و حقیقی است؛ یعنی عقل ما می‌فهمد که </w:t>
      </w:r>
      <w:r w:rsidR="00B148EE">
        <w:rPr>
          <w:rFonts w:hint="cs"/>
          <w:sz w:val="28"/>
          <w:rtl/>
        </w:rPr>
        <w:t>این‌گونه</w:t>
      </w:r>
      <w:r w:rsidRPr="00340404">
        <w:rPr>
          <w:rFonts w:hint="cs"/>
          <w:sz w:val="28"/>
          <w:rtl/>
        </w:rPr>
        <w:t xml:space="preserve"> مقدم است، ولی در حکومت خود این تقدم، باید یک نوع نظارت داشته باشد. در خود این تقدم اعمال تعبد دارد. تعبد در حکومت مضاعف است، ولی در آنجا کمتر است. اینجا کاملاً توجه دارم. اینجا </w:t>
      </w:r>
      <w:r w:rsidR="00B148EE">
        <w:rPr>
          <w:rFonts w:hint="cs"/>
          <w:sz w:val="28"/>
          <w:rtl/>
        </w:rPr>
        <w:t>آنچه</w:t>
      </w:r>
      <w:r w:rsidRPr="00340404">
        <w:rPr>
          <w:rFonts w:hint="cs"/>
          <w:sz w:val="28"/>
          <w:rtl/>
        </w:rPr>
        <w:t xml:space="preserve"> گفته شما می‌خواهید بگویید، تعبد به آن معنا نیست. واقعیت </w:t>
      </w:r>
      <w:r w:rsidR="00B148EE">
        <w:rPr>
          <w:rFonts w:hint="cs"/>
          <w:sz w:val="28"/>
          <w:rtl/>
        </w:rPr>
        <w:t>آن‌گونه</w:t>
      </w:r>
      <w:r w:rsidRPr="00340404">
        <w:rPr>
          <w:rFonts w:hint="cs"/>
          <w:sz w:val="28"/>
          <w:rtl/>
        </w:rPr>
        <w:t xml:space="preserve"> است. منظور این است که آنچه شرع برای ما گفته است، با </w:t>
      </w:r>
      <w:r w:rsidR="00B148EE">
        <w:rPr>
          <w:rFonts w:hint="cs"/>
          <w:sz w:val="28"/>
          <w:rtl/>
        </w:rPr>
        <w:t>قطع‌نظر</w:t>
      </w:r>
      <w:r w:rsidRPr="00340404">
        <w:rPr>
          <w:rFonts w:hint="cs"/>
          <w:sz w:val="28"/>
          <w:rtl/>
        </w:rPr>
        <w:t xml:space="preserve"> شرع نمی‌فهمیم. این‌ها با جعل اصطلاح ممکن است بگوییم ورود، ممکن است بگوییم نه. </w:t>
      </w:r>
      <w:r w:rsidR="002C10F2">
        <w:rPr>
          <w:rFonts w:hint="cs"/>
          <w:sz w:val="28"/>
          <w:rtl/>
        </w:rPr>
        <w:t>به‌هرحال</w:t>
      </w:r>
      <w:r w:rsidRPr="00340404">
        <w:rPr>
          <w:rFonts w:hint="cs"/>
          <w:sz w:val="28"/>
          <w:rtl/>
        </w:rPr>
        <w:t xml:space="preserve"> اینجا یک واقعیتی وجود دارد که شارع گفته است، منتها عرف </w:t>
      </w:r>
      <w:r w:rsidR="00B148EE">
        <w:rPr>
          <w:rFonts w:hint="cs"/>
          <w:sz w:val="28"/>
          <w:rtl/>
        </w:rPr>
        <w:t>بعدازآن</w:t>
      </w:r>
      <w:r w:rsidRPr="00340404">
        <w:rPr>
          <w:rFonts w:hint="cs"/>
          <w:sz w:val="28"/>
          <w:rtl/>
        </w:rPr>
        <w:t xml:space="preserve"> می‌فهمد که با توجه به این، این تقدم دارد. این است که در اینجا چون لسان تفصیلی ندارد، نمی</w:t>
      </w:r>
      <w:r w:rsidRPr="00340404">
        <w:rPr>
          <w:rFonts w:hint="cs"/>
          <w:sz w:val="28"/>
          <w:rtl/>
        </w:rPr>
        <w:softHyphen/>
        <w:t>توانیم حکومت بگوییم. اینکه ورود بگیریم تابع این است که ورود را یک معنای عامی بگیریم.</w:t>
      </w:r>
    </w:p>
    <w:p w:rsidR="00A73D75" w:rsidRPr="00340404" w:rsidRDefault="00B148EE" w:rsidP="00D72139">
      <w:pPr>
        <w:pStyle w:val="Heading3"/>
        <w:rPr>
          <w:rtl/>
        </w:rPr>
      </w:pPr>
      <w:r>
        <w:rPr>
          <w:rFonts w:hint="cs"/>
          <w:rtl/>
        </w:rPr>
        <w:t>جمع‌بندی</w:t>
      </w:r>
    </w:p>
    <w:p w:rsidR="00A73D75" w:rsidRPr="00340404" w:rsidRDefault="00B148EE" w:rsidP="00A73D75">
      <w:pPr>
        <w:rPr>
          <w:sz w:val="28"/>
          <w:rtl/>
        </w:rPr>
      </w:pPr>
      <w:r>
        <w:rPr>
          <w:rFonts w:hint="cs"/>
          <w:sz w:val="28"/>
          <w:rtl/>
        </w:rPr>
        <w:t>درهرحال</w:t>
      </w:r>
      <w:r w:rsidR="00A73D75" w:rsidRPr="00340404">
        <w:rPr>
          <w:rFonts w:hint="cs"/>
          <w:sz w:val="28"/>
          <w:rtl/>
        </w:rPr>
        <w:t xml:space="preserve"> ما </w:t>
      </w:r>
      <w:r>
        <w:rPr>
          <w:rFonts w:hint="cs"/>
          <w:sz w:val="28"/>
          <w:rtl/>
        </w:rPr>
        <w:t>آنچه</w:t>
      </w:r>
      <w:r w:rsidR="00A73D75" w:rsidRPr="00340404">
        <w:rPr>
          <w:rFonts w:hint="cs"/>
          <w:sz w:val="28"/>
          <w:rtl/>
        </w:rPr>
        <w:t xml:space="preserve"> می‌خواهیم بگوییم این است که در اینجا یک واقعیتی را بیان می‌کند که بعد از توجه به آن واقعیت، عرف می‌گوید من هم آن را مصداق تعظیم می</w:t>
      </w:r>
      <w:r w:rsidR="00A73D75" w:rsidRPr="00340404">
        <w:rPr>
          <w:sz w:val="28"/>
          <w:rtl/>
        </w:rPr>
        <w:softHyphen/>
      </w:r>
      <w:r w:rsidR="00A73D75" w:rsidRPr="00340404">
        <w:rPr>
          <w:rFonts w:hint="cs"/>
          <w:sz w:val="28"/>
          <w:rtl/>
        </w:rPr>
        <w:t xml:space="preserve">دانم. اگر </w:t>
      </w:r>
      <w:r>
        <w:rPr>
          <w:rFonts w:hint="cs"/>
          <w:sz w:val="28"/>
          <w:rtl/>
        </w:rPr>
        <w:t>این‌گونه</w:t>
      </w:r>
      <w:r w:rsidR="00A73D75" w:rsidRPr="00340404">
        <w:rPr>
          <w:rFonts w:hint="cs"/>
          <w:sz w:val="28"/>
          <w:rtl/>
        </w:rPr>
        <w:t xml:space="preserve"> باشد، من هم آن را تعظیم می</w:t>
      </w:r>
      <w:r w:rsidR="00A73D75" w:rsidRPr="00340404">
        <w:rPr>
          <w:sz w:val="28"/>
          <w:rtl/>
        </w:rPr>
        <w:softHyphen/>
      </w:r>
      <w:r w:rsidR="00A73D75" w:rsidRPr="00340404">
        <w:rPr>
          <w:rFonts w:hint="cs"/>
          <w:sz w:val="28"/>
          <w:rtl/>
        </w:rPr>
        <w:t>دانم. ما می‌خواهیم ببینیم این کافی است برای اینکه آن مصداق تعظیم</w:t>
      </w:r>
      <w:r>
        <w:rPr>
          <w:rFonts w:hint="cs"/>
          <w:sz w:val="28"/>
          <w:rtl/>
        </w:rPr>
        <w:t xml:space="preserve"> داشته باشد. این حکومت بودنش </w:t>
      </w:r>
      <w:r w:rsidR="00A73D75" w:rsidRPr="00340404">
        <w:rPr>
          <w:rFonts w:hint="cs"/>
          <w:sz w:val="28"/>
          <w:rtl/>
        </w:rPr>
        <w:t>کم</w:t>
      </w:r>
      <w:r>
        <w:rPr>
          <w:rFonts w:hint="cs"/>
          <w:sz w:val="28"/>
          <w:rtl/>
        </w:rPr>
        <w:t>ی</w:t>
      </w:r>
      <w:r w:rsidR="00A73D75" w:rsidRPr="00340404">
        <w:rPr>
          <w:rFonts w:hint="cs"/>
          <w:sz w:val="28"/>
          <w:rtl/>
        </w:rPr>
        <w:t xml:space="preserve"> بعید است. مخصوصاً اگر لسان تفصیلی کنارش باشد دیگر ابعد است. ورود بودن دلیل‌ها وارد بر این دلیل تعظیم است، این هم تابع این است که ما ورود را تعمیم بدهیم. بگوییم بیان واقعیات علمی را ورود می‌گیریم، یا نه و یک کم تعبد آن را اضیق می‌گیریم، آن وقت آن چیزی فراتر از ورود می‌شود.</w:t>
      </w:r>
    </w:p>
    <w:p w:rsidR="00A73D75" w:rsidRPr="00340404" w:rsidRDefault="00A73D75" w:rsidP="00D72139">
      <w:pPr>
        <w:pStyle w:val="Heading3"/>
        <w:rPr>
          <w:rtl/>
        </w:rPr>
      </w:pPr>
      <w:bookmarkStart w:id="12" w:name="_Toc377307187"/>
      <w:r w:rsidRPr="00340404">
        <w:rPr>
          <w:rFonts w:hint="cs"/>
          <w:rtl/>
        </w:rPr>
        <w:lastRenderedPageBreak/>
        <w:t>دلیل دوم: تعمیم آداب مربوط به پدر به معلم</w:t>
      </w:r>
      <w:bookmarkEnd w:id="12"/>
    </w:p>
    <w:p w:rsidR="00A73D75" w:rsidRPr="00340404" w:rsidRDefault="00A73D75" w:rsidP="00A73D75">
      <w:pPr>
        <w:rPr>
          <w:sz w:val="28"/>
          <w:rtl/>
        </w:rPr>
      </w:pPr>
      <w:r w:rsidRPr="00340404">
        <w:rPr>
          <w:rFonts w:hint="cs"/>
          <w:sz w:val="28"/>
          <w:rtl/>
        </w:rPr>
        <w:t xml:space="preserve">تعمیم همه آداب پدر به معلم متوقف بر این است که دلیلی داشته باشیم و دو چیز است. یکی اینکه دلیل معتبری داشته باشیم بر اینکه </w:t>
      </w:r>
      <w:r w:rsidR="00340404">
        <w:rPr>
          <w:sz w:val="28"/>
          <w:rtl/>
        </w:rPr>
        <w:t>«</w:t>
      </w:r>
      <w:r w:rsidRPr="00340404">
        <w:rPr>
          <w:rFonts w:hint="cs"/>
          <w:sz w:val="28"/>
          <w:rtl/>
        </w:rPr>
        <w:t>المعلم أب</w:t>
      </w:r>
      <w:r w:rsidR="00340404">
        <w:rPr>
          <w:sz w:val="28"/>
          <w:rtl/>
        </w:rPr>
        <w:t>»</w:t>
      </w:r>
      <w:r w:rsidRPr="00340404">
        <w:rPr>
          <w:rFonts w:hint="cs"/>
          <w:sz w:val="28"/>
          <w:rtl/>
        </w:rPr>
        <w:t xml:space="preserve"> و یکی اینکه آن دلیل هم اطلاق در آن باشد که البته اگر این دو دلیل معتبر باشد، اطلاق آن بعید نیست. اگر دلیل معتبری داشته باشیم بر این و اطلاق هم داشته باشد، آن وقت نوعی حکومت پیدا می‌کند. همه </w:t>
      </w:r>
      <w:r w:rsidR="00B148EE">
        <w:rPr>
          <w:rFonts w:hint="cs"/>
          <w:sz w:val="28"/>
          <w:rtl/>
        </w:rPr>
        <w:t>آنچه</w:t>
      </w:r>
      <w:r w:rsidRPr="00340404">
        <w:rPr>
          <w:rFonts w:hint="cs"/>
          <w:sz w:val="28"/>
          <w:rtl/>
        </w:rPr>
        <w:t xml:space="preserve"> گفته که احترام أب بگذار و جلوی پایش بلند شو و... یک چیزی که آنجا دارد قیام جلوی پایش است، البته آن در مورد معلم هم دارد. ولی چیزهایی که </w:t>
      </w:r>
      <w:r w:rsidR="00B148EE">
        <w:rPr>
          <w:rFonts w:hint="cs"/>
          <w:sz w:val="28"/>
          <w:rtl/>
        </w:rPr>
        <w:t>به‌خصوص</w:t>
      </w:r>
      <w:r w:rsidRPr="00340404">
        <w:rPr>
          <w:rFonts w:hint="cs"/>
          <w:sz w:val="28"/>
          <w:rtl/>
        </w:rPr>
        <w:t xml:space="preserve"> </w:t>
      </w:r>
      <w:r w:rsidR="00B148EE">
        <w:rPr>
          <w:rFonts w:hint="cs"/>
          <w:sz w:val="28"/>
          <w:rtl/>
        </w:rPr>
        <w:t>درباره</w:t>
      </w:r>
      <w:r w:rsidRPr="00340404">
        <w:rPr>
          <w:rFonts w:hint="cs"/>
          <w:sz w:val="28"/>
          <w:rtl/>
        </w:rPr>
        <w:t xml:space="preserve"> پدر هست، عین </w:t>
      </w:r>
      <w:r w:rsidR="00B148EE">
        <w:rPr>
          <w:rFonts w:hint="cs"/>
          <w:sz w:val="28"/>
          <w:rtl/>
        </w:rPr>
        <w:t>آن‌که</w:t>
      </w:r>
      <w:r w:rsidRPr="00340404">
        <w:rPr>
          <w:rFonts w:hint="cs"/>
          <w:sz w:val="28"/>
          <w:rtl/>
        </w:rPr>
        <w:t xml:space="preserve"> این هم پدر است. عین آن دلیل که می‌گوید: </w:t>
      </w:r>
      <w:r w:rsidR="00340404">
        <w:rPr>
          <w:sz w:val="28"/>
          <w:rtl/>
        </w:rPr>
        <w:t>«</w:t>
      </w:r>
      <w:r w:rsidRPr="00340404">
        <w:rPr>
          <w:rFonts w:hint="cs"/>
          <w:b/>
          <w:bCs/>
          <w:sz w:val="28"/>
          <w:rtl/>
        </w:rPr>
        <w:t>المُتَّقی عالمٌ</w:t>
      </w:r>
      <w:r w:rsidR="00340404">
        <w:rPr>
          <w:sz w:val="28"/>
          <w:rtl/>
        </w:rPr>
        <w:t>»</w:t>
      </w:r>
      <w:r w:rsidRPr="00340404">
        <w:rPr>
          <w:rFonts w:hint="cs"/>
          <w:sz w:val="28"/>
          <w:rtl/>
        </w:rPr>
        <w:t xml:space="preserve">، </w:t>
      </w:r>
      <w:r w:rsidR="00340404">
        <w:rPr>
          <w:sz w:val="28"/>
          <w:rtl/>
        </w:rPr>
        <w:t>«</w:t>
      </w:r>
      <w:r w:rsidRPr="00340404">
        <w:rPr>
          <w:rFonts w:hint="cs"/>
          <w:b/>
          <w:bCs/>
          <w:sz w:val="28"/>
          <w:rtl/>
        </w:rPr>
        <w:t>الطَوافُ بِالبیتِ صَلاةٌ</w:t>
      </w:r>
      <w:r w:rsidR="00340404">
        <w:rPr>
          <w:sz w:val="28"/>
          <w:rtl/>
        </w:rPr>
        <w:t>»</w:t>
      </w:r>
      <w:r w:rsidRPr="00340404">
        <w:rPr>
          <w:rFonts w:hint="cs"/>
          <w:sz w:val="28"/>
          <w:rtl/>
        </w:rPr>
        <w:t>، تعمیم می‌دهد و می‌شود حکومت.</w:t>
      </w:r>
    </w:p>
    <w:p w:rsidR="00A73D75" w:rsidRPr="00340404" w:rsidRDefault="00A73D75" w:rsidP="00340404">
      <w:pPr>
        <w:pStyle w:val="Heading2"/>
        <w:rPr>
          <w:rtl/>
        </w:rPr>
      </w:pPr>
      <w:bookmarkStart w:id="13" w:name="_Toc377307188"/>
      <w:r w:rsidRPr="00340404">
        <w:rPr>
          <w:rFonts w:hint="cs"/>
          <w:rtl/>
        </w:rPr>
        <w:t>راه</w:t>
      </w:r>
      <w:r w:rsidRPr="00340404">
        <w:rPr>
          <w:rFonts w:hint="cs"/>
          <w:rtl/>
        </w:rPr>
        <w:softHyphen/>
        <w:t>های تعمیم آداب پدر به استاد</w:t>
      </w:r>
      <w:bookmarkEnd w:id="13"/>
    </w:p>
    <w:p w:rsidR="00A73D75" w:rsidRPr="00340404" w:rsidRDefault="00A73D75" w:rsidP="00A73D75">
      <w:pPr>
        <w:rPr>
          <w:sz w:val="28"/>
          <w:rtl/>
        </w:rPr>
      </w:pPr>
      <w:r w:rsidRPr="00340404">
        <w:rPr>
          <w:rFonts w:hint="cs"/>
          <w:sz w:val="28"/>
          <w:rtl/>
        </w:rPr>
        <w:t xml:space="preserve">اگر بخواهیم آداب پدر را </w:t>
      </w:r>
      <w:r w:rsidR="00B148EE">
        <w:rPr>
          <w:rFonts w:hint="cs"/>
          <w:sz w:val="28"/>
          <w:rtl/>
        </w:rPr>
        <w:t>آن‌طور</w:t>
      </w:r>
      <w:r w:rsidRPr="00340404">
        <w:rPr>
          <w:rFonts w:hint="cs"/>
          <w:sz w:val="28"/>
          <w:rtl/>
        </w:rPr>
        <w:t xml:space="preserve"> که در شریعت وارد شده است، به استاد سرایت بدهیم و تعمیم بدهیم. دو راه دارد:</w:t>
      </w:r>
    </w:p>
    <w:p w:rsidR="00A73D75" w:rsidRPr="00340404" w:rsidRDefault="00A73D75" w:rsidP="00D72139">
      <w:pPr>
        <w:pStyle w:val="Heading3"/>
        <w:rPr>
          <w:rtl/>
        </w:rPr>
      </w:pPr>
      <w:bookmarkStart w:id="14" w:name="_Toc377307189"/>
      <w:r w:rsidRPr="00340404">
        <w:rPr>
          <w:rFonts w:hint="cs"/>
          <w:rtl/>
        </w:rPr>
        <w:t>راه اول</w:t>
      </w:r>
      <w:bookmarkEnd w:id="14"/>
      <w:r w:rsidRPr="00340404">
        <w:rPr>
          <w:rFonts w:hint="cs"/>
          <w:rtl/>
        </w:rPr>
        <w:t>: اطلاق دلیل لفظی</w:t>
      </w:r>
    </w:p>
    <w:p w:rsidR="00A73D75" w:rsidRPr="00340404" w:rsidRDefault="00A73D75" w:rsidP="00A73D75">
      <w:pPr>
        <w:rPr>
          <w:sz w:val="28"/>
          <w:rtl/>
        </w:rPr>
      </w:pPr>
      <w:r w:rsidRPr="00340404">
        <w:rPr>
          <w:rFonts w:hint="cs"/>
          <w:sz w:val="28"/>
          <w:rtl/>
        </w:rPr>
        <w:t xml:space="preserve">یک راه این است که دلیل لفظی پیدا کنیم که </w:t>
      </w:r>
      <w:r w:rsidR="00340404">
        <w:rPr>
          <w:sz w:val="28"/>
          <w:rtl/>
        </w:rPr>
        <w:t>«</w:t>
      </w:r>
      <w:r w:rsidRPr="00340404">
        <w:rPr>
          <w:rFonts w:hint="cs"/>
          <w:b/>
          <w:bCs/>
          <w:sz w:val="28"/>
          <w:rtl/>
        </w:rPr>
        <w:t>المُعلّمُ أبٌ</w:t>
      </w:r>
      <w:r w:rsidR="00340404">
        <w:rPr>
          <w:b/>
          <w:bCs/>
          <w:sz w:val="28"/>
          <w:rtl/>
        </w:rPr>
        <w:t>»</w:t>
      </w:r>
      <w:r w:rsidRPr="00340404">
        <w:rPr>
          <w:rFonts w:hint="cs"/>
          <w:sz w:val="28"/>
          <w:rtl/>
        </w:rPr>
        <w:t>، اطلاق هم داشته باشد و دلیل معتبری که اطلاق هم داشته باشد پیدا بکنیم.</w:t>
      </w:r>
    </w:p>
    <w:p w:rsidR="00A73D75" w:rsidRPr="00340404" w:rsidRDefault="00A73D75" w:rsidP="00D72139">
      <w:pPr>
        <w:pStyle w:val="Heading3"/>
        <w:rPr>
          <w:rtl/>
        </w:rPr>
      </w:pPr>
      <w:bookmarkStart w:id="15" w:name="_Toc377307190"/>
      <w:r w:rsidRPr="00340404">
        <w:rPr>
          <w:rFonts w:hint="cs"/>
          <w:rtl/>
        </w:rPr>
        <w:t>راه دوم</w:t>
      </w:r>
      <w:bookmarkEnd w:id="15"/>
      <w:r w:rsidRPr="00340404">
        <w:rPr>
          <w:rFonts w:hint="cs"/>
          <w:rtl/>
        </w:rPr>
        <w:t>: تنقیح مناط</w:t>
      </w:r>
    </w:p>
    <w:p w:rsidR="00A73D75" w:rsidRPr="00340404" w:rsidRDefault="00A73D75" w:rsidP="00A73D75">
      <w:pPr>
        <w:rPr>
          <w:sz w:val="28"/>
          <w:rtl/>
        </w:rPr>
      </w:pPr>
      <w:r w:rsidRPr="00340404">
        <w:rPr>
          <w:rFonts w:hint="cs"/>
          <w:sz w:val="28"/>
          <w:rtl/>
        </w:rPr>
        <w:t>یک راه هم تنقیح مناط است؛ یعنی بگوییم ولو اینکه شرع هم نگفته باشد، ذهنیت عرف مساعد با این است و می‌گوید وقتی نسبت به پدر است، معلم هم همان نقش را دارد، بدون اینکه شرع بگوید آن نقش را دارد، البته این تنقیح مناط سخت است.</w:t>
      </w:r>
    </w:p>
    <w:p w:rsidR="00A73D75" w:rsidRPr="00340404" w:rsidRDefault="00A73D75" w:rsidP="00A73D75">
      <w:pPr>
        <w:rPr>
          <w:sz w:val="28"/>
          <w:rtl/>
        </w:rPr>
      </w:pPr>
      <w:r w:rsidRPr="00340404">
        <w:rPr>
          <w:rFonts w:hint="cs"/>
          <w:sz w:val="28"/>
          <w:rtl/>
        </w:rPr>
        <w:t xml:space="preserve">می‌خواهم بگویم مرحوم شهید یا اینکه آن دارد می‌گوید: </w:t>
      </w:r>
      <w:r w:rsidR="00340404">
        <w:rPr>
          <w:sz w:val="28"/>
          <w:rtl/>
        </w:rPr>
        <w:t>«</w:t>
      </w:r>
      <w:r w:rsidRPr="00340404">
        <w:rPr>
          <w:rFonts w:hint="cs"/>
          <w:b/>
          <w:bCs/>
          <w:sz w:val="28"/>
          <w:rtl/>
        </w:rPr>
        <w:t>المُعلمُ أبٌ</w:t>
      </w:r>
      <w:r w:rsidR="00340404">
        <w:rPr>
          <w:sz w:val="28"/>
          <w:rtl/>
        </w:rPr>
        <w:t>»</w:t>
      </w:r>
      <w:r w:rsidRPr="00340404">
        <w:rPr>
          <w:rFonts w:hint="cs"/>
          <w:sz w:val="28"/>
          <w:rtl/>
        </w:rPr>
        <w:t xml:space="preserve"> پشتوانه او است، یا خیلی از این آداب را که مربوط به پدر و مادر است، تعمیم می‌دهد، تنقیح مناط می‌کند.</w:t>
      </w:r>
    </w:p>
    <w:p w:rsidR="00A73D75" w:rsidRPr="00340404" w:rsidRDefault="00A73D75" w:rsidP="00A73D75">
      <w:pPr>
        <w:rPr>
          <w:sz w:val="28"/>
          <w:rtl/>
        </w:rPr>
      </w:pPr>
      <w:r w:rsidRPr="00340404">
        <w:rPr>
          <w:rFonts w:hint="cs"/>
          <w:sz w:val="28"/>
          <w:rtl/>
        </w:rPr>
        <w:t>وقتی دلیل مطلقی آمد، گاهی ما می</w:t>
      </w:r>
      <w:r w:rsidRPr="00340404">
        <w:rPr>
          <w:sz w:val="28"/>
          <w:rtl/>
        </w:rPr>
        <w:softHyphen/>
      </w:r>
      <w:r w:rsidRPr="00340404">
        <w:rPr>
          <w:rFonts w:hint="cs"/>
          <w:sz w:val="28"/>
          <w:rtl/>
        </w:rPr>
        <w:t>دانیم که اطلاقش مشکل ندارد. آنجایی که می</w:t>
      </w:r>
      <w:r w:rsidRPr="00340404">
        <w:rPr>
          <w:sz w:val="28"/>
          <w:rtl/>
        </w:rPr>
        <w:softHyphen/>
      </w:r>
      <w:r w:rsidRPr="00340404">
        <w:rPr>
          <w:rFonts w:hint="cs"/>
          <w:sz w:val="28"/>
          <w:rtl/>
        </w:rPr>
        <w:t xml:space="preserve">دانیم بعضی از مصادیق را نمی‌گیرد و بعضی از مصادیق را اطمینان داریم که می‌گیرد، قدر متیقن داخل اطلاق دارد. یک قدر متیقن خارج عن </w:t>
      </w:r>
      <w:r w:rsidRPr="00340404">
        <w:rPr>
          <w:rFonts w:hint="cs"/>
          <w:sz w:val="28"/>
          <w:rtl/>
        </w:rPr>
        <w:lastRenderedPageBreak/>
        <w:t>الاطلاق داریم. یک موارد مشکوک داریم. در اینجا تمسک به اطلاق معمولاً می‌شود، منتها یک نظر این است که در موارد مشکوک تمسک به اطلاق می‌کنیم. آقای تبریزی در اینجا یک مقدار اطلاق را مشکل می‌دانند. اگر یک جاهایی خارج شده است، یک قیودی دارد. این بحث را بگذارید بعد. وی اختلافی با دیگران دارد که کمی در ذهنم ادغام پیدا کرد.</w:t>
      </w:r>
    </w:p>
    <w:p w:rsidR="00A73D75" w:rsidRPr="00340404" w:rsidRDefault="00B148EE" w:rsidP="00340404">
      <w:pPr>
        <w:pStyle w:val="Heading2"/>
        <w:rPr>
          <w:rtl/>
        </w:rPr>
      </w:pPr>
      <w:r>
        <w:rPr>
          <w:rFonts w:hint="cs"/>
          <w:rtl/>
        </w:rPr>
        <w:t>جمع‌بندی</w:t>
      </w:r>
    </w:p>
    <w:p w:rsidR="00A73D75" w:rsidRPr="00340404" w:rsidRDefault="00A73D75" w:rsidP="00A73D75">
      <w:pPr>
        <w:rPr>
          <w:sz w:val="28"/>
          <w:rtl/>
        </w:rPr>
      </w:pPr>
      <w:r w:rsidRPr="00340404">
        <w:rPr>
          <w:rFonts w:hint="cs"/>
          <w:sz w:val="28"/>
          <w:rtl/>
        </w:rPr>
        <w:t>دلیل تع</w:t>
      </w:r>
      <w:r w:rsidR="00B148EE">
        <w:rPr>
          <w:rFonts w:hint="cs"/>
          <w:sz w:val="28"/>
          <w:rtl/>
        </w:rPr>
        <w:t>میم‌های سه‌</w:t>
      </w:r>
      <w:r w:rsidRPr="00340404">
        <w:rPr>
          <w:rFonts w:hint="cs"/>
          <w:sz w:val="28"/>
          <w:rtl/>
        </w:rPr>
        <w:t>گانه یکی از این دو چیز است:</w:t>
      </w:r>
    </w:p>
    <w:p w:rsidR="00A73D75" w:rsidRPr="00340404" w:rsidRDefault="00A73D75" w:rsidP="00A73D75">
      <w:pPr>
        <w:rPr>
          <w:sz w:val="28"/>
          <w:rtl/>
        </w:rPr>
      </w:pPr>
      <w:r w:rsidRPr="00340404">
        <w:rPr>
          <w:rFonts w:hint="cs"/>
          <w:sz w:val="28"/>
          <w:rtl/>
        </w:rPr>
        <w:t xml:space="preserve">یکی اینکه مصداق تعظیم است، منتها مصداقیتش باید با عنایت حکومت و ورود یا آن بیانی که ما گفتیم، درست بشود. یکی بحث </w:t>
      </w:r>
      <w:r w:rsidR="00340404">
        <w:rPr>
          <w:sz w:val="28"/>
          <w:rtl/>
        </w:rPr>
        <w:t>«</w:t>
      </w:r>
      <w:r w:rsidRPr="00340404">
        <w:rPr>
          <w:rFonts w:hint="cs"/>
          <w:b/>
          <w:bCs/>
          <w:sz w:val="28"/>
          <w:rtl/>
        </w:rPr>
        <w:t>مُعلّمُ أب</w:t>
      </w:r>
      <w:r w:rsidRPr="00340404">
        <w:rPr>
          <w:rFonts w:hint="cs"/>
          <w:sz w:val="28"/>
          <w:rtl/>
        </w:rPr>
        <w:t>ٌ</w:t>
      </w:r>
      <w:r w:rsidR="00340404">
        <w:rPr>
          <w:sz w:val="28"/>
          <w:rtl/>
        </w:rPr>
        <w:t>»</w:t>
      </w:r>
      <w:r w:rsidRPr="00340404">
        <w:rPr>
          <w:rFonts w:hint="cs"/>
          <w:sz w:val="28"/>
          <w:rtl/>
        </w:rPr>
        <w:t xml:space="preserve"> است که آن متوقف بر این بحث‌ها است که فکر کنم دلیل سندش قوی نیست و یا آن تنقیح مناط است. این سه تا وجهی است که برای تکثیر این آداب می‌شود ذکر کرد، منتها توجه دارید که بنابر مصداقیت این‌ها موضوعیت ندارد، ولی بنابر آن دو وجه این‌ها اگر در دلیل پدر باشد، موضوعیت هم پیدا می‌کنند؛ یعنی فقط از باب تعظیم نیست، مگر اینکه در خود پدر و در جاهای دیگر یا در خود اینجا بگوییم این </w:t>
      </w:r>
      <w:r w:rsidR="00B148EE">
        <w:rPr>
          <w:rFonts w:hint="cs"/>
          <w:sz w:val="28"/>
          <w:rtl/>
        </w:rPr>
        <w:t>ریزه‌کاری‌هایی</w:t>
      </w:r>
      <w:r w:rsidRPr="00340404">
        <w:rPr>
          <w:rFonts w:hint="cs"/>
          <w:sz w:val="28"/>
          <w:rtl/>
        </w:rPr>
        <w:t xml:space="preserve"> که در ضمن تعظیم آمده، موضوعیت ندارند. این یک محور از ادب ثامن بود که تعظیم را تعمیم داد.</w:t>
      </w:r>
    </w:p>
    <w:p w:rsidR="00152670" w:rsidRPr="00340404" w:rsidRDefault="00152670" w:rsidP="00734D59">
      <w:pPr>
        <w:rPr>
          <w:rtl/>
        </w:rPr>
      </w:pPr>
    </w:p>
    <w:sectPr w:rsidR="00152670" w:rsidRPr="00340404"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94" w:rsidRDefault="00666494" w:rsidP="000D5800">
      <w:pPr>
        <w:spacing w:after="0"/>
      </w:pPr>
      <w:r>
        <w:separator/>
      </w:r>
    </w:p>
  </w:endnote>
  <w:endnote w:type="continuationSeparator" w:id="0">
    <w:p w:rsidR="00666494" w:rsidRDefault="0066649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EE" w:rsidRDefault="00B14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04BA0">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EE" w:rsidRDefault="00B1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94" w:rsidRDefault="00666494" w:rsidP="000D5800">
      <w:pPr>
        <w:spacing w:after="0"/>
      </w:pPr>
      <w:r>
        <w:separator/>
      </w:r>
    </w:p>
  </w:footnote>
  <w:footnote w:type="continuationSeparator" w:id="0">
    <w:p w:rsidR="00666494" w:rsidRDefault="0066649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EE" w:rsidRDefault="00B1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73D7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089187A" wp14:editId="767CBCB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2A607B65" wp14:editId="526A8D1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340404">
      <w:rPr>
        <w:rFonts w:ascii="IranNastaliq" w:hAnsi="IranNastaliq" w:cs="IranNastaliq"/>
        <w:sz w:val="40"/>
        <w:szCs w:val="40"/>
        <w:rtl/>
      </w:rPr>
      <w:t xml:space="preserve"> </w:t>
    </w:r>
    <w:r w:rsidR="00B148EE">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73D75">
      <w:rPr>
        <w:rFonts w:ascii="IranNastaliq" w:hAnsi="IranNastaliq" w:cs="IranNastaliq" w:hint="cs"/>
        <w:sz w:val="40"/>
        <w:szCs w:val="40"/>
        <w:rtl/>
      </w:rPr>
      <w:t>1060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8EE" w:rsidRDefault="00B14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A6A"/>
    <w:multiLevelType w:val="hybridMultilevel"/>
    <w:tmpl w:val="39C8162E"/>
    <w:lvl w:ilvl="0" w:tplc="3A8A15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75"/>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10F2"/>
    <w:rsid w:val="002C56FD"/>
    <w:rsid w:val="002D49E4"/>
    <w:rsid w:val="002E450B"/>
    <w:rsid w:val="002E73F9"/>
    <w:rsid w:val="002F05B9"/>
    <w:rsid w:val="00340404"/>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72917"/>
    <w:rsid w:val="00572E2D"/>
    <w:rsid w:val="00592103"/>
    <w:rsid w:val="005941DD"/>
    <w:rsid w:val="005A545E"/>
    <w:rsid w:val="005A5862"/>
    <w:rsid w:val="005B0852"/>
    <w:rsid w:val="005C06AE"/>
    <w:rsid w:val="00610C18"/>
    <w:rsid w:val="00612385"/>
    <w:rsid w:val="0061376C"/>
    <w:rsid w:val="00636EFA"/>
    <w:rsid w:val="0066229C"/>
    <w:rsid w:val="00666494"/>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3D75"/>
    <w:rsid w:val="00A769EE"/>
    <w:rsid w:val="00A810A5"/>
    <w:rsid w:val="00A9616A"/>
    <w:rsid w:val="00A96F68"/>
    <w:rsid w:val="00AA041B"/>
    <w:rsid w:val="00AA2342"/>
    <w:rsid w:val="00AD0304"/>
    <w:rsid w:val="00AD27BE"/>
    <w:rsid w:val="00AF0F1A"/>
    <w:rsid w:val="00B04BA0"/>
    <w:rsid w:val="00B148EE"/>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52E5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2139"/>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72917"/>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D72139"/>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34040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7213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572917"/>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572917"/>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572917"/>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57291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7291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7291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D72139"/>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34040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7213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72917"/>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572917"/>
    <w:rPr>
      <w:rFonts w:ascii="Cambria" w:eastAsia="2  Lotus" w:hAnsi="Cambria" w:cs="2  Badr"/>
      <w:bCs/>
      <w:szCs w:val="36"/>
    </w:rPr>
  </w:style>
  <w:style w:type="paragraph" w:styleId="TOC1">
    <w:name w:val="toc 1"/>
    <w:basedOn w:val="Normal"/>
    <w:next w:val="Normal"/>
    <w:link w:val="TOC1Char"/>
    <w:autoRedefine/>
    <w:uiPriority w:val="39"/>
    <w:unhideWhenUsed/>
    <w:qFormat/>
    <w:rsid w:val="00572917"/>
    <w:pPr>
      <w:spacing w:after="0"/>
      <w:ind w:firstLine="0"/>
    </w:pPr>
    <w:rPr>
      <w:rFonts w:eastAsiaTheme="minorEastAsia"/>
    </w:rPr>
  </w:style>
  <w:style w:type="paragraph" w:styleId="TOC2">
    <w:name w:val="toc 2"/>
    <w:basedOn w:val="Normal"/>
    <w:next w:val="Normal"/>
    <w:autoRedefine/>
    <w:uiPriority w:val="39"/>
    <w:unhideWhenUsed/>
    <w:qFormat/>
    <w:rsid w:val="00572917"/>
    <w:pPr>
      <w:spacing w:after="0"/>
      <w:ind w:left="221"/>
    </w:pPr>
    <w:rPr>
      <w:rFonts w:eastAsiaTheme="minorEastAsia"/>
    </w:rPr>
  </w:style>
  <w:style w:type="paragraph" w:styleId="TOC3">
    <w:name w:val="toc 3"/>
    <w:basedOn w:val="Normal"/>
    <w:next w:val="Normal"/>
    <w:autoRedefine/>
    <w:uiPriority w:val="39"/>
    <w:unhideWhenUsed/>
    <w:qFormat/>
    <w:rsid w:val="00572917"/>
    <w:pPr>
      <w:spacing w:after="0"/>
      <w:ind w:left="442"/>
    </w:pPr>
    <w:rPr>
      <w:rFonts w:eastAsia="2  Lotus"/>
    </w:rPr>
  </w:style>
  <w:style w:type="character" w:styleId="SubtleReference">
    <w:name w:val="Subtle Reference"/>
    <w:aliases w:val="مرجع"/>
    <w:uiPriority w:val="31"/>
    <w:qFormat/>
    <w:rsid w:val="00572917"/>
    <w:rPr>
      <w:rFonts w:cs="2  Lotus"/>
      <w:smallCaps/>
      <w:color w:val="auto"/>
      <w:szCs w:val="28"/>
      <w:u w:val="single"/>
    </w:rPr>
  </w:style>
  <w:style w:type="character" w:styleId="IntenseReference">
    <w:name w:val="Intense Reference"/>
    <w:uiPriority w:val="32"/>
    <w:qFormat/>
    <w:rsid w:val="00572917"/>
    <w:rPr>
      <w:rFonts w:cs="2  Lotus"/>
      <w:b/>
      <w:bCs/>
      <w:smallCaps/>
      <w:color w:val="auto"/>
      <w:spacing w:val="5"/>
      <w:szCs w:val="28"/>
      <w:u w:val="single"/>
    </w:rPr>
  </w:style>
  <w:style w:type="character" w:styleId="BookTitle">
    <w:name w:val="Book Title"/>
    <w:uiPriority w:val="33"/>
    <w:qFormat/>
    <w:rsid w:val="00572917"/>
    <w:rPr>
      <w:rFonts w:cs="2  Titr"/>
      <w:b/>
      <w:bCs/>
      <w:smallCaps/>
      <w:spacing w:val="5"/>
      <w:szCs w:val="100"/>
    </w:rPr>
  </w:style>
  <w:style w:type="paragraph" w:styleId="TOCHeading">
    <w:name w:val="TOC Heading"/>
    <w:basedOn w:val="Heading1"/>
    <w:next w:val="Normal"/>
    <w:uiPriority w:val="39"/>
    <w:unhideWhenUsed/>
    <w:qFormat/>
    <w:rsid w:val="0057291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72917"/>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572917"/>
    <w:rPr>
      <w:rFonts w:ascii="Cambria" w:eastAsia="2  Lotus" w:hAnsi="Cambria" w:cs="2  Badr"/>
      <w:bCs/>
      <w:i/>
      <w:sz w:val="36"/>
      <w:szCs w:val="36"/>
    </w:rPr>
  </w:style>
  <w:style w:type="character" w:customStyle="1" w:styleId="Heading7Char">
    <w:name w:val="Heading 7 Char"/>
    <w:link w:val="Heading7"/>
    <w:uiPriority w:val="9"/>
    <w:rsid w:val="0057291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57291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7291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72917"/>
    <w:pPr>
      <w:spacing w:after="0"/>
      <w:ind w:left="658"/>
    </w:pPr>
    <w:rPr>
      <w:rFonts w:eastAsia="Times New Roman"/>
    </w:rPr>
  </w:style>
  <w:style w:type="paragraph" w:styleId="TOC5">
    <w:name w:val="toc 5"/>
    <w:basedOn w:val="Normal"/>
    <w:next w:val="Normal"/>
    <w:autoRedefine/>
    <w:uiPriority w:val="39"/>
    <w:unhideWhenUsed/>
    <w:qFormat/>
    <w:rsid w:val="00572917"/>
    <w:pPr>
      <w:spacing w:after="0"/>
      <w:ind w:left="879"/>
    </w:pPr>
    <w:rPr>
      <w:rFonts w:eastAsia="Times New Roman"/>
    </w:rPr>
  </w:style>
  <w:style w:type="paragraph" w:styleId="TOC6">
    <w:name w:val="toc 6"/>
    <w:basedOn w:val="Normal"/>
    <w:next w:val="Normal"/>
    <w:autoRedefine/>
    <w:uiPriority w:val="39"/>
    <w:unhideWhenUsed/>
    <w:qFormat/>
    <w:rsid w:val="00572917"/>
    <w:pPr>
      <w:spacing w:after="0"/>
      <w:ind w:left="1100"/>
    </w:pPr>
    <w:rPr>
      <w:rFonts w:eastAsia="Times New Roman"/>
    </w:rPr>
  </w:style>
  <w:style w:type="paragraph" w:styleId="TOC7">
    <w:name w:val="toc 7"/>
    <w:basedOn w:val="Normal"/>
    <w:next w:val="Normal"/>
    <w:autoRedefine/>
    <w:uiPriority w:val="39"/>
    <w:unhideWhenUsed/>
    <w:qFormat/>
    <w:rsid w:val="00572917"/>
    <w:pPr>
      <w:spacing w:after="0"/>
      <w:ind w:left="1321"/>
    </w:pPr>
    <w:rPr>
      <w:rFonts w:eastAsia="Times New Roman"/>
    </w:rPr>
  </w:style>
  <w:style w:type="paragraph" w:styleId="Caption">
    <w:name w:val="caption"/>
    <w:basedOn w:val="Normal"/>
    <w:next w:val="Normal"/>
    <w:uiPriority w:val="35"/>
    <w:unhideWhenUsed/>
    <w:qFormat/>
    <w:rsid w:val="00572917"/>
    <w:rPr>
      <w:rFonts w:eastAsia="Times New Roman"/>
      <w:b/>
      <w:bCs/>
      <w:sz w:val="20"/>
      <w:szCs w:val="20"/>
    </w:rPr>
  </w:style>
  <w:style w:type="paragraph" w:styleId="Title">
    <w:name w:val="Title"/>
    <w:basedOn w:val="Normal"/>
    <w:next w:val="Normal"/>
    <w:link w:val="TitleChar"/>
    <w:autoRedefine/>
    <w:uiPriority w:val="10"/>
    <w:qFormat/>
    <w:rsid w:val="0057291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7291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72917"/>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572917"/>
    <w:rPr>
      <w:rFonts w:ascii="Cambria" w:eastAsia="2  Badr" w:hAnsi="Cambria" w:cs="2  Badr"/>
      <w:bCs/>
      <w:i/>
      <w:spacing w:val="15"/>
      <w:sz w:val="24"/>
    </w:rPr>
  </w:style>
  <w:style w:type="character" w:styleId="Emphasis">
    <w:name w:val="Emphasis"/>
    <w:uiPriority w:val="20"/>
    <w:qFormat/>
    <w:rsid w:val="00572917"/>
    <w:rPr>
      <w:rFonts w:cs="2  Lotus"/>
      <w:i/>
      <w:iCs/>
      <w:color w:val="808080"/>
      <w:szCs w:val="32"/>
    </w:rPr>
  </w:style>
  <w:style w:type="character" w:customStyle="1" w:styleId="NoSpacingChar">
    <w:name w:val="No Spacing Char"/>
    <w:aliases w:val="متن عربي Char"/>
    <w:link w:val="NoSpacing"/>
    <w:uiPriority w:val="1"/>
    <w:rsid w:val="00572917"/>
    <w:rPr>
      <w:rFonts w:eastAsia="2  Lotus" w:cs="2  Badr"/>
      <w:bCs/>
      <w:sz w:val="72"/>
      <w:szCs w:val="28"/>
    </w:rPr>
  </w:style>
  <w:style w:type="paragraph" w:styleId="ListParagraph">
    <w:name w:val="List Paragraph"/>
    <w:basedOn w:val="Normal"/>
    <w:link w:val="ListParagraphChar"/>
    <w:autoRedefine/>
    <w:uiPriority w:val="34"/>
    <w:qFormat/>
    <w:rsid w:val="00572917"/>
    <w:pPr>
      <w:ind w:left="1134" w:firstLine="0"/>
    </w:pPr>
    <w:rPr>
      <w:rFonts w:eastAsia="2  Lotus" w:cs="2  Lotus"/>
    </w:rPr>
  </w:style>
  <w:style w:type="character" w:customStyle="1" w:styleId="ListParagraphChar">
    <w:name w:val="List Paragraph Char"/>
    <w:link w:val="ListParagraph"/>
    <w:uiPriority w:val="34"/>
    <w:rsid w:val="00572917"/>
    <w:rPr>
      <w:rFonts w:eastAsia="2  Lotus" w:cs="2  Lotus"/>
      <w:sz w:val="22"/>
      <w:szCs w:val="28"/>
    </w:rPr>
  </w:style>
  <w:style w:type="paragraph" w:styleId="Quote">
    <w:name w:val="Quote"/>
    <w:basedOn w:val="Normal"/>
    <w:next w:val="Normal"/>
    <w:link w:val="QuoteChar"/>
    <w:autoRedefine/>
    <w:uiPriority w:val="29"/>
    <w:qFormat/>
    <w:rsid w:val="00572917"/>
    <w:pPr>
      <w:spacing w:before="120" w:after="240"/>
      <w:ind w:left="1134" w:firstLine="0"/>
    </w:pPr>
    <w:rPr>
      <w:rFonts w:eastAsia="Times New Roman" w:cs="B Lotus"/>
      <w:i/>
      <w:sz w:val="20"/>
      <w:szCs w:val="30"/>
    </w:rPr>
  </w:style>
  <w:style w:type="character" w:customStyle="1" w:styleId="QuoteChar">
    <w:name w:val="Quote Char"/>
    <w:link w:val="Quote"/>
    <w:uiPriority w:val="29"/>
    <w:rsid w:val="00572917"/>
    <w:rPr>
      <w:rFonts w:cs="B Lotus"/>
      <w:i/>
      <w:szCs w:val="30"/>
    </w:rPr>
  </w:style>
  <w:style w:type="paragraph" w:styleId="IntenseQuote">
    <w:name w:val="Intense Quote"/>
    <w:basedOn w:val="Normal"/>
    <w:next w:val="Normal"/>
    <w:link w:val="IntenseQuoteChar"/>
    <w:autoRedefine/>
    <w:uiPriority w:val="30"/>
    <w:qFormat/>
    <w:rsid w:val="0057291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72917"/>
    <w:rPr>
      <w:rFonts w:eastAsia="2  Lotus" w:cs="B Lotus"/>
      <w:b/>
      <w:bCs/>
      <w:i/>
      <w:szCs w:val="30"/>
    </w:rPr>
  </w:style>
  <w:style w:type="character" w:styleId="SubtleEmphasis">
    <w:name w:val="Subtle Emphasis"/>
    <w:uiPriority w:val="19"/>
    <w:qFormat/>
    <w:rsid w:val="00572917"/>
    <w:rPr>
      <w:rFonts w:cs="2  Lotus"/>
      <w:i/>
      <w:iCs/>
      <w:color w:val="4A442A"/>
      <w:szCs w:val="32"/>
      <w:u w:val="none"/>
    </w:rPr>
  </w:style>
  <w:style w:type="character" w:styleId="IntenseEmphasis">
    <w:name w:val="Intense Emphasis"/>
    <w:uiPriority w:val="21"/>
    <w:qFormat/>
    <w:rsid w:val="0057291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A7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72917"/>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D72139"/>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34040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7213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572917"/>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572917"/>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572917"/>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57291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7291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7291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D72139"/>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34040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7213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72917"/>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572917"/>
    <w:rPr>
      <w:rFonts w:ascii="Cambria" w:eastAsia="2  Lotus" w:hAnsi="Cambria" w:cs="2  Badr"/>
      <w:bCs/>
      <w:szCs w:val="36"/>
    </w:rPr>
  </w:style>
  <w:style w:type="paragraph" w:styleId="TOC1">
    <w:name w:val="toc 1"/>
    <w:basedOn w:val="Normal"/>
    <w:next w:val="Normal"/>
    <w:link w:val="TOC1Char"/>
    <w:autoRedefine/>
    <w:uiPriority w:val="39"/>
    <w:unhideWhenUsed/>
    <w:qFormat/>
    <w:rsid w:val="00572917"/>
    <w:pPr>
      <w:spacing w:after="0"/>
      <w:ind w:firstLine="0"/>
    </w:pPr>
    <w:rPr>
      <w:rFonts w:eastAsiaTheme="minorEastAsia"/>
    </w:rPr>
  </w:style>
  <w:style w:type="paragraph" w:styleId="TOC2">
    <w:name w:val="toc 2"/>
    <w:basedOn w:val="Normal"/>
    <w:next w:val="Normal"/>
    <w:autoRedefine/>
    <w:uiPriority w:val="39"/>
    <w:unhideWhenUsed/>
    <w:qFormat/>
    <w:rsid w:val="00572917"/>
    <w:pPr>
      <w:spacing w:after="0"/>
      <w:ind w:left="221"/>
    </w:pPr>
    <w:rPr>
      <w:rFonts w:eastAsiaTheme="minorEastAsia"/>
    </w:rPr>
  </w:style>
  <w:style w:type="paragraph" w:styleId="TOC3">
    <w:name w:val="toc 3"/>
    <w:basedOn w:val="Normal"/>
    <w:next w:val="Normal"/>
    <w:autoRedefine/>
    <w:uiPriority w:val="39"/>
    <w:unhideWhenUsed/>
    <w:qFormat/>
    <w:rsid w:val="00572917"/>
    <w:pPr>
      <w:spacing w:after="0"/>
      <w:ind w:left="442"/>
    </w:pPr>
    <w:rPr>
      <w:rFonts w:eastAsia="2  Lotus"/>
    </w:rPr>
  </w:style>
  <w:style w:type="character" w:styleId="SubtleReference">
    <w:name w:val="Subtle Reference"/>
    <w:aliases w:val="مرجع"/>
    <w:uiPriority w:val="31"/>
    <w:qFormat/>
    <w:rsid w:val="00572917"/>
    <w:rPr>
      <w:rFonts w:cs="2  Lotus"/>
      <w:smallCaps/>
      <w:color w:val="auto"/>
      <w:szCs w:val="28"/>
      <w:u w:val="single"/>
    </w:rPr>
  </w:style>
  <w:style w:type="character" w:styleId="IntenseReference">
    <w:name w:val="Intense Reference"/>
    <w:uiPriority w:val="32"/>
    <w:qFormat/>
    <w:rsid w:val="00572917"/>
    <w:rPr>
      <w:rFonts w:cs="2  Lotus"/>
      <w:b/>
      <w:bCs/>
      <w:smallCaps/>
      <w:color w:val="auto"/>
      <w:spacing w:val="5"/>
      <w:szCs w:val="28"/>
      <w:u w:val="single"/>
    </w:rPr>
  </w:style>
  <w:style w:type="character" w:styleId="BookTitle">
    <w:name w:val="Book Title"/>
    <w:uiPriority w:val="33"/>
    <w:qFormat/>
    <w:rsid w:val="00572917"/>
    <w:rPr>
      <w:rFonts w:cs="2  Titr"/>
      <w:b/>
      <w:bCs/>
      <w:smallCaps/>
      <w:spacing w:val="5"/>
      <w:szCs w:val="100"/>
    </w:rPr>
  </w:style>
  <w:style w:type="paragraph" w:styleId="TOCHeading">
    <w:name w:val="TOC Heading"/>
    <w:basedOn w:val="Heading1"/>
    <w:next w:val="Normal"/>
    <w:uiPriority w:val="39"/>
    <w:unhideWhenUsed/>
    <w:qFormat/>
    <w:rsid w:val="0057291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72917"/>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572917"/>
    <w:rPr>
      <w:rFonts w:ascii="Cambria" w:eastAsia="2  Lotus" w:hAnsi="Cambria" w:cs="2  Badr"/>
      <w:bCs/>
      <w:i/>
      <w:sz w:val="36"/>
      <w:szCs w:val="36"/>
    </w:rPr>
  </w:style>
  <w:style w:type="character" w:customStyle="1" w:styleId="Heading7Char">
    <w:name w:val="Heading 7 Char"/>
    <w:link w:val="Heading7"/>
    <w:uiPriority w:val="9"/>
    <w:rsid w:val="0057291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57291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7291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72917"/>
    <w:pPr>
      <w:spacing w:after="0"/>
      <w:ind w:left="658"/>
    </w:pPr>
    <w:rPr>
      <w:rFonts w:eastAsia="Times New Roman"/>
    </w:rPr>
  </w:style>
  <w:style w:type="paragraph" w:styleId="TOC5">
    <w:name w:val="toc 5"/>
    <w:basedOn w:val="Normal"/>
    <w:next w:val="Normal"/>
    <w:autoRedefine/>
    <w:uiPriority w:val="39"/>
    <w:unhideWhenUsed/>
    <w:qFormat/>
    <w:rsid w:val="00572917"/>
    <w:pPr>
      <w:spacing w:after="0"/>
      <w:ind w:left="879"/>
    </w:pPr>
    <w:rPr>
      <w:rFonts w:eastAsia="Times New Roman"/>
    </w:rPr>
  </w:style>
  <w:style w:type="paragraph" w:styleId="TOC6">
    <w:name w:val="toc 6"/>
    <w:basedOn w:val="Normal"/>
    <w:next w:val="Normal"/>
    <w:autoRedefine/>
    <w:uiPriority w:val="39"/>
    <w:unhideWhenUsed/>
    <w:qFormat/>
    <w:rsid w:val="00572917"/>
    <w:pPr>
      <w:spacing w:after="0"/>
      <w:ind w:left="1100"/>
    </w:pPr>
    <w:rPr>
      <w:rFonts w:eastAsia="Times New Roman"/>
    </w:rPr>
  </w:style>
  <w:style w:type="paragraph" w:styleId="TOC7">
    <w:name w:val="toc 7"/>
    <w:basedOn w:val="Normal"/>
    <w:next w:val="Normal"/>
    <w:autoRedefine/>
    <w:uiPriority w:val="39"/>
    <w:unhideWhenUsed/>
    <w:qFormat/>
    <w:rsid w:val="00572917"/>
    <w:pPr>
      <w:spacing w:after="0"/>
      <w:ind w:left="1321"/>
    </w:pPr>
    <w:rPr>
      <w:rFonts w:eastAsia="Times New Roman"/>
    </w:rPr>
  </w:style>
  <w:style w:type="paragraph" w:styleId="Caption">
    <w:name w:val="caption"/>
    <w:basedOn w:val="Normal"/>
    <w:next w:val="Normal"/>
    <w:uiPriority w:val="35"/>
    <w:unhideWhenUsed/>
    <w:qFormat/>
    <w:rsid w:val="00572917"/>
    <w:rPr>
      <w:rFonts w:eastAsia="Times New Roman"/>
      <w:b/>
      <w:bCs/>
      <w:sz w:val="20"/>
      <w:szCs w:val="20"/>
    </w:rPr>
  </w:style>
  <w:style w:type="paragraph" w:styleId="Title">
    <w:name w:val="Title"/>
    <w:basedOn w:val="Normal"/>
    <w:next w:val="Normal"/>
    <w:link w:val="TitleChar"/>
    <w:autoRedefine/>
    <w:uiPriority w:val="10"/>
    <w:qFormat/>
    <w:rsid w:val="0057291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7291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72917"/>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572917"/>
    <w:rPr>
      <w:rFonts w:ascii="Cambria" w:eastAsia="2  Badr" w:hAnsi="Cambria" w:cs="2  Badr"/>
      <w:bCs/>
      <w:i/>
      <w:spacing w:val="15"/>
      <w:sz w:val="24"/>
    </w:rPr>
  </w:style>
  <w:style w:type="character" w:styleId="Emphasis">
    <w:name w:val="Emphasis"/>
    <w:uiPriority w:val="20"/>
    <w:qFormat/>
    <w:rsid w:val="00572917"/>
    <w:rPr>
      <w:rFonts w:cs="2  Lotus"/>
      <w:i/>
      <w:iCs/>
      <w:color w:val="808080"/>
      <w:szCs w:val="32"/>
    </w:rPr>
  </w:style>
  <w:style w:type="character" w:customStyle="1" w:styleId="NoSpacingChar">
    <w:name w:val="No Spacing Char"/>
    <w:aliases w:val="متن عربي Char"/>
    <w:link w:val="NoSpacing"/>
    <w:uiPriority w:val="1"/>
    <w:rsid w:val="00572917"/>
    <w:rPr>
      <w:rFonts w:eastAsia="2  Lotus" w:cs="2  Badr"/>
      <w:bCs/>
      <w:sz w:val="72"/>
      <w:szCs w:val="28"/>
    </w:rPr>
  </w:style>
  <w:style w:type="paragraph" w:styleId="ListParagraph">
    <w:name w:val="List Paragraph"/>
    <w:basedOn w:val="Normal"/>
    <w:link w:val="ListParagraphChar"/>
    <w:autoRedefine/>
    <w:uiPriority w:val="34"/>
    <w:qFormat/>
    <w:rsid w:val="00572917"/>
    <w:pPr>
      <w:ind w:left="1134" w:firstLine="0"/>
    </w:pPr>
    <w:rPr>
      <w:rFonts w:eastAsia="2  Lotus" w:cs="2  Lotus"/>
    </w:rPr>
  </w:style>
  <w:style w:type="character" w:customStyle="1" w:styleId="ListParagraphChar">
    <w:name w:val="List Paragraph Char"/>
    <w:link w:val="ListParagraph"/>
    <w:uiPriority w:val="34"/>
    <w:rsid w:val="00572917"/>
    <w:rPr>
      <w:rFonts w:eastAsia="2  Lotus" w:cs="2  Lotus"/>
      <w:sz w:val="22"/>
      <w:szCs w:val="28"/>
    </w:rPr>
  </w:style>
  <w:style w:type="paragraph" w:styleId="Quote">
    <w:name w:val="Quote"/>
    <w:basedOn w:val="Normal"/>
    <w:next w:val="Normal"/>
    <w:link w:val="QuoteChar"/>
    <w:autoRedefine/>
    <w:uiPriority w:val="29"/>
    <w:qFormat/>
    <w:rsid w:val="00572917"/>
    <w:pPr>
      <w:spacing w:before="120" w:after="240"/>
      <w:ind w:left="1134" w:firstLine="0"/>
    </w:pPr>
    <w:rPr>
      <w:rFonts w:eastAsia="Times New Roman" w:cs="B Lotus"/>
      <w:i/>
      <w:sz w:val="20"/>
      <w:szCs w:val="30"/>
    </w:rPr>
  </w:style>
  <w:style w:type="character" w:customStyle="1" w:styleId="QuoteChar">
    <w:name w:val="Quote Char"/>
    <w:link w:val="Quote"/>
    <w:uiPriority w:val="29"/>
    <w:rsid w:val="00572917"/>
    <w:rPr>
      <w:rFonts w:cs="B Lotus"/>
      <w:i/>
      <w:szCs w:val="30"/>
    </w:rPr>
  </w:style>
  <w:style w:type="paragraph" w:styleId="IntenseQuote">
    <w:name w:val="Intense Quote"/>
    <w:basedOn w:val="Normal"/>
    <w:next w:val="Normal"/>
    <w:link w:val="IntenseQuoteChar"/>
    <w:autoRedefine/>
    <w:uiPriority w:val="30"/>
    <w:qFormat/>
    <w:rsid w:val="0057291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72917"/>
    <w:rPr>
      <w:rFonts w:eastAsia="2  Lotus" w:cs="B Lotus"/>
      <w:b/>
      <w:bCs/>
      <w:i/>
      <w:szCs w:val="30"/>
    </w:rPr>
  </w:style>
  <w:style w:type="character" w:styleId="SubtleEmphasis">
    <w:name w:val="Subtle Emphasis"/>
    <w:uiPriority w:val="19"/>
    <w:qFormat/>
    <w:rsid w:val="00572917"/>
    <w:rPr>
      <w:rFonts w:cs="2  Lotus"/>
      <w:i/>
      <w:iCs/>
      <w:color w:val="4A442A"/>
      <w:szCs w:val="32"/>
      <w:u w:val="none"/>
    </w:rPr>
  </w:style>
  <w:style w:type="character" w:styleId="IntenseEmphasis">
    <w:name w:val="Intense Emphasis"/>
    <w:uiPriority w:val="21"/>
    <w:qFormat/>
    <w:rsid w:val="0057291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A7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38</TotalTime>
  <Pages>8</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2015-03-10T07:10:00Z</dcterms:created>
  <dcterms:modified xsi:type="dcterms:W3CDTF">2015-03-10T07:53:00Z</dcterms:modified>
</cp:coreProperties>
</file>