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60" w:rsidRPr="009554C0" w:rsidRDefault="00263560" w:rsidP="00A21E93">
      <w:pPr>
        <w:jc w:val="center"/>
        <w:rPr>
          <w:rtl/>
        </w:rPr>
      </w:pPr>
      <w:r w:rsidRPr="009554C0">
        <w:rPr>
          <w:rFonts w:hint="cs"/>
          <w:rtl/>
        </w:rPr>
        <w:t>بسم الله الرحمن الرحيم</w:t>
      </w:r>
    </w:p>
    <w:p w:rsidR="00A21E93" w:rsidRPr="009554C0" w:rsidRDefault="00A21E93" w:rsidP="00A21E93">
      <w:pPr>
        <w:pStyle w:val="1"/>
        <w:ind w:firstLine="284"/>
        <w:rPr>
          <w:rtl/>
        </w:rPr>
      </w:pPr>
      <w:r w:rsidRPr="009554C0">
        <w:rPr>
          <w:rFonts w:hint="cs"/>
          <w:rtl/>
        </w:rPr>
        <w:t>خلاصه مباحث گذشته</w:t>
      </w:r>
    </w:p>
    <w:p w:rsidR="00910DEA" w:rsidRPr="009554C0" w:rsidRDefault="00263560" w:rsidP="00A54AC8">
      <w:pPr>
        <w:rPr>
          <w:rtl/>
        </w:rPr>
      </w:pPr>
      <w:r w:rsidRPr="009554C0">
        <w:rPr>
          <w:rFonts w:hint="cs"/>
          <w:rtl/>
        </w:rPr>
        <w:t xml:space="preserve">پس از پرداختن به مباحث احكام تعليم موارد وجوب يا استحباب تعليم را ذكر كرديم گفتيم فروعي مطرح هست كه بايد وضعيت آن مشخص شود در فرع اول بعد از بررسي ادله وجوب تعليم به مواردي رسيديم كه تعليم واجب یا مستحب است در اولين فرض سؤال می‌شود در جايي كه تعليم واجب است آيا وجوب تعبدي است يا </w:t>
      </w:r>
      <w:r w:rsidR="00C1512E">
        <w:rPr>
          <w:rFonts w:hint="cs"/>
          <w:rtl/>
        </w:rPr>
        <w:t>توصلی</w:t>
      </w:r>
      <w:r w:rsidRPr="009554C0">
        <w:rPr>
          <w:rFonts w:hint="cs"/>
          <w:rtl/>
        </w:rPr>
        <w:t xml:space="preserve">؟ ادله‌ای وجود دارد كه ممكن است از آن تعبديت استظهار بشود اولاً </w:t>
      </w:r>
      <w:r w:rsidRPr="009554C0">
        <w:rPr>
          <w:rtl/>
        </w:rPr>
        <w:t>هرگاه</w:t>
      </w:r>
      <w:r w:rsidRPr="009554C0">
        <w:rPr>
          <w:rFonts w:hint="cs"/>
          <w:rtl/>
        </w:rPr>
        <w:t xml:space="preserve"> شك بكنيم در اينكه آيا تكليفي </w:t>
      </w:r>
      <w:r w:rsidRPr="009554C0">
        <w:rPr>
          <w:rFonts w:ascii="Times New Roman" w:hAnsi="Times New Roman" w:cs="Times New Roman" w:hint="cs"/>
          <w:rtl/>
        </w:rPr>
        <w:t>–</w:t>
      </w:r>
      <w:r w:rsidRPr="009554C0">
        <w:rPr>
          <w:rFonts w:hint="cs"/>
          <w:rtl/>
        </w:rPr>
        <w:t xml:space="preserve">چه واجب یا مستحب- تعبدي است يا </w:t>
      </w:r>
      <w:r w:rsidR="00C1512E">
        <w:rPr>
          <w:rFonts w:hint="cs"/>
          <w:rtl/>
        </w:rPr>
        <w:t>توصلی</w:t>
      </w:r>
      <w:r w:rsidRPr="009554C0">
        <w:rPr>
          <w:rFonts w:hint="cs"/>
          <w:rtl/>
        </w:rPr>
        <w:t xml:space="preserve">؟ اطلاق دليل اقتضاء </w:t>
      </w:r>
      <w:r w:rsidR="00C1512E">
        <w:rPr>
          <w:rFonts w:hint="cs"/>
          <w:rtl/>
        </w:rPr>
        <w:t>توصلی</w:t>
      </w:r>
      <w:r w:rsidRPr="009554C0">
        <w:rPr>
          <w:rFonts w:hint="cs"/>
          <w:rtl/>
        </w:rPr>
        <w:t xml:space="preserve"> بودن می‌كند و </w:t>
      </w:r>
      <w:r w:rsidRPr="009554C0">
        <w:rPr>
          <w:rtl/>
        </w:rPr>
        <w:t>ا</w:t>
      </w:r>
      <w:r w:rsidRPr="009554C0">
        <w:rPr>
          <w:rFonts w:hint="cs"/>
          <w:rtl/>
        </w:rPr>
        <w:t>ی</w:t>
      </w:r>
      <w:r w:rsidRPr="009554C0">
        <w:rPr>
          <w:rFonts w:hint="eastAsia"/>
          <w:rtl/>
        </w:rPr>
        <w:t>ن‌که</w:t>
      </w:r>
      <w:r w:rsidRPr="009554C0">
        <w:rPr>
          <w:rFonts w:hint="cs"/>
          <w:rtl/>
        </w:rPr>
        <w:t xml:space="preserve"> قصد قربت در آن شرط نيست اما حمل تکلیف بر تعبدیت دليل خاص می‌خواهد. بر اساس قاعده كلي در اين بحث مواجه با رواياتي هستيم كه تأكيد دارند اخلاص شرط است؛</w:t>
      </w:r>
    </w:p>
    <w:p w:rsidR="00910DEA" w:rsidRPr="009554C0" w:rsidRDefault="00910DEA" w:rsidP="00910DEA">
      <w:pPr>
        <w:pStyle w:val="1"/>
        <w:rPr>
          <w:rtl/>
        </w:rPr>
      </w:pPr>
      <w:r w:rsidRPr="009554C0">
        <w:rPr>
          <w:rFonts w:hint="cs"/>
          <w:rtl/>
        </w:rPr>
        <w:t>ادله روایی باب</w:t>
      </w:r>
      <w:r w:rsidRPr="009554C0">
        <w:rPr>
          <w:rtl/>
        </w:rPr>
        <w:t xml:space="preserve"> </w:t>
      </w:r>
      <w:r w:rsidRPr="009554C0">
        <w:rPr>
          <w:rFonts w:hint="cs"/>
          <w:rtl/>
        </w:rPr>
        <w:t>تعليم</w:t>
      </w:r>
    </w:p>
    <w:p w:rsidR="00910DEA" w:rsidRPr="009554C0" w:rsidRDefault="00263560" w:rsidP="00A54AC8">
      <w:pPr>
        <w:rPr>
          <w:rtl/>
        </w:rPr>
      </w:pPr>
      <w:r w:rsidRPr="009554C0">
        <w:rPr>
          <w:rFonts w:hint="cs"/>
          <w:rtl/>
        </w:rPr>
        <w:t xml:space="preserve">البته اين مجموع روايات در تعلم و طلب علم بود كه </w:t>
      </w:r>
      <w:r w:rsidR="00A54AC8">
        <w:rPr>
          <w:rFonts w:hint="cs"/>
          <w:rtl/>
        </w:rPr>
        <w:t>در</w:t>
      </w:r>
      <w:r w:rsidRPr="009554C0">
        <w:rPr>
          <w:rFonts w:hint="cs"/>
          <w:rtl/>
        </w:rPr>
        <w:t xml:space="preserve"> بحار و علم و حكمت </w:t>
      </w:r>
      <w:r w:rsidR="00A54AC8">
        <w:rPr>
          <w:rFonts w:hint="cs"/>
          <w:rtl/>
        </w:rPr>
        <w:t xml:space="preserve">آمده بود </w:t>
      </w:r>
      <w:r w:rsidRPr="009554C0">
        <w:rPr>
          <w:rFonts w:hint="cs"/>
          <w:rtl/>
        </w:rPr>
        <w:t>اما رواياتي كه می‌شود در</w:t>
      </w:r>
      <w:r w:rsidR="00910DEA" w:rsidRPr="009554C0">
        <w:rPr>
          <w:rtl/>
        </w:rPr>
        <w:t xml:space="preserve"> </w:t>
      </w:r>
      <w:r w:rsidRPr="009554C0">
        <w:rPr>
          <w:rFonts w:hint="cs"/>
          <w:rtl/>
        </w:rPr>
        <w:t>تعليم به آن تمسک کرد</w:t>
      </w:r>
      <w:r w:rsidR="00910DEA" w:rsidRPr="009554C0">
        <w:rPr>
          <w:rFonts w:hint="cs"/>
          <w:rtl/>
        </w:rPr>
        <w:t>؛</w:t>
      </w:r>
    </w:p>
    <w:p w:rsidR="00910DEA" w:rsidRPr="009554C0" w:rsidRDefault="00910DEA" w:rsidP="00910DEA">
      <w:pPr>
        <w:pStyle w:val="2"/>
        <w:rPr>
          <w:rtl/>
        </w:rPr>
      </w:pPr>
      <w:r w:rsidRPr="009554C0">
        <w:rPr>
          <w:rFonts w:hint="cs"/>
          <w:rtl/>
        </w:rPr>
        <w:t>روایت اول</w:t>
      </w:r>
    </w:p>
    <w:p w:rsidR="00910DEA" w:rsidRPr="009554C0" w:rsidRDefault="00263560" w:rsidP="00910DEA">
      <w:pPr>
        <w:rPr>
          <w:rtl/>
        </w:rPr>
      </w:pPr>
      <w:r w:rsidRPr="009554C0">
        <w:rPr>
          <w:rFonts w:hint="cs"/>
          <w:rtl/>
        </w:rPr>
        <w:t xml:space="preserve">در كتاب علم و حكمت آقاي </w:t>
      </w:r>
      <w:r w:rsidRPr="009554C0">
        <w:rPr>
          <w:rtl/>
        </w:rPr>
        <w:t>ر</w:t>
      </w:r>
      <w:r w:rsidRPr="009554C0">
        <w:rPr>
          <w:rFonts w:hint="cs"/>
          <w:rtl/>
        </w:rPr>
        <w:t>ی‌</w:t>
      </w:r>
      <w:r w:rsidRPr="009554C0">
        <w:rPr>
          <w:rFonts w:hint="eastAsia"/>
          <w:rtl/>
        </w:rPr>
        <w:t>شهر</w:t>
      </w:r>
      <w:r w:rsidRPr="009554C0">
        <w:rPr>
          <w:rFonts w:hint="cs"/>
          <w:rtl/>
        </w:rPr>
        <w:t>ی صفحه 234 روايت 910 در فصل سوم</w:t>
      </w:r>
      <w:r w:rsidR="00910DEA" w:rsidRPr="009554C0">
        <w:rPr>
          <w:rtl/>
        </w:rPr>
        <w:t xml:space="preserve"> </w:t>
      </w:r>
      <w:r w:rsidRPr="009554C0">
        <w:rPr>
          <w:rFonts w:hint="cs"/>
          <w:rtl/>
        </w:rPr>
        <w:t>آداب تعلم را آورد و اولين ادب را اخلاص ذكر كرده و گفته: از پیامبر اکرم (ص)</w:t>
      </w:r>
      <w:r w:rsidRPr="009554C0">
        <w:rPr>
          <w:rtl/>
        </w:rPr>
        <w:t>«</w:t>
      </w:r>
      <w:r w:rsidRPr="009554C0">
        <w:rPr>
          <w:b/>
          <w:bCs/>
          <w:rtl/>
        </w:rPr>
        <w:t>مَنْ تَعَلَّمَ بَاباً مِنَ الْعِلْمِ لِيُعَلِّمَهُ النَّاسَ ابْتِغَاءَ وَجْهِ اللَّهِ أَعْطَاهُ اللَّهُ أَجْرَ سَبْعِينَ نَبِيّا</w:t>
      </w:r>
      <w:r w:rsidRPr="009554C0">
        <w:rPr>
          <w:rFonts w:hint="cs"/>
          <w:rtl/>
        </w:rPr>
        <w:t>»</w:t>
      </w:r>
      <w:r w:rsidR="00910DEA" w:rsidRPr="009554C0">
        <w:rPr>
          <w:rStyle w:val="aff1"/>
          <w:rtl/>
        </w:rPr>
        <w:footnoteReference w:id="1"/>
      </w:r>
    </w:p>
    <w:p w:rsidR="00910DEA" w:rsidRPr="009554C0" w:rsidRDefault="00263560" w:rsidP="00910DEA">
      <w:pPr>
        <w:rPr>
          <w:rtl/>
        </w:rPr>
      </w:pPr>
      <w:r w:rsidRPr="009554C0">
        <w:rPr>
          <w:rFonts w:hint="cs"/>
          <w:rtl/>
        </w:rPr>
        <w:t xml:space="preserve">البته درباره </w:t>
      </w:r>
      <w:r w:rsidR="00A21E93" w:rsidRPr="009554C0">
        <w:rPr>
          <w:rFonts w:hint="cs"/>
          <w:rtl/>
        </w:rPr>
        <w:t>«</w:t>
      </w:r>
      <w:r w:rsidR="00A21E93" w:rsidRPr="009554C0">
        <w:rPr>
          <w:b/>
          <w:bCs/>
          <w:rtl/>
        </w:rPr>
        <w:t>ابْتِغَاءَ وَجْهِ اللَّهِ</w:t>
      </w:r>
      <w:r w:rsidR="00A21E93" w:rsidRPr="009554C0">
        <w:rPr>
          <w:rFonts w:hint="cs"/>
          <w:rtl/>
        </w:rPr>
        <w:t>»</w:t>
      </w:r>
      <w:r w:rsidR="00A21E93" w:rsidRPr="009554C0">
        <w:rPr>
          <w:rtl/>
        </w:rPr>
        <w:t xml:space="preserve"> </w:t>
      </w:r>
      <w:r w:rsidRPr="009554C0">
        <w:rPr>
          <w:rFonts w:hint="cs"/>
          <w:rtl/>
        </w:rPr>
        <w:t>دو احتمال وجود</w:t>
      </w:r>
      <w:r w:rsidR="00910DEA" w:rsidRPr="009554C0">
        <w:rPr>
          <w:rFonts w:hint="cs"/>
          <w:rtl/>
        </w:rPr>
        <w:t xml:space="preserve"> دارد:</w:t>
      </w:r>
    </w:p>
    <w:p w:rsidR="00910DEA" w:rsidRPr="009554C0" w:rsidRDefault="00263560" w:rsidP="00910DEA">
      <w:pPr>
        <w:pStyle w:val="af1"/>
        <w:numPr>
          <w:ilvl w:val="0"/>
          <w:numId w:val="13"/>
        </w:numPr>
        <w:rPr>
          <w:rFonts w:cs="2  Badr"/>
        </w:rPr>
      </w:pPr>
      <w:r w:rsidRPr="009554C0">
        <w:rPr>
          <w:rFonts w:cs="2  Badr"/>
          <w:rtl/>
        </w:rPr>
        <w:t>«</w:t>
      </w:r>
      <w:r w:rsidRPr="009554C0">
        <w:rPr>
          <w:rFonts w:cs="2  Badr"/>
          <w:b/>
          <w:bCs/>
          <w:rtl/>
        </w:rPr>
        <w:t>مَنْ تَعَلَّمَ بَاباً مِنَ الْعِلْمِ لِيُعَلِّمَهُ النَّاسَ ابْتِغَاءَ وَجْهِ اللَّهِ</w:t>
      </w:r>
      <w:r w:rsidRPr="009554C0">
        <w:rPr>
          <w:rFonts w:cs="2  Badr" w:hint="cs"/>
          <w:rtl/>
        </w:rPr>
        <w:t>» مفعول له است اگر «</w:t>
      </w:r>
      <w:r w:rsidRPr="009554C0">
        <w:rPr>
          <w:rFonts w:cs="2  Badr"/>
          <w:b/>
          <w:bCs/>
          <w:rtl/>
        </w:rPr>
        <w:t>ابْتِغَاءَ وَجْهِ اللَّهِ</w:t>
      </w:r>
      <w:r w:rsidRPr="009554C0">
        <w:rPr>
          <w:rFonts w:cs="2  Badr" w:hint="cs"/>
          <w:rtl/>
        </w:rPr>
        <w:t>»</w:t>
      </w:r>
      <w:r w:rsidRPr="009554C0">
        <w:rPr>
          <w:rFonts w:cs="2  Badr"/>
          <w:rtl/>
        </w:rPr>
        <w:t xml:space="preserve"> </w:t>
      </w:r>
      <w:r w:rsidRPr="009554C0">
        <w:rPr>
          <w:rFonts w:cs="2  Badr" w:hint="cs"/>
          <w:rtl/>
        </w:rPr>
        <w:t xml:space="preserve">متعلق به ليعلمه باشد دليل بحث ما به حساب می‌آيد که </w:t>
      </w:r>
      <w:r w:rsidRPr="009554C0">
        <w:rPr>
          <w:rFonts w:cs="2  Badr"/>
          <w:rtl/>
        </w:rPr>
        <w:t>«</w:t>
      </w:r>
      <w:r w:rsidRPr="009554C0">
        <w:rPr>
          <w:rFonts w:cs="2  Badr"/>
          <w:b/>
          <w:bCs/>
          <w:rtl/>
        </w:rPr>
        <w:t xml:space="preserve">لِيُعَلِّمَهُ النَّاسَ </w:t>
      </w:r>
      <w:r w:rsidR="00A21E93" w:rsidRPr="009554C0">
        <w:rPr>
          <w:rFonts w:cs="2  Badr"/>
          <w:b/>
          <w:bCs/>
          <w:rtl/>
        </w:rPr>
        <w:t>ابْتِغَاءَ وَجْهِ اللَّهِ</w:t>
      </w:r>
      <w:r w:rsidR="00A21E93" w:rsidRPr="009554C0">
        <w:rPr>
          <w:rFonts w:cs="2  Badr" w:hint="cs"/>
          <w:rtl/>
        </w:rPr>
        <w:t>»</w:t>
      </w:r>
      <w:r w:rsidR="00A21E93" w:rsidRPr="009554C0">
        <w:rPr>
          <w:rFonts w:cs="2  Badr"/>
          <w:rtl/>
        </w:rPr>
        <w:t xml:space="preserve"> </w:t>
      </w:r>
      <w:r w:rsidRPr="009554C0">
        <w:rPr>
          <w:rFonts w:cs="2  Badr" w:hint="cs"/>
          <w:rtl/>
        </w:rPr>
        <w:t>قيد براي تعليم به حساب می‌</w:t>
      </w:r>
      <w:r w:rsidR="00910DEA" w:rsidRPr="009554C0">
        <w:rPr>
          <w:rFonts w:cs="2  Badr" w:hint="cs"/>
          <w:rtl/>
        </w:rPr>
        <w:t>آيد؛</w:t>
      </w:r>
    </w:p>
    <w:p w:rsidR="00263560" w:rsidRPr="009554C0" w:rsidRDefault="00263560" w:rsidP="00910DEA">
      <w:pPr>
        <w:pStyle w:val="af1"/>
        <w:numPr>
          <w:ilvl w:val="0"/>
          <w:numId w:val="13"/>
        </w:numPr>
        <w:rPr>
          <w:rFonts w:cs="2  Badr"/>
          <w:rtl/>
        </w:rPr>
      </w:pPr>
      <w:r w:rsidRPr="009554C0">
        <w:rPr>
          <w:rFonts w:cs="2  Badr" w:hint="cs"/>
          <w:rtl/>
        </w:rPr>
        <w:lastRenderedPageBreak/>
        <w:t xml:space="preserve">اما احتمال دارد كه </w:t>
      </w:r>
      <w:r w:rsidR="00A21E93" w:rsidRPr="009554C0">
        <w:rPr>
          <w:rFonts w:cs="2  Badr" w:hint="cs"/>
          <w:rtl/>
        </w:rPr>
        <w:t>«</w:t>
      </w:r>
      <w:r w:rsidR="00A21E93" w:rsidRPr="009554C0">
        <w:rPr>
          <w:rFonts w:cs="2  Badr"/>
          <w:b/>
          <w:bCs/>
          <w:rtl/>
        </w:rPr>
        <w:t>ابْتِغَاءَ وَجْهِ اللَّهِ</w:t>
      </w:r>
      <w:r w:rsidR="00A21E93" w:rsidRPr="009554C0">
        <w:rPr>
          <w:rFonts w:cs="2  Badr" w:hint="cs"/>
          <w:rtl/>
        </w:rPr>
        <w:t>»</w:t>
      </w:r>
      <w:r w:rsidR="00A21E93" w:rsidRPr="009554C0">
        <w:rPr>
          <w:rFonts w:cs="2  Badr"/>
          <w:rtl/>
        </w:rPr>
        <w:t xml:space="preserve"> </w:t>
      </w:r>
      <w:r w:rsidRPr="009554C0">
        <w:rPr>
          <w:rFonts w:cs="2  Badr" w:hint="cs"/>
          <w:rtl/>
        </w:rPr>
        <w:t xml:space="preserve">قید برای تعلم باشد كه </w:t>
      </w:r>
      <w:r w:rsidRPr="009554C0">
        <w:rPr>
          <w:rFonts w:cs="2  Badr"/>
          <w:rtl/>
        </w:rPr>
        <w:t>آن‌وقت</w:t>
      </w:r>
      <w:r w:rsidRPr="009554C0">
        <w:rPr>
          <w:rFonts w:cs="2  Badr" w:hint="cs"/>
          <w:rtl/>
        </w:rPr>
        <w:t xml:space="preserve"> شامل تعلم می‌شود.</w:t>
      </w:r>
    </w:p>
    <w:p w:rsidR="00263560" w:rsidRPr="009554C0" w:rsidRDefault="00263560" w:rsidP="00A21E93">
      <w:pPr>
        <w:rPr>
          <w:b/>
          <w:bCs/>
          <w:rtl/>
        </w:rPr>
      </w:pPr>
      <w:r w:rsidRPr="009554C0">
        <w:rPr>
          <w:rFonts w:hint="cs"/>
          <w:rtl/>
        </w:rPr>
        <w:t>سؤال:</w:t>
      </w:r>
      <w:r w:rsidRPr="009554C0">
        <w:rPr>
          <w:rtl/>
        </w:rPr>
        <w:t xml:space="preserve"> مفعول</w:t>
      </w:r>
      <w:r w:rsidRPr="009554C0">
        <w:rPr>
          <w:rFonts w:hint="cs"/>
          <w:rtl/>
        </w:rPr>
        <w:t xml:space="preserve"> به </w:t>
      </w:r>
      <w:r w:rsidRPr="009554C0">
        <w:rPr>
          <w:rtl/>
        </w:rPr>
        <w:t>نزد</w:t>
      </w:r>
      <w:r w:rsidRPr="009554C0">
        <w:rPr>
          <w:rFonts w:hint="cs"/>
          <w:rtl/>
        </w:rPr>
        <w:t>ی</w:t>
      </w:r>
      <w:r w:rsidRPr="009554C0">
        <w:rPr>
          <w:rFonts w:hint="eastAsia"/>
          <w:rtl/>
        </w:rPr>
        <w:t>ک‌تر</w:t>
      </w:r>
      <w:r w:rsidRPr="009554C0">
        <w:rPr>
          <w:rFonts w:hint="cs"/>
          <w:rtl/>
        </w:rPr>
        <w:t>ی</w:t>
      </w:r>
      <w:r w:rsidRPr="009554C0">
        <w:rPr>
          <w:rFonts w:hint="eastAsia"/>
          <w:rtl/>
        </w:rPr>
        <w:t>نش</w:t>
      </w:r>
      <w:r w:rsidRPr="009554C0">
        <w:rPr>
          <w:rFonts w:hint="cs"/>
          <w:rtl/>
        </w:rPr>
        <w:t xml:space="preserve"> </w:t>
      </w:r>
      <w:r w:rsidRPr="009554C0">
        <w:rPr>
          <w:rtl/>
        </w:rPr>
        <w:t>برم</w:t>
      </w:r>
      <w:r w:rsidRPr="009554C0">
        <w:rPr>
          <w:rFonts w:hint="cs"/>
          <w:rtl/>
        </w:rPr>
        <w:t>ی‌</w:t>
      </w:r>
      <w:r w:rsidRPr="009554C0">
        <w:rPr>
          <w:rFonts w:hint="eastAsia"/>
          <w:rtl/>
        </w:rPr>
        <w:t>گردد</w:t>
      </w:r>
      <w:r w:rsidRPr="009554C0">
        <w:rPr>
          <w:rFonts w:hint="cs"/>
          <w:rtl/>
        </w:rPr>
        <w:t>؟</w:t>
      </w:r>
    </w:p>
    <w:p w:rsidR="00910DEA" w:rsidRPr="009554C0" w:rsidRDefault="00910DEA" w:rsidP="00910DEA">
      <w:pPr>
        <w:rPr>
          <w:rtl/>
        </w:rPr>
      </w:pPr>
      <w:r w:rsidRPr="009554C0">
        <w:rPr>
          <w:rtl/>
        </w:rPr>
        <w:t xml:space="preserve"> </w:t>
      </w:r>
      <w:r w:rsidRPr="009554C0">
        <w:rPr>
          <w:rFonts w:hint="cs"/>
          <w:rtl/>
        </w:rPr>
        <w:t>جواب:</w:t>
      </w:r>
    </w:p>
    <w:p w:rsidR="00910DEA" w:rsidRPr="009554C0" w:rsidRDefault="00263560" w:rsidP="00910DEA">
      <w:pPr>
        <w:pStyle w:val="af1"/>
        <w:numPr>
          <w:ilvl w:val="0"/>
          <w:numId w:val="14"/>
        </w:numPr>
        <w:rPr>
          <w:rFonts w:cs="2  Badr"/>
        </w:rPr>
      </w:pPr>
      <w:r w:rsidRPr="009554C0">
        <w:rPr>
          <w:rFonts w:cs="2  Badr" w:hint="cs"/>
          <w:rtl/>
        </w:rPr>
        <w:t xml:space="preserve">در اين موارد بين دو امر تعارضي هست كه از يك طرف بازگشت آن به مورد </w:t>
      </w:r>
      <w:r w:rsidRPr="009554C0">
        <w:rPr>
          <w:rFonts w:cs="2  Badr"/>
          <w:rtl/>
        </w:rPr>
        <w:t>نزد</w:t>
      </w:r>
      <w:r w:rsidRPr="009554C0">
        <w:rPr>
          <w:rFonts w:cs="2  Badr" w:hint="cs"/>
          <w:rtl/>
        </w:rPr>
        <w:t>ی</w:t>
      </w:r>
      <w:r w:rsidRPr="009554C0">
        <w:rPr>
          <w:rFonts w:cs="2  Badr" w:hint="eastAsia"/>
          <w:rtl/>
        </w:rPr>
        <w:t>ک‌تر</w:t>
      </w:r>
      <w:r w:rsidRPr="009554C0">
        <w:rPr>
          <w:rFonts w:cs="2  Badr" w:hint="cs"/>
          <w:rtl/>
        </w:rPr>
        <w:t xml:space="preserve"> ترجيحي دارد اما از طرف ديگر چون محور جمله تعلم هست و ليعلمه ادامه آن و فرع </w:t>
      </w:r>
      <w:r w:rsidRPr="009554C0">
        <w:rPr>
          <w:rFonts w:cs="2  Badr"/>
          <w:rtl/>
        </w:rPr>
        <w:t>بر آن</w:t>
      </w:r>
      <w:r w:rsidRPr="009554C0">
        <w:rPr>
          <w:rFonts w:cs="2  Badr" w:hint="cs"/>
          <w:rtl/>
        </w:rPr>
        <w:t xml:space="preserve"> هست گاهي </w:t>
      </w:r>
      <w:r w:rsidRPr="009554C0">
        <w:rPr>
          <w:rFonts w:cs="2  Badr"/>
          <w:rtl/>
        </w:rPr>
        <w:t>ازنظر</w:t>
      </w:r>
      <w:r w:rsidRPr="009554C0">
        <w:rPr>
          <w:rFonts w:cs="2  Badr" w:hint="cs"/>
          <w:rtl/>
        </w:rPr>
        <w:t xml:space="preserve"> ادبي دو سه جمله هست كه با واو عطف و مانند آن آمده كه در آنجا به آخري </w:t>
      </w:r>
      <w:r w:rsidRPr="009554C0">
        <w:rPr>
          <w:rFonts w:cs="2  Badr"/>
          <w:rtl/>
        </w:rPr>
        <w:t>برم</w:t>
      </w:r>
      <w:r w:rsidRPr="009554C0">
        <w:rPr>
          <w:rFonts w:cs="2  Badr" w:hint="cs"/>
          <w:rtl/>
        </w:rPr>
        <w:t>ی‌</w:t>
      </w:r>
      <w:r w:rsidRPr="009554C0">
        <w:rPr>
          <w:rFonts w:cs="2  Badr" w:hint="eastAsia"/>
          <w:rtl/>
        </w:rPr>
        <w:t>گردد</w:t>
      </w:r>
      <w:r w:rsidRPr="009554C0">
        <w:rPr>
          <w:rFonts w:cs="2  Badr" w:hint="cs"/>
          <w:rtl/>
        </w:rPr>
        <w:t xml:space="preserve"> اما در جاهايي كه حالت عطف ندارد و يك جمله است بعيد نيست كه بگوييم محور همان كلمه اول است بنابراين خالي از اجمال نيست</w:t>
      </w:r>
      <w:r w:rsidR="00910DEA" w:rsidRPr="009554C0">
        <w:rPr>
          <w:rFonts w:cs="2  Badr" w:hint="cs"/>
          <w:rtl/>
        </w:rPr>
        <w:t>؛</w:t>
      </w:r>
    </w:p>
    <w:p w:rsidR="00910DEA" w:rsidRPr="009554C0" w:rsidRDefault="00263560" w:rsidP="00910DEA">
      <w:pPr>
        <w:pStyle w:val="af1"/>
        <w:numPr>
          <w:ilvl w:val="0"/>
          <w:numId w:val="14"/>
        </w:numPr>
        <w:rPr>
          <w:rFonts w:cs="2  Badr"/>
          <w:rtl/>
        </w:rPr>
      </w:pPr>
      <w:r w:rsidRPr="009554C0">
        <w:rPr>
          <w:rFonts w:cs="2  Badr" w:hint="cs"/>
          <w:rtl/>
        </w:rPr>
        <w:t>علاوه بر اين جواب ديگري هم دارد كه در مورد آن بحث می‌كنم.</w:t>
      </w:r>
    </w:p>
    <w:p w:rsidR="00910DEA" w:rsidRPr="009554C0" w:rsidRDefault="00910DEA" w:rsidP="00910DEA">
      <w:pPr>
        <w:pStyle w:val="2"/>
        <w:rPr>
          <w:rtl/>
        </w:rPr>
      </w:pPr>
      <w:r w:rsidRPr="009554C0">
        <w:rPr>
          <w:rFonts w:hint="cs"/>
          <w:rtl/>
        </w:rPr>
        <w:t>روایت دوم</w:t>
      </w:r>
    </w:p>
    <w:p w:rsidR="00263560" w:rsidRPr="009554C0" w:rsidRDefault="00263560" w:rsidP="00A54AC8">
      <w:pPr>
        <w:rPr>
          <w:b/>
          <w:bCs/>
          <w:rtl/>
        </w:rPr>
      </w:pPr>
      <w:r w:rsidRPr="009554C0">
        <w:rPr>
          <w:rFonts w:hint="cs"/>
          <w:rtl/>
        </w:rPr>
        <w:t>در روايت</w:t>
      </w:r>
      <w:r w:rsidR="00910DEA" w:rsidRPr="009554C0">
        <w:rPr>
          <w:rtl/>
        </w:rPr>
        <w:t xml:space="preserve"> </w:t>
      </w:r>
      <w:r w:rsidRPr="009554C0">
        <w:rPr>
          <w:rFonts w:hint="cs"/>
          <w:rtl/>
        </w:rPr>
        <w:t xml:space="preserve">919 که در کافی هم </w:t>
      </w:r>
      <w:r w:rsidR="00A54AC8">
        <w:rPr>
          <w:rFonts w:hint="cs"/>
          <w:rtl/>
        </w:rPr>
        <w:t>آمده</w:t>
      </w:r>
      <w:r w:rsidRPr="009554C0">
        <w:rPr>
          <w:rFonts w:hint="cs"/>
          <w:rtl/>
        </w:rPr>
        <w:t xml:space="preserve"> امام صادق </w:t>
      </w:r>
      <w:r w:rsidRPr="009554C0">
        <w:rPr>
          <w:rtl/>
        </w:rPr>
        <w:t>عل</w:t>
      </w:r>
      <w:r w:rsidRPr="009554C0">
        <w:rPr>
          <w:rFonts w:hint="cs"/>
          <w:rtl/>
        </w:rPr>
        <w:t>ی</w:t>
      </w:r>
      <w:r w:rsidRPr="009554C0">
        <w:rPr>
          <w:rFonts w:hint="eastAsia"/>
          <w:rtl/>
        </w:rPr>
        <w:t>ه‌السلام</w:t>
      </w:r>
      <w:r w:rsidRPr="009554C0">
        <w:rPr>
          <w:rFonts w:hint="cs"/>
          <w:rtl/>
        </w:rPr>
        <w:t xml:space="preserve"> می‌فرمايد</w:t>
      </w:r>
      <w:r w:rsidR="00A54AC8">
        <w:rPr>
          <w:rFonts w:hint="cs"/>
          <w:rtl/>
        </w:rPr>
        <w:t>:</w:t>
      </w:r>
      <w:r w:rsidRPr="009554C0">
        <w:rPr>
          <w:rFonts w:hint="cs"/>
          <w:rtl/>
        </w:rPr>
        <w:t xml:space="preserve"> - فكر می‌كنم سندش هم معتبر است- </w:t>
      </w:r>
      <w:r w:rsidRPr="009554C0">
        <w:rPr>
          <w:rtl/>
        </w:rPr>
        <w:t>«</w:t>
      </w:r>
      <w:r w:rsidRPr="009554C0">
        <w:rPr>
          <w:b/>
          <w:bCs/>
          <w:rtl/>
        </w:rPr>
        <w:t>مَنْ تَعَلَّمَ وَ عَمِلَ وَ عَلَّمَ لِلَّهِ دُعِيَ فِي مَلَكُوتِ السَّمَاوَاتِ عَظِيما</w:t>
      </w:r>
      <w:r w:rsidR="008347D6" w:rsidRPr="009554C0">
        <w:rPr>
          <w:rFonts w:hint="cs"/>
          <w:b/>
          <w:bCs/>
          <w:rtl/>
        </w:rPr>
        <w:t>ً</w:t>
      </w:r>
      <w:r w:rsidRPr="009554C0">
        <w:rPr>
          <w:rtl/>
        </w:rPr>
        <w:t>»</w:t>
      </w:r>
      <w:r w:rsidR="008347D6" w:rsidRPr="009554C0">
        <w:rPr>
          <w:rStyle w:val="aff1"/>
          <w:rtl/>
        </w:rPr>
        <w:footnoteReference w:id="2"/>
      </w:r>
      <w:r w:rsidRPr="009554C0">
        <w:rPr>
          <w:rFonts w:hint="cs"/>
          <w:rtl/>
        </w:rPr>
        <w:t xml:space="preserve"> در اينجا لله از مواردی است که به همه اینها و قطعاً به علم می‌خورد. اين بحثي در اصول داشت که استثناء عقيب جمله متعدده به جمله آخر می‌خورد يا به بقيه؟ كه</w:t>
      </w:r>
      <w:r w:rsidR="007259EE">
        <w:rPr>
          <w:rtl/>
        </w:rPr>
        <w:t xml:space="preserve"> </w:t>
      </w:r>
      <w:r w:rsidRPr="009554C0">
        <w:rPr>
          <w:rFonts w:hint="cs"/>
          <w:rtl/>
        </w:rPr>
        <w:t xml:space="preserve">گفتیم اختصاص به استثناء عقيب جمل متعدده ندارد در خيلي از قيود ديگر همين بحث وجود دارد </w:t>
      </w:r>
      <w:r w:rsidRPr="009554C0">
        <w:rPr>
          <w:rtl/>
        </w:rPr>
        <w:t>به‌هرحال</w:t>
      </w:r>
      <w:r w:rsidRPr="009554C0">
        <w:rPr>
          <w:rFonts w:hint="cs"/>
          <w:rtl/>
        </w:rPr>
        <w:t xml:space="preserve"> در اينجا لله كنار علم است و قدر متيقن به علم می‌خورد </w:t>
      </w:r>
      <w:r w:rsidRPr="009554C0">
        <w:rPr>
          <w:rtl/>
        </w:rPr>
        <w:t>«</w:t>
      </w:r>
      <w:r w:rsidRPr="009554C0">
        <w:rPr>
          <w:b/>
          <w:bCs/>
          <w:rtl/>
        </w:rPr>
        <w:t>مَنْ تَعَلَّمَ وَ عَمِلَ وَ عَلَّمَ لِلَّهِ دُعِيَ فِي مَلَكُوتِ السَّمَاوَاتِ عَظِيما</w:t>
      </w:r>
      <w:r w:rsidRPr="009554C0">
        <w:rPr>
          <w:rtl/>
        </w:rPr>
        <w:t>»</w:t>
      </w:r>
    </w:p>
    <w:p w:rsidR="008347D6" w:rsidRPr="009554C0" w:rsidRDefault="00910DEA" w:rsidP="008347D6">
      <w:pPr>
        <w:pStyle w:val="3"/>
        <w:rPr>
          <w:rtl/>
        </w:rPr>
      </w:pPr>
      <w:r w:rsidRPr="009554C0">
        <w:rPr>
          <w:rtl/>
        </w:rPr>
        <w:t xml:space="preserve"> </w:t>
      </w:r>
      <w:r w:rsidR="008347D6" w:rsidRPr="009554C0">
        <w:rPr>
          <w:rFonts w:hint="cs"/>
          <w:rtl/>
        </w:rPr>
        <w:t>تعبدی‌بودن</w:t>
      </w:r>
    </w:p>
    <w:p w:rsidR="00263560" w:rsidRPr="009554C0" w:rsidRDefault="00263560" w:rsidP="00A54AC8">
      <w:pPr>
        <w:rPr>
          <w:b/>
          <w:bCs/>
          <w:rtl/>
        </w:rPr>
      </w:pPr>
      <w:r w:rsidRPr="009554C0">
        <w:rPr>
          <w:rFonts w:hint="cs"/>
          <w:rtl/>
        </w:rPr>
        <w:t xml:space="preserve">بنابراين طبق اطلاقي كه در اصول بود گر چه اصل </w:t>
      </w:r>
      <w:r w:rsidR="00C1512E">
        <w:rPr>
          <w:rFonts w:hint="cs"/>
          <w:rtl/>
        </w:rPr>
        <w:t>توصلی</w:t>
      </w:r>
      <w:r w:rsidRPr="009554C0">
        <w:rPr>
          <w:rFonts w:hint="cs"/>
          <w:rtl/>
        </w:rPr>
        <w:t xml:space="preserve"> بودن تكاليف است اما ممكن است به دليلي گفته شود تعلم و تعليم تعبدي است مثلاً در نماز و مانند آن وقتي كه اجزاء و شرايط نماز را ذكر می‌كنند اولين شرط قربت است در </w:t>
      </w:r>
      <w:r w:rsidRPr="009554C0">
        <w:rPr>
          <w:rtl/>
        </w:rPr>
        <w:t>همان‌جا</w:t>
      </w:r>
      <w:r w:rsidRPr="009554C0">
        <w:rPr>
          <w:rFonts w:hint="cs"/>
          <w:rtl/>
        </w:rPr>
        <w:t xml:space="preserve"> گفته می‌شود كه اين مطلب دليل می‌خواهد در جواب مثلاً می‌گويند: «</w:t>
      </w:r>
      <w:r w:rsidRPr="009554C0">
        <w:rPr>
          <w:b/>
          <w:bCs/>
          <w:rtl/>
        </w:rPr>
        <w:t>أَقِمِ الصَّلاةَ لِذِكْرِي‏</w:t>
      </w:r>
      <w:r w:rsidRPr="009554C0">
        <w:rPr>
          <w:rFonts w:hint="cs"/>
          <w:rtl/>
        </w:rPr>
        <w:t xml:space="preserve">»(طه/14) روايات و آياتي نشان می‌دهد اين عمل بايد براي خدا باشد يا آنجا كه يك حكم كلي درست می‌شود و می‌گويد كه </w:t>
      </w:r>
      <w:r w:rsidRPr="009554C0">
        <w:rPr>
          <w:rFonts w:hint="cs"/>
          <w:rtl/>
        </w:rPr>
        <w:lastRenderedPageBreak/>
        <w:t xml:space="preserve">عبادت و هر چه به عنوان عبادت تلقي می‌شود قوام آن بايد با قصد قربت باشد در آنجا دليل داريم در اينجا هم گفته شده كه گر چه قاعده اولیه اصولي </w:t>
      </w:r>
      <w:r w:rsidR="00C1512E">
        <w:rPr>
          <w:rFonts w:hint="cs"/>
          <w:rtl/>
        </w:rPr>
        <w:t>توصلی</w:t>
      </w:r>
      <w:r w:rsidRPr="009554C0">
        <w:rPr>
          <w:rFonts w:hint="cs"/>
          <w:rtl/>
        </w:rPr>
        <w:t xml:space="preserve"> بودن است اما مجموعه‌ای از 10-20 روايات می‌گويد كه تعلم و تعلیم امري تعبدي است و اگر براي غير خدا بود وعده عقاب می‌دهد و مواخذه دارد.</w:t>
      </w:r>
    </w:p>
    <w:p w:rsidR="00136AFA" w:rsidRPr="009554C0" w:rsidRDefault="00910DEA" w:rsidP="00E375F8">
      <w:pPr>
        <w:pStyle w:val="2"/>
        <w:rPr>
          <w:rtl/>
        </w:rPr>
      </w:pPr>
      <w:r w:rsidRPr="009554C0">
        <w:rPr>
          <w:rtl/>
        </w:rPr>
        <w:t xml:space="preserve"> </w:t>
      </w:r>
      <w:r w:rsidR="00136AFA" w:rsidRPr="009554C0">
        <w:rPr>
          <w:rFonts w:hint="cs"/>
          <w:rtl/>
        </w:rPr>
        <w:t xml:space="preserve">بررسی </w:t>
      </w:r>
      <w:r w:rsidR="00E375F8" w:rsidRPr="009554C0">
        <w:rPr>
          <w:rFonts w:hint="cs"/>
          <w:rtl/>
        </w:rPr>
        <w:t xml:space="preserve">دلالی و سندی </w:t>
      </w:r>
      <w:r w:rsidR="00136AFA" w:rsidRPr="009554C0">
        <w:rPr>
          <w:rFonts w:hint="cs"/>
          <w:rtl/>
        </w:rPr>
        <w:t>روایات</w:t>
      </w:r>
    </w:p>
    <w:p w:rsidR="00136AFA" w:rsidRPr="009554C0" w:rsidRDefault="00263560" w:rsidP="00A54AC8">
      <w:pPr>
        <w:rPr>
          <w:rtl/>
        </w:rPr>
      </w:pPr>
      <w:r w:rsidRPr="009554C0">
        <w:rPr>
          <w:rFonts w:hint="cs"/>
          <w:rtl/>
        </w:rPr>
        <w:t xml:space="preserve">همه رواياتي كه مطرح شد از </w:t>
      </w:r>
      <w:r w:rsidRPr="009554C0">
        <w:rPr>
          <w:rtl/>
        </w:rPr>
        <w:t>بحارالانوار</w:t>
      </w:r>
      <w:r w:rsidRPr="009554C0">
        <w:rPr>
          <w:rFonts w:hint="cs"/>
          <w:rtl/>
        </w:rPr>
        <w:t xml:space="preserve"> جلد دوم صفحه 29 بود یک بابی است که 60-70 روایت دارد ما 10-2</w:t>
      </w:r>
      <w:r w:rsidR="00136AFA" w:rsidRPr="009554C0">
        <w:rPr>
          <w:rFonts w:hint="cs"/>
          <w:rtl/>
        </w:rPr>
        <w:t>0</w:t>
      </w:r>
      <w:r w:rsidRPr="009554C0">
        <w:rPr>
          <w:rFonts w:hint="cs"/>
          <w:rtl/>
        </w:rPr>
        <w:t xml:space="preserve"> روایت آوردیم كه «</w:t>
      </w:r>
      <w:r w:rsidRPr="009554C0">
        <w:rPr>
          <w:b/>
          <w:bCs/>
          <w:rtl/>
        </w:rPr>
        <w:t>مَنْ تَعَلَّمَ الْعِلْمَ لِيُمَارِيَ بِهِ السُّفَهَاءَ أَوْ يُبَاهِيَ بِهِ الْعُلَمَاءَ أَوْ يَصْرِفَ وُجُوهَ النَّاسِ إِلَيْهِ لِيُرَئِّسُوهُ وَ يُعَظِّمُوهُ فَلْيَتَبَوَّأْ مَقْعَدَهُ مِنَ النَّار</w:t>
      </w:r>
      <w:r w:rsidRPr="009554C0">
        <w:rPr>
          <w:rtl/>
        </w:rPr>
        <w:t>»</w:t>
      </w:r>
      <w:r w:rsidR="00136AFA" w:rsidRPr="009554C0">
        <w:rPr>
          <w:rStyle w:val="aff1"/>
          <w:rtl/>
        </w:rPr>
        <w:footnoteReference w:id="3"/>
      </w:r>
      <w:r w:rsidR="00910DEA" w:rsidRPr="009554C0">
        <w:rPr>
          <w:rtl/>
        </w:rPr>
        <w:t xml:space="preserve"> </w:t>
      </w:r>
      <w:r w:rsidRPr="009554C0">
        <w:rPr>
          <w:rFonts w:hint="cs"/>
          <w:rtl/>
        </w:rPr>
        <w:t xml:space="preserve">انواع </w:t>
      </w:r>
      <w:r w:rsidRPr="009554C0">
        <w:rPr>
          <w:rtl/>
        </w:rPr>
        <w:t>قصدها</w:t>
      </w:r>
      <w:r w:rsidRPr="009554C0">
        <w:rPr>
          <w:rFonts w:hint="cs"/>
          <w:rtl/>
        </w:rPr>
        <w:t>ی غير قربي را مطرح می‌كند و وعده عقاب می‌دهد.</w:t>
      </w:r>
    </w:p>
    <w:p w:rsidR="00E375F8" w:rsidRPr="009554C0" w:rsidRDefault="00263560" w:rsidP="00136AFA">
      <w:pPr>
        <w:rPr>
          <w:rtl/>
        </w:rPr>
      </w:pPr>
      <w:r w:rsidRPr="009554C0">
        <w:rPr>
          <w:rFonts w:hint="cs"/>
          <w:rtl/>
        </w:rPr>
        <w:t xml:space="preserve">این روایت در بحار حدیث 29 حدیث 11 است </w:t>
      </w:r>
      <w:r w:rsidRPr="009554C0">
        <w:rPr>
          <w:rFonts w:hint="cs"/>
          <w:b/>
          <w:bCs/>
          <w:rtl/>
        </w:rPr>
        <w:t>احمد بن محمد عن ابیه عن ابن غلوی عن ابی جمیعا عن سعد عن قاسم بن محمد عن حفص</w:t>
      </w:r>
      <w:r w:rsidRPr="009554C0">
        <w:rPr>
          <w:b/>
          <w:bCs/>
          <w:rtl/>
        </w:rPr>
        <w:t>...</w:t>
      </w:r>
      <w:r w:rsidRPr="009554C0">
        <w:rPr>
          <w:rFonts w:hint="cs"/>
          <w:b/>
          <w:bCs/>
          <w:rtl/>
        </w:rPr>
        <w:t xml:space="preserve"> قال ابوعبدالله علیه السلام </w:t>
      </w:r>
      <w:r w:rsidRPr="009554C0">
        <w:rPr>
          <w:b/>
          <w:bCs/>
          <w:rtl/>
        </w:rPr>
        <w:t>«مَنْ تَعَلَّمَ وَ عَمِلَ وَ عَلَّمَ لِلَّهِ دُعِيَ فِي مَلَكُوتِ السَّمَاوَاتِ عَظِيما</w:t>
      </w:r>
      <w:r w:rsidR="00E375F8" w:rsidRPr="009554C0">
        <w:rPr>
          <w:rFonts w:hint="cs"/>
          <w:b/>
          <w:bCs/>
          <w:rtl/>
        </w:rPr>
        <w:t>ً</w:t>
      </w:r>
      <w:r w:rsidR="00E375F8" w:rsidRPr="009554C0">
        <w:rPr>
          <w:rtl/>
        </w:rPr>
        <w:t>»</w:t>
      </w:r>
      <w:r w:rsidR="00E375F8" w:rsidRPr="009554C0">
        <w:rPr>
          <w:rFonts w:hint="cs"/>
          <w:rtl/>
        </w:rPr>
        <w:t>.</w:t>
      </w:r>
    </w:p>
    <w:p w:rsidR="00E375F8" w:rsidRPr="009554C0" w:rsidRDefault="00263560" w:rsidP="00A54AC8">
      <w:pPr>
        <w:rPr>
          <w:rtl/>
        </w:rPr>
      </w:pPr>
      <w:r w:rsidRPr="009554C0">
        <w:rPr>
          <w:rtl/>
        </w:rPr>
        <w:t>مجموعه</w:t>
      </w:r>
      <w:r w:rsidRPr="009554C0">
        <w:rPr>
          <w:rFonts w:hint="cs"/>
          <w:rtl/>
        </w:rPr>
        <w:t xml:space="preserve"> اين روايات مورد استشهاد قرار گرفته بود براي اينكه اين عمل عبادي است. آيا می‌شود به اين روايات استناد كرد يا نه و اگر می‌شود دلالت دارد يا نه؟ و اگر دلالت دارد محدوه دلالت آن تا كجا است؟ اين دو سه سؤال بايد پيرامون اين روايات مطرح شود.</w:t>
      </w:r>
    </w:p>
    <w:p w:rsidR="00263560" w:rsidRPr="009554C0" w:rsidRDefault="00263560" w:rsidP="00A54AC8">
      <w:pPr>
        <w:rPr>
          <w:b/>
          <w:bCs/>
          <w:rtl/>
        </w:rPr>
      </w:pPr>
      <w:r w:rsidRPr="009554C0">
        <w:rPr>
          <w:rFonts w:hint="cs"/>
          <w:rtl/>
        </w:rPr>
        <w:t xml:space="preserve">به لحاظ سندي مجموع 20-30 روايت، سند بعضي از آنها معتبر است گر چه اگر سند </w:t>
      </w:r>
      <w:r w:rsidRPr="009554C0">
        <w:rPr>
          <w:rtl/>
        </w:rPr>
        <w:t>ه</w:t>
      </w:r>
      <w:r w:rsidRPr="009554C0">
        <w:rPr>
          <w:rFonts w:hint="cs"/>
          <w:rtl/>
        </w:rPr>
        <w:t>ی</w:t>
      </w:r>
      <w:r w:rsidRPr="009554C0">
        <w:rPr>
          <w:rFonts w:hint="eastAsia"/>
          <w:rtl/>
        </w:rPr>
        <w:t>چ‌کدام</w:t>
      </w:r>
      <w:r w:rsidRPr="009554C0">
        <w:rPr>
          <w:rFonts w:hint="cs"/>
          <w:rtl/>
        </w:rPr>
        <w:t xml:space="preserve"> هم معتبر نباشد </w:t>
      </w:r>
      <w:r w:rsidRPr="009554C0">
        <w:rPr>
          <w:rtl/>
        </w:rPr>
        <w:t>باقاعده‌ا</w:t>
      </w:r>
      <w:r w:rsidR="00A54AC8">
        <w:rPr>
          <w:rFonts w:hint="cs"/>
          <w:rtl/>
        </w:rPr>
        <w:t xml:space="preserve">ی </w:t>
      </w:r>
      <w:r w:rsidRPr="009554C0">
        <w:rPr>
          <w:rFonts w:hint="cs"/>
          <w:rtl/>
        </w:rPr>
        <w:t xml:space="preserve">می‌شود به اينها اعتماد كرد؛ قبلاً گفتيم كه قاعده تسامح در ادله سنن را به معنايی كه در اصول گفته شده قبول نداريم، آن روايات دلالت بر توثيق سندي ندارد كه بگويد اگر سند هم درست نبود روايت را بپذير، اما قاعده ديگري كه سيره عقلا هم بر آن است و ادعای ما این است که سیره عقلا بر حجیت روایت است در جایی که مجموعه‌ای از روايات مضموني را افاده بكنند كه آن مضمون امري خلاف عقل و آيات و روايات نباشد و از </w:t>
      </w:r>
      <w:r w:rsidRPr="009554C0">
        <w:rPr>
          <w:rtl/>
        </w:rPr>
        <w:t>مسائل</w:t>
      </w:r>
      <w:r w:rsidRPr="009554C0">
        <w:rPr>
          <w:rFonts w:hint="cs"/>
          <w:rtl/>
        </w:rPr>
        <w:t xml:space="preserve"> اختلافي بين مذاهب نباشد و از اموري نباشد كه در اختلاف اديان </w:t>
      </w:r>
      <w:r w:rsidRPr="009554C0">
        <w:rPr>
          <w:rtl/>
        </w:rPr>
        <w:t>مظان</w:t>
      </w:r>
      <w:r w:rsidR="00A54AC8">
        <w:rPr>
          <w:rFonts w:hint="cs"/>
          <w:rtl/>
        </w:rPr>
        <w:t xml:space="preserve"> جعل و دس است،</w:t>
      </w:r>
      <w:r w:rsidRPr="009554C0">
        <w:rPr>
          <w:rFonts w:hint="cs"/>
          <w:rtl/>
        </w:rPr>
        <w:t xml:space="preserve"> ولو همه اينها سند نداشته باشند ولي </w:t>
      </w:r>
      <w:r w:rsidR="00A54AC8" w:rsidRPr="009554C0">
        <w:rPr>
          <w:rFonts w:hint="cs"/>
          <w:rtl/>
        </w:rPr>
        <w:t xml:space="preserve">با هفت هشت شرط </w:t>
      </w:r>
      <w:r w:rsidRPr="009554C0">
        <w:rPr>
          <w:rFonts w:hint="cs"/>
          <w:rtl/>
        </w:rPr>
        <w:t xml:space="preserve">جمع آنها می‌تواند وثوقي داشته باشد </w:t>
      </w:r>
      <w:r w:rsidRPr="009554C0">
        <w:rPr>
          <w:rtl/>
        </w:rPr>
        <w:t>به‌خصوص</w:t>
      </w:r>
      <w:r w:rsidRPr="009554C0">
        <w:rPr>
          <w:rFonts w:hint="cs"/>
          <w:rtl/>
        </w:rPr>
        <w:t xml:space="preserve"> در جاهاي كه </w:t>
      </w:r>
      <w:r w:rsidRPr="009554C0">
        <w:rPr>
          <w:rtl/>
        </w:rPr>
        <w:t>بحث‌ها</w:t>
      </w:r>
      <w:r w:rsidRPr="009554C0">
        <w:rPr>
          <w:rFonts w:hint="cs"/>
          <w:rtl/>
        </w:rPr>
        <w:t>ی استحبابي را بياورد</w:t>
      </w:r>
      <w:r w:rsidR="00A54AC8">
        <w:rPr>
          <w:rFonts w:hint="cs"/>
          <w:rtl/>
        </w:rPr>
        <w:t>.</w:t>
      </w:r>
      <w:r w:rsidRPr="009554C0">
        <w:rPr>
          <w:rFonts w:hint="cs"/>
          <w:rtl/>
        </w:rPr>
        <w:t xml:space="preserve"> در الزاميات ترديد هست اما</w:t>
      </w:r>
      <w:r w:rsidR="00A54AC8" w:rsidRPr="009554C0">
        <w:rPr>
          <w:rFonts w:hint="cs"/>
          <w:rtl/>
        </w:rPr>
        <w:t xml:space="preserve"> اگر</w:t>
      </w:r>
      <w:r w:rsidRPr="009554C0">
        <w:rPr>
          <w:rFonts w:hint="cs"/>
          <w:rtl/>
        </w:rPr>
        <w:t xml:space="preserve"> در مستحبات بيايد ترديدي در آن نيست از اين جهت</w:t>
      </w:r>
      <w:r w:rsidR="00A54AC8">
        <w:rPr>
          <w:rFonts w:hint="cs"/>
          <w:rtl/>
        </w:rPr>
        <w:t xml:space="preserve"> </w:t>
      </w:r>
      <w:r w:rsidR="00A54AC8" w:rsidRPr="009554C0">
        <w:rPr>
          <w:rFonts w:hint="cs"/>
          <w:rtl/>
        </w:rPr>
        <w:t xml:space="preserve">در صورتی که </w:t>
      </w:r>
      <w:r w:rsidR="00A54AC8" w:rsidRPr="009554C0">
        <w:rPr>
          <w:rFonts w:hint="cs"/>
          <w:rtl/>
        </w:rPr>
        <w:lastRenderedPageBreak/>
        <w:t>مضمون واحدی داشته باشند</w:t>
      </w:r>
      <w:r w:rsidRPr="009554C0">
        <w:rPr>
          <w:rFonts w:hint="cs"/>
          <w:rtl/>
        </w:rPr>
        <w:t xml:space="preserve"> می‌توان مجموع اين بيست سي روايت را پذيرفت قیود آن را عرض کردیم. البته برخي از روايات سند معتبر هم دارد پس از نظر سند و اعتماد به اين روايات مشكلي نيست.</w:t>
      </w:r>
    </w:p>
    <w:p w:rsidR="00C24D4D" w:rsidRPr="009554C0" w:rsidRDefault="00910DEA" w:rsidP="00C24D4D">
      <w:pPr>
        <w:pStyle w:val="3"/>
        <w:rPr>
          <w:rtl/>
        </w:rPr>
      </w:pPr>
      <w:r w:rsidRPr="009554C0">
        <w:rPr>
          <w:rtl/>
        </w:rPr>
        <w:t xml:space="preserve"> </w:t>
      </w:r>
      <w:r w:rsidR="00E375F8" w:rsidRPr="009554C0">
        <w:rPr>
          <w:rFonts w:hint="cs"/>
          <w:rtl/>
        </w:rPr>
        <w:t>تقسیم روایات</w:t>
      </w:r>
    </w:p>
    <w:p w:rsidR="00C24D4D" w:rsidRDefault="00C24D4D" w:rsidP="00C24D4D">
      <w:pPr>
        <w:pStyle w:val="4"/>
        <w:rPr>
          <w:rtl/>
        </w:rPr>
      </w:pPr>
      <w:r w:rsidRPr="009554C0">
        <w:rPr>
          <w:rFonts w:hint="cs"/>
          <w:rtl/>
        </w:rPr>
        <w:t>تقسیم اول</w:t>
      </w:r>
    </w:p>
    <w:p w:rsidR="00C1512E" w:rsidRPr="009554C0" w:rsidRDefault="00C1512E" w:rsidP="00C1512E">
      <w:pPr>
        <w:rPr>
          <w:rtl/>
        </w:rPr>
      </w:pPr>
      <w:r w:rsidRPr="009554C0">
        <w:rPr>
          <w:rFonts w:hint="cs"/>
          <w:rtl/>
        </w:rPr>
        <w:t>اين روايات از يك نظر به دو دسته تقسيم می‌شوند:</w:t>
      </w:r>
    </w:p>
    <w:p w:rsidR="00083303" w:rsidRPr="009554C0" w:rsidRDefault="00083303" w:rsidP="00083303">
      <w:pPr>
        <w:pStyle w:val="5"/>
        <w:numPr>
          <w:ilvl w:val="0"/>
          <w:numId w:val="18"/>
        </w:numPr>
        <w:rPr>
          <w:rtl/>
        </w:rPr>
      </w:pPr>
      <w:r w:rsidRPr="009554C0">
        <w:rPr>
          <w:rFonts w:hint="cs"/>
          <w:rtl/>
        </w:rPr>
        <w:t>مربوط به تعلم</w:t>
      </w:r>
    </w:p>
    <w:p w:rsidR="00083303" w:rsidRPr="009554C0" w:rsidRDefault="00083303" w:rsidP="00083303">
      <w:pPr>
        <w:pStyle w:val="5"/>
        <w:numPr>
          <w:ilvl w:val="0"/>
          <w:numId w:val="18"/>
        </w:numPr>
        <w:rPr>
          <w:rtl/>
        </w:rPr>
      </w:pPr>
      <w:r w:rsidRPr="009554C0">
        <w:rPr>
          <w:rFonts w:hint="cs"/>
          <w:rtl/>
        </w:rPr>
        <w:t>مربوط به تعلیم</w:t>
      </w:r>
    </w:p>
    <w:p w:rsidR="00263560" w:rsidRPr="009554C0" w:rsidRDefault="00263560" w:rsidP="00A54AC8">
      <w:pPr>
        <w:rPr>
          <w:b/>
          <w:bCs/>
          <w:rtl/>
        </w:rPr>
      </w:pPr>
      <w:r w:rsidRPr="009554C0">
        <w:rPr>
          <w:rFonts w:hint="cs"/>
          <w:rtl/>
        </w:rPr>
        <w:t>عمده روايات مربوط به تعلم بودند که می‌گفت باید برای خدا باشد و اگر برای خدا نباشد عقاب دارد. اکثریت قاطع این روایات در گروه اول قرار می‌گیرد یعنی مربوط به تعلم است.</w:t>
      </w:r>
    </w:p>
    <w:p w:rsidR="00263560" w:rsidRPr="009554C0" w:rsidRDefault="00910DEA" w:rsidP="00A54AC8">
      <w:pPr>
        <w:rPr>
          <w:b/>
          <w:bCs/>
          <w:rtl/>
        </w:rPr>
      </w:pPr>
      <w:r w:rsidRPr="009554C0">
        <w:rPr>
          <w:rtl/>
        </w:rPr>
        <w:t xml:space="preserve"> </w:t>
      </w:r>
      <w:r w:rsidR="00263560" w:rsidRPr="009554C0">
        <w:rPr>
          <w:rFonts w:hint="cs"/>
          <w:rtl/>
        </w:rPr>
        <w:t>گروه دوم چند روايت هست كه از كتاب علم و حكمت و برخي از بحار كه در كافي هم نقل شده است بخش عمده اینها در تعلم است و در تعلیم یکی دو تا است كه سند يكي از آنها معتبر نيست و ديگري كه از بحار نقل شده بود که دارد عن سعد عن</w:t>
      </w:r>
      <w:r w:rsidR="00A54AC8">
        <w:rPr>
          <w:rFonts w:hint="cs"/>
          <w:rtl/>
        </w:rPr>
        <w:t xml:space="preserve"> قاسم بن محمد عن منقري عن حفص</w:t>
      </w:r>
      <w:r w:rsidR="00263560" w:rsidRPr="009554C0">
        <w:rPr>
          <w:rFonts w:hint="cs"/>
          <w:rtl/>
        </w:rPr>
        <w:t xml:space="preserve"> در یکی از اینها و يا هر دو اختلاف رجالي هست و لذا در صحت سند آن ترديد دارم</w:t>
      </w:r>
      <w:r w:rsidR="00A54AC8">
        <w:rPr>
          <w:rFonts w:hint="cs"/>
          <w:rtl/>
        </w:rPr>
        <w:t>.</w:t>
      </w:r>
      <w:r w:rsidR="00263560" w:rsidRPr="009554C0">
        <w:rPr>
          <w:rFonts w:hint="cs"/>
          <w:rtl/>
        </w:rPr>
        <w:t xml:space="preserve"> عمده اين روايات درباره تعلم است و درباره تعليم اين دو روايت است</w:t>
      </w:r>
      <w:r w:rsidR="00A54AC8">
        <w:rPr>
          <w:rFonts w:hint="cs"/>
          <w:rtl/>
        </w:rPr>
        <w:t>.</w:t>
      </w:r>
      <w:r w:rsidR="00263560" w:rsidRPr="009554C0">
        <w:rPr>
          <w:rFonts w:hint="cs"/>
          <w:rtl/>
        </w:rPr>
        <w:t xml:space="preserve"> پس </w:t>
      </w:r>
      <w:r w:rsidR="00263560" w:rsidRPr="009554C0">
        <w:rPr>
          <w:rtl/>
        </w:rPr>
        <w:t>درباره</w:t>
      </w:r>
      <w:r w:rsidR="00263560" w:rsidRPr="009554C0">
        <w:rPr>
          <w:rFonts w:hint="cs"/>
          <w:rtl/>
        </w:rPr>
        <w:t xml:space="preserve"> تعليم اگر سند درست نباشد مشخصاً آن قاعده نيست چون ما كثرت روايات را در تعلیم نداريم</w:t>
      </w:r>
      <w:r w:rsidR="00A54AC8">
        <w:rPr>
          <w:rFonts w:hint="cs"/>
          <w:rtl/>
        </w:rPr>
        <w:t xml:space="preserve"> بلکه</w:t>
      </w:r>
      <w:r w:rsidR="00263560" w:rsidRPr="009554C0">
        <w:rPr>
          <w:rFonts w:hint="cs"/>
          <w:rtl/>
        </w:rPr>
        <w:t xml:space="preserve"> در تعلم داریم و از اين جهت به دو دسته تقسيم می‌شود كه در تعليم روايات زيادي نداريم.</w:t>
      </w:r>
    </w:p>
    <w:p w:rsidR="00263560" w:rsidRPr="009554C0" w:rsidRDefault="00910DEA" w:rsidP="00A21E93">
      <w:pPr>
        <w:rPr>
          <w:b/>
          <w:bCs/>
          <w:rtl/>
        </w:rPr>
      </w:pPr>
      <w:r w:rsidRPr="009554C0">
        <w:rPr>
          <w:rtl/>
        </w:rPr>
        <w:t xml:space="preserve"> </w:t>
      </w:r>
      <w:r w:rsidR="00263560" w:rsidRPr="009554C0">
        <w:rPr>
          <w:rFonts w:hint="cs"/>
          <w:rtl/>
        </w:rPr>
        <w:t>سؤال: به هر جهت هر دو در يك راستا هست تعليم و تعلم در يك راستا هستند؟</w:t>
      </w:r>
    </w:p>
    <w:p w:rsidR="00263560" w:rsidRPr="009554C0" w:rsidRDefault="00910DEA" w:rsidP="00A54AC8">
      <w:pPr>
        <w:rPr>
          <w:b/>
          <w:bCs/>
          <w:rtl/>
        </w:rPr>
      </w:pPr>
      <w:r w:rsidRPr="009554C0">
        <w:rPr>
          <w:rtl/>
        </w:rPr>
        <w:t xml:space="preserve"> </w:t>
      </w:r>
      <w:r w:rsidR="00263560" w:rsidRPr="009554C0">
        <w:rPr>
          <w:rFonts w:hint="cs"/>
          <w:rtl/>
        </w:rPr>
        <w:t xml:space="preserve">ما روش فقهي بحث می‌كنيم و </w:t>
      </w:r>
      <w:r w:rsidR="00263560" w:rsidRPr="009554C0">
        <w:rPr>
          <w:rtl/>
        </w:rPr>
        <w:t>نم</w:t>
      </w:r>
      <w:r w:rsidR="00263560" w:rsidRPr="009554C0">
        <w:rPr>
          <w:rFonts w:hint="cs"/>
          <w:rtl/>
        </w:rPr>
        <w:t>ی‌</w:t>
      </w:r>
      <w:r w:rsidR="00263560" w:rsidRPr="009554C0">
        <w:rPr>
          <w:rFonts w:hint="eastAsia"/>
          <w:rtl/>
        </w:rPr>
        <w:t>توان</w:t>
      </w:r>
      <w:r w:rsidR="00263560" w:rsidRPr="009554C0">
        <w:rPr>
          <w:rFonts w:hint="cs"/>
          <w:rtl/>
        </w:rPr>
        <w:t>ی</w:t>
      </w:r>
      <w:r w:rsidR="00263560" w:rsidRPr="009554C0">
        <w:rPr>
          <w:rFonts w:hint="eastAsia"/>
          <w:rtl/>
        </w:rPr>
        <w:t>م</w:t>
      </w:r>
      <w:r w:rsidR="00263560" w:rsidRPr="009554C0">
        <w:rPr>
          <w:rFonts w:hint="cs"/>
          <w:rtl/>
        </w:rPr>
        <w:t xml:space="preserve"> بگوييم هر دو در يك راستا هستند بالاخره تعلم يك چيزي است و تعليم چيز ديگري، شايد هم حكمتي در كار است كه آن را عبادي كرده و اين را </w:t>
      </w:r>
      <w:r w:rsidR="00C1512E">
        <w:rPr>
          <w:rFonts w:hint="cs"/>
          <w:rtl/>
        </w:rPr>
        <w:t>توصلی</w:t>
      </w:r>
      <w:r w:rsidR="00263560" w:rsidRPr="009554C0">
        <w:rPr>
          <w:rFonts w:hint="cs"/>
          <w:rtl/>
        </w:rPr>
        <w:t>، ما بايد روي ميزان و روش اصولي جلو برويم</w:t>
      </w:r>
      <w:r w:rsidR="00A54AC8">
        <w:rPr>
          <w:rFonts w:hint="cs"/>
          <w:rtl/>
        </w:rPr>
        <w:t>.</w:t>
      </w:r>
      <w:r w:rsidR="00263560" w:rsidRPr="009554C0">
        <w:rPr>
          <w:rFonts w:hint="cs"/>
          <w:rtl/>
        </w:rPr>
        <w:t xml:space="preserve"> اين دو باب است و در تعلم داستان از آن قرار است كه هم سند برخي از روايات معتبر است و هم جمع آنها را می‌توان مورد اعتماد قرار داد</w:t>
      </w:r>
      <w:r w:rsidR="00A54AC8">
        <w:rPr>
          <w:rFonts w:hint="cs"/>
          <w:rtl/>
        </w:rPr>
        <w:t>؛</w:t>
      </w:r>
      <w:r w:rsidR="00263560" w:rsidRPr="009554C0">
        <w:rPr>
          <w:rFonts w:hint="cs"/>
          <w:rtl/>
        </w:rPr>
        <w:t xml:space="preserve"> اما در تعليم كثرت به آن شكل وجود ندارد و از نظر سندي هم يك </w:t>
      </w:r>
      <w:r w:rsidR="00263560" w:rsidRPr="009554C0">
        <w:rPr>
          <w:rFonts w:hint="cs"/>
          <w:rtl/>
        </w:rPr>
        <w:lastRenderedPageBreak/>
        <w:t xml:space="preserve">روايت است كه بايد در آن دقت بكنيم فکر می‌کنم از نظر سندي </w:t>
      </w:r>
      <w:r w:rsidR="00263560" w:rsidRPr="009554C0">
        <w:rPr>
          <w:rtl/>
        </w:rPr>
        <w:t>ب</w:t>
      </w:r>
      <w:r w:rsidR="00263560" w:rsidRPr="009554C0">
        <w:rPr>
          <w:rFonts w:hint="cs"/>
          <w:rtl/>
        </w:rPr>
        <w:t>ی‌</w:t>
      </w:r>
      <w:r w:rsidR="00263560" w:rsidRPr="009554C0">
        <w:rPr>
          <w:rFonts w:hint="eastAsia"/>
          <w:rtl/>
        </w:rPr>
        <w:t>اشکال</w:t>
      </w:r>
      <w:r w:rsidR="00263560" w:rsidRPr="009554C0">
        <w:rPr>
          <w:rFonts w:hint="cs"/>
          <w:rtl/>
        </w:rPr>
        <w:t xml:space="preserve"> نيست و يكي از اين دو توثيق تامي ندارد و </w:t>
      </w:r>
      <w:r w:rsidR="00263560" w:rsidRPr="009554C0">
        <w:rPr>
          <w:rtl/>
        </w:rPr>
        <w:t>نم</w:t>
      </w:r>
      <w:r w:rsidR="00263560" w:rsidRPr="009554C0">
        <w:rPr>
          <w:rFonts w:hint="cs"/>
          <w:rtl/>
        </w:rPr>
        <w:t>ی‌</w:t>
      </w:r>
      <w:r w:rsidR="00263560" w:rsidRPr="009554C0">
        <w:rPr>
          <w:rFonts w:hint="eastAsia"/>
          <w:rtl/>
        </w:rPr>
        <w:t>توان</w:t>
      </w:r>
      <w:r w:rsidR="00263560" w:rsidRPr="009554C0">
        <w:rPr>
          <w:rFonts w:hint="cs"/>
          <w:rtl/>
        </w:rPr>
        <w:t xml:space="preserve"> اعتماد كرد البته بايد </w:t>
      </w:r>
      <w:r w:rsidR="00263560" w:rsidRPr="009554C0">
        <w:rPr>
          <w:rtl/>
        </w:rPr>
        <w:t>مراجعه</w:t>
      </w:r>
      <w:r w:rsidR="00263560" w:rsidRPr="009554C0">
        <w:rPr>
          <w:rFonts w:hint="cs"/>
          <w:rtl/>
        </w:rPr>
        <w:t xml:space="preserve"> مجددي داشته باشيم.</w:t>
      </w:r>
    </w:p>
    <w:p w:rsidR="00083303" w:rsidRDefault="00C24D4D" w:rsidP="00C24D4D">
      <w:pPr>
        <w:pStyle w:val="4"/>
        <w:rPr>
          <w:rtl/>
        </w:rPr>
      </w:pPr>
      <w:r w:rsidRPr="009554C0">
        <w:rPr>
          <w:rFonts w:hint="cs"/>
          <w:rtl/>
        </w:rPr>
        <w:t>تقسیم دوم</w:t>
      </w:r>
      <w:r w:rsidR="00083303" w:rsidRPr="009554C0">
        <w:rPr>
          <w:rFonts w:hint="cs"/>
          <w:rtl/>
        </w:rPr>
        <w:t>:</w:t>
      </w:r>
    </w:p>
    <w:p w:rsidR="00C1512E" w:rsidRPr="00C1512E" w:rsidRDefault="00C1512E" w:rsidP="00C1512E">
      <w:pPr>
        <w:rPr>
          <w:rtl/>
        </w:rPr>
      </w:pPr>
      <w:r>
        <w:rPr>
          <w:rFonts w:hint="cs"/>
          <w:rtl/>
        </w:rPr>
        <w:t xml:space="preserve">تقسیم روایات به دو دسته: </w:t>
      </w:r>
    </w:p>
    <w:p w:rsidR="00083303" w:rsidRPr="009554C0" w:rsidRDefault="00C24D4D" w:rsidP="00083303">
      <w:pPr>
        <w:pStyle w:val="5"/>
        <w:numPr>
          <w:ilvl w:val="0"/>
          <w:numId w:val="17"/>
        </w:numPr>
        <w:rPr>
          <w:rtl/>
        </w:rPr>
      </w:pPr>
      <w:r w:rsidRPr="009554C0">
        <w:rPr>
          <w:rFonts w:hint="cs"/>
          <w:rtl/>
        </w:rPr>
        <w:t>امر به</w:t>
      </w:r>
      <w:r w:rsidR="00910DEA" w:rsidRPr="009554C0">
        <w:rPr>
          <w:rtl/>
        </w:rPr>
        <w:t xml:space="preserve"> </w:t>
      </w:r>
      <w:r w:rsidRPr="009554C0">
        <w:rPr>
          <w:rFonts w:hint="cs"/>
          <w:rtl/>
        </w:rPr>
        <w:t>قصد قربت</w:t>
      </w:r>
    </w:p>
    <w:p w:rsidR="00083303" w:rsidRPr="009554C0" w:rsidRDefault="00083303" w:rsidP="00083303">
      <w:pPr>
        <w:pStyle w:val="5"/>
        <w:numPr>
          <w:ilvl w:val="0"/>
          <w:numId w:val="17"/>
        </w:numPr>
        <w:rPr>
          <w:rtl/>
        </w:rPr>
      </w:pPr>
      <w:r w:rsidRPr="009554C0">
        <w:rPr>
          <w:rFonts w:hint="cs"/>
          <w:rtl/>
        </w:rPr>
        <w:t>وعده ثواب برای اخلاص</w:t>
      </w:r>
    </w:p>
    <w:p w:rsidR="00083303" w:rsidRPr="009554C0" w:rsidRDefault="00263560" w:rsidP="00A54AC8">
      <w:pPr>
        <w:rPr>
          <w:rtl/>
        </w:rPr>
      </w:pPr>
      <w:r w:rsidRPr="009554C0">
        <w:rPr>
          <w:rFonts w:hint="cs"/>
          <w:rtl/>
        </w:rPr>
        <w:t xml:space="preserve">از يك جهت روايات دو دسته می‌شوند اين روايات از منظر ديگر تقسيم ديگري می‌شوند و گروهي قصد قربت را امر می‌كنند </w:t>
      </w:r>
      <w:r w:rsidR="00A54AC8">
        <w:rPr>
          <w:rFonts w:hint="cs"/>
          <w:rtl/>
        </w:rPr>
        <w:t>که</w:t>
      </w:r>
      <w:r w:rsidRPr="009554C0">
        <w:rPr>
          <w:rFonts w:hint="cs"/>
          <w:rtl/>
        </w:rPr>
        <w:t xml:space="preserve"> اگر قصد قربت نكند و اغراض دنيوي و مادي و غير الهي را در كار خود دخالت دهد وعده عقاب و عذاب می‌دهند در برخي صرف ترغيب به قصد قربت نيست بلكه وعيد نسبت به عدم قصد قربت و اغراض مادي است اما تعدادي از اين روايات فقط براي اخلاص وعده ثواب می‌دهد</w:t>
      </w:r>
      <w:r w:rsidR="00083303" w:rsidRPr="009554C0">
        <w:rPr>
          <w:rFonts w:hint="cs"/>
          <w:rtl/>
        </w:rPr>
        <w:t>.</w:t>
      </w:r>
    </w:p>
    <w:p w:rsidR="00083303" w:rsidRPr="009554C0" w:rsidRDefault="00263560" w:rsidP="00083303">
      <w:pPr>
        <w:rPr>
          <w:rtl/>
        </w:rPr>
      </w:pPr>
      <w:r w:rsidRPr="009554C0">
        <w:rPr>
          <w:rFonts w:hint="cs"/>
          <w:rtl/>
        </w:rPr>
        <w:t xml:space="preserve">دو سه روايت كه در باب تعليم است </w:t>
      </w:r>
      <w:r w:rsidRPr="009554C0">
        <w:rPr>
          <w:rtl/>
        </w:rPr>
        <w:t>ا</w:t>
      </w:r>
      <w:r w:rsidRPr="009554C0">
        <w:rPr>
          <w:rFonts w:hint="cs"/>
          <w:rtl/>
        </w:rPr>
        <w:t>ی</w:t>
      </w:r>
      <w:r w:rsidRPr="009554C0">
        <w:rPr>
          <w:rFonts w:hint="eastAsia"/>
          <w:rtl/>
        </w:rPr>
        <w:t>ن‌طور</w:t>
      </w:r>
      <w:r w:rsidRPr="009554C0">
        <w:rPr>
          <w:rFonts w:hint="cs"/>
          <w:rtl/>
        </w:rPr>
        <w:t xml:space="preserve"> است نسبت به آن سوي قضيه وعيدي نيست، بلكه وعد است نسبت به اينكه اين كار انجام شود مثلاً می‌گويد: </w:t>
      </w:r>
      <w:r w:rsidRPr="009554C0">
        <w:rPr>
          <w:rtl/>
        </w:rPr>
        <w:t>«</w:t>
      </w:r>
      <w:r w:rsidRPr="009554C0">
        <w:rPr>
          <w:b/>
          <w:bCs/>
          <w:rtl/>
        </w:rPr>
        <w:t>مَنْ تَعَلَّمَ وَ عَمِلَ وَ عَلَّمَ لِلَّهِ دُعِيَ فِي مَلَكُوتِ السَّمَاوَاتِ عَظِيما</w:t>
      </w:r>
      <w:r w:rsidRPr="009554C0">
        <w:rPr>
          <w:rtl/>
        </w:rPr>
        <w:t>»</w:t>
      </w:r>
      <w:r w:rsidRPr="009554C0">
        <w:rPr>
          <w:rFonts w:hint="cs"/>
          <w:rtl/>
        </w:rPr>
        <w:t xml:space="preserve"> نسبت به </w:t>
      </w:r>
      <w:r w:rsidRPr="009554C0">
        <w:rPr>
          <w:rtl/>
        </w:rPr>
        <w:t>آن‌طرف</w:t>
      </w:r>
      <w:r w:rsidRPr="009554C0">
        <w:rPr>
          <w:rFonts w:hint="cs"/>
          <w:rtl/>
        </w:rPr>
        <w:t xml:space="preserve"> چيزي نگفته </w:t>
      </w:r>
      <w:r w:rsidRPr="009554C0">
        <w:rPr>
          <w:rtl/>
        </w:rPr>
        <w:t>برخلاف</w:t>
      </w:r>
      <w:r w:rsidRPr="009554C0">
        <w:rPr>
          <w:rFonts w:hint="cs"/>
          <w:rtl/>
        </w:rPr>
        <w:t xml:space="preserve"> آن رواياتي است كه می‌گفت </w:t>
      </w:r>
      <w:r w:rsidRPr="009554C0">
        <w:rPr>
          <w:rtl/>
        </w:rPr>
        <w:t>«</w:t>
      </w:r>
      <w:r w:rsidRPr="009554C0">
        <w:rPr>
          <w:b/>
          <w:bCs/>
          <w:rtl/>
        </w:rPr>
        <w:t>لِيُمَارِيَ أَوْ يُبَاهِيَ فَلْيَتَبَوَّأْ مَقْعَدَهُ مِنَ النَّار</w:t>
      </w:r>
      <w:r w:rsidRPr="009554C0">
        <w:rPr>
          <w:rtl/>
        </w:rPr>
        <w:t>»</w:t>
      </w:r>
      <w:r w:rsidRPr="009554C0">
        <w:rPr>
          <w:rFonts w:hint="cs"/>
          <w:rtl/>
        </w:rPr>
        <w:t xml:space="preserve"> اين دو لحن است</w:t>
      </w:r>
      <w:r w:rsidR="00083303" w:rsidRPr="009554C0">
        <w:rPr>
          <w:rFonts w:hint="cs"/>
          <w:rtl/>
        </w:rPr>
        <w:t>.</w:t>
      </w:r>
    </w:p>
    <w:p w:rsidR="00083303" w:rsidRPr="009554C0" w:rsidRDefault="00083303" w:rsidP="00083303">
      <w:pPr>
        <w:pStyle w:val="4"/>
        <w:rPr>
          <w:rtl/>
        </w:rPr>
      </w:pPr>
      <w:r w:rsidRPr="009554C0">
        <w:rPr>
          <w:rFonts w:hint="cs"/>
          <w:rtl/>
        </w:rPr>
        <w:t>جمع‌بندی</w:t>
      </w:r>
    </w:p>
    <w:p w:rsidR="00083303" w:rsidRPr="009554C0" w:rsidRDefault="00263560" w:rsidP="00083303">
      <w:pPr>
        <w:rPr>
          <w:rtl/>
        </w:rPr>
      </w:pPr>
      <w:r w:rsidRPr="009554C0">
        <w:rPr>
          <w:rFonts w:hint="cs"/>
          <w:rtl/>
        </w:rPr>
        <w:t>پس از اين جهت هم روايات به اين شكل تقسيم می‌شوند. پس</w:t>
      </w:r>
      <w:r w:rsidR="00083303" w:rsidRPr="009554C0">
        <w:rPr>
          <w:rFonts w:hint="cs"/>
          <w:rtl/>
        </w:rPr>
        <w:t>:</w:t>
      </w:r>
    </w:p>
    <w:p w:rsidR="00083303" w:rsidRPr="009554C0" w:rsidRDefault="00263560" w:rsidP="00A54AC8">
      <w:pPr>
        <w:rPr>
          <w:rtl/>
        </w:rPr>
      </w:pPr>
      <w:r w:rsidRPr="009554C0">
        <w:rPr>
          <w:rFonts w:hint="cs"/>
          <w:b/>
          <w:bCs/>
          <w:rtl/>
        </w:rPr>
        <w:t>اولاً</w:t>
      </w:r>
      <w:r w:rsidR="00083303" w:rsidRPr="009554C0">
        <w:rPr>
          <w:rFonts w:hint="cs"/>
          <w:b/>
          <w:bCs/>
          <w:rtl/>
        </w:rPr>
        <w:t>:</w:t>
      </w:r>
      <w:r w:rsidRPr="009554C0">
        <w:rPr>
          <w:rFonts w:hint="cs"/>
          <w:rtl/>
        </w:rPr>
        <w:t xml:space="preserve"> روايات به دو دسته تقسيم می‌شوند كه بخشي مربوط به تعلم است و بخشي مربوط به تعليم است و رواياتي مربوط به تعليم كم هستند و سند آن هم محل خدشه است كه به احتمال بسيار قوي روايت اول سند ندارد و روايت دوم ضعيف است؛</w:t>
      </w:r>
    </w:p>
    <w:p w:rsidR="00263560" w:rsidRPr="009554C0" w:rsidRDefault="00083303" w:rsidP="00A54AC8">
      <w:pPr>
        <w:rPr>
          <w:b/>
          <w:bCs/>
          <w:rtl/>
        </w:rPr>
      </w:pPr>
      <w:r w:rsidRPr="009554C0">
        <w:rPr>
          <w:rFonts w:hint="cs"/>
          <w:b/>
          <w:bCs/>
          <w:rtl/>
        </w:rPr>
        <w:lastRenderedPageBreak/>
        <w:t>ثانیاً:</w:t>
      </w:r>
      <w:r w:rsidR="00263560" w:rsidRPr="009554C0">
        <w:rPr>
          <w:rFonts w:hint="cs"/>
          <w:rtl/>
        </w:rPr>
        <w:t xml:space="preserve"> اين رويات از لحاظ اينكه صرفاً ترغيب به اخلاص می‌كنند يا وعده عقابي نسبت به ریا می‌دهد دو قسم می‌شود و روايات مربوط به تعليم معمولاً از قسم اول است و فقط وعده ثوابي براي قصد قربت </w:t>
      </w:r>
      <w:r w:rsidR="00263560" w:rsidRPr="009554C0">
        <w:rPr>
          <w:rtl/>
        </w:rPr>
        <w:t>داده‌اند</w:t>
      </w:r>
      <w:r w:rsidR="00263560" w:rsidRPr="009554C0">
        <w:rPr>
          <w:rFonts w:hint="cs"/>
          <w:rtl/>
        </w:rPr>
        <w:t xml:space="preserve"> اما وعيدي براي عدم قصد قربت در تعليم نيست، ولي در تعلم هست.</w:t>
      </w:r>
    </w:p>
    <w:p w:rsidR="00A21E93" w:rsidRPr="009554C0" w:rsidRDefault="00910DEA" w:rsidP="007E417D">
      <w:pPr>
        <w:pStyle w:val="3"/>
        <w:rPr>
          <w:rtl/>
        </w:rPr>
      </w:pPr>
      <w:r w:rsidRPr="009554C0">
        <w:rPr>
          <w:rFonts w:hint="cs"/>
          <w:rtl/>
        </w:rPr>
        <w:t>نتیجه بررسی سندی و دلالی روایات</w:t>
      </w:r>
      <w:r w:rsidR="007E417D" w:rsidRPr="009554C0">
        <w:rPr>
          <w:rFonts w:hint="cs"/>
          <w:rtl/>
        </w:rPr>
        <w:t xml:space="preserve"> در باب تعلم</w:t>
      </w:r>
    </w:p>
    <w:p w:rsidR="00263560" w:rsidRPr="009554C0" w:rsidRDefault="007259EE" w:rsidP="00A54AC8">
      <w:pPr>
        <w:rPr>
          <w:b/>
          <w:bCs/>
          <w:rtl/>
        </w:rPr>
      </w:pPr>
      <w:r>
        <w:rPr>
          <w:rFonts w:hint="cs"/>
          <w:rtl/>
        </w:rPr>
        <w:t>از این دو مطلب نتیجه می‌</w:t>
      </w:r>
      <w:r w:rsidR="00A54AC8">
        <w:rPr>
          <w:rFonts w:hint="cs"/>
          <w:rtl/>
        </w:rPr>
        <w:t>گیریم</w:t>
      </w:r>
      <w:r w:rsidR="00263560" w:rsidRPr="009554C0">
        <w:rPr>
          <w:rFonts w:hint="cs"/>
          <w:rtl/>
        </w:rPr>
        <w:t xml:space="preserve"> كه در باب تعلم هم سند روايات و هم دلالت آن تام است چون تعبدي است </w:t>
      </w:r>
      <w:r w:rsidR="00A54AC8">
        <w:rPr>
          <w:rFonts w:hint="cs"/>
          <w:rtl/>
        </w:rPr>
        <w:t>و</w:t>
      </w:r>
      <w:r w:rsidR="00263560" w:rsidRPr="009554C0">
        <w:rPr>
          <w:rFonts w:hint="cs"/>
          <w:rtl/>
        </w:rPr>
        <w:t xml:space="preserve"> براي كسي كه قصد قربت نداشته باشد وعده عذاب می‌دهد؛ مثل اينكه اگر كسي در نماز قصد ريا بكند گناه كرده و نماز او باطل است و مصداق عبادت خدا نيست، اما رواياتي كه در تعليم آمده مواجه با دو مشكل است؛</w:t>
      </w:r>
      <w:r w:rsidR="00910DEA" w:rsidRPr="009554C0">
        <w:rPr>
          <w:rtl/>
        </w:rPr>
        <w:t xml:space="preserve"> </w:t>
      </w:r>
      <w:r w:rsidR="00263560" w:rsidRPr="009554C0">
        <w:rPr>
          <w:rFonts w:hint="cs"/>
          <w:rtl/>
        </w:rPr>
        <w:t xml:space="preserve">اولاً: سنداً تام نيست و ثانياً: دلالت بر اشتراط قصد قربت </w:t>
      </w:r>
      <w:r w:rsidR="00263560" w:rsidRPr="009554C0">
        <w:rPr>
          <w:rtl/>
        </w:rPr>
        <w:t>نم</w:t>
      </w:r>
      <w:r w:rsidR="00263560" w:rsidRPr="009554C0">
        <w:rPr>
          <w:rFonts w:hint="cs"/>
          <w:rtl/>
        </w:rPr>
        <w:t>ی‌</w:t>
      </w:r>
      <w:r w:rsidR="00263560" w:rsidRPr="009554C0">
        <w:rPr>
          <w:rFonts w:hint="eastAsia"/>
          <w:rtl/>
        </w:rPr>
        <w:t>کند</w:t>
      </w:r>
      <w:r w:rsidR="00263560" w:rsidRPr="009554C0">
        <w:rPr>
          <w:rFonts w:hint="cs"/>
          <w:rtl/>
        </w:rPr>
        <w:t xml:space="preserve"> تا تعبدي بودن تعليم را افاده بكند، بلكه ثوابي را براي قصد قربت می‌دهد و ما كثيري از </w:t>
      </w:r>
      <w:r w:rsidR="00C1512E">
        <w:rPr>
          <w:rFonts w:hint="cs"/>
          <w:rtl/>
        </w:rPr>
        <w:t>توصلی</w:t>
      </w:r>
      <w:r w:rsidR="00263560" w:rsidRPr="009554C0">
        <w:rPr>
          <w:rFonts w:hint="cs"/>
          <w:rtl/>
        </w:rPr>
        <w:t xml:space="preserve">ات داريم كه بدون قصد قربت هم مصداق اطاعت از خدا است و امر را انجام داده و تكليف از او ساقط شده منتهي اگر قصد قربت كند خدا ثواب اضافه به او می‌دهد. خيلي از واجبات </w:t>
      </w:r>
      <w:r w:rsidR="00C1512E">
        <w:rPr>
          <w:rFonts w:hint="cs"/>
          <w:rtl/>
        </w:rPr>
        <w:t>توصلی</w:t>
      </w:r>
      <w:r w:rsidR="00263560" w:rsidRPr="009554C0">
        <w:rPr>
          <w:rFonts w:hint="cs"/>
          <w:rtl/>
        </w:rPr>
        <w:t xml:space="preserve"> </w:t>
      </w:r>
      <w:r w:rsidR="00263560" w:rsidRPr="009554C0">
        <w:rPr>
          <w:rtl/>
        </w:rPr>
        <w:t>ا</w:t>
      </w:r>
      <w:r w:rsidR="00263560" w:rsidRPr="009554C0">
        <w:rPr>
          <w:rFonts w:hint="cs"/>
          <w:rtl/>
        </w:rPr>
        <w:t>ی</w:t>
      </w:r>
      <w:r w:rsidR="00263560" w:rsidRPr="009554C0">
        <w:rPr>
          <w:rFonts w:hint="eastAsia"/>
          <w:rtl/>
        </w:rPr>
        <w:t>ن‌طور</w:t>
      </w:r>
      <w:r w:rsidR="00263560" w:rsidRPr="009554C0">
        <w:rPr>
          <w:rFonts w:hint="cs"/>
          <w:rtl/>
        </w:rPr>
        <w:t xml:space="preserve"> است مثلاً در دفن ميت اگر دليلي ثوابي براي آن ذكر بكند به این معنا نیست که يك عبادت است</w:t>
      </w:r>
      <w:r w:rsidR="00A54AC8">
        <w:rPr>
          <w:rFonts w:hint="cs"/>
          <w:rtl/>
        </w:rPr>
        <w:t xml:space="preserve"> و</w:t>
      </w:r>
      <w:r w:rsidR="00263560" w:rsidRPr="009554C0">
        <w:rPr>
          <w:rFonts w:hint="cs"/>
          <w:rtl/>
        </w:rPr>
        <w:t xml:space="preserve"> با </w:t>
      </w:r>
      <w:r w:rsidR="00C1512E">
        <w:rPr>
          <w:rFonts w:hint="cs"/>
          <w:rtl/>
        </w:rPr>
        <w:t>توصلی</w:t>
      </w:r>
      <w:r w:rsidR="00263560" w:rsidRPr="009554C0">
        <w:rPr>
          <w:rFonts w:hint="cs"/>
          <w:rtl/>
        </w:rPr>
        <w:t xml:space="preserve"> بودن هم جمع است</w:t>
      </w:r>
      <w:r w:rsidR="00A54AC8">
        <w:rPr>
          <w:rFonts w:hint="cs"/>
          <w:rtl/>
        </w:rPr>
        <w:t>،</w:t>
      </w:r>
      <w:r w:rsidR="00263560" w:rsidRPr="009554C0">
        <w:rPr>
          <w:rFonts w:hint="cs"/>
          <w:rtl/>
        </w:rPr>
        <w:t xml:space="preserve"> اگر دليل بگويد كه بدون قصد قربت عبادت نكردي و معصيت كردي </w:t>
      </w:r>
      <w:r w:rsidR="00263560" w:rsidRPr="009554C0">
        <w:rPr>
          <w:rtl/>
        </w:rPr>
        <w:t>آن‌وقت</w:t>
      </w:r>
      <w:r w:rsidR="00A54AC8">
        <w:rPr>
          <w:rFonts w:hint="cs"/>
          <w:rtl/>
        </w:rPr>
        <w:t xml:space="preserve"> تعبدي به شمار می‌آيد. </w:t>
      </w:r>
      <w:r w:rsidR="00263560" w:rsidRPr="009554C0">
        <w:rPr>
          <w:rFonts w:hint="cs"/>
          <w:rtl/>
        </w:rPr>
        <w:t>در باب تعليم اين بيان را نداريم، اما در تعلم داريم.</w:t>
      </w:r>
    </w:p>
    <w:p w:rsidR="00910DEA" w:rsidRPr="009554C0" w:rsidRDefault="00910DEA" w:rsidP="00872229">
      <w:pPr>
        <w:pStyle w:val="2"/>
        <w:rPr>
          <w:rtl/>
        </w:rPr>
      </w:pPr>
      <w:r w:rsidRPr="009554C0">
        <w:rPr>
          <w:rFonts w:hint="cs"/>
          <w:rtl/>
        </w:rPr>
        <w:t>نتیجه ب</w:t>
      </w:r>
      <w:r w:rsidR="00872229" w:rsidRPr="009554C0">
        <w:rPr>
          <w:rFonts w:hint="cs"/>
          <w:rtl/>
        </w:rPr>
        <w:t>ررسی ادله باب تعلم و تعلیم</w:t>
      </w:r>
    </w:p>
    <w:p w:rsidR="007E417D" w:rsidRPr="009554C0" w:rsidRDefault="00263560" w:rsidP="00A54AC8">
      <w:pPr>
        <w:rPr>
          <w:rtl/>
        </w:rPr>
      </w:pPr>
      <w:r w:rsidRPr="009554C0">
        <w:rPr>
          <w:rFonts w:hint="cs"/>
          <w:rtl/>
        </w:rPr>
        <w:t xml:space="preserve">بنابراين با توجه به اينكه قلمروهاي جديدی هستند هميشه بايد يك عصاي احتياط در دست انسان باشد مانند باب صلاة نيست كه </w:t>
      </w:r>
      <w:r w:rsidRPr="009554C0">
        <w:rPr>
          <w:rtl/>
        </w:rPr>
        <w:t>قرن‌ها</w:t>
      </w:r>
      <w:r w:rsidRPr="009554C0">
        <w:rPr>
          <w:rFonts w:hint="cs"/>
          <w:rtl/>
        </w:rPr>
        <w:t xml:space="preserve"> تفكيك شده باشد کار جدیدی است و تا آنجايي كه ما در مظان آن تفحص كرديم روايات از اين دو جهت تقسيم می‌شود و نتيجه </w:t>
      </w:r>
      <w:r w:rsidRPr="009554C0">
        <w:rPr>
          <w:rtl/>
        </w:rPr>
        <w:t>تقس</w:t>
      </w:r>
      <w:r w:rsidRPr="009554C0">
        <w:rPr>
          <w:rFonts w:hint="cs"/>
          <w:rtl/>
        </w:rPr>
        <w:t>ی</w:t>
      </w:r>
      <w:r w:rsidRPr="009554C0">
        <w:rPr>
          <w:rFonts w:hint="eastAsia"/>
          <w:rtl/>
        </w:rPr>
        <w:t>م‌ها</w:t>
      </w:r>
      <w:r w:rsidRPr="009554C0">
        <w:rPr>
          <w:rFonts w:hint="cs"/>
          <w:rtl/>
        </w:rPr>
        <w:t xml:space="preserve"> اين است كه</w:t>
      </w:r>
      <w:r w:rsidR="007E417D" w:rsidRPr="009554C0">
        <w:rPr>
          <w:rFonts w:hint="cs"/>
          <w:rtl/>
        </w:rPr>
        <w:t>:</w:t>
      </w:r>
    </w:p>
    <w:p w:rsidR="00872229" w:rsidRPr="009554C0" w:rsidRDefault="00263560" w:rsidP="00872229">
      <w:pPr>
        <w:pStyle w:val="af1"/>
        <w:numPr>
          <w:ilvl w:val="0"/>
          <w:numId w:val="14"/>
        </w:numPr>
        <w:rPr>
          <w:rFonts w:cs="2  Badr"/>
          <w:rtl/>
        </w:rPr>
      </w:pPr>
      <w:r w:rsidRPr="009554C0">
        <w:rPr>
          <w:rFonts w:cs="2  Badr" w:hint="cs"/>
          <w:rtl/>
        </w:rPr>
        <w:t>در تعليم</w:t>
      </w:r>
      <w:r w:rsidR="007E417D" w:rsidRPr="009554C0">
        <w:rPr>
          <w:rFonts w:cs="2  Badr" w:hint="cs"/>
          <w:rtl/>
        </w:rPr>
        <w:t>،</w:t>
      </w:r>
      <w:r w:rsidRPr="009554C0">
        <w:rPr>
          <w:rFonts w:cs="2  Badr" w:hint="cs"/>
          <w:rtl/>
        </w:rPr>
        <w:t xml:space="preserve"> احتمالاً هم دليل تام سندي وجود نداشته باشد و هم اينكه مضمون روايتي كه </w:t>
      </w:r>
      <w:r w:rsidRPr="009554C0">
        <w:rPr>
          <w:rFonts w:cs="2  Badr"/>
          <w:rtl/>
        </w:rPr>
        <w:t>درباره</w:t>
      </w:r>
      <w:r w:rsidRPr="009554C0">
        <w:rPr>
          <w:rFonts w:cs="2  Badr" w:hint="cs"/>
          <w:rtl/>
        </w:rPr>
        <w:t xml:space="preserve"> تعليم است افاده تعبدي بودن </w:t>
      </w:r>
      <w:r w:rsidRPr="009554C0">
        <w:rPr>
          <w:rFonts w:cs="2  Badr"/>
          <w:rtl/>
        </w:rPr>
        <w:t>نم</w:t>
      </w:r>
      <w:r w:rsidRPr="009554C0">
        <w:rPr>
          <w:rFonts w:cs="2  Badr" w:hint="cs"/>
          <w:rtl/>
        </w:rPr>
        <w:t>ی‌</w:t>
      </w:r>
      <w:r w:rsidRPr="009554C0">
        <w:rPr>
          <w:rFonts w:cs="2  Badr" w:hint="eastAsia"/>
          <w:rtl/>
        </w:rPr>
        <w:t>کند</w:t>
      </w:r>
      <w:r w:rsidRPr="009554C0">
        <w:rPr>
          <w:rFonts w:cs="2  Badr" w:hint="cs"/>
          <w:rtl/>
        </w:rPr>
        <w:t xml:space="preserve"> و فقط وعده ثوابي براي اين كار می‌دهد كه اين در همه </w:t>
      </w:r>
      <w:r w:rsidR="00C1512E">
        <w:rPr>
          <w:rFonts w:cs="2  Badr" w:hint="cs"/>
          <w:rtl/>
        </w:rPr>
        <w:t>توصلی</w:t>
      </w:r>
      <w:r w:rsidRPr="009554C0">
        <w:rPr>
          <w:rFonts w:cs="2  Badr" w:hint="cs"/>
          <w:rtl/>
        </w:rPr>
        <w:t>ات هم ممكن است</w:t>
      </w:r>
      <w:r w:rsidR="007E417D" w:rsidRPr="009554C0">
        <w:rPr>
          <w:rFonts w:cs="2  Badr" w:hint="cs"/>
          <w:rtl/>
        </w:rPr>
        <w:t>؛</w:t>
      </w:r>
    </w:p>
    <w:p w:rsidR="00263560" w:rsidRPr="009554C0" w:rsidRDefault="00263560" w:rsidP="003E3545">
      <w:pPr>
        <w:pStyle w:val="af1"/>
        <w:numPr>
          <w:ilvl w:val="0"/>
          <w:numId w:val="14"/>
        </w:numPr>
        <w:rPr>
          <w:rFonts w:cs="2  Badr"/>
          <w:b/>
          <w:bCs/>
          <w:rtl/>
        </w:rPr>
      </w:pPr>
      <w:r w:rsidRPr="009554C0">
        <w:rPr>
          <w:rFonts w:cs="2  Badr" w:hint="cs"/>
          <w:rtl/>
        </w:rPr>
        <w:t xml:space="preserve">اما در تعلم به نظر می‌آيد سند و دلالت تمام است براي اينكه وقتي وعده عقاب می‌دهد و ارزش تعلم و مصداق امر بودن تعلم را مشروط به این می‌کند که اگر می‌خواهد امر خدا را اطاعت بكند بايد قصد الهي </w:t>
      </w:r>
      <w:r w:rsidRPr="009554C0">
        <w:rPr>
          <w:rFonts w:cs="2  Badr" w:hint="cs"/>
          <w:rtl/>
        </w:rPr>
        <w:lastRenderedPageBreak/>
        <w:t xml:space="preserve">بكند يعني تعلم مثل نماز است فقط ما در تعلم می‌پذيريم كه تعبدي است اما نه تعلم همه علوم، </w:t>
      </w:r>
      <w:r w:rsidR="003E3545">
        <w:rPr>
          <w:rFonts w:cs="2  Badr" w:hint="cs"/>
          <w:rtl/>
        </w:rPr>
        <w:t xml:space="preserve">بلکه </w:t>
      </w:r>
      <w:r w:rsidRPr="009554C0">
        <w:rPr>
          <w:rFonts w:cs="2  Badr" w:hint="cs"/>
          <w:rtl/>
        </w:rPr>
        <w:t>منظور تعلم علوم ديني است.</w:t>
      </w:r>
    </w:p>
    <w:p w:rsidR="00872229" w:rsidRPr="009554C0" w:rsidRDefault="00910DEA" w:rsidP="00872229">
      <w:pPr>
        <w:pStyle w:val="2"/>
        <w:rPr>
          <w:rtl/>
        </w:rPr>
      </w:pPr>
      <w:r w:rsidRPr="009554C0">
        <w:rPr>
          <w:rtl/>
        </w:rPr>
        <w:t xml:space="preserve"> </w:t>
      </w:r>
      <w:r w:rsidR="00872229" w:rsidRPr="009554C0">
        <w:rPr>
          <w:rFonts w:hint="cs"/>
          <w:rtl/>
        </w:rPr>
        <w:t>منظور از «علم» در ادله روایی</w:t>
      </w:r>
    </w:p>
    <w:p w:rsidR="00263560" w:rsidRPr="009554C0" w:rsidRDefault="00263560" w:rsidP="003E3545">
      <w:pPr>
        <w:rPr>
          <w:b/>
          <w:bCs/>
          <w:rtl/>
        </w:rPr>
      </w:pPr>
      <w:r w:rsidRPr="009554C0">
        <w:rPr>
          <w:rFonts w:hint="cs"/>
          <w:rtl/>
        </w:rPr>
        <w:t xml:space="preserve">قدر متيقن آن است </w:t>
      </w:r>
      <w:r w:rsidR="00910DEA" w:rsidRPr="009554C0">
        <w:rPr>
          <w:rFonts w:hint="cs"/>
          <w:rtl/>
        </w:rPr>
        <w:t>که</w:t>
      </w:r>
      <w:r w:rsidRPr="009554C0">
        <w:rPr>
          <w:rFonts w:hint="cs"/>
          <w:rtl/>
        </w:rPr>
        <w:t xml:space="preserve"> يا انصراف دارد يا مقيد دارد كه منظور از علم در اين روايات و احاديث همان علم ديني است -علم ديني به معناي خاص خود- نه هر علمي كه با قصد قربت ثواب داشته باشد</w:t>
      </w:r>
      <w:r w:rsidR="003E3545">
        <w:rPr>
          <w:rFonts w:hint="cs"/>
          <w:rtl/>
        </w:rPr>
        <w:t xml:space="preserve"> </w:t>
      </w:r>
      <w:r w:rsidRPr="009554C0">
        <w:rPr>
          <w:rFonts w:hint="cs"/>
          <w:rtl/>
        </w:rPr>
        <w:t xml:space="preserve">اين در تعلم است. پس علوم ديني به معناي خاص تعبدي می‌شود و اين تكليف را دشوار می‌كند يعني </w:t>
      </w:r>
      <w:r w:rsidRPr="009554C0">
        <w:rPr>
          <w:rtl/>
        </w:rPr>
        <w:t>به‌هرحال</w:t>
      </w:r>
      <w:r w:rsidRPr="009554C0">
        <w:rPr>
          <w:rFonts w:hint="cs"/>
          <w:rtl/>
        </w:rPr>
        <w:t xml:space="preserve"> تعلم علوم دیني بايد با نوعي قصد قربت باشد و بدون آن مصداق عبادت خدا نيست و شكل عبادت پیدا می‌کند</w:t>
      </w:r>
      <w:r w:rsidR="003E3545">
        <w:rPr>
          <w:rFonts w:hint="cs"/>
          <w:rtl/>
        </w:rPr>
        <w:t>؛</w:t>
      </w:r>
      <w:r w:rsidRPr="009554C0">
        <w:rPr>
          <w:rFonts w:hint="cs"/>
          <w:rtl/>
        </w:rPr>
        <w:t xml:space="preserve"> اما ساير علوم حتي علومي كه با عناوين ثانوي واجب شده مشمول اين روايات </w:t>
      </w:r>
      <w:r w:rsidRPr="009554C0">
        <w:rPr>
          <w:rtl/>
        </w:rPr>
        <w:t>نم</w:t>
      </w:r>
      <w:r w:rsidRPr="009554C0">
        <w:rPr>
          <w:rFonts w:hint="cs"/>
          <w:rtl/>
        </w:rPr>
        <w:t>ی‌</w:t>
      </w:r>
      <w:r w:rsidRPr="009554C0">
        <w:rPr>
          <w:rFonts w:hint="eastAsia"/>
          <w:rtl/>
        </w:rPr>
        <w:t>شوند</w:t>
      </w:r>
      <w:r w:rsidRPr="009554C0">
        <w:rPr>
          <w:rFonts w:hint="cs"/>
          <w:rtl/>
        </w:rPr>
        <w:t xml:space="preserve"> و متقوم به قصد قربت نيست. پس تعلم علوم ديني به معنای خاص تعبدي است اما تعلم ساير علوم ولو با عناوین ثانوي واجب شده باشند تعبدي نيست و اطلاقی که این روایات آنجا را بگیرد ندارد.</w:t>
      </w:r>
    </w:p>
    <w:p w:rsidR="00872229" w:rsidRPr="009554C0" w:rsidRDefault="00872229" w:rsidP="00B15AF4">
      <w:pPr>
        <w:pStyle w:val="2"/>
        <w:rPr>
          <w:rtl/>
        </w:rPr>
      </w:pPr>
      <w:r w:rsidRPr="009554C0">
        <w:rPr>
          <w:rFonts w:hint="cs"/>
          <w:rtl/>
        </w:rPr>
        <w:t>مناقشات</w:t>
      </w:r>
      <w:bookmarkStart w:id="0" w:name="_GoBack"/>
      <w:bookmarkEnd w:id="0"/>
    </w:p>
    <w:p w:rsidR="00872229" w:rsidRPr="009554C0" w:rsidRDefault="00263560" w:rsidP="00872229">
      <w:pPr>
        <w:rPr>
          <w:rtl/>
        </w:rPr>
      </w:pPr>
      <w:r w:rsidRPr="009554C0">
        <w:rPr>
          <w:rFonts w:hint="cs"/>
          <w:rtl/>
        </w:rPr>
        <w:t>دو مدعا برای ما به دست آمد یکی در حوزه تعلم است که می‌گوییم تعلم علوم دینی تعبدی است اما تعلم سایر علوم ولو با عناوین ثانوی واجب و مستحب بشود، تعبدی نیست</w:t>
      </w:r>
      <w:r w:rsidR="00872229" w:rsidRPr="009554C0">
        <w:rPr>
          <w:rFonts w:hint="cs"/>
          <w:rtl/>
        </w:rPr>
        <w:t>.</w:t>
      </w:r>
      <w:r w:rsidRPr="009554C0">
        <w:rPr>
          <w:rFonts w:hint="cs"/>
          <w:rtl/>
        </w:rPr>
        <w:t xml:space="preserve"> براي تعليم هم مطلقاً دليلي نداريم كه تعبدي باشد اما هر دو سوي اين مدع</w:t>
      </w:r>
      <w:r w:rsidR="00872229" w:rsidRPr="009554C0">
        <w:rPr>
          <w:rFonts w:hint="cs"/>
          <w:rtl/>
        </w:rPr>
        <w:t>ا</w:t>
      </w:r>
      <w:r w:rsidRPr="009554C0">
        <w:rPr>
          <w:rFonts w:hint="cs"/>
          <w:rtl/>
        </w:rPr>
        <w:t xml:space="preserve"> مناقشاتي دارد كه بررسي می‌كنيم. در طرف تعلم </w:t>
      </w:r>
      <w:r w:rsidRPr="009554C0">
        <w:rPr>
          <w:rtl/>
        </w:rPr>
        <w:t>حداقل</w:t>
      </w:r>
      <w:r w:rsidRPr="009554C0">
        <w:rPr>
          <w:rFonts w:hint="cs"/>
          <w:rtl/>
        </w:rPr>
        <w:t xml:space="preserve"> دو مناقشه وجود دارد</w:t>
      </w:r>
      <w:r w:rsidR="00872229" w:rsidRPr="009554C0">
        <w:rPr>
          <w:rFonts w:hint="cs"/>
          <w:rtl/>
        </w:rPr>
        <w:t>:</w:t>
      </w:r>
    </w:p>
    <w:p w:rsidR="00872229" w:rsidRPr="009554C0" w:rsidRDefault="00872229" w:rsidP="00872229">
      <w:pPr>
        <w:pStyle w:val="3"/>
        <w:rPr>
          <w:rtl/>
        </w:rPr>
      </w:pPr>
      <w:r w:rsidRPr="009554C0">
        <w:rPr>
          <w:rFonts w:hint="cs"/>
          <w:rtl/>
        </w:rPr>
        <w:t>مناقشه اول</w:t>
      </w:r>
    </w:p>
    <w:p w:rsidR="00872229" w:rsidRPr="009554C0" w:rsidRDefault="00263560" w:rsidP="00872229">
      <w:pPr>
        <w:rPr>
          <w:rtl/>
        </w:rPr>
      </w:pPr>
      <w:r w:rsidRPr="009554C0">
        <w:rPr>
          <w:rFonts w:hint="cs"/>
          <w:rtl/>
        </w:rPr>
        <w:t xml:space="preserve">يك مناقشه اين است كه در يكي از رواياتي كه مورد استدلال ما بود كتاب علم باب 9 ج 2 بحار ص 30 روايت 13 كه از معانی الاخبار نقل شده ابن عبدوس عن ابن قطيبه عن همدان بن سليمان عن ابن هروي -همان </w:t>
      </w:r>
      <w:r w:rsidRPr="009554C0">
        <w:rPr>
          <w:rtl/>
        </w:rPr>
        <w:t>اباصالح</w:t>
      </w:r>
      <w:r w:rsidRPr="009554C0">
        <w:rPr>
          <w:rFonts w:hint="cs"/>
          <w:rtl/>
        </w:rPr>
        <w:t xml:space="preserve"> هروي- قال سمعت عن علي بن </w:t>
      </w:r>
      <w:r w:rsidRPr="009554C0">
        <w:rPr>
          <w:rtl/>
        </w:rPr>
        <w:t>موس</w:t>
      </w:r>
      <w:r w:rsidRPr="009554C0">
        <w:rPr>
          <w:rFonts w:hint="cs"/>
          <w:rtl/>
        </w:rPr>
        <w:t>ی‌</w:t>
      </w:r>
      <w:r w:rsidRPr="009554C0">
        <w:rPr>
          <w:rFonts w:hint="eastAsia"/>
          <w:rtl/>
        </w:rPr>
        <w:t>الرضا</w:t>
      </w:r>
      <w:r w:rsidRPr="009554C0">
        <w:rPr>
          <w:rFonts w:hint="cs"/>
          <w:rtl/>
        </w:rPr>
        <w:t xml:space="preserve"> عليه السلام يقول </w:t>
      </w:r>
      <w:r w:rsidRPr="009554C0">
        <w:rPr>
          <w:rtl/>
        </w:rPr>
        <w:t>«</w:t>
      </w:r>
      <w:r w:rsidRPr="009554C0">
        <w:rPr>
          <w:b/>
          <w:bCs/>
          <w:rtl/>
        </w:rPr>
        <w:t xml:space="preserve">رَحِمَ اللَّهُ عَبْداً أَحْيَا أَمْرَنَا فَقُلْتُ لَهُ وَ كَيْفَ يُحْيِي أَمْرَكُمْ قَالَ يَتَعَلَّمُ عُلُومَنَا وَ يُعَلِّمُهَا النَّاسَ فَإِنَّ النَّاسَ لَوْ عَلِمُوا مَحَاسِنَ كَلَامِنَا لَاتَّبَعُونَا قَالَ قُلْتُ يَا ابْنَ رَسُولِ اللَّهِ فَقَدْ رُوِيَ لَنَا عَنْ أَبِي عَبْدِ اللَّهِ ع أَنَّهُ قَالَ مَنْ تَعَلَّمَ عِلْماً لِيُمَارِيَ بِهِ السُّفَهَاءَ أَوْ يُبَاهِيَ بِهِ الْعُلَمَاءَ أَوْ لِيُقْبِلَ بِوُجُوهِ النَّاسِ إِلَيْهِ فَهُوَ فِي النَّارِ فَقَالَ ع صَدَقَ جَدِّي ع أَ فَتَدْرِي مَنِ السُّفَهَاءُ فَقُلْتُ لَا يَا ابْنَ رَسُولِ اللَّهِ قَالَ هُمْ قُصَّاصُ مُخَالِفِينَا وَ تَدْرِي </w:t>
      </w:r>
      <w:r w:rsidRPr="009554C0">
        <w:rPr>
          <w:b/>
          <w:bCs/>
          <w:rtl/>
        </w:rPr>
        <w:lastRenderedPageBreak/>
        <w:t>مَنِ الْعُلَمَاءُ فَقُلْتُ لَا يَا ابْنَ رَسُولِ اللَّهِ فَقَالَ هُمْ عُلَمَاءُ آلِ مُحَمَّدٍ ع الَّذِينَ فَرَضَ اللَّهُ طَاعَتَهُمْ وَ أَوْجَبَ مَوَدَّتَهُم</w:t>
      </w:r>
      <w:r w:rsidRPr="009554C0">
        <w:rPr>
          <w:rtl/>
        </w:rPr>
        <w:t>‏»</w:t>
      </w:r>
      <w:r w:rsidR="00910DEA" w:rsidRPr="009554C0">
        <w:rPr>
          <w:rtl/>
        </w:rPr>
        <w:t xml:space="preserve"> </w:t>
      </w:r>
      <w:r w:rsidRPr="009554C0">
        <w:rPr>
          <w:rFonts w:hint="cs"/>
          <w:rtl/>
        </w:rPr>
        <w:t xml:space="preserve">بعد پرسيدند می‌دانيد منظور از </w:t>
      </w:r>
      <w:r w:rsidRPr="009554C0">
        <w:rPr>
          <w:rtl/>
        </w:rPr>
        <w:t>«</w:t>
      </w:r>
      <w:r w:rsidRPr="009554C0">
        <w:rPr>
          <w:b/>
          <w:bCs/>
          <w:rtl/>
        </w:rPr>
        <w:t>لِيُقْبِلَ بِوُجُوهِ النَّاسِ</w:t>
      </w:r>
      <w:r w:rsidRPr="009554C0">
        <w:rPr>
          <w:rtl/>
        </w:rPr>
        <w:t>»</w:t>
      </w:r>
      <w:r w:rsidRPr="009554C0">
        <w:rPr>
          <w:rFonts w:hint="cs"/>
          <w:rtl/>
        </w:rPr>
        <w:t xml:space="preserve"> چيست</w:t>
      </w:r>
      <w:r w:rsidR="00872229" w:rsidRPr="009554C0">
        <w:rPr>
          <w:rFonts w:hint="cs"/>
          <w:rtl/>
        </w:rPr>
        <w:t>؟</w:t>
      </w:r>
      <w:r w:rsidRPr="009554C0">
        <w:rPr>
          <w:rFonts w:hint="cs"/>
          <w:rtl/>
        </w:rPr>
        <w:t xml:space="preserve"> گفتم نه</w:t>
      </w:r>
      <w:r w:rsidR="00872229" w:rsidRPr="009554C0">
        <w:rPr>
          <w:rFonts w:hint="cs"/>
          <w:rtl/>
        </w:rPr>
        <w:t>.</w:t>
      </w:r>
      <w:r w:rsidRPr="009554C0">
        <w:rPr>
          <w:rFonts w:hint="cs"/>
          <w:rtl/>
        </w:rPr>
        <w:t xml:space="preserve"> فرمودند: </w:t>
      </w:r>
      <w:r w:rsidRPr="009554C0">
        <w:rPr>
          <w:rtl/>
        </w:rPr>
        <w:t>«</w:t>
      </w:r>
      <w:r w:rsidRPr="009554C0">
        <w:rPr>
          <w:b/>
          <w:bCs/>
          <w:rtl/>
        </w:rPr>
        <w:t>وَ اللَّهِ بِذَلِكَ ادِّعَاءَ الْإِمَامَةِ بِغَيْرِ حَقِّهَا</w:t>
      </w:r>
      <w:r w:rsidRPr="009554C0">
        <w:rPr>
          <w:rtl/>
        </w:rPr>
        <w:t>»</w:t>
      </w:r>
      <w:r w:rsidR="00872229" w:rsidRPr="009554C0">
        <w:rPr>
          <w:rFonts w:hint="cs"/>
          <w:rtl/>
        </w:rPr>
        <w:t>.</w:t>
      </w:r>
      <w:r w:rsidR="00872229" w:rsidRPr="009554C0">
        <w:rPr>
          <w:rStyle w:val="aff1"/>
          <w:rtl/>
        </w:rPr>
        <w:footnoteReference w:id="4"/>
      </w:r>
    </w:p>
    <w:p w:rsidR="00872229" w:rsidRPr="009554C0" w:rsidRDefault="00872229" w:rsidP="00872229">
      <w:pPr>
        <w:pStyle w:val="4"/>
        <w:rPr>
          <w:rtl/>
        </w:rPr>
      </w:pPr>
      <w:r w:rsidRPr="009554C0">
        <w:rPr>
          <w:rFonts w:hint="cs"/>
          <w:rtl/>
        </w:rPr>
        <w:t>بررسی روایت</w:t>
      </w:r>
    </w:p>
    <w:p w:rsidR="00872229" w:rsidRPr="009554C0" w:rsidRDefault="00263560" w:rsidP="003E3545">
      <w:pPr>
        <w:rPr>
          <w:rtl/>
        </w:rPr>
      </w:pPr>
      <w:r w:rsidRPr="009554C0">
        <w:rPr>
          <w:rFonts w:hint="cs"/>
          <w:rtl/>
        </w:rPr>
        <w:t xml:space="preserve">اين روايت </w:t>
      </w:r>
      <w:r w:rsidRPr="009554C0">
        <w:rPr>
          <w:rtl/>
        </w:rPr>
        <w:t>درواقع</w:t>
      </w:r>
      <w:r w:rsidRPr="009554C0">
        <w:rPr>
          <w:rFonts w:hint="cs"/>
          <w:rtl/>
        </w:rPr>
        <w:t xml:space="preserve"> می‌گويد كه منظور از ليماري بذلك اين است كه خود را در مقابل مخالفين ما خوب نشان دهد و خودنمايي كند و مباهات به علما </w:t>
      </w:r>
      <w:r w:rsidRPr="009554C0">
        <w:rPr>
          <w:rtl/>
        </w:rPr>
        <w:t>«</w:t>
      </w:r>
      <w:r w:rsidRPr="009554C0">
        <w:rPr>
          <w:b/>
          <w:bCs/>
          <w:rtl/>
        </w:rPr>
        <w:t>لِيُقْبِلَ بِوُجُوهِ النَّاسِ</w:t>
      </w:r>
      <w:r w:rsidRPr="009554C0">
        <w:rPr>
          <w:rtl/>
        </w:rPr>
        <w:t>»</w:t>
      </w:r>
      <w:r w:rsidRPr="009554C0">
        <w:rPr>
          <w:rFonts w:hint="cs"/>
          <w:rtl/>
        </w:rPr>
        <w:t xml:space="preserve"> يعني ادعای امامت كه اگر به اين معنا باشد كاري به قصد قربت يا عدم قصد قربت نيست بلکه جمله امام صادق علیه السلام را معنا می‌كند</w:t>
      </w:r>
      <w:r w:rsidR="003E3545">
        <w:rPr>
          <w:rFonts w:hint="cs"/>
          <w:rtl/>
        </w:rPr>
        <w:t>،</w:t>
      </w:r>
      <w:r w:rsidRPr="009554C0">
        <w:rPr>
          <w:rFonts w:hint="cs"/>
          <w:rtl/>
        </w:rPr>
        <w:t xml:space="preserve"> اگر اين باشد قصد قربتي كه در نماز مطرح است نيست بلکه يك بعد اعتقادي مذهبي سياسي اجتماعي پيدا می‌كند نه بعد عبادي به آن معنا.</w:t>
      </w:r>
    </w:p>
    <w:p w:rsidR="00872229" w:rsidRPr="009554C0" w:rsidRDefault="00872229" w:rsidP="00872229">
      <w:pPr>
        <w:pStyle w:val="3"/>
        <w:rPr>
          <w:rtl/>
        </w:rPr>
      </w:pPr>
      <w:r w:rsidRPr="009554C0">
        <w:rPr>
          <w:rFonts w:hint="cs"/>
          <w:rtl/>
        </w:rPr>
        <w:t>پاسخ مناقشه اول</w:t>
      </w:r>
    </w:p>
    <w:p w:rsidR="00872229" w:rsidRPr="009554C0" w:rsidRDefault="00263560" w:rsidP="003E3545">
      <w:pPr>
        <w:rPr>
          <w:rtl/>
        </w:rPr>
      </w:pPr>
      <w:r w:rsidRPr="009554C0">
        <w:rPr>
          <w:rFonts w:hint="cs"/>
          <w:rtl/>
        </w:rPr>
        <w:t xml:space="preserve">اين مناقشه به اين شكل قابل پاسخ است كه روايت </w:t>
      </w:r>
      <w:r w:rsidRPr="009554C0">
        <w:rPr>
          <w:rtl/>
        </w:rPr>
        <w:t>نم</w:t>
      </w:r>
      <w:r w:rsidRPr="009554C0">
        <w:rPr>
          <w:rFonts w:hint="cs"/>
          <w:rtl/>
        </w:rPr>
        <w:t>ی‌</w:t>
      </w:r>
      <w:r w:rsidRPr="009554C0">
        <w:rPr>
          <w:rFonts w:hint="eastAsia"/>
          <w:rtl/>
        </w:rPr>
        <w:t>خواهد</w:t>
      </w:r>
      <w:r w:rsidRPr="009554C0">
        <w:rPr>
          <w:rFonts w:hint="cs"/>
          <w:rtl/>
        </w:rPr>
        <w:t xml:space="preserve"> معناي آن را منحصر در این بكند در ظاهر به يكي از </w:t>
      </w:r>
      <w:r w:rsidRPr="009554C0">
        <w:rPr>
          <w:rtl/>
        </w:rPr>
        <w:t>مصاد</w:t>
      </w:r>
      <w:r w:rsidRPr="009554C0">
        <w:rPr>
          <w:rFonts w:hint="cs"/>
          <w:rtl/>
        </w:rPr>
        <w:t>ی</w:t>
      </w:r>
      <w:r w:rsidRPr="009554C0">
        <w:rPr>
          <w:rFonts w:hint="eastAsia"/>
          <w:rtl/>
        </w:rPr>
        <w:t>ق</w:t>
      </w:r>
      <w:r w:rsidRPr="009554C0">
        <w:rPr>
          <w:rFonts w:hint="cs"/>
          <w:rtl/>
        </w:rPr>
        <w:t xml:space="preserve"> تطبيق می‌دهد منتهي مصداق بارز خيلي حساس را ذكر می‌كند </w:t>
      </w:r>
      <w:r w:rsidR="003E3545">
        <w:rPr>
          <w:rFonts w:hint="cs"/>
          <w:rtl/>
        </w:rPr>
        <w:t>روايات</w:t>
      </w:r>
      <w:r w:rsidRPr="009554C0">
        <w:rPr>
          <w:rFonts w:hint="cs"/>
          <w:rtl/>
        </w:rPr>
        <w:t xml:space="preserve"> در حد استفاضه بود كه </w:t>
      </w:r>
      <w:r w:rsidRPr="009554C0">
        <w:rPr>
          <w:rtl/>
        </w:rPr>
        <w:t>«</w:t>
      </w:r>
      <w:r w:rsidRPr="009554C0">
        <w:rPr>
          <w:b/>
          <w:bCs/>
          <w:rtl/>
        </w:rPr>
        <w:t>مَنْ تَعَلَّمَ الْعِلْمَ لِيُمَارِيَ بِهِ السُّفَهَاءَ أَوْ يُبَاهِيَ بِهِ الْعُلَمَاءَ أَوْ يَصْرِفَ وُجُوهَ النَّاسِ إِلَيْهِ لِيُرَئِّسُوهُ وَ يُعَظِّمُوهُ فَلْيَتَبَوَّأْ مَقْعَدَهُ مِنَ النَّار</w:t>
      </w:r>
      <w:r w:rsidRPr="009554C0">
        <w:rPr>
          <w:rtl/>
        </w:rPr>
        <w:t>»</w:t>
      </w:r>
      <w:r w:rsidR="00872229" w:rsidRPr="009554C0">
        <w:rPr>
          <w:rFonts w:hint="cs"/>
          <w:rtl/>
        </w:rPr>
        <w:t>.</w:t>
      </w:r>
    </w:p>
    <w:p w:rsidR="00872229" w:rsidRPr="009554C0" w:rsidRDefault="00263560" w:rsidP="003E3545">
      <w:pPr>
        <w:rPr>
          <w:rtl/>
        </w:rPr>
      </w:pPr>
      <w:r w:rsidRPr="009554C0">
        <w:rPr>
          <w:rFonts w:hint="cs"/>
          <w:rtl/>
        </w:rPr>
        <w:t xml:space="preserve">اين روايت </w:t>
      </w:r>
      <w:r w:rsidRPr="009554C0">
        <w:rPr>
          <w:rtl/>
        </w:rPr>
        <w:t>نم</w:t>
      </w:r>
      <w:r w:rsidRPr="009554C0">
        <w:rPr>
          <w:rFonts w:hint="cs"/>
          <w:rtl/>
        </w:rPr>
        <w:t>ی‌</w:t>
      </w:r>
      <w:r w:rsidRPr="009554C0">
        <w:rPr>
          <w:rFonts w:hint="eastAsia"/>
          <w:rtl/>
        </w:rPr>
        <w:t>خواهد</w:t>
      </w:r>
      <w:r w:rsidRPr="009554C0">
        <w:rPr>
          <w:rFonts w:hint="cs"/>
          <w:rtl/>
        </w:rPr>
        <w:t xml:space="preserve"> آنها را تقييد بزند يا معناي حصري بكند بلكه مصداق بارز يا </w:t>
      </w:r>
      <w:r w:rsidRPr="009554C0">
        <w:rPr>
          <w:rtl/>
        </w:rPr>
        <w:t>برجسته‌اش</w:t>
      </w:r>
      <w:r w:rsidRPr="009554C0">
        <w:rPr>
          <w:rFonts w:hint="cs"/>
          <w:rtl/>
        </w:rPr>
        <w:t xml:space="preserve"> را می‌گويد</w:t>
      </w:r>
      <w:r w:rsidR="003E3545">
        <w:rPr>
          <w:rFonts w:hint="cs"/>
          <w:rtl/>
        </w:rPr>
        <w:t>،</w:t>
      </w:r>
      <w:r w:rsidRPr="009554C0">
        <w:rPr>
          <w:rFonts w:hint="cs"/>
          <w:rtl/>
        </w:rPr>
        <w:t xml:space="preserve"> نظير رواياتي است كه ذيل آيات قرآن آمده كه از باب تطبيق است نه تفسير و الا به ذهن </w:t>
      </w:r>
      <w:r w:rsidRPr="009554C0">
        <w:rPr>
          <w:rtl/>
        </w:rPr>
        <w:t>نم</w:t>
      </w:r>
      <w:r w:rsidRPr="009554C0">
        <w:rPr>
          <w:rFonts w:hint="cs"/>
          <w:rtl/>
        </w:rPr>
        <w:t>ی‌</w:t>
      </w:r>
      <w:r w:rsidRPr="009554C0">
        <w:rPr>
          <w:rFonts w:hint="eastAsia"/>
          <w:rtl/>
        </w:rPr>
        <w:t>آ</w:t>
      </w:r>
      <w:r w:rsidRPr="009554C0">
        <w:rPr>
          <w:rFonts w:hint="cs"/>
          <w:rtl/>
        </w:rPr>
        <w:t>ی</w:t>
      </w:r>
      <w:r w:rsidRPr="009554C0">
        <w:rPr>
          <w:rFonts w:hint="eastAsia"/>
          <w:rtl/>
        </w:rPr>
        <w:t>د</w:t>
      </w:r>
      <w:r w:rsidRPr="009554C0">
        <w:rPr>
          <w:rFonts w:hint="cs"/>
          <w:rtl/>
        </w:rPr>
        <w:t xml:space="preserve"> كه اطلاق روایات با اين از كار بيفتد</w:t>
      </w:r>
      <w:r w:rsidR="003E3545">
        <w:rPr>
          <w:rFonts w:hint="cs"/>
          <w:rtl/>
        </w:rPr>
        <w:t>.</w:t>
      </w:r>
      <w:r w:rsidRPr="009554C0">
        <w:rPr>
          <w:rFonts w:hint="cs"/>
          <w:rtl/>
        </w:rPr>
        <w:t xml:space="preserve"> </w:t>
      </w:r>
      <w:r w:rsidR="003E3545">
        <w:rPr>
          <w:rtl/>
        </w:rPr>
        <w:t>فلسفه‌</w:t>
      </w:r>
      <w:r w:rsidR="003E3545" w:rsidRPr="009554C0">
        <w:rPr>
          <w:rFonts w:hint="cs"/>
          <w:rtl/>
        </w:rPr>
        <w:t xml:space="preserve"> </w:t>
      </w:r>
      <w:r w:rsidRPr="009554C0">
        <w:rPr>
          <w:rFonts w:hint="cs"/>
          <w:rtl/>
        </w:rPr>
        <w:t>رواياتي كه می‌گويد كه شأن علوم دینی اين است که فقط بايد براي خدا باشد و ا</w:t>
      </w:r>
      <w:r w:rsidR="003E3545">
        <w:rPr>
          <w:rFonts w:hint="cs"/>
          <w:rtl/>
        </w:rPr>
        <w:t>گر براي غير خدا باشد عذاب دارد</w:t>
      </w:r>
      <w:r w:rsidRPr="009554C0">
        <w:rPr>
          <w:rFonts w:hint="cs"/>
          <w:rtl/>
        </w:rPr>
        <w:t xml:space="preserve"> اين است كه خدا براي تعلم علم دين ارزشي قائل شده كه </w:t>
      </w:r>
      <w:r w:rsidRPr="009554C0">
        <w:rPr>
          <w:rtl/>
        </w:rPr>
        <w:t>نم</w:t>
      </w:r>
      <w:r w:rsidRPr="009554C0">
        <w:rPr>
          <w:rFonts w:hint="cs"/>
          <w:rtl/>
        </w:rPr>
        <w:t>ی‌</w:t>
      </w:r>
      <w:r w:rsidRPr="009554C0">
        <w:rPr>
          <w:rFonts w:hint="eastAsia"/>
          <w:rtl/>
        </w:rPr>
        <w:t>خواهد</w:t>
      </w:r>
      <w:r w:rsidRPr="009554C0">
        <w:rPr>
          <w:rFonts w:hint="cs"/>
          <w:rtl/>
        </w:rPr>
        <w:t xml:space="preserve"> در حد ساير امور تنزل پيدا كند و ابزاري براي دنيا و اهداف غير الهي قرار گيرد.</w:t>
      </w:r>
    </w:p>
    <w:p w:rsidR="00872229" w:rsidRPr="009554C0" w:rsidRDefault="00263560" w:rsidP="00872229">
      <w:pPr>
        <w:rPr>
          <w:rtl/>
        </w:rPr>
      </w:pPr>
      <w:r w:rsidRPr="009554C0">
        <w:rPr>
          <w:rFonts w:hint="cs"/>
          <w:rtl/>
        </w:rPr>
        <w:t xml:space="preserve">شبيه اين مورد الي </w:t>
      </w:r>
      <w:r w:rsidRPr="009554C0">
        <w:rPr>
          <w:rtl/>
        </w:rPr>
        <w:t>ماشاءالله</w:t>
      </w:r>
      <w:r w:rsidRPr="009554C0">
        <w:rPr>
          <w:rFonts w:hint="cs"/>
          <w:rtl/>
        </w:rPr>
        <w:t xml:space="preserve"> در روايات داريم روايتي كه تطبيقات قرآن را ذيل آيات قرآن بيان می‌كند يا ذيل روايات ائمه اطهار آن را معنا می‌كند.</w:t>
      </w:r>
    </w:p>
    <w:p w:rsidR="00263560" w:rsidRPr="009554C0" w:rsidRDefault="00263560" w:rsidP="00872229">
      <w:pPr>
        <w:rPr>
          <w:b/>
          <w:bCs/>
          <w:rtl/>
        </w:rPr>
      </w:pPr>
      <w:r w:rsidRPr="009554C0">
        <w:rPr>
          <w:rtl/>
        </w:rPr>
        <w:lastRenderedPageBreak/>
        <w:t>به</w:t>
      </w:r>
      <w:r w:rsidRPr="009554C0">
        <w:rPr>
          <w:rFonts w:hint="cs"/>
          <w:rtl/>
        </w:rPr>
        <w:t xml:space="preserve"> نظر می‌آید این مناقشه قابل جواب است و می‌شود از روایات همان مدعا را برداشت کرد که تعلم به نحوی امر عبادی و تعبدی است.</w:t>
      </w:r>
    </w:p>
    <w:p w:rsidR="00872229" w:rsidRPr="009554C0" w:rsidRDefault="00910DEA" w:rsidP="00872229">
      <w:pPr>
        <w:pStyle w:val="3"/>
        <w:rPr>
          <w:rtl/>
        </w:rPr>
      </w:pPr>
      <w:r w:rsidRPr="009554C0">
        <w:rPr>
          <w:rtl/>
        </w:rPr>
        <w:t xml:space="preserve"> </w:t>
      </w:r>
      <w:r w:rsidR="00872229" w:rsidRPr="009554C0">
        <w:rPr>
          <w:rFonts w:hint="cs"/>
          <w:rtl/>
        </w:rPr>
        <w:t>مناقشه دوم</w:t>
      </w:r>
    </w:p>
    <w:p w:rsidR="00263560" w:rsidRPr="009554C0" w:rsidRDefault="00263560" w:rsidP="00C16EC9">
      <w:pPr>
        <w:rPr>
          <w:b/>
          <w:bCs/>
          <w:rtl/>
        </w:rPr>
      </w:pPr>
      <w:r w:rsidRPr="009554C0">
        <w:rPr>
          <w:rFonts w:hint="cs"/>
          <w:rtl/>
        </w:rPr>
        <w:t xml:space="preserve">مناقشه دوم معارضي است كه براي اين روايت وجود دارد در صفحه 259 بعد از اينكه رواياتي را درباره اخلاص ذكر كرده عبارت خود كتاب </w:t>
      </w:r>
      <w:r w:rsidRPr="009554C0">
        <w:rPr>
          <w:rtl/>
        </w:rPr>
        <w:t>ا</w:t>
      </w:r>
      <w:r w:rsidRPr="009554C0">
        <w:rPr>
          <w:rFonts w:hint="cs"/>
          <w:rtl/>
        </w:rPr>
        <w:t>ی</w:t>
      </w:r>
      <w:r w:rsidRPr="009554C0">
        <w:rPr>
          <w:rFonts w:hint="eastAsia"/>
          <w:rtl/>
        </w:rPr>
        <w:t>ن‌طور</w:t>
      </w:r>
      <w:r w:rsidRPr="009554C0">
        <w:rPr>
          <w:rFonts w:hint="cs"/>
          <w:rtl/>
        </w:rPr>
        <w:t xml:space="preserve"> است كه «</w:t>
      </w:r>
      <w:r w:rsidRPr="009554C0">
        <w:rPr>
          <w:rFonts w:hint="cs"/>
          <w:b/>
          <w:bCs/>
          <w:rtl/>
        </w:rPr>
        <w:t>نقلت بعض الاحاديث في مقابل احاديث هذا الباب و كذلك احاديث باب الاول من آداب التعلم التي ت</w:t>
      </w:r>
      <w:r w:rsidR="00C16EC9" w:rsidRPr="009554C0">
        <w:rPr>
          <w:rFonts w:hint="cs"/>
          <w:b/>
          <w:bCs/>
          <w:rtl/>
        </w:rPr>
        <w:t>أ</w:t>
      </w:r>
      <w:r w:rsidRPr="009554C0">
        <w:rPr>
          <w:rFonts w:hint="cs"/>
          <w:b/>
          <w:bCs/>
          <w:rtl/>
        </w:rPr>
        <w:t>كد الاخلاص في الني</w:t>
      </w:r>
      <w:r w:rsidR="00C16EC9" w:rsidRPr="009554C0">
        <w:rPr>
          <w:rFonts w:hint="cs"/>
          <w:b/>
          <w:bCs/>
          <w:rtl/>
        </w:rPr>
        <w:t>ة</w:t>
      </w:r>
      <w:r w:rsidRPr="009554C0">
        <w:rPr>
          <w:rFonts w:hint="cs"/>
          <w:b/>
          <w:bCs/>
          <w:rtl/>
        </w:rPr>
        <w:t xml:space="preserve"> و اجتناب التعلم بدافع غير الهيه و يبدع عنها معارضه لهذه الحاديث</w:t>
      </w:r>
      <w:r w:rsidRPr="009554C0">
        <w:rPr>
          <w:rFonts w:hint="cs"/>
          <w:rtl/>
        </w:rPr>
        <w:t xml:space="preserve">» روايتي كه معارض با گروهي است كه می‌گويد اگر براي غير خدا بود </w:t>
      </w:r>
      <w:r w:rsidRPr="009554C0">
        <w:rPr>
          <w:rtl/>
        </w:rPr>
        <w:t>«</w:t>
      </w:r>
      <w:r w:rsidRPr="009554C0">
        <w:rPr>
          <w:b/>
          <w:bCs/>
          <w:rtl/>
        </w:rPr>
        <w:t>فَلْيَتَبَوَّأْ مَقْعَدَهُ مِنَ النَّار</w:t>
      </w:r>
      <w:r w:rsidRPr="009554C0">
        <w:rPr>
          <w:rFonts w:hint="cs"/>
          <w:rtl/>
        </w:rPr>
        <w:t>»</w:t>
      </w:r>
      <w:r w:rsidR="00872229" w:rsidRPr="009554C0">
        <w:rPr>
          <w:rStyle w:val="aff1"/>
          <w:rtl/>
        </w:rPr>
        <w:footnoteReference w:id="5"/>
      </w:r>
      <w:r w:rsidRPr="009554C0">
        <w:rPr>
          <w:rFonts w:hint="cs"/>
          <w:rtl/>
        </w:rPr>
        <w:t xml:space="preserve"> و وعده هاي عذابي كه ذكر كردند.</w:t>
      </w:r>
    </w:p>
    <w:p w:rsidR="00263560" w:rsidRPr="009554C0" w:rsidRDefault="00910DEA" w:rsidP="00A21E93">
      <w:pPr>
        <w:rPr>
          <w:b/>
          <w:bCs/>
          <w:rtl/>
        </w:rPr>
      </w:pPr>
      <w:r w:rsidRPr="009554C0">
        <w:rPr>
          <w:rtl/>
        </w:rPr>
        <w:t xml:space="preserve"> </w:t>
      </w:r>
      <w:r w:rsidR="00263560" w:rsidRPr="009554C0">
        <w:rPr>
          <w:rFonts w:hint="cs"/>
          <w:rtl/>
        </w:rPr>
        <w:t>روايت 1061 در صفحه 259 كه در منيه المريد هم هست «</w:t>
      </w:r>
      <w:r w:rsidR="00263560" w:rsidRPr="009554C0">
        <w:rPr>
          <w:rFonts w:hint="cs"/>
          <w:b/>
          <w:bCs/>
          <w:rtl/>
        </w:rPr>
        <w:t>من طلب العلم لغير الله لم يخرج من الدنيا حتي ياتي عليه علم فيكون لله فمن طلب العلم لله فهو كصائم نهاره و قائم ليله...</w:t>
      </w:r>
      <w:r w:rsidR="00263560" w:rsidRPr="009554C0">
        <w:rPr>
          <w:rtl/>
        </w:rPr>
        <w:t>»</w:t>
      </w:r>
    </w:p>
    <w:p w:rsidR="00263560" w:rsidRPr="009554C0" w:rsidRDefault="00910DEA" w:rsidP="00A21E93">
      <w:pPr>
        <w:rPr>
          <w:b/>
          <w:bCs/>
          <w:rtl/>
        </w:rPr>
      </w:pPr>
      <w:r w:rsidRPr="009554C0">
        <w:rPr>
          <w:rtl/>
        </w:rPr>
        <w:t xml:space="preserve"> </w:t>
      </w:r>
      <w:r w:rsidR="00263560" w:rsidRPr="009554C0">
        <w:rPr>
          <w:rFonts w:hint="cs"/>
          <w:rtl/>
        </w:rPr>
        <w:t>روايت 1062 در همين صفحه كه از پيامبر اكرم (صل الله عليه و آله و سلم) است كه فرمودند: «</w:t>
      </w:r>
      <w:r w:rsidR="00263560" w:rsidRPr="009554C0">
        <w:rPr>
          <w:rFonts w:hint="cs"/>
          <w:b/>
          <w:bCs/>
          <w:rtl/>
        </w:rPr>
        <w:t>ان الرجل ليطلب العلم و ما يريد الله فما يزال به العلم حتي يجعله لله عزوجل</w:t>
      </w:r>
      <w:r w:rsidR="00263560" w:rsidRPr="009554C0">
        <w:rPr>
          <w:rFonts w:hint="cs"/>
          <w:rtl/>
        </w:rPr>
        <w:t>» اين ممارست می‌كند و نور اين علم كه در اينجا منظور علم ديني و الهي است تأثير می‌گذارد و او را به مسير خدا می‌كشاند.</w:t>
      </w:r>
    </w:p>
    <w:p w:rsidR="00C16EC9" w:rsidRPr="009554C0" w:rsidRDefault="00910DEA" w:rsidP="00C16EC9">
      <w:pPr>
        <w:rPr>
          <w:rtl/>
        </w:rPr>
      </w:pPr>
      <w:r w:rsidRPr="009554C0">
        <w:rPr>
          <w:rtl/>
        </w:rPr>
        <w:t xml:space="preserve"> </w:t>
      </w:r>
      <w:r w:rsidR="00263560" w:rsidRPr="009554C0">
        <w:rPr>
          <w:rFonts w:hint="cs"/>
          <w:rtl/>
        </w:rPr>
        <w:t xml:space="preserve">روايت 1063 كه از شرح </w:t>
      </w:r>
      <w:r w:rsidR="00263560" w:rsidRPr="009554C0">
        <w:rPr>
          <w:rtl/>
        </w:rPr>
        <w:t>نهج‌البلاغه</w:t>
      </w:r>
      <w:r w:rsidR="00263560" w:rsidRPr="009554C0">
        <w:rPr>
          <w:rFonts w:hint="cs"/>
          <w:rtl/>
        </w:rPr>
        <w:t xml:space="preserve"> ابن ابي الحديد است در جلد بيستم جلد آخر شرح ابن ابی الحديد يك سري كلمات ديگر كه در </w:t>
      </w:r>
      <w:r w:rsidR="00263560" w:rsidRPr="009554C0">
        <w:rPr>
          <w:rtl/>
        </w:rPr>
        <w:t>نهج‌البلاغه</w:t>
      </w:r>
      <w:r w:rsidR="00263560" w:rsidRPr="009554C0">
        <w:rPr>
          <w:rFonts w:hint="cs"/>
          <w:rtl/>
        </w:rPr>
        <w:t xml:space="preserve"> نيست را </w:t>
      </w:r>
      <w:r w:rsidR="00263560" w:rsidRPr="009554C0">
        <w:rPr>
          <w:rtl/>
        </w:rPr>
        <w:t>جمع‌آور</w:t>
      </w:r>
      <w:r w:rsidR="00263560" w:rsidRPr="009554C0">
        <w:rPr>
          <w:rFonts w:hint="cs"/>
          <w:rtl/>
        </w:rPr>
        <w:t xml:space="preserve">ی كرده است </w:t>
      </w:r>
      <w:r w:rsidR="00263560" w:rsidRPr="009554C0">
        <w:rPr>
          <w:rtl/>
        </w:rPr>
        <w:t>«</w:t>
      </w:r>
      <w:r w:rsidR="00263560" w:rsidRPr="009554C0">
        <w:rPr>
          <w:b/>
          <w:bCs/>
          <w:rtl/>
        </w:rPr>
        <w:t>تعلموا العلم و لو لغير الله فإنه سيصير لله‏</w:t>
      </w:r>
      <w:r w:rsidR="00263560" w:rsidRPr="009554C0">
        <w:rPr>
          <w:rtl/>
        </w:rPr>
        <w:t>»</w:t>
      </w:r>
      <w:r w:rsidR="00C16EC9" w:rsidRPr="009554C0">
        <w:rPr>
          <w:rStyle w:val="aff1"/>
          <w:rtl/>
        </w:rPr>
        <w:footnoteReference w:id="6"/>
      </w:r>
    </w:p>
    <w:p w:rsidR="00C16EC9" w:rsidRPr="009554C0" w:rsidRDefault="00C16EC9" w:rsidP="00C16EC9">
      <w:pPr>
        <w:pStyle w:val="3"/>
        <w:rPr>
          <w:rtl/>
        </w:rPr>
      </w:pPr>
      <w:r w:rsidRPr="009554C0">
        <w:rPr>
          <w:rFonts w:hint="cs"/>
          <w:rtl/>
        </w:rPr>
        <w:t>پاسخ مناقشه دوم</w:t>
      </w:r>
    </w:p>
    <w:p w:rsidR="00263560" w:rsidRPr="009554C0" w:rsidRDefault="00C16EC9" w:rsidP="00C16EC9">
      <w:pPr>
        <w:rPr>
          <w:b/>
          <w:bCs/>
          <w:rtl/>
        </w:rPr>
      </w:pPr>
      <w:r w:rsidRPr="009554C0">
        <w:rPr>
          <w:rFonts w:hint="cs"/>
          <w:b/>
          <w:bCs/>
          <w:rtl/>
        </w:rPr>
        <w:t>اولاً:</w:t>
      </w:r>
      <w:r w:rsidRPr="009554C0">
        <w:rPr>
          <w:rFonts w:hint="cs"/>
          <w:rtl/>
        </w:rPr>
        <w:t xml:space="preserve"> </w:t>
      </w:r>
      <w:r w:rsidR="00263560" w:rsidRPr="009554C0">
        <w:rPr>
          <w:rFonts w:hint="cs"/>
          <w:rtl/>
        </w:rPr>
        <w:t>هيچ كدام از روایات</w:t>
      </w:r>
      <w:r w:rsidRPr="009554C0">
        <w:rPr>
          <w:rFonts w:hint="cs"/>
          <w:rtl/>
        </w:rPr>
        <w:t xml:space="preserve"> سند معتبري ندارد و در حد استفاض</w:t>
      </w:r>
      <w:r w:rsidR="00263560" w:rsidRPr="009554C0">
        <w:rPr>
          <w:rFonts w:hint="cs"/>
          <w:rtl/>
        </w:rPr>
        <w:t>ه هم نيست اين جواب اول است كه در مقام تعارض اينها سندي ندارند كه بتوانند مقابل گروه عظيمي از روايات كه داراي سند هم بودند خدشه‌ای وارد كنند.</w:t>
      </w:r>
    </w:p>
    <w:p w:rsidR="00C16EC9" w:rsidRPr="009554C0" w:rsidRDefault="00263560" w:rsidP="00246027">
      <w:pPr>
        <w:rPr>
          <w:rtl/>
        </w:rPr>
      </w:pPr>
      <w:r w:rsidRPr="009554C0">
        <w:rPr>
          <w:rFonts w:hint="cs"/>
          <w:b/>
          <w:bCs/>
          <w:rtl/>
        </w:rPr>
        <w:t>ثانياً</w:t>
      </w:r>
      <w:r w:rsidR="00C16EC9" w:rsidRPr="009554C0">
        <w:rPr>
          <w:rFonts w:hint="cs"/>
          <w:b/>
          <w:bCs/>
          <w:rtl/>
        </w:rPr>
        <w:t>:</w:t>
      </w:r>
      <w:r w:rsidRPr="009554C0">
        <w:rPr>
          <w:rFonts w:hint="cs"/>
          <w:rtl/>
        </w:rPr>
        <w:t xml:space="preserve"> دو روايت اول جهالت توصيفي است یعنی </w:t>
      </w:r>
      <w:r w:rsidRPr="009554C0">
        <w:rPr>
          <w:rtl/>
        </w:rPr>
        <w:t>نم</w:t>
      </w:r>
      <w:r w:rsidRPr="009554C0">
        <w:rPr>
          <w:rFonts w:hint="cs"/>
          <w:rtl/>
        </w:rPr>
        <w:t>ی‌</w:t>
      </w:r>
      <w:r w:rsidRPr="009554C0">
        <w:rPr>
          <w:rFonts w:hint="eastAsia"/>
          <w:rtl/>
        </w:rPr>
        <w:t>خواهد</w:t>
      </w:r>
      <w:r w:rsidRPr="009554C0">
        <w:rPr>
          <w:rFonts w:hint="cs"/>
          <w:rtl/>
        </w:rPr>
        <w:t xml:space="preserve"> بگوید این کار را بکنید، می‌گوید اگر كسي چنين كاري بكند ولو اينكه اقدام او بد است ولي </w:t>
      </w:r>
      <w:r w:rsidRPr="009554C0">
        <w:rPr>
          <w:rtl/>
        </w:rPr>
        <w:t>عاقبت</w:t>
      </w:r>
      <w:r w:rsidRPr="009554C0">
        <w:rPr>
          <w:rFonts w:hint="cs"/>
          <w:rtl/>
        </w:rPr>
        <w:t xml:space="preserve"> </w:t>
      </w:r>
      <w:r w:rsidRPr="009554C0">
        <w:rPr>
          <w:rtl/>
        </w:rPr>
        <w:t>‌بخ</w:t>
      </w:r>
      <w:r w:rsidRPr="009554C0">
        <w:rPr>
          <w:rFonts w:hint="cs"/>
          <w:rtl/>
        </w:rPr>
        <w:t>ی</w:t>
      </w:r>
      <w:r w:rsidRPr="009554C0">
        <w:rPr>
          <w:rFonts w:hint="eastAsia"/>
          <w:rtl/>
        </w:rPr>
        <w:t>ر</w:t>
      </w:r>
      <w:r w:rsidRPr="009554C0">
        <w:rPr>
          <w:rFonts w:hint="cs"/>
          <w:rtl/>
        </w:rPr>
        <w:t xml:space="preserve"> می‌شود اين امر واقع را بيان می‌كند نه اينكه دستوري بدهد </w:t>
      </w:r>
      <w:r w:rsidRPr="009554C0">
        <w:rPr>
          <w:rFonts w:hint="cs"/>
          <w:rtl/>
        </w:rPr>
        <w:lastRenderedPageBreak/>
        <w:t xml:space="preserve">البته ممكن است كسي اين جواب را بدهد كه روايت سوم داراي امر است </w:t>
      </w:r>
      <w:r w:rsidRPr="009554C0">
        <w:rPr>
          <w:rtl/>
        </w:rPr>
        <w:t>«</w:t>
      </w:r>
      <w:r w:rsidRPr="009554C0">
        <w:rPr>
          <w:b/>
          <w:bCs/>
          <w:rtl/>
        </w:rPr>
        <w:t>تعلموا العلم و لو لغير الله</w:t>
      </w:r>
      <w:r w:rsidRPr="009554C0">
        <w:rPr>
          <w:rFonts w:hint="cs"/>
          <w:rtl/>
        </w:rPr>
        <w:t xml:space="preserve">» و نيز درباره روايات قبلي در </w:t>
      </w:r>
      <w:r w:rsidRPr="009554C0">
        <w:rPr>
          <w:rtl/>
        </w:rPr>
        <w:t>بحث‌ها</w:t>
      </w:r>
      <w:r w:rsidRPr="009554C0">
        <w:rPr>
          <w:rFonts w:hint="cs"/>
          <w:rtl/>
        </w:rPr>
        <w:t xml:space="preserve">ی سابق در فقه و تربيت گفتيم كه بيان مصالح و مفاسد در امر شارع يك شيوه بياني براي </w:t>
      </w:r>
      <w:r w:rsidRPr="009554C0">
        <w:rPr>
          <w:rtl/>
        </w:rPr>
        <w:t>امرونه</w:t>
      </w:r>
      <w:r w:rsidRPr="009554C0">
        <w:rPr>
          <w:rFonts w:hint="cs"/>
          <w:rtl/>
        </w:rPr>
        <w:t>ی است</w:t>
      </w:r>
      <w:r w:rsidR="00C16EC9" w:rsidRPr="009554C0">
        <w:rPr>
          <w:rFonts w:hint="cs"/>
          <w:rtl/>
        </w:rPr>
        <w:t>.</w:t>
      </w:r>
    </w:p>
    <w:p w:rsidR="00263560" w:rsidRPr="009554C0" w:rsidRDefault="00263560" w:rsidP="00C16EC9">
      <w:pPr>
        <w:rPr>
          <w:b/>
          <w:bCs/>
          <w:rtl/>
        </w:rPr>
      </w:pPr>
      <w:r w:rsidRPr="009554C0">
        <w:rPr>
          <w:rFonts w:hint="cs"/>
          <w:rtl/>
        </w:rPr>
        <w:t xml:space="preserve">اما وقتي می‌گويد كه </w:t>
      </w:r>
      <w:r w:rsidRPr="009554C0">
        <w:rPr>
          <w:rtl/>
        </w:rPr>
        <w:t>«</w:t>
      </w:r>
      <w:r w:rsidRPr="009554C0">
        <w:rPr>
          <w:b/>
          <w:bCs/>
          <w:rtl/>
        </w:rPr>
        <w:t>قِلَّةُ الْعِيَالِ أَحَدُ الْيَسَارَيْن</w:t>
      </w:r>
      <w:r w:rsidRPr="009554C0">
        <w:rPr>
          <w:rtl/>
        </w:rPr>
        <w:t>‏</w:t>
      </w:r>
      <w:r w:rsidRPr="009554C0">
        <w:rPr>
          <w:rFonts w:hint="cs"/>
          <w:rtl/>
        </w:rPr>
        <w:t>»</w:t>
      </w:r>
      <w:r w:rsidR="00C16EC9" w:rsidRPr="009554C0">
        <w:rPr>
          <w:rStyle w:val="aff1"/>
          <w:rtl/>
        </w:rPr>
        <w:footnoteReference w:id="7"/>
      </w:r>
      <w:r w:rsidRPr="009554C0">
        <w:rPr>
          <w:rtl/>
        </w:rPr>
        <w:t xml:space="preserve"> </w:t>
      </w:r>
      <w:r w:rsidRPr="009554C0">
        <w:rPr>
          <w:rFonts w:hint="cs"/>
          <w:rtl/>
        </w:rPr>
        <w:t xml:space="preserve">به دو شکل می‌شود معنا كرد و كاري به تشريعي و تعبدي ندارد گاهي می‌گوييم كه بيان اين امر واقع يك تعبير و شيوه بياني است براي اين كه امر بكند، مثل این كه به جاي اغسل می‌گويد يغسل و فعل مضارع می‌آورد گاهي هم به جاي اينكه امر صريح بياورد حكمت آن را بيان می‌كند پس وقتي می‌گويد </w:t>
      </w:r>
      <w:r w:rsidRPr="009554C0">
        <w:rPr>
          <w:rtl/>
        </w:rPr>
        <w:t>«</w:t>
      </w:r>
      <w:r w:rsidR="00C16EC9" w:rsidRPr="009554C0">
        <w:rPr>
          <w:rFonts w:hint="cs"/>
          <w:b/>
          <w:bCs/>
          <w:rtl/>
        </w:rPr>
        <w:t>الصَّلَاةُ</w:t>
      </w:r>
      <w:r w:rsidR="00C16EC9" w:rsidRPr="009554C0">
        <w:rPr>
          <w:b/>
          <w:bCs/>
          <w:rtl/>
        </w:rPr>
        <w:t xml:space="preserve"> </w:t>
      </w:r>
      <w:r w:rsidR="00C16EC9" w:rsidRPr="009554C0">
        <w:rPr>
          <w:rFonts w:hint="cs"/>
          <w:b/>
          <w:bCs/>
          <w:rtl/>
        </w:rPr>
        <w:t>مِعْرَاجُ</w:t>
      </w:r>
      <w:r w:rsidR="00C16EC9" w:rsidRPr="009554C0">
        <w:rPr>
          <w:b/>
          <w:bCs/>
          <w:rtl/>
        </w:rPr>
        <w:t xml:space="preserve"> </w:t>
      </w:r>
      <w:r w:rsidR="00C16EC9" w:rsidRPr="009554C0">
        <w:rPr>
          <w:rFonts w:hint="cs"/>
          <w:b/>
          <w:bCs/>
          <w:rtl/>
        </w:rPr>
        <w:t>المُؤْمِن‏</w:t>
      </w:r>
      <w:r w:rsidRPr="009554C0">
        <w:rPr>
          <w:rtl/>
        </w:rPr>
        <w:t>‏»</w:t>
      </w:r>
      <w:r w:rsidR="00C16EC9" w:rsidRPr="009554C0">
        <w:rPr>
          <w:rStyle w:val="aff1"/>
          <w:rtl/>
        </w:rPr>
        <w:footnoteReference w:id="8"/>
      </w:r>
      <w:r w:rsidRPr="009554C0">
        <w:rPr>
          <w:rtl/>
        </w:rPr>
        <w:t xml:space="preserve"> </w:t>
      </w:r>
      <w:r w:rsidRPr="009554C0">
        <w:rPr>
          <w:rFonts w:hint="cs"/>
          <w:rtl/>
        </w:rPr>
        <w:t>امر می‌کند و وجوب آن را بيان می‌كند.</w:t>
      </w:r>
    </w:p>
    <w:p w:rsidR="00263560" w:rsidRPr="009554C0" w:rsidRDefault="00910DEA" w:rsidP="00A21E93">
      <w:pPr>
        <w:rPr>
          <w:b/>
          <w:bCs/>
          <w:rtl/>
        </w:rPr>
      </w:pPr>
      <w:r w:rsidRPr="009554C0">
        <w:rPr>
          <w:rtl/>
        </w:rPr>
        <w:t xml:space="preserve"> </w:t>
      </w:r>
      <w:r w:rsidR="00263560" w:rsidRPr="009554C0">
        <w:rPr>
          <w:rFonts w:hint="cs"/>
          <w:rtl/>
        </w:rPr>
        <w:t>سؤال: در امور مستحبي هم اين طور هست؟</w:t>
      </w:r>
    </w:p>
    <w:p w:rsidR="00263560" w:rsidRPr="009554C0" w:rsidRDefault="00910DEA" w:rsidP="00A21E93">
      <w:pPr>
        <w:rPr>
          <w:b/>
          <w:bCs/>
          <w:rtl/>
        </w:rPr>
      </w:pPr>
      <w:r w:rsidRPr="009554C0">
        <w:rPr>
          <w:rtl/>
        </w:rPr>
        <w:t xml:space="preserve"> </w:t>
      </w:r>
      <w:r w:rsidR="00263560" w:rsidRPr="009554C0">
        <w:rPr>
          <w:rFonts w:hint="cs"/>
          <w:rtl/>
        </w:rPr>
        <w:t>جواب: در آنجا قرايني پيدا می‌كنيم بله اصل در همه اينها وجوب است منتهي آنجا قرينه داريم كه مستحب است.</w:t>
      </w:r>
    </w:p>
    <w:p w:rsidR="00C16EC9" w:rsidRPr="009554C0" w:rsidRDefault="00C16EC9" w:rsidP="00C16EC9">
      <w:pPr>
        <w:pStyle w:val="4"/>
        <w:rPr>
          <w:rtl/>
        </w:rPr>
      </w:pPr>
      <w:r w:rsidRPr="009554C0">
        <w:rPr>
          <w:rFonts w:hint="cs"/>
          <w:rtl/>
        </w:rPr>
        <w:t>جمع‌بندی</w:t>
      </w:r>
    </w:p>
    <w:p w:rsidR="00263560" w:rsidRPr="009554C0" w:rsidRDefault="00263560" w:rsidP="00246027">
      <w:pPr>
        <w:rPr>
          <w:b/>
          <w:bCs/>
          <w:rtl/>
        </w:rPr>
      </w:pPr>
      <w:r w:rsidRPr="009554C0">
        <w:rPr>
          <w:rFonts w:hint="cs"/>
          <w:rtl/>
        </w:rPr>
        <w:t>جواب اول اين بود كه سند ندارد و جواب دوم اين كه امر نيست گزاره امر واقع است و توصيفي است نه دستوري، ممكن هست بگوييم حديث سوم دستوري است و دو روايت قبلي كه توصيفي است شيوه‌ و کنایه براي بيان امری است.</w:t>
      </w:r>
    </w:p>
    <w:p w:rsidR="00ED0626" w:rsidRPr="009554C0" w:rsidRDefault="00ED0626" w:rsidP="00ED0626">
      <w:pPr>
        <w:pStyle w:val="4"/>
        <w:rPr>
          <w:rtl/>
        </w:rPr>
      </w:pPr>
      <w:r w:rsidRPr="009554C0">
        <w:rPr>
          <w:rFonts w:hint="cs"/>
          <w:rtl/>
        </w:rPr>
        <w:t>اشکالات</w:t>
      </w:r>
    </w:p>
    <w:p w:rsidR="00263560" w:rsidRPr="009554C0" w:rsidRDefault="00263560" w:rsidP="00246027">
      <w:pPr>
        <w:rPr>
          <w:b/>
          <w:bCs/>
          <w:rtl/>
        </w:rPr>
      </w:pPr>
      <w:r w:rsidRPr="009554C0">
        <w:rPr>
          <w:rFonts w:hint="cs"/>
          <w:rtl/>
        </w:rPr>
        <w:t>سؤال: در ماده امر و صيغه امر گفته بوديم كه اصل وجوب است؟</w:t>
      </w:r>
    </w:p>
    <w:p w:rsidR="00ED0626" w:rsidRPr="009554C0" w:rsidRDefault="00910DEA" w:rsidP="00A21E93">
      <w:pPr>
        <w:rPr>
          <w:rtl/>
        </w:rPr>
      </w:pPr>
      <w:r w:rsidRPr="009554C0">
        <w:rPr>
          <w:rtl/>
        </w:rPr>
        <w:t xml:space="preserve"> </w:t>
      </w:r>
      <w:r w:rsidR="00263560" w:rsidRPr="009554C0">
        <w:rPr>
          <w:rFonts w:hint="cs"/>
          <w:rtl/>
        </w:rPr>
        <w:t xml:space="preserve">جواب: </w:t>
      </w:r>
      <w:r w:rsidR="00263560" w:rsidRPr="009554C0">
        <w:rPr>
          <w:rtl/>
        </w:rPr>
        <w:t>آن‌ها</w:t>
      </w:r>
      <w:r w:rsidR="00263560" w:rsidRPr="009554C0">
        <w:rPr>
          <w:rFonts w:hint="cs"/>
          <w:rtl/>
        </w:rPr>
        <w:t xml:space="preserve">یی هم كه به داعي امر می‌آيند </w:t>
      </w:r>
      <w:r w:rsidR="00263560" w:rsidRPr="009554C0">
        <w:rPr>
          <w:rtl/>
        </w:rPr>
        <w:t>هم</w:t>
      </w:r>
      <w:r w:rsidR="00263560" w:rsidRPr="009554C0">
        <w:rPr>
          <w:rFonts w:hint="cs"/>
          <w:rtl/>
        </w:rPr>
        <w:t>ی</w:t>
      </w:r>
      <w:r w:rsidR="00263560" w:rsidRPr="009554C0">
        <w:rPr>
          <w:rFonts w:hint="eastAsia"/>
          <w:rtl/>
        </w:rPr>
        <w:t>ن‌طور</w:t>
      </w:r>
      <w:r w:rsidR="00263560" w:rsidRPr="009554C0">
        <w:rPr>
          <w:rFonts w:hint="cs"/>
          <w:rtl/>
        </w:rPr>
        <w:t xml:space="preserve"> هستند يغسل يا يغتسل فعل مضارع است اما چون به داعي امر است اصل وجوب است و هر چيزي كه به اين داعي باشد برای همین است اما می‌شود مجددا</w:t>
      </w:r>
      <w:r w:rsidR="00ED0626" w:rsidRPr="009554C0">
        <w:rPr>
          <w:rFonts w:hint="cs"/>
          <w:rtl/>
        </w:rPr>
        <w:t>ً</w:t>
      </w:r>
      <w:r w:rsidR="00263560" w:rsidRPr="009554C0">
        <w:rPr>
          <w:rFonts w:hint="cs"/>
          <w:rtl/>
        </w:rPr>
        <w:t xml:space="preserve"> به اين </w:t>
      </w:r>
      <w:r w:rsidR="00263560" w:rsidRPr="009554C0">
        <w:rPr>
          <w:rtl/>
        </w:rPr>
        <w:t>جواب‌ها</w:t>
      </w:r>
      <w:r w:rsidR="00263560" w:rsidRPr="009554C0">
        <w:rPr>
          <w:rFonts w:hint="cs"/>
          <w:rtl/>
        </w:rPr>
        <w:t>یی كه داده می‌شود برگشت و اشكال كرد؛</w:t>
      </w:r>
    </w:p>
    <w:p w:rsidR="00ED0626" w:rsidRPr="009554C0" w:rsidRDefault="00ED0626" w:rsidP="00ED0626">
      <w:pPr>
        <w:pStyle w:val="5"/>
        <w:rPr>
          <w:rtl/>
        </w:rPr>
      </w:pPr>
      <w:r w:rsidRPr="009554C0">
        <w:rPr>
          <w:rFonts w:hint="cs"/>
          <w:rtl/>
        </w:rPr>
        <w:lastRenderedPageBreak/>
        <w:t>اشكال اول</w:t>
      </w:r>
    </w:p>
    <w:p w:rsidR="00ED0626" w:rsidRPr="009554C0" w:rsidRDefault="00263560" w:rsidP="00A21E93">
      <w:pPr>
        <w:rPr>
          <w:rtl/>
        </w:rPr>
      </w:pPr>
      <w:r w:rsidRPr="009554C0">
        <w:rPr>
          <w:rFonts w:hint="cs"/>
          <w:rtl/>
        </w:rPr>
        <w:t>اشكال</w:t>
      </w:r>
      <w:r w:rsidR="00ED0626" w:rsidRPr="009554C0">
        <w:rPr>
          <w:rFonts w:hint="cs"/>
          <w:rtl/>
        </w:rPr>
        <w:t xml:space="preserve"> اول اين است كه:</w:t>
      </w:r>
    </w:p>
    <w:p w:rsidR="00ED0626" w:rsidRPr="009554C0" w:rsidRDefault="00263560" w:rsidP="00A21E93">
      <w:pPr>
        <w:rPr>
          <w:rtl/>
        </w:rPr>
      </w:pPr>
      <w:r w:rsidRPr="009554C0">
        <w:rPr>
          <w:rFonts w:hint="cs"/>
          <w:rtl/>
        </w:rPr>
        <w:t xml:space="preserve">اگر اين روايات </w:t>
      </w:r>
      <w:r w:rsidRPr="009554C0">
        <w:rPr>
          <w:rtl/>
        </w:rPr>
        <w:t>به‌تنها</w:t>
      </w:r>
      <w:r w:rsidRPr="009554C0">
        <w:rPr>
          <w:rFonts w:hint="cs"/>
          <w:rtl/>
        </w:rPr>
        <w:t xml:space="preserve">یی بود می‌شد استفاده بكنيم كه اگر براي غير خدا هم باشد مطلوب است و مصداق اطاعت از خدا است چون عاقبت آن به خیر است اما وقتي كه اين روايات در مقام معارضه با آنها قرار می‌گيرد در مقام جمع </w:t>
      </w:r>
      <w:r w:rsidRPr="009554C0">
        <w:rPr>
          <w:rtl/>
        </w:rPr>
        <w:t>ا</w:t>
      </w:r>
      <w:r w:rsidRPr="009554C0">
        <w:rPr>
          <w:rFonts w:hint="cs"/>
          <w:rtl/>
        </w:rPr>
        <w:t>ی</w:t>
      </w:r>
      <w:r w:rsidRPr="009554C0">
        <w:rPr>
          <w:rFonts w:hint="eastAsia"/>
          <w:rtl/>
        </w:rPr>
        <w:t>ن‌گونه</w:t>
      </w:r>
      <w:r w:rsidRPr="009554C0">
        <w:rPr>
          <w:rFonts w:hint="cs"/>
          <w:rtl/>
        </w:rPr>
        <w:t xml:space="preserve"> معنا می‌كنيم</w:t>
      </w:r>
      <w:r w:rsidR="00246027">
        <w:rPr>
          <w:rFonts w:hint="cs"/>
          <w:rtl/>
        </w:rPr>
        <w:t>؛</w:t>
      </w:r>
      <w:r w:rsidRPr="009554C0">
        <w:rPr>
          <w:rFonts w:hint="cs"/>
          <w:rtl/>
        </w:rPr>
        <w:t xml:space="preserve"> زماني كه يك روايت تنها است يك ظهوري دارد ولي وقتي اين روايت در مقابل روايات ديگر قرار بگیرد ذهن عرفي اينها را </w:t>
      </w:r>
      <w:r w:rsidRPr="009554C0">
        <w:rPr>
          <w:rtl/>
        </w:rPr>
        <w:t>باهم</w:t>
      </w:r>
      <w:r w:rsidRPr="009554C0">
        <w:rPr>
          <w:rFonts w:hint="cs"/>
          <w:rtl/>
        </w:rPr>
        <w:t xml:space="preserve"> جمع می‌كند يعني معناي اين را عوض می‌كند.</w:t>
      </w:r>
    </w:p>
    <w:p w:rsidR="00ED0626" w:rsidRPr="009554C0" w:rsidRDefault="00ED0626" w:rsidP="00ED0626">
      <w:pPr>
        <w:pStyle w:val="5"/>
        <w:rPr>
          <w:rtl/>
        </w:rPr>
      </w:pPr>
      <w:r w:rsidRPr="009554C0">
        <w:rPr>
          <w:rFonts w:hint="cs"/>
          <w:rtl/>
        </w:rPr>
        <w:t>پاسخ اول</w:t>
      </w:r>
    </w:p>
    <w:p w:rsidR="00ED0626" w:rsidRPr="009554C0" w:rsidRDefault="00263560" w:rsidP="00ED0626">
      <w:pPr>
        <w:rPr>
          <w:rtl/>
        </w:rPr>
      </w:pPr>
      <w:r w:rsidRPr="009554C0">
        <w:rPr>
          <w:rFonts w:hint="cs"/>
          <w:rtl/>
        </w:rPr>
        <w:t>دو احتمال در مورد رواياتي كه بيان توصيفي دارد وجود دارد:</w:t>
      </w:r>
    </w:p>
    <w:p w:rsidR="00ED0626" w:rsidRPr="009554C0" w:rsidRDefault="00246027" w:rsidP="00ED0626">
      <w:pPr>
        <w:pStyle w:val="af1"/>
        <w:numPr>
          <w:ilvl w:val="0"/>
          <w:numId w:val="14"/>
        </w:numPr>
        <w:rPr>
          <w:rFonts w:cs="2  Badr"/>
        </w:rPr>
      </w:pPr>
      <w:r>
        <w:rPr>
          <w:rFonts w:cs="2  Badr" w:hint="cs"/>
          <w:rtl/>
        </w:rPr>
        <w:t>اولاً</w:t>
      </w:r>
      <w:r w:rsidR="00263560" w:rsidRPr="009554C0">
        <w:rPr>
          <w:rFonts w:cs="2  Badr" w:hint="cs"/>
          <w:rtl/>
        </w:rPr>
        <w:t xml:space="preserve"> بگوییم بيان امر واقع است یا بگوييم مصلحت يك امر واقع را ذكر می‌كند و در بيان تشريع نيست؛</w:t>
      </w:r>
    </w:p>
    <w:p w:rsidR="00D06B36" w:rsidRPr="009554C0" w:rsidRDefault="00246027" w:rsidP="00D06B36">
      <w:pPr>
        <w:pStyle w:val="af1"/>
        <w:numPr>
          <w:ilvl w:val="0"/>
          <w:numId w:val="14"/>
        </w:numPr>
        <w:rPr>
          <w:rFonts w:cs="2  Badr"/>
        </w:rPr>
      </w:pPr>
      <w:r>
        <w:rPr>
          <w:rFonts w:cs="2  Badr" w:hint="cs"/>
          <w:rtl/>
        </w:rPr>
        <w:t>ثانیاً</w:t>
      </w:r>
      <w:r w:rsidR="00263560" w:rsidRPr="009554C0">
        <w:rPr>
          <w:rFonts w:cs="2  Badr" w:hint="cs"/>
          <w:rtl/>
        </w:rPr>
        <w:t xml:space="preserve"> در مقام تشريع است و ظاهر اين است كه بگوييم امام از موضع تشريع بيان می‌كند و داعي امر دارد</w:t>
      </w:r>
      <w:r w:rsidR="00ED0626" w:rsidRPr="009554C0">
        <w:rPr>
          <w:rFonts w:cs="2  Badr" w:hint="cs"/>
          <w:rtl/>
        </w:rPr>
        <w:t>؛</w:t>
      </w:r>
      <w:r w:rsidR="00D06B36" w:rsidRPr="009554C0">
        <w:rPr>
          <w:rFonts w:cs="2  Badr" w:hint="cs"/>
          <w:rtl/>
        </w:rPr>
        <w:t xml:space="preserve"> </w:t>
      </w:r>
      <w:r w:rsidR="00263560" w:rsidRPr="009554C0">
        <w:rPr>
          <w:rFonts w:cs="2  Badr" w:hint="cs"/>
          <w:rtl/>
        </w:rPr>
        <w:t xml:space="preserve">اين زماني است كه روايت تنها باشد ولی زماني كه اين روايت را در مقابل روايت قبلي قرار می‌دهيم ذهن از معناي كنايي توصيفي به داعي دستوري به همان معناي اوليه خود </w:t>
      </w:r>
      <w:r w:rsidR="00263560" w:rsidRPr="009554C0">
        <w:rPr>
          <w:rFonts w:cs="2  Badr"/>
          <w:rtl/>
        </w:rPr>
        <w:t>برم</w:t>
      </w:r>
      <w:r w:rsidR="00263560" w:rsidRPr="009554C0">
        <w:rPr>
          <w:rFonts w:cs="2  Badr" w:hint="cs"/>
          <w:rtl/>
        </w:rPr>
        <w:t>ی‌</w:t>
      </w:r>
      <w:r w:rsidR="00263560" w:rsidRPr="009554C0">
        <w:rPr>
          <w:rFonts w:cs="2  Badr" w:hint="eastAsia"/>
          <w:rtl/>
        </w:rPr>
        <w:t>گردد</w:t>
      </w:r>
      <w:r w:rsidR="00263560" w:rsidRPr="009554C0">
        <w:rPr>
          <w:rFonts w:cs="2  Badr" w:hint="cs"/>
          <w:rtl/>
        </w:rPr>
        <w:t xml:space="preserve"> كه ظاهر اين است كه بيان امر واقع می‌كند </w:t>
      </w:r>
      <w:r w:rsidR="00263560" w:rsidRPr="009554C0">
        <w:rPr>
          <w:rFonts w:cs="2  Badr"/>
          <w:rtl/>
        </w:rPr>
        <w:t>و</w:t>
      </w:r>
      <w:r w:rsidR="00263560" w:rsidRPr="009554C0">
        <w:rPr>
          <w:rFonts w:cs="2  Badr" w:hint="cs"/>
          <w:rtl/>
        </w:rPr>
        <w:t xml:space="preserve"> </w:t>
      </w:r>
      <w:r w:rsidR="00263560" w:rsidRPr="009554C0">
        <w:rPr>
          <w:rFonts w:cs="2  Badr"/>
          <w:rtl/>
        </w:rPr>
        <w:t>امرونه</w:t>
      </w:r>
      <w:r w:rsidR="00263560" w:rsidRPr="009554C0">
        <w:rPr>
          <w:rFonts w:cs="2  Badr" w:hint="cs"/>
          <w:rtl/>
        </w:rPr>
        <w:t>ی</w:t>
      </w:r>
      <w:r w:rsidR="00D06B36" w:rsidRPr="009554C0">
        <w:rPr>
          <w:rFonts w:cs="2  Badr" w:hint="cs"/>
          <w:rtl/>
        </w:rPr>
        <w:t xml:space="preserve"> در آن نيست.</w:t>
      </w:r>
    </w:p>
    <w:p w:rsidR="00ED0626" w:rsidRPr="009554C0" w:rsidRDefault="00263560" w:rsidP="00246027">
      <w:pPr>
        <w:rPr>
          <w:rtl/>
        </w:rPr>
      </w:pPr>
      <w:r w:rsidRPr="009554C0">
        <w:rPr>
          <w:rFonts w:hint="cs"/>
          <w:rtl/>
        </w:rPr>
        <w:t xml:space="preserve">بنابراين </w:t>
      </w:r>
      <w:r w:rsidRPr="009554C0">
        <w:rPr>
          <w:rtl/>
        </w:rPr>
        <w:t>ا</w:t>
      </w:r>
      <w:r w:rsidRPr="009554C0">
        <w:rPr>
          <w:rFonts w:hint="cs"/>
          <w:rtl/>
        </w:rPr>
        <w:t>ی</w:t>
      </w:r>
      <w:r w:rsidRPr="009554C0">
        <w:rPr>
          <w:rFonts w:hint="eastAsia"/>
          <w:rtl/>
        </w:rPr>
        <w:t>ن‌گونه</w:t>
      </w:r>
      <w:r w:rsidRPr="009554C0">
        <w:rPr>
          <w:rFonts w:hint="cs"/>
          <w:rtl/>
        </w:rPr>
        <w:t xml:space="preserve"> جواب می‌دهيم كه اگر اين روايت تنها بود آن را حمل بر امر می‌كرديم اما زماني كه در مقابل آن روايات قرار می‌گيرد با تأكيداتي كه آن روايات دارند که </w:t>
      </w:r>
      <w:r w:rsidRPr="009554C0">
        <w:rPr>
          <w:rtl/>
        </w:rPr>
        <w:t>«</w:t>
      </w:r>
      <w:r w:rsidRPr="009554C0">
        <w:rPr>
          <w:b/>
          <w:bCs/>
          <w:rtl/>
        </w:rPr>
        <w:t>فَلْيَتَبَوَّأْ مَقْعَدَهُ مِنَ النَّار</w:t>
      </w:r>
      <w:r w:rsidRPr="009554C0">
        <w:rPr>
          <w:rtl/>
        </w:rPr>
        <w:t>»</w:t>
      </w:r>
      <w:r w:rsidRPr="009554C0">
        <w:rPr>
          <w:rFonts w:hint="cs"/>
          <w:rtl/>
        </w:rPr>
        <w:t xml:space="preserve"> و با اين غلاظ و شدادي كه بيان می‌كنند اين طرف می‌گويد كه اطاعت </w:t>
      </w:r>
      <w:r w:rsidRPr="009554C0">
        <w:rPr>
          <w:rtl/>
        </w:rPr>
        <w:t>نم</w:t>
      </w:r>
      <w:r w:rsidRPr="009554C0">
        <w:rPr>
          <w:rFonts w:hint="cs"/>
          <w:rtl/>
        </w:rPr>
        <w:t>ی‌</w:t>
      </w:r>
      <w:r w:rsidRPr="009554C0">
        <w:rPr>
          <w:rFonts w:hint="eastAsia"/>
          <w:rtl/>
        </w:rPr>
        <w:t>کند</w:t>
      </w:r>
      <w:r w:rsidRPr="009554C0">
        <w:rPr>
          <w:rFonts w:hint="cs"/>
          <w:rtl/>
        </w:rPr>
        <w:t xml:space="preserve"> ولي در مسيري رفته است كه به جاي خوبي می‌انجامد و اين کاملاً در توصیف عاقبت یک امر ممحض می‌شود و نظير اين گاهی داريم كه امام به شخصي كه </w:t>
      </w:r>
      <w:r w:rsidRPr="009554C0">
        <w:rPr>
          <w:rtl/>
        </w:rPr>
        <w:t>گناه‌کار</w:t>
      </w:r>
      <w:r w:rsidRPr="009554C0">
        <w:rPr>
          <w:rFonts w:hint="cs"/>
          <w:rtl/>
        </w:rPr>
        <w:t xml:space="preserve"> بوده می‌گويد عاقبت او خوب است، اما به آن معنا نيست كه گناه اين فرد مطلوب است مانند سيد حميري كه مبتلا به گناهي بود ولي جبران كرد و در لحظات آخر حتي اثرات گناه هم از بين رفت. با ملاحظه آنها اين هم حمل بر بيان واقع می‌شود نه بيان دستوري و اينكه</w:t>
      </w:r>
      <w:r w:rsidR="00910DEA" w:rsidRPr="009554C0">
        <w:rPr>
          <w:rtl/>
        </w:rPr>
        <w:t xml:space="preserve"> </w:t>
      </w:r>
      <w:r w:rsidRPr="009554C0">
        <w:rPr>
          <w:rFonts w:hint="cs"/>
          <w:rtl/>
        </w:rPr>
        <w:t xml:space="preserve">حمل بر داعي دستور و </w:t>
      </w:r>
      <w:r w:rsidRPr="009554C0">
        <w:rPr>
          <w:rtl/>
        </w:rPr>
        <w:t>امرونه</w:t>
      </w:r>
      <w:r w:rsidR="00246027">
        <w:rPr>
          <w:rFonts w:hint="cs"/>
          <w:rtl/>
        </w:rPr>
        <w:t xml:space="preserve">ی </w:t>
      </w:r>
      <w:r w:rsidRPr="009554C0">
        <w:rPr>
          <w:rFonts w:hint="cs"/>
          <w:rtl/>
        </w:rPr>
        <w:t xml:space="preserve">کنیم، درست نيست بلکه بيان امر واقع است با ملاحظه اين </w:t>
      </w:r>
      <w:r w:rsidRPr="009554C0">
        <w:rPr>
          <w:rtl/>
        </w:rPr>
        <w:t>«</w:t>
      </w:r>
      <w:r w:rsidRPr="009554C0">
        <w:rPr>
          <w:b/>
          <w:bCs/>
          <w:rtl/>
        </w:rPr>
        <w:t>تعلموا العلم و لو لغير الله</w:t>
      </w:r>
      <w:r w:rsidRPr="009554C0">
        <w:rPr>
          <w:rtl/>
        </w:rPr>
        <w:t>»</w:t>
      </w:r>
      <w:r w:rsidRPr="009554C0">
        <w:rPr>
          <w:rFonts w:hint="cs"/>
          <w:rtl/>
        </w:rPr>
        <w:t xml:space="preserve"> هم </w:t>
      </w:r>
      <w:r w:rsidRPr="009554C0">
        <w:rPr>
          <w:rtl/>
        </w:rPr>
        <w:t>هم</w:t>
      </w:r>
      <w:r w:rsidRPr="009554C0">
        <w:rPr>
          <w:rFonts w:hint="cs"/>
          <w:rtl/>
        </w:rPr>
        <w:t>ی</w:t>
      </w:r>
      <w:r w:rsidRPr="009554C0">
        <w:rPr>
          <w:rFonts w:hint="eastAsia"/>
          <w:rtl/>
        </w:rPr>
        <w:t>ن‌گونه</w:t>
      </w:r>
      <w:r w:rsidRPr="009554C0">
        <w:rPr>
          <w:rFonts w:hint="cs"/>
          <w:rtl/>
        </w:rPr>
        <w:t xml:space="preserve"> معنا می‌شود و تعلموا امر تشريعي نيست بلکه براي تأکید به ارزش علم امري را آورده نه اينكه می‌خواهد تشريع بكند و بگويد «</w:t>
      </w:r>
      <w:r w:rsidRPr="009554C0">
        <w:rPr>
          <w:rFonts w:hint="cs"/>
          <w:b/>
          <w:bCs/>
          <w:rtl/>
        </w:rPr>
        <w:t>ولو لغير الله</w:t>
      </w:r>
      <w:r w:rsidRPr="009554C0">
        <w:rPr>
          <w:rFonts w:hint="cs"/>
          <w:rtl/>
        </w:rPr>
        <w:t>» يك امر است.</w:t>
      </w:r>
    </w:p>
    <w:p w:rsidR="00263560" w:rsidRPr="009554C0" w:rsidRDefault="00263560" w:rsidP="00246027">
      <w:pPr>
        <w:rPr>
          <w:b/>
          <w:bCs/>
          <w:rtl/>
        </w:rPr>
      </w:pPr>
      <w:r w:rsidRPr="009554C0">
        <w:rPr>
          <w:rtl/>
        </w:rPr>
        <w:lastRenderedPageBreak/>
        <w:t>درواقع</w:t>
      </w:r>
      <w:r w:rsidRPr="009554C0">
        <w:rPr>
          <w:rFonts w:hint="cs"/>
          <w:rtl/>
        </w:rPr>
        <w:t xml:space="preserve"> رواياتي كه توصيفي بود حمل بر معناي حقيقی خود می‌شوند نه به داعي امر و امري كه اينجا آمده حمل بر بيان واقع می‌شود نه امر تشريعي، با ملاحظه روايات بايد آن را حمل بر اين معنا كرد</w:t>
      </w:r>
      <w:r w:rsidR="00246027">
        <w:rPr>
          <w:rFonts w:hint="cs"/>
          <w:rtl/>
        </w:rPr>
        <w:t>. پس زماني كه</w:t>
      </w:r>
      <w:r w:rsidRPr="009554C0">
        <w:rPr>
          <w:rFonts w:hint="cs"/>
          <w:rtl/>
        </w:rPr>
        <w:t xml:space="preserve"> روايات کثیر را در طرف مقابل می‌بينيم عرفاً می‌گويند آن توصيفات فقط يك توصيف است و اين دستور هم امر به داعي توصيف است </w:t>
      </w:r>
      <w:r w:rsidR="00246027">
        <w:rPr>
          <w:rFonts w:hint="cs"/>
          <w:rtl/>
        </w:rPr>
        <w:t>و</w:t>
      </w:r>
      <w:r w:rsidRPr="009554C0">
        <w:rPr>
          <w:rFonts w:hint="cs"/>
          <w:rtl/>
        </w:rPr>
        <w:t xml:space="preserve"> به سرانجام نيك می‌رسد. البته اگر اين روايت تنها بود و معارضي نداشت به اين معنا بود اما در مقام معارضه جمع</w:t>
      </w:r>
      <w:r w:rsidR="00910DEA" w:rsidRPr="009554C0">
        <w:rPr>
          <w:rtl/>
        </w:rPr>
        <w:t xml:space="preserve"> </w:t>
      </w:r>
      <w:r w:rsidRPr="009554C0">
        <w:rPr>
          <w:rFonts w:hint="cs"/>
          <w:rtl/>
        </w:rPr>
        <w:t>به اين است كه ‌این‌طور معنا بكنيم.</w:t>
      </w:r>
    </w:p>
    <w:p w:rsidR="00ED0626" w:rsidRPr="009554C0" w:rsidRDefault="00ED0626" w:rsidP="00D06B36">
      <w:pPr>
        <w:pStyle w:val="5"/>
        <w:rPr>
          <w:rtl/>
        </w:rPr>
      </w:pPr>
      <w:r w:rsidRPr="009554C0">
        <w:rPr>
          <w:rFonts w:hint="cs"/>
          <w:rtl/>
        </w:rPr>
        <w:t>پاسخ دوم</w:t>
      </w:r>
    </w:p>
    <w:p w:rsidR="00D06B36" w:rsidRPr="009554C0" w:rsidRDefault="00263560" w:rsidP="00246027">
      <w:pPr>
        <w:rPr>
          <w:rtl/>
        </w:rPr>
      </w:pPr>
      <w:r w:rsidRPr="009554C0">
        <w:rPr>
          <w:rFonts w:hint="cs"/>
          <w:rtl/>
        </w:rPr>
        <w:t xml:space="preserve">جواب ديگر اين كه يك بحث مفصلي داشتيم كه آيا بيان مصالح در </w:t>
      </w:r>
      <w:r w:rsidRPr="009554C0">
        <w:rPr>
          <w:rtl/>
        </w:rPr>
        <w:t>همه‌جا</w:t>
      </w:r>
      <w:r w:rsidRPr="009554C0">
        <w:rPr>
          <w:rFonts w:hint="cs"/>
          <w:rtl/>
        </w:rPr>
        <w:t xml:space="preserve"> حمل بر اين می‌شود كه به داعي امر است يا نه؟</w:t>
      </w:r>
    </w:p>
    <w:p w:rsidR="00263560" w:rsidRPr="009554C0" w:rsidRDefault="00263560" w:rsidP="004E68E6">
      <w:pPr>
        <w:rPr>
          <w:b/>
          <w:bCs/>
          <w:rtl/>
        </w:rPr>
      </w:pPr>
      <w:r w:rsidRPr="009554C0">
        <w:rPr>
          <w:rFonts w:hint="cs"/>
          <w:rtl/>
        </w:rPr>
        <w:t xml:space="preserve">آنجا به چند قسم تقسيم می‌كرديم كه بيان عقاب و ثواب است كه قطعاً </w:t>
      </w:r>
      <w:r w:rsidRPr="009554C0">
        <w:rPr>
          <w:rtl/>
        </w:rPr>
        <w:t>امرونه</w:t>
      </w:r>
      <w:r w:rsidRPr="009554C0">
        <w:rPr>
          <w:rFonts w:hint="cs"/>
          <w:rtl/>
        </w:rPr>
        <w:t>ی را بيان می‌كند و گاهي بيان مصالح معنوي است كه آن هم يك قسم است</w:t>
      </w:r>
      <w:r w:rsidR="004E68E6">
        <w:rPr>
          <w:rFonts w:hint="cs"/>
          <w:rtl/>
        </w:rPr>
        <w:t>؛</w:t>
      </w:r>
      <w:r w:rsidRPr="009554C0">
        <w:rPr>
          <w:rFonts w:hint="cs"/>
          <w:rtl/>
        </w:rPr>
        <w:t xml:space="preserve"> گاهي بيان يك مصلحت دنيوي است مانند </w:t>
      </w:r>
      <w:r w:rsidRPr="009554C0">
        <w:rPr>
          <w:rtl/>
        </w:rPr>
        <w:t>«</w:t>
      </w:r>
      <w:r w:rsidRPr="009554C0">
        <w:rPr>
          <w:b/>
          <w:bCs/>
          <w:rtl/>
        </w:rPr>
        <w:t>قِلَّةُ الْعِيَالِ أَحَدُ الْيَسَارَيْن</w:t>
      </w:r>
      <w:r w:rsidRPr="009554C0">
        <w:rPr>
          <w:rtl/>
        </w:rPr>
        <w:t>‏»</w:t>
      </w:r>
      <w:r w:rsidR="00910DEA" w:rsidRPr="009554C0">
        <w:rPr>
          <w:rtl/>
        </w:rPr>
        <w:t xml:space="preserve"> </w:t>
      </w:r>
      <w:r w:rsidRPr="009554C0">
        <w:rPr>
          <w:rtl/>
        </w:rPr>
        <w:t>همه‌جا</w:t>
      </w:r>
      <w:r w:rsidRPr="009554C0">
        <w:rPr>
          <w:rFonts w:hint="cs"/>
          <w:rtl/>
        </w:rPr>
        <w:t xml:space="preserve"> از بيان مصالح آن امر بيرون </w:t>
      </w:r>
      <w:r w:rsidR="004E68E6">
        <w:rPr>
          <w:rFonts w:hint="cs"/>
          <w:rtl/>
        </w:rPr>
        <w:t>ن</w:t>
      </w:r>
      <w:r w:rsidRPr="009554C0">
        <w:rPr>
          <w:rFonts w:hint="cs"/>
          <w:rtl/>
        </w:rPr>
        <w:t xml:space="preserve">می‌آيد اما در اينجا ظاهراً اين حرف جريان ندارد چون مصلحت اخروي را بيان می‌كند و لذا اگر در اينجا معارضه‌ای نبود از اينها استفاده می‌كرديم كه </w:t>
      </w:r>
      <w:r w:rsidR="00C1512E">
        <w:rPr>
          <w:rFonts w:hint="cs"/>
          <w:rtl/>
        </w:rPr>
        <w:t>توصلی</w:t>
      </w:r>
      <w:r w:rsidRPr="009554C0">
        <w:rPr>
          <w:rFonts w:hint="cs"/>
          <w:rtl/>
        </w:rPr>
        <w:t xml:space="preserve"> است و تعبدي نيست اما در مقام معارضه اين بر بيان امر واقع حمل می‌شود نه امر تشريعي.</w:t>
      </w:r>
    </w:p>
    <w:p w:rsidR="00ED0626" w:rsidRPr="009554C0" w:rsidRDefault="00ED0626" w:rsidP="00D06B36">
      <w:pPr>
        <w:pStyle w:val="4"/>
        <w:rPr>
          <w:rtl/>
        </w:rPr>
      </w:pPr>
      <w:r w:rsidRPr="009554C0">
        <w:rPr>
          <w:rFonts w:hint="cs"/>
          <w:rtl/>
        </w:rPr>
        <w:t>جمع‌بندی</w:t>
      </w:r>
    </w:p>
    <w:p w:rsidR="00D06B36" w:rsidRPr="009554C0" w:rsidRDefault="00263560" w:rsidP="00D06B36">
      <w:pPr>
        <w:rPr>
          <w:rtl/>
        </w:rPr>
      </w:pPr>
      <w:r w:rsidRPr="009554C0">
        <w:rPr>
          <w:rFonts w:hint="cs"/>
          <w:rtl/>
        </w:rPr>
        <w:t>بنابراين</w:t>
      </w:r>
      <w:r w:rsidR="00D06B36" w:rsidRPr="009554C0">
        <w:rPr>
          <w:rFonts w:hint="cs"/>
          <w:rtl/>
        </w:rPr>
        <w:t>:</w:t>
      </w:r>
    </w:p>
    <w:p w:rsidR="00D06B36" w:rsidRPr="009554C0" w:rsidRDefault="00263560" w:rsidP="00D06B36">
      <w:pPr>
        <w:rPr>
          <w:rtl/>
        </w:rPr>
      </w:pPr>
      <w:r w:rsidRPr="009554C0">
        <w:rPr>
          <w:rFonts w:hint="cs"/>
          <w:rtl/>
        </w:rPr>
        <w:t>در تعلم اين مناقشات قابل جواب هست و تعلم علوم ديني كه با عنوان اولي مطلوب است يك امر تعبدي است اما ساير اقسام نيست و اين يك مقدار كار را مشكل می‌كند</w:t>
      </w:r>
      <w:r w:rsidRPr="009554C0">
        <w:rPr>
          <w:rtl/>
        </w:rPr>
        <w:t>؛ و</w:t>
      </w:r>
      <w:r w:rsidRPr="009554C0">
        <w:rPr>
          <w:rFonts w:hint="cs"/>
          <w:rtl/>
        </w:rPr>
        <w:t xml:space="preserve"> نوعی عبادت است</w:t>
      </w:r>
      <w:r w:rsidR="00D06B36" w:rsidRPr="009554C0">
        <w:rPr>
          <w:rFonts w:hint="cs"/>
          <w:rtl/>
        </w:rPr>
        <w:t>.</w:t>
      </w:r>
    </w:p>
    <w:p w:rsidR="00FB3716" w:rsidRPr="009554C0" w:rsidRDefault="00263560" w:rsidP="00FB3716">
      <w:pPr>
        <w:rPr>
          <w:rtl/>
        </w:rPr>
      </w:pPr>
      <w:r w:rsidRPr="009554C0">
        <w:rPr>
          <w:rFonts w:hint="cs"/>
          <w:rtl/>
        </w:rPr>
        <w:t>اما در تعليم دليل تامي نداريم</w:t>
      </w:r>
      <w:r w:rsidR="004E68E6">
        <w:rPr>
          <w:rFonts w:hint="cs"/>
          <w:rtl/>
        </w:rPr>
        <w:t>.</w:t>
      </w:r>
      <w:r w:rsidRPr="009554C0">
        <w:rPr>
          <w:rFonts w:hint="cs"/>
          <w:rtl/>
        </w:rPr>
        <w:t xml:space="preserve"> در باب تعليم به دو شکل می‌شود استدلال كرد براي اينكه تعبدي است</w:t>
      </w:r>
      <w:r w:rsidR="00FB3716" w:rsidRPr="009554C0">
        <w:rPr>
          <w:rFonts w:hint="cs"/>
          <w:rtl/>
        </w:rPr>
        <w:t>:</w:t>
      </w:r>
    </w:p>
    <w:p w:rsidR="00FB3716" w:rsidRPr="009554C0" w:rsidRDefault="00263560" w:rsidP="00FB3716">
      <w:pPr>
        <w:pStyle w:val="af1"/>
        <w:numPr>
          <w:ilvl w:val="0"/>
          <w:numId w:val="14"/>
        </w:numPr>
        <w:rPr>
          <w:rFonts w:cs="2  Badr"/>
          <w:b/>
          <w:bCs/>
        </w:rPr>
      </w:pPr>
      <w:r w:rsidRPr="009554C0">
        <w:rPr>
          <w:rFonts w:cs="2  Badr" w:hint="cs"/>
          <w:rtl/>
        </w:rPr>
        <w:t>يك استدلال اين كه به روايات خاص تمسك بكنيم كه ما براي اين دو جواب آورديم؛</w:t>
      </w:r>
    </w:p>
    <w:p w:rsidR="00FB3716" w:rsidRPr="009554C0" w:rsidRDefault="00263560" w:rsidP="00FB3716">
      <w:pPr>
        <w:pStyle w:val="af1"/>
        <w:ind w:left="644"/>
        <w:rPr>
          <w:rFonts w:cs="2  Badr"/>
          <w:rtl/>
        </w:rPr>
      </w:pPr>
      <w:r w:rsidRPr="009554C0">
        <w:rPr>
          <w:rFonts w:cs="2  Badr" w:hint="cs"/>
          <w:b/>
          <w:bCs/>
          <w:rtl/>
        </w:rPr>
        <w:t>اولاً</w:t>
      </w:r>
      <w:r w:rsidR="00FB3716" w:rsidRPr="009554C0">
        <w:rPr>
          <w:rFonts w:cs="2  Badr" w:hint="cs"/>
          <w:b/>
          <w:bCs/>
          <w:rtl/>
        </w:rPr>
        <w:t>:</w:t>
      </w:r>
      <w:r w:rsidRPr="009554C0">
        <w:rPr>
          <w:rFonts w:cs="2  Badr" w:hint="cs"/>
          <w:rtl/>
        </w:rPr>
        <w:t xml:space="preserve"> روايت داراي سند تام نيست</w:t>
      </w:r>
      <w:r w:rsidR="004E68E6">
        <w:rPr>
          <w:rFonts w:cs="2  Badr" w:hint="cs"/>
          <w:rtl/>
        </w:rPr>
        <w:t>؛</w:t>
      </w:r>
    </w:p>
    <w:p w:rsidR="00263560" w:rsidRPr="009554C0" w:rsidRDefault="00263560" w:rsidP="004E68E6">
      <w:pPr>
        <w:pStyle w:val="af1"/>
        <w:ind w:left="644"/>
        <w:rPr>
          <w:rFonts w:cs="2  Badr"/>
          <w:b/>
          <w:bCs/>
          <w:rtl/>
        </w:rPr>
      </w:pPr>
      <w:r w:rsidRPr="009554C0">
        <w:rPr>
          <w:rFonts w:cs="2  Badr" w:hint="cs"/>
          <w:b/>
          <w:bCs/>
          <w:rtl/>
        </w:rPr>
        <w:lastRenderedPageBreak/>
        <w:t>ثانياً</w:t>
      </w:r>
      <w:r w:rsidR="00FB3716" w:rsidRPr="009554C0">
        <w:rPr>
          <w:rFonts w:cs="2  Badr" w:hint="cs"/>
          <w:b/>
          <w:bCs/>
          <w:rtl/>
        </w:rPr>
        <w:t>:</w:t>
      </w:r>
      <w:r w:rsidRPr="009554C0">
        <w:rPr>
          <w:rFonts w:cs="2  Badr" w:hint="cs"/>
          <w:rtl/>
        </w:rPr>
        <w:t xml:space="preserve"> اينكه دلالت آن هم وعده عقاب بر ترك قربت </w:t>
      </w:r>
      <w:r w:rsidRPr="009554C0">
        <w:rPr>
          <w:rFonts w:cs="2  Badr"/>
          <w:rtl/>
        </w:rPr>
        <w:t>نم</w:t>
      </w:r>
      <w:r w:rsidRPr="009554C0">
        <w:rPr>
          <w:rFonts w:cs="2  Badr" w:hint="cs"/>
          <w:rtl/>
        </w:rPr>
        <w:t>ی‌</w:t>
      </w:r>
      <w:r w:rsidRPr="009554C0">
        <w:rPr>
          <w:rFonts w:cs="2  Badr" w:hint="eastAsia"/>
          <w:rtl/>
        </w:rPr>
        <w:t>دهد</w:t>
      </w:r>
      <w:r w:rsidRPr="009554C0">
        <w:rPr>
          <w:rFonts w:cs="2  Badr" w:hint="cs"/>
          <w:rtl/>
        </w:rPr>
        <w:t xml:space="preserve"> بلكه ثواب را ذكر می‌كند كه منافاتي با </w:t>
      </w:r>
      <w:r w:rsidR="00C1512E">
        <w:rPr>
          <w:rFonts w:cs="2  Badr" w:hint="cs"/>
          <w:rtl/>
        </w:rPr>
        <w:t>توصلی</w:t>
      </w:r>
      <w:r w:rsidRPr="009554C0">
        <w:rPr>
          <w:rFonts w:cs="2  Badr" w:hint="cs"/>
          <w:rtl/>
        </w:rPr>
        <w:t xml:space="preserve"> بودن و ملازمه‌ای با تعبدي بودن ندارد، بلكه</w:t>
      </w:r>
      <w:r w:rsidR="00910DEA" w:rsidRPr="009554C0">
        <w:rPr>
          <w:rFonts w:cs="2  Badr"/>
          <w:rtl/>
        </w:rPr>
        <w:t xml:space="preserve"> </w:t>
      </w:r>
      <w:r w:rsidRPr="009554C0">
        <w:rPr>
          <w:rFonts w:cs="2  Badr" w:hint="cs"/>
          <w:rtl/>
        </w:rPr>
        <w:t xml:space="preserve">اين بياني كه در باب تعليم است با </w:t>
      </w:r>
      <w:r w:rsidR="00C1512E">
        <w:rPr>
          <w:rFonts w:cs="2  Badr" w:hint="cs"/>
          <w:rtl/>
        </w:rPr>
        <w:t>توصلی</w:t>
      </w:r>
      <w:r w:rsidRPr="009554C0">
        <w:rPr>
          <w:rFonts w:cs="2  Badr" w:hint="cs"/>
          <w:rtl/>
        </w:rPr>
        <w:t xml:space="preserve"> بودن هم جمع می‌شود؛</w:t>
      </w:r>
    </w:p>
    <w:p w:rsidR="00FB3716" w:rsidRPr="009554C0" w:rsidRDefault="00263560" w:rsidP="00FB3716">
      <w:pPr>
        <w:pStyle w:val="af1"/>
        <w:numPr>
          <w:ilvl w:val="0"/>
          <w:numId w:val="14"/>
        </w:numPr>
        <w:rPr>
          <w:rFonts w:cs="2  Badr"/>
          <w:b/>
          <w:bCs/>
          <w:rtl/>
        </w:rPr>
      </w:pPr>
      <w:r w:rsidRPr="009554C0">
        <w:rPr>
          <w:rFonts w:cs="2  Badr" w:hint="cs"/>
          <w:rtl/>
        </w:rPr>
        <w:t xml:space="preserve">دليل دوم اين است كه كسي تنقيح </w:t>
      </w:r>
      <w:r w:rsidR="00FB3716" w:rsidRPr="009554C0">
        <w:rPr>
          <w:rFonts w:cs="2  Badr" w:hint="cs"/>
          <w:rtl/>
        </w:rPr>
        <w:t>مناط</w:t>
      </w:r>
      <w:r w:rsidRPr="009554C0">
        <w:rPr>
          <w:rFonts w:cs="2  Badr" w:hint="cs"/>
          <w:rtl/>
        </w:rPr>
        <w:t xml:space="preserve"> بكند و بگويد زماني كه تعلم با آن روايات كثيره امري عبادي و تعبدي شد در ارتكاز ما فرقي ميان تعليم و تعلم نيست؛</w:t>
      </w:r>
      <w:r w:rsidR="00FB3716" w:rsidRPr="009554C0">
        <w:rPr>
          <w:rFonts w:cs="2  Badr" w:hint="cs"/>
          <w:rtl/>
        </w:rPr>
        <w:t xml:space="preserve"> </w:t>
      </w:r>
      <w:r w:rsidRPr="009554C0">
        <w:rPr>
          <w:rFonts w:cs="2  Badr" w:hint="cs"/>
          <w:rtl/>
        </w:rPr>
        <w:t xml:space="preserve">وقتي كه تعلم علوم الهي و احاديث و قرآن و معارف دينی تعبدي شد و بايد با قصد قربت باشد و الا مصداق عبادت نیست، تعليم آن هم به همين شكل است وقتي كه می‌گويد كه تعلم امري عبادي است و قصد قربت می‌خواهد و اگر قصد قربت نداشته باشد </w:t>
      </w:r>
      <w:r w:rsidRPr="009554C0">
        <w:rPr>
          <w:rFonts w:cs="2  Badr"/>
          <w:rtl/>
        </w:rPr>
        <w:t>«</w:t>
      </w:r>
      <w:r w:rsidRPr="009554C0">
        <w:rPr>
          <w:rFonts w:cs="2  Badr"/>
          <w:b/>
          <w:bCs/>
          <w:rtl/>
        </w:rPr>
        <w:t>فَلْيَتَبَوَّأْ مَقْعَدَهُ مِنَ النَّارِ</w:t>
      </w:r>
      <w:r w:rsidRPr="009554C0">
        <w:rPr>
          <w:rFonts w:cs="2  Badr" w:hint="cs"/>
          <w:rtl/>
        </w:rPr>
        <w:t>»</w:t>
      </w:r>
      <w:r w:rsidRPr="009554C0">
        <w:rPr>
          <w:rFonts w:cs="2  Badr"/>
          <w:rtl/>
        </w:rPr>
        <w:t xml:space="preserve"> </w:t>
      </w:r>
      <w:r w:rsidRPr="009554C0">
        <w:rPr>
          <w:rFonts w:cs="2  Badr" w:hint="cs"/>
          <w:rtl/>
        </w:rPr>
        <w:t xml:space="preserve">اما تعليم آن مانعي ندارد و </w:t>
      </w:r>
      <w:r w:rsidR="00C1512E">
        <w:rPr>
          <w:rFonts w:cs="2  Badr" w:hint="cs"/>
          <w:rtl/>
        </w:rPr>
        <w:t>توصلی</w:t>
      </w:r>
      <w:r w:rsidRPr="009554C0">
        <w:rPr>
          <w:rFonts w:cs="2  Badr" w:hint="cs"/>
          <w:rtl/>
        </w:rPr>
        <w:t xml:space="preserve"> است ممكن است كسي بگويد اين مقدار تنقيح </w:t>
      </w:r>
      <w:r w:rsidR="00FB3716" w:rsidRPr="009554C0">
        <w:rPr>
          <w:rFonts w:cs="2  Badr" w:hint="cs"/>
          <w:rtl/>
        </w:rPr>
        <w:t>مناط</w:t>
      </w:r>
      <w:r w:rsidRPr="009554C0">
        <w:rPr>
          <w:rFonts w:cs="2  Badr" w:hint="cs"/>
          <w:rtl/>
        </w:rPr>
        <w:t xml:space="preserve"> می‌شود</w:t>
      </w:r>
      <w:r w:rsidR="004E68E6">
        <w:rPr>
          <w:rFonts w:cs="2  Badr" w:hint="cs"/>
          <w:rtl/>
        </w:rPr>
        <w:t xml:space="preserve"> و</w:t>
      </w:r>
      <w:r w:rsidRPr="009554C0">
        <w:rPr>
          <w:rFonts w:cs="2  Badr" w:hint="cs"/>
          <w:rtl/>
        </w:rPr>
        <w:t xml:space="preserve"> اولويتي در اينجا نيست كه بگوييم چون تعلم </w:t>
      </w:r>
      <w:r w:rsidRPr="009554C0">
        <w:rPr>
          <w:rFonts w:cs="2  Badr"/>
          <w:rtl/>
        </w:rPr>
        <w:t>ا</w:t>
      </w:r>
      <w:r w:rsidRPr="009554C0">
        <w:rPr>
          <w:rFonts w:cs="2  Badr" w:hint="cs"/>
          <w:rtl/>
        </w:rPr>
        <w:t>ی</w:t>
      </w:r>
      <w:r w:rsidRPr="009554C0">
        <w:rPr>
          <w:rFonts w:cs="2  Badr" w:hint="eastAsia"/>
          <w:rtl/>
        </w:rPr>
        <w:t>ن‌طور</w:t>
      </w:r>
      <w:r w:rsidRPr="009554C0">
        <w:rPr>
          <w:rFonts w:cs="2  Badr" w:hint="cs"/>
          <w:rtl/>
        </w:rPr>
        <w:t xml:space="preserve"> بود تعليم هم بالاولویه این‌طور هست، اما ممكن است تنقيح </w:t>
      </w:r>
      <w:r w:rsidR="00FB3716" w:rsidRPr="009554C0">
        <w:rPr>
          <w:rFonts w:cs="2  Badr" w:hint="cs"/>
          <w:rtl/>
        </w:rPr>
        <w:t>مناط</w:t>
      </w:r>
      <w:r w:rsidRPr="009554C0">
        <w:rPr>
          <w:rFonts w:cs="2  Badr" w:hint="cs"/>
          <w:rtl/>
        </w:rPr>
        <w:t xml:space="preserve"> ادعا بشود.</w:t>
      </w:r>
    </w:p>
    <w:p w:rsidR="00263560" w:rsidRPr="009554C0" w:rsidRDefault="00263560" w:rsidP="00FB3716">
      <w:pPr>
        <w:rPr>
          <w:rtl/>
        </w:rPr>
      </w:pPr>
      <w:r w:rsidRPr="009554C0">
        <w:rPr>
          <w:rFonts w:hint="cs"/>
          <w:rtl/>
        </w:rPr>
        <w:t xml:space="preserve">اثبات اين تنقيح </w:t>
      </w:r>
      <w:r w:rsidR="00FB3716" w:rsidRPr="009554C0">
        <w:rPr>
          <w:rFonts w:hint="cs"/>
          <w:rtl/>
        </w:rPr>
        <w:t>مناط</w:t>
      </w:r>
      <w:r w:rsidRPr="009554C0">
        <w:rPr>
          <w:rFonts w:hint="cs"/>
          <w:rtl/>
        </w:rPr>
        <w:t xml:space="preserve"> هم بر مدعي هست، چون مرز بين تنقيح </w:t>
      </w:r>
      <w:r w:rsidR="00FB3716" w:rsidRPr="009554C0">
        <w:rPr>
          <w:rFonts w:hint="cs"/>
          <w:rtl/>
        </w:rPr>
        <w:t>مناط</w:t>
      </w:r>
      <w:r w:rsidRPr="009554C0">
        <w:rPr>
          <w:rFonts w:hint="cs"/>
          <w:rtl/>
        </w:rPr>
        <w:t xml:space="preserve"> و قياس يك مرز ظريفي هست، تسري يك حكم از يك مورد به مورد ديگر وقتي از قياس بيرون می‌آيد و تنقيح </w:t>
      </w:r>
      <w:r w:rsidR="00FB3716" w:rsidRPr="009554C0">
        <w:rPr>
          <w:rFonts w:hint="cs"/>
          <w:rtl/>
        </w:rPr>
        <w:t>مناط</w:t>
      </w:r>
      <w:r w:rsidRPr="009554C0">
        <w:rPr>
          <w:rFonts w:hint="cs"/>
          <w:rtl/>
        </w:rPr>
        <w:t xml:space="preserve"> می‌شود كه دو ملاك داشته باشد</w:t>
      </w:r>
      <w:r w:rsidR="00FB3716" w:rsidRPr="009554C0">
        <w:rPr>
          <w:rFonts w:hint="cs"/>
          <w:rtl/>
        </w:rPr>
        <w:t xml:space="preserve">: </w:t>
      </w:r>
      <w:r w:rsidRPr="009554C0">
        <w:rPr>
          <w:rFonts w:hint="cs"/>
          <w:rtl/>
        </w:rPr>
        <w:t xml:space="preserve">يكي اينكه ما راز حكم را به عنوان علت پيدا بكنيم نه به عنوان حكمت و اطمينان داشته باشيم كه علت است و الا اگر ظني باشد يا حالت حكمت داشته باشد، قياس می‌شود و مرز بين تنقيح </w:t>
      </w:r>
      <w:r w:rsidR="00FB3716" w:rsidRPr="009554C0">
        <w:rPr>
          <w:rFonts w:hint="cs"/>
          <w:rtl/>
        </w:rPr>
        <w:t>مناط</w:t>
      </w:r>
      <w:r w:rsidRPr="009554C0">
        <w:rPr>
          <w:rFonts w:hint="cs"/>
          <w:rtl/>
        </w:rPr>
        <w:t xml:space="preserve"> و قياس هم در جاهايی استظهارات و برداشتهاي شخصي می‌شود كه </w:t>
      </w:r>
      <w:r w:rsidRPr="009554C0">
        <w:rPr>
          <w:rtl/>
        </w:rPr>
        <w:t>حالت‌ها</w:t>
      </w:r>
      <w:r w:rsidRPr="009554C0">
        <w:rPr>
          <w:rFonts w:hint="cs"/>
          <w:rtl/>
        </w:rPr>
        <w:t xml:space="preserve">ی </w:t>
      </w:r>
      <w:r w:rsidRPr="009554C0">
        <w:rPr>
          <w:rtl/>
        </w:rPr>
        <w:t>روان شاخت</w:t>
      </w:r>
      <w:r w:rsidRPr="009554C0">
        <w:rPr>
          <w:rFonts w:hint="cs"/>
          <w:rtl/>
        </w:rPr>
        <w:t>ی هم مؤثر است. البته شواهد و قراين موضوعي هم وجود دارد ولي يك قسمت از آن امور نفسي فقيه است كه تعيين تكليف می‌كند.</w:t>
      </w:r>
    </w:p>
    <w:p w:rsidR="00263560" w:rsidRPr="009554C0" w:rsidRDefault="00910DEA" w:rsidP="004E68E6">
      <w:pPr>
        <w:rPr>
          <w:b/>
          <w:bCs/>
          <w:rtl/>
        </w:rPr>
      </w:pPr>
      <w:r w:rsidRPr="009554C0">
        <w:rPr>
          <w:rtl/>
        </w:rPr>
        <w:t xml:space="preserve"> </w:t>
      </w:r>
      <w:r w:rsidR="00263560" w:rsidRPr="009554C0">
        <w:rPr>
          <w:rFonts w:hint="cs"/>
          <w:rtl/>
        </w:rPr>
        <w:t xml:space="preserve">اين بايد در جاهاي مختلف از فلسفه فقه بحث شود در فقه در بسياري از موارد امور ذاتي و نفسي فقيه تأثير دارد البته با درجات متفاوت گر چه شواهد موضوعيه خيلي مهم است و بايد به آنها توجه كرد ولي اموری است كه خواه يا نا خواه حالت استظهاري پيدا می‌كند استظهارتي كه كمتر به شواهد مستند است ولي </w:t>
      </w:r>
      <w:r w:rsidR="00263560" w:rsidRPr="009554C0">
        <w:rPr>
          <w:rtl/>
        </w:rPr>
        <w:t>درهرحال</w:t>
      </w:r>
      <w:r w:rsidR="00263560" w:rsidRPr="009554C0">
        <w:rPr>
          <w:rFonts w:hint="cs"/>
          <w:rtl/>
        </w:rPr>
        <w:t xml:space="preserve"> در اينجا اگر كسي بخواهد اطمينان پيدا كند كه تعلم كه اين طور شد تعليم هم اين طور است اين يك امر مشكلي است و می‌شود شواهدي را در مقابل آن آورد كه وظيفه خود فرد است </w:t>
      </w:r>
      <w:r w:rsidR="004E68E6">
        <w:rPr>
          <w:rFonts w:hint="cs"/>
          <w:rtl/>
        </w:rPr>
        <w:t>در</w:t>
      </w:r>
      <w:r w:rsidR="00263560" w:rsidRPr="009554C0">
        <w:rPr>
          <w:rFonts w:hint="cs"/>
          <w:rtl/>
        </w:rPr>
        <w:t xml:space="preserve"> تعليم </w:t>
      </w:r>
      <w:r w:rsidR="004E68E6">
        <w:rPr>
          <w:rFonts w:hint="cs"/>
          <w:rtl/>
        </w:rPr>
        <w:t>اگر</w:t>
      </w:r>
      <w:r w:rsidR="00263560" w:rsidRPr="009554C0">
        <w:rPr>
          <w:rFonts w:hint="cs"/>
          <w:rtl/>
        </w:rPr>
        <w:t xml:space="preserve"> ياد گرفته تا ياد بدهد و پولي بگيرد يا براي غير خدا باشد مانعي ندارد اصل اين است كه منتشر شود</w:t>
      </w:r>
      <w:r w:rsidR="004E68E6">
        <w:rPr>
          <w:rFonts w:hint="cs"/>
          <w:rtl/>
        </w:rPr>
        <w:t>،</w:t>
      </w:r>
      <w:r w:rsidR="00263560" w:rsidRPr="009554C0">
        <w:rPr>
          <w:rFonts w:hint="cs"/>
          <w:rtl/>
        </w:rPr>
        <w:t xml:space="preserve"> اما در تعلم قصد دیگری شرط است كه </w:t>
      </w:r>
      <w:r w:rsidR="00263560" w:rsidRPr="009554C0">
        <w:rPr>
          <w:rtl/>
        </w:rPr>
        <w:t>تفاوت‌ها</w:t>
      </w:r>
      <w:r w:rsidR="00263560" w:rsidRPr="009554C0">
        <w:rPr>
          <w:rFonts w:hint="cs"/>
          <w:rtl/>
        </w:rPr>
        <w:t>ی</w:t>
      </w:r>
      <w:r w:rsidR="004E68E6">
        <w:rPr>
          <w:rFonts w:hint="cs"/>
          <w:rtl/>
        </w:rPr>
        <w:t>ی</w:t>
      </w:r>
      <w:r w:rsidR="00263560" w:rsidRPr="009554C0">
        <w:rPr>
          <w:rFonts w:hint="cs"/>
          <w:rtl/>
        </w:rPr>
        <w:t xml:space="preserve"> به ذهن می‌آيد كه </w:t>
      </w:r>
      <w:r w:rsidR="00263560" w:rsidRPr="009554C0">
        <w:rPr>
          <w:rtl/>
        </w:rPr>
        <w:t>نم</w:t>
      </w:r>
      <w:r w:rsidR="00263560" w:rsidRPr="009554C0">
        <w:rPr>
          <w:rFonts w:hint="cs"/>
          <w:rtl/>
        </w:rPr>
        <w:t>ی‌</w:t>
      </w:r>
      <w:r w:rsidR="00263560" w:rsidRPr="009554C0">
        <w:rPr>
          <w:rFonts w:hint="eastAsia"/>
          <w:rtl/>
        </w:rPr>
        <w:t>گذارد</w:t>
      </w:r>
      <w:r w:rsidR="00263560" w:rsidRPr="009554C0">
        <w:rPr>
          <w:rFonts w:hint="cs"/>
          <w:rtl/>
        </w:rPr>
        <w:t xml:space="preserve"> انسان مطمئن شود كه اينها هيچ فرقي باهم ندارند</w:t>
      </w:r>
      <w:r w:rsidR="004E68E6">
        <w:rPr>
          <w:rFonts w:hint="cs"/>
          <w:rtl/>
        </w:rPr>
        <w:t>.</w:t>
      </w:r>
      <w:r w:rsidR="00263560" w:rsidRPr="009554C0">
        <w:rPr>
          <w:rFonts w:hint="cs"/>
          <w:rtl/>
        </w:rPr>
        <w:t xml:space="preserve"> از اين بحث نتيجه می‌گيريم كه ما در حوزه </w:t>
      </w:r>
      <w:r w:rsidR="00263560" w:rsidRPr="009554C0">
        <w:rPr>
          <w:rFonts w:hint="cs"/>
          <w:rtl/>
        </w:rPr>
        <w:lastRenderedPageBreak/>
        <w:t xml:space="preserve">علوم ديني و معارف الهي تعلم را تعبدي می‌دانيم اما تعليم را تعبدي </w:t>
      </w:r>
      <w:r w:rsidR="00263560" w:rsidRPr="009554C0">
        <w:rPr>
          <w:rtl/>
        </w:rPr>
        <w:t>نم</w:t>
      </w:r>
      <w:r w:rsidR="00263560" w:rsidRPr="009554C0">
        <w:rPr>
          <w:rFonts w:hint="cs"/>
          <w:rtl/>
        </w:rPr>
        <w:t>ی‌</w:t>
      </w:r>
      <w:r w:rsidR="00263560" w:rsidRPr="009554C0">
        <w:rPr>
          <w:rFonts w:hint="eastAsia"/>
          <w:rtl/>
        </w:rPr>
        <w:t>دان</w:t>
      </w:r>
      <w:r w:rsidR="00263560" w:rsidRPr="009554C0">
        <w:rPr>
          <w:rFonts w:hint="cs"/>
          <w:rtl/>
        </w:rPr>
        <w:t>ی</w:t>
      </w:r>
      <w:r w:rsidR="00263560" w:rsidRPr="009554C0">
        <w:rPr>
          <w:rFonts w:hint="eastAsia"/>
          <w:rtl/>
        </w:rPr>
        <w:t>م</w:t>
      </w:r>
      <w:r w:rsidR="00263560" w:rsidRPr="009554C0">
        <w:rPr>
          <w:rFonts w:hint="cs"/>
          <w:rtl/>
        </w:rPr>
        <w:t xml:space="preserve"> كه ادامه اين بحث در جلسه آينده انشاالله</w:t>
      </w:r>
      <w:r w:rsidR="00263560" w:rsidRPr="009554C0">
        <w:rPr>
          <w:rtl/>
        </w:rPr>
        <w:t>؛ و</w:t>
      </w:r>
      <w:r w:rsidR="00263560" w:rsidRPr="009554C0">
        <w:rPr>
          <w:rFonts w:hint="cs"/>
          <w:rtl/>
        </w:rPr>
        <w:t xml:space="preserve"> صلی الله علی محمد و آله الاطهار</w:t>
      </w:r>
    </w:p>
    <w:sectPr w:rsidR="00263560" w:rsidRPr="009554C0" w:rsidSect="00910D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469"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EDD" w:rsidRDefault="00A87EDD" w:rsidP="000D5800">
      <w:r>
        <w:separator/>
      </w:r>
    </w:p>
  </w:endnote>
  <w:endnote w:type="continuationSeparator" w:id="0">
    <w:p w:rsidR="00A87EDD" w:rsidRDefault="00A87ED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60" w:rsidRDefault="0026356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67245841"/>
      <w:docPartObj>
        <w:docPartGallery w:val="Page Numbers (Bottom of Page)"/>
        <w:docPartUnique/>
      </w:docPartObj>
    </w:sdtPr>
    <w:sdtEndPr/>
    <w:sdtContent>
      <w:p w:rsidR="00263560" w:rsidRDefault="00910DEA" w:rsidP="00910DEA">
        <w:pPr>
          <w:pStyle w:val="afb"/>
          <w:jc w:val="center"/>
        </w:pPr>
        <w:r>
          <w:fldChar w:fldCharType="begin"/>
        </w:r>
        <w:r>
          <w:instrText xml:space="preserve"> PAGE   \* MERGEFORMAT </w:instrText>
        </w:r>
        <w:r>
          <w:fldChar w:fldCharType="separate"/>
        </w:r>
        <w:r w:rsidR="00B15AF4">
          <w:rPr>
            <w:noProof/>
            <w:rtl/>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60" w:rsidRDefault="0026356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EDD" w:rsidRDefault="00A87EDD" w:rsidP="000D5800">
      <w:r>
        <w:separator/>
      </w:r>
    </w:p>
  </w:footnote>
  <w:footnote w:type="continuationSeparator" w:id="0">
    <w:p w:rsidR="00A87EDD" w:rsidRDefault="00A87EDD" w:rsidP="000D5800">
      <w:r>
        <w:continuationSeparator/>
      </w:r>
    </w:p>
  </w:footnote>
  <w:footnote w:id="1">
    <w:p w:rsidR="00910DEA" w:rsidRPr="007F741D" w:rsidRDefault="00910DEA">
      <w:pPr>
        <w:pStyle w:val="a0"/>
        <w:rPr>
          <w:b/>
          <w:bCs/>
        </w:rPr>
      </w:pPr>
      <w:r w:rsidRPr="007F741D">
        <w:rPr>
          <w:rStyle w:val="aff1"/>
          <w:b/>
          <w:bCs/>
        </w:rPr>
        <w:footnoteRef/>
      </w:r>
      <w:r w:rsidRPr="007F741D">
        <w:rPr>
          <w:b/>
          <w:bCs/>
          <w:rtl/>
        </w:rPr>
        <w:t xml:space="preserve"> </w:t>
      </w:r>
      <w:r w:rsidRPr="007F741D">
        <w:rPr>
          <w:rFonts w:hint="cs"/>
          <w:b/>
          <w:bCs/>
          <w:rtl/>
        </w:rPr>
        <w:t>-</w:t>
      </w:r>
      <w:r w:rsidRPr="007F741D">
        <w:rPr>
          <w:b/>
          <w:bCs/>
          <w:rtl/>
        </w:rPr>
        <w:t xml:space="preserve"> مشكاة الأنوار في غرر الأخبار، النص، ص: 136</w:t>
      </w:r>
      <w:r w:rsidRPr="007F741D">
        <w:rPr>
          <w:rFonts w:hint="cs"/>
          <w:b/>
          <w:bCs/>
          <w:rtl/>
        </w:rPr>
        <w:t>.</w:t>
      </w:r>
    </w:p>
  </w:footnote>
  <w:footnote w:id="2">
    <w:p w:rsidR="008347D6" w:rsidRPr="007F741D" w:rsidRDefault="008347D6">
      <w:pPr>
        <w:pStyle w:val="a0"/>
        <w:rPr>
          <w:b/>
          <w:bCs/>
          <w:rtl/>
        </w:rPr>
      </w:pPr>
      <w:r w:rsidRPr="007F741D">
        <w:rPr>
          <w:rStyle w:val="aff1"/>
          <w:b/>
          <w:bCs/>
        </w:rPr>
        <w:footnoteRef/>
      </w:r>
      <w:r w:rsidRPr="007F741D">
        <w:rPr>
          <w:b/>
          <w:bCs/>
          <w:rtl/>
        </w:rPr>
        <w:t xml:space="preserve"> </w:t>
      </w:r>
      <w:r w:rsidRPr="007F741D">
        <w:rPr>
          <w:rFonts w:hint="cs"/>
          <w:b/>
          <w:bCs/>
          <w:rtl/>
        </w:rPr>
        <w:t>-</w:t>
      </w:r>
      <w:r w:rsidRPr="007F741D">
        <w:rPr>
          <w:b/>
          <w:bCs/>
          <w:rtl/>
        </w:rPr>
        <w:t xml:space="preserve"> بحار الأنوار (ط - بيروت)، ج‏2، ص: 27</w:t>
      </w:r>
      <w:r w:rsidRPr="007F741D">
        <w:rPr>
          <w:rFonts w:hint="cs"/>
          <w:b/>
          <w:bCs/>
          <w:rtl/>
        </w:rPr>
        <w:t>.</w:t>
      </w:r>
    </w:p>
  </w:footnote>
  <w:footnote w:id="3">
    <w:p w:rsidR="00136AFA" w:rsidRPr="007F741D" w:rsidRDefault="00136AFA">
      <w:pPr>
        <w:pStyle w:val="a0"/>
        <w:rPr>
          <w:b/>
          <w:bCs/>
          <w:rtl/>
        </w:rPr>
      </w:pPr>
      <w:r w:rsidRPr="007F741D">
        <w:rPr>
          <w:rStyle w:val="aff1"/>
          <w:b/>
          <w:bCs/>
        </w:rPr>
        <w:footnoteRef/>
      </w:r>
      <w:r w:rsidRPr="007F741D">
        <w:rPr>
          <w:b/>
          <w:bCs/>
          <w:rtl/>
        </w:rPr>
        <w:t xml:space="preserve"> </w:t>
      </w:r>
      <w:r w:rsidRPr="007F741D">
        <w:rPr>
          <w:rFonts w:hint="cs"/>
          <w:b/>
          <w:bCs/>
          <w:rtl/>
        </w:rPr>
        <w:t>-</w:t>
      </w:r>
      <w:r w:rsidRPr="007F741D">
        <w:rPr>
          <w:b/>
          <w:bCs/>
          <w:rtl/>
        </w:rPr>
        <w:t xml:space="preserve"> بحار الأنوار (ط - بيروت)، ج‏2، ص: 31</w:t>
      </w:r>
      <w:r w:rsidRPr="007F741D">
        <w:rPr>
          <w:rFonts w:hint="cs"/>
          <w:b/>
          <w:bCs/>
          <w:rtl/>
        </w:rPr>
        <w:t>.</w:t>
      </w:r>
    </w:p>
  </w:footnote>
  <w:footnote w:id="4">
    <w:p w:rsidR="00872229" w:rsidRPr="007F741D" w:rsidRDefault="00872229" w:rsidP="00872229">
      <w:pPr>
        <w:pStyle w:val="a0"/>
        <w:rPr>
          <w:b/>
          <w:bCs/>
        </w:rPr>
      </w:pPr>
      <w:r w:rsidRPr="007F741D">
        <w:rPr>
          <w:rStyle w:val="aff1"/>
          <w:b/>
          <w:bCs/>
        </w:rPr>
        <w:footnoteRef/>
      </w:r>
      <w:r w:rsidRPr="007F741D">
        <w:rPr>
          <w:b/>
          <w:bCs/>
          <w:rtl/>
        </w:rPr>
        <w:t xml:space="preserve"> </w:t>
      </w:r>
      <w:r w:rsidRPr="007F741D">
        <w:rPr>
          <w:rFonts w:hint="cs"/>
          <w:b/>
          <w:bCs/>
          <w:rtl/>
        </w:rPr>
        <w:t>- بحار</w:t>
      </w:r>
      <w:r w:rsidRPr="007F741D">
        <w:rPr>
          <w:b/>
          <w:bCs/>
          <w:rtl/>
        </w:rPr>
        <w:t xml:space="preserve"> </w:t>
      </w:r>
      <w:r w:rsidRPr="007F741D">
        <w:rPr>
          <w:rFonts w:hint="cs"/>
          <w:b/>
          <w:bCs/>
          <w:rtl/>
        </w:rPr>
        <w:t>الأنوار</w:t>
      </w:r>
      <w:r w:rsidRPr="007F741D">
        <w:rPr>
          <w:b/>
          <w:bCs/>
          <w:rtl/>
        </w:rPr>
        <w:t xml:space="preserve"> (</w:t>
      </w:r>
      <w:r w:rsidRPr="007F741D">
        <w:rPr>
          <w:rFonts w:hint="cs"/>
          <w:b/>
          <w:bCs/>
          <w:rtl/>
        </w:rPr>
        <w:t>ط</w:t>
      </w:r>
      <w:r w:rsidRPr="007F741D">
        <w:rPr>
          <w:b/>
          <w:bCs/>
          <w:rtl/>
        </w:rPr>
        <w:t xml:space="preserve"> - </w:t>
      </w:r>
      <w:r w:rsidRPr="007F741D">
        <w:rPr>
          <w:rFonts w:hint="cs"/>
          <w:b/>
          <w:bCs/>
          <w:rtl/>
        </w:rPr>
        <w:t>بيروت</w:t>
      </w:r>
      <w:r w:rsidRPr="007F741D">
        <w:rPr>
          <w:b/>
          <w:bCs/>
          <w:rtl/>
        </w:rPr>
        <w:t>)</w:t>
      </w:r>
      <w:r w:rsidRPr="007F741D">
        <w:rPr>
          <w:rFonts w:hint="cs"/>
          <w:b/>
          <w:bCs/>
          <w:rtl/>
        </w:rPr>
        <w:t>،</w:t>
      </w:r>
      <w:r w:rsidRPr="007F741D">
        <w:rPr>
          <w:b/>
          <w:bCs/>
          <w:rtl/>
        </w:rPr>
        <w:t xml:space="preserve"> </w:t>
      </w:r>
      <w:r w:rsidRPr="007F741D">
        <w:rPr>
          <w:rFonts w:hint="cs"/>
          <w:b/>
          <w:bCs/>
          <w:rtl/>
        </w:rPr>
        <w:t>ج‏</w:t>
      </w:r>
      <w:r w:rsidRPr="007F741D">
        <w:rPr>
          <w:b/>
          <w:bCs/>
          <w:rtl/>
        </w:rPr>
        <w:t>2</w:t>
      </w:r>
      <w:r w:rsidRPr="007F741D">
        <w:rPr>
          <w:rFonts w:hint="cs"/>
          <w:b/>
          <w:bCs/>
          <w:rtl/>
        </w:rPr>
        <w:t>،</w:t>
      </w:r>
      <w:r w:rsidRPr="007F741D">
        <w:rPr>
          <w:b/>
          <w:bCs/>
          <w:rtl/>
        </w:rPr>
        <w:t xml:space="preserve"> </w:t>
      </w:r>
      <w:r w:rsidRPr="007F741D">
        <w:rPr>
          <w:rFonts w:hint="cs"/>
          <w:b/>
          <w:bCs/>
          <w:rtl/>
        </w:rPr>
        <w:t>ص</w:t>
      </w:r>
      <w:r w:rsidRPr="007F741D">
        <w:rPr>
          <w:b/>
          <w:bCs/>
          <w:rtl/>
        </w:rPr>
        <w:t>: 30</w:t>
      </w:r>
      <w:r w:rsidRPr="007F741D">
        <w:rPr>
          <w:rFonts w:hint="cs"/>
          <w:b/>
          <w:bCs/>
          <w:rtl/>
        </w:rPr>
        <w:t>.</w:t>
      </w:r>
    </w:p>
  </w:footnote>
  <w:footnote w:id="5">
    <w:p w:rsidR="00872229" w:rsidRPr="007F741D" w:rsidRDefault="00872229" w:rsidP="00872229">
      <w:pPr>
        <w:pStyle w:val="a0"/>
        <w:rPr>
          <w:b/>
          <w:bCs/>
        </w:rPr>
      </w:pPr>
      <w:r w:rsidRPr="007F741D">
        <w:rPr>
          <w:rStyle w:val="aff1"/>
          <w:b/>
          <w:bCs/>
        </w:rPr>
        <w:footnoteRef/>
      </w:r>
      <w:r w:rsidRPr="007F741D">
        <w:rPr>
          <w:b/>
          <w:bCs/>
          <w:rtl/>
        </w:rPr>
        <w:t xml:space="preserve"> </w:t>
      </w:r>
      <w:r w:rsidRPr="007F741D">
        <w:rPr>
          <w:rFonts w:hint="cs"/>
          <w:b/>
          <w:bCs/>
          <w:rtl/>
        </w:rPr>
        <w:t>-</w:t>
      </w:r>
      <w:r w:rsidRPr="007F741D">
        <w:rPr>
          <w:b/>
          <w:bCs/>
          <w:rtl/>
        </w:rPr>
        <w:t xml:space="preserve"> </w:t>
      </w:r>
      <w:r w:rsidRPr="007F741D">
        <w:rPr>
          <w:rFonts w:hint="cs"/>
          <w:b/>
          <w:bCs/>
          <w:rtl/>
        </w:rPr>
        <w:t>بحار</w:t>
      </w:r>
      <w:r w:rsidRPr="007F741D">
        <w:rPr>
          <w:b/>
          <w:bCs/>
          <w:rtl/>
        </w:rPr>
        <w:t xml:space="preserve"> </w:t>
      </w:r>
      <w:r w:rsidRPr="007F741D">
        <w:rPr>
          <w:rFonts w:hint="cs"/>
          <w:b/>
          <w:bCs/>
          <w:rtl/>
        </w:rPr>
        <w:t>الأنوار</w:t>
      </w:r>
      <w:r w:rsidRPr="007F741D">
        <w:rPr>
          <w:b/>
          <w:bCs/>
          <w:rtl/>
        </w:rPr>
        <w:t xml:space="preserve"> (</w:t>
      </w:r>
      <w:r w:rsidRPr="007F741D">
        <w:rPr>
          <w:rFonts w:hint="cs"/>
          <w:b/>
          <w:bCs/>
          <w:rtl/>
        </w:rPr>
        <w:t>ط</w:t>
      </w:r>
      <w:r w:rsidRPr="007F741D">
        <w:rPr>
          <w:b/>
          <w:bCs/>
          <w:rtl/>
        </w:rPr>
        <w:t xml:space="preserve"> - </w:t>
      </w:r>
      <w:r w:rsidRPr="007F741D">
        <w:rPr>
          <w:rFonts w:hint="cs"/>
          <w:b/>
          <w:bCs/>
          <w:rtl/>
        </w:rPr>
        <w:t>بيروت</w:t>
      </w:r>
      <w:r w:rsidRPr="007F741D">
        <w:rPr>
          <w:b/>
          <w:bCs/>
          <w:rtl/>
        </w:rPr>
        <w:t>)</w:t>
      </w:r>
      <w:r w:rsidRPr="007F741D">
        <w:rPr>
          <w:rFonts w:hint="cs"/>
          <w:b/>
          <w:bCs/>
          <w:rtl/>
        </w:rPr>
        <w:t>،</w:t>
      </w:r>
      <w:r w:rsidRPr="007F741D">
        <w:rPr>
          <w:b/>
          <w:bCs/>
          <w:rtl/>
        </w:rPr>
        <w:t xml:space="preserve"> </w:t>
      </w:r>
      <w:r w:rsidRPr="007F741D">
        <w:rPr>
          <w:rFonts w:hint="cs"/>
          <w:b/>
          <w:bCs/>
          <w:rtl/>
        </w:rPr>
        <w:t>ج‏</w:t>
      </w:r>
      <w:r w:rsidRPr="007F741D">
        <w:rPr>
          <w:b/>
          <w:bCs/>
          <w:rtl/>
        </w:rPr>
        <w:t>2</w:t>
      </w:r>
      <w:r w:rsidRPr="007F741D">
        <w:rPr>
          <w:rFonts w:hint="cs"/>
          <w:b/>
          <w:bCs/>
          <w:rtl/>
        </w:rPr>
        <w:t>،</w:t>
      </w:r>
      <w:r w:rsidRPr="007F741D">
        <w:rPr>
          <w:b/>
          <w:bCs/>
          <w:rtl/>
        </w:rPr>
        <w:t xml:space="preserve"> </w:t>
      </w:r>
      <w:r w:rsidRPr="007F741D">
        <w:rPr>
          <w:rFonts w:hint="cs"/>
          <w:b/>
          <w:bCs/>
          <w:rtl/>
        </w:rPr>
        <w:t>ص</w:t>
      </w:r>
      <w:r w:rsidRPr="007F741D">
        <w:rPr>
          <w:b/>
          <w:bCs/>
          <w:rtl/>
        </w:rPr>
        <w:t>: 38</w:t>
      </w:r>
      <w:r w:rsidRPr="007F741D">
        <w:rPr>
          <w:rFonts w:hint="cs"/>
          <w:b/>
          <w:bCs/>
          <w:rtl/>
        </w:rPr>
        <w:t>.</w:t>
      </w:r>
    </w:p>
  </w:footnote>
  <w:footnote w:id="6">
    <w:p w:rsidR="00C16EC9" w:rsidRPr="007F741D" w:rsidRDefault="00C16EC9">
      <w:pPr>
        <w:pStyle w:val="a0"/>
        <w:rPr>
          <w:b/>
          <w:bCs/>
        </w:rPr>
      </w:pPr>
      <w:r w:rsidRPr="007F741D">
        <w:rPr>
          <w:rStyle w:val="aff1"/>
          <w:b/>
          <w:bCs/>
        </w:rPr>
        <w:footnoteRef/>
      </w:r>
      <w:r w:rsidRPr="007F741D">
        <w:rPr>
          <w:b/>
          <w:bCs/>
          <w:rtl/>
        </w:rPr>
        <w:t xml:space="preserve"> </w:t>
      </w:r>
      <w:r w:rsidRPr="007F741D">
        <w:rPr>
          <w:rFonts w:hint="cs"/>
          <w:b/>
          <w:bCs/>
          <w:rtl/>
        </w:rPr>
        <w:t>-</w:t>
      </w:r>
      <w:r w:rsidRPr="007F741D">
        <w:rPr>
          <w:b/>
          <w:bCs/>
          <w:rtl/>
        </w:rPr>
        <w:t xml:space="preserve"> شرح نهج البلاغة لابن أبي الحديد، ج‏20، ص: 267</w:t>
      </w:r>
      <w:r w:rsidRPr="007F741D">
        <w:rPr>
          <w:rFonts w:hint="cs"/>
          <w:b/>
          <w:bCs/>
          <w:rtl/>
        </w:rPr>
        <w:t>.</w:t>
      </w:r>
    </w:p>
  </w:footnote>
  <w:footnote w:id="7">
    <w:p w:rsidR="00C16EC9" w:rsidRPr="007F741D" w:rsidRDefault="00C16EC9">
      <w:pPr>
        <w:pStyle w:val="a0"/>
        <w:rPr>
          <w:b/>
          <w:bCs/>
        </w:rPr>
      </w:pPr>
      <w:r w:rsidRPr="007F741D">
        <w:rPr>
          <w:rStyle w:val="aff1"/>
          <w:b/>
          <w:bCs/>
        </w:rPr>
        <w:footnoteRef/>
      </w:r>
      <w:r w:rsidRPr="007F741D">
        <w:rPr>
          <w:b/>
          <w:bCs/>
          <w:rtl/>
        </w:rPr>
        <w:t xml:space="preserve"> </w:t>
      </w:r>
      <w:r w:rsidRPr="007F741D">
        <w:rPr>
          <w:rFonts w:hint="cs"/>
          <w:b/>
          <w:bCs/>
          <w:rtl/>
        </w:rPr>
        <w:t>-</w:t>
      </w:r>
      <w:r w:rsidRPr="007F741D">
        <w:rPr>
          <w:b/>
          <w:bCs/>
          <w:rtl/>
        </w:rPr>
        <w:t xml:space="preserve"> بحار الأنوار (ط - بيروت)، ج‏10، ص: 99</w:t>
      </w:r>
      <w:r w:rsidRPr="007F741D">
        <w:rPr>
          <w:rFonts w:hint="cs"/>
          <w:b/>
          <w:bCs/>
          <w:rtl/>
        </w:rPr>
        <w:t>.</w:t>
      </w:r>
    </w:p>
  </w:footnote>
  <w:footnote w:id="8">
    <w:p w:rsidR="00C16EC9" w:rsidRPr="007F741D" w:rsidRDefault="00C16EC9">
      <w:pPr>
        <w:pStyle w:val="a0"/>
        <w:rPr>
          <w:b/>
          <w:bCs/>
          <w:rtl/>
        </w:rPr>
      </w:pPr>
      <w:r w:rsidRPr="007F741D">
        <w:rPr>
          <w:rStyle w:val="aff1"/>
          <w:b/>
          <w:bCs/>
        </w:rPr>
        <w:footnoteRef/>
      </w:r>
      <w:r w:rsidRPr="007F741D">
        <w:rPr>
          <w:b/>
          <w:bCs/>
          <w:rtl/>
        </w:rPr>
        <w:t xml:space="preserve"> </w:t>
      </w:r>
      <w:r w:rsidRPr="007F741D">
        <w:rPr>
          <w:rFonts w:hint="cs"/>
          <w:b/>
          <w:bCs/>
          <w:rtl/>
        </w:rPr>
        <w:t>-</w:t>
      </w:r>
      <w:r w:rsidRPr="007F741D">
        <w:rPr>
          <w:b/>
          <w:bCs/>
          <w:rtl/>
        </w:rPr>
        <w:t xml:space="preserve"> بحار الأنوار (ط - بيروت)، ج‏79، ص: 303</w:t>
      </w:r>
      <w:r w:rsidRPr="007F741D">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60" w:rsidRDefault="0026356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54" w:rsidRPr="000D5800" w:rsidRDefault="00456054" w:rsidP="009517B7">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5386C5EF" wp14:editId="7464469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2D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sidR="009517B7">
      <w:rPr>
        <w:rFonts w:ascii="IranNastaliq" w:hAnsi="IranNastaliq" w:cs="IranNastaliq"/>
        <w:sz w:val="40"/>
        <w:szCs w:val="40"/>
      </w:rPr>
      <w:t xml:space="preserve">                                                                                                                                                                                                                                                 </w:t>
    </w:r>
    <w:r>
      <w:rPr>
        <w:noProof/>
        <w:lang w:bidi="ar-SA"/>
      </w:rPr>
      <w:drawing>
        <wp:inline distT="0" distB="0" distL="0" distR="0" wp14:anchorId="45F5678C" wp14:editId="72924B6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910DEA">
      <w:rPr>
        <w:rFonts w:ascii="IranNastaliq" w:hAnsi="IranNastaliq" w:cs="IranNastaliq"/>
        <w:sz w:val="40"/>
        <w:szCs w:val="40"/>
        <w:rtl/>
      </w:rPr>
      <w:t xml:space="preserve"> </w:t>
    </w:r>
    <w:r w:rsidRPr="00263560">
      <w:rPr>
        <w:rFonts w:ascii="IranNastaliq" w:hAnsi="IranNastaliq" w:cs="IranNastaliq"/>
        <w:sz w:val="40"/>
        <w:szCs w:val="40"/>
        <w:rtl/>
      </w:rPr>
      <w:t>شماره ثبت:</w:t>
    </w:r>
    <w:r w:rsidRPr="00263560">
      <w:rPr>
        <w:rtl/>
      </w:rPr>
      <w:t xml:space="preserve"> </w:t>
    </w:r>
    <w:r w:rsidR="00263560">
      <w:rPr>
        <w:rFonts w:ascii="IranNastaliq" w:hAnsi="IranNastaliq" w:cs="IranNastaliq" w:hint="cs"/>
        <w:sz w:val="40"/>
        <w:szCs w:val="40"/>
        <w:rtl/>
      </w:rPr>
      <w:t>1085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60" w:rsidRDefault="0026356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0E2558"/>
    <w:multiLevelType w:val="hybridMultilevel"/>
    <w:tmpl w:val="CB0C1654"/>
    <w:lvl w:ilvl="0" w:tplc="E5905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174284"/>
    <w:multiLevelType w:val="hybridMultilevel"/>
    <w:tmpl w:val="D5E0A71C"/>
    <w:lvl w:ilvl="0" w:tplc="EDC67632">
      <w:start w:val="1"/>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67006A5"/>
    <w:multiLevelType w:val="hybridMultilevel"/>
    <w:tmpl w:val="5724734E"/>
    <w:lvl w:ilvl="0" w:tplc="1D92D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E13F2"/>
    <w:multiLevelType w:val="hybridMultilevel"/>
    <w:tmpl w:val="A80C6F3C"/>
    <w:lvl w:ilvl="0" w:tplc="70F83E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4">
    <w:nsid w:val="5BA17F04"/>
    <w:multiLevelType w:val="hybridMultilevel"/>
    <w:tmpl w:val="EBA830F8"/>
    <w:lvl w:ilvl="0" w:tplc="F0A6CC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6D739E"/>
    <w:multiLevelType w:val="hybridMultilevel"/>
    <w:tmpl w:val="DEDC3E8C"/>
    <w:lvl w:ilvl="0" w:tplc="AEE4EC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5"/>
  </w:num>
  <w:num w:numId="3">
    <w:abstractNumId w:val="9"/>
  </w:num>
  <w:num w:numId="4">
    <w:abstractNumId w:val="2"/>
  </w:num>
  <w:num w:numId="5">
    <w:abstractNumId w:val="0"/>
  </w:num>
  <w:num w:numId="6">
    <w:abstractNumId w:val="7"/>
  </w:num>
  <w:num w:numId="7">
    <w:abstractNumId w:val="5"/>
  </w:num>
  <w:num w:numId="8">
    <w:abstractNumId w:val="3"/>
  </w:num>
  <w:num w:numId="9">
    <w:abstractNumId w:val="17"/>
  </w:num>
  <w:num w:numId="10">
    <w:abstractNumId w:val="13"/>
  </w:num>
  <w:num w:numId="11">
    <w:abstractNumId w:val="6"/>
  </w:num>
  <w:num w:numId="12">
    <w:abstractNumId w:val="4"/>
  </w:num>
  <w:num w:numId="13">
    <w:abstractNumId w:val="14"/>
  </w:num>
  <w:num w:numId="14">
    <w:abstractNumId w:val="10"/>
  </w:num>
  <w:num w:numId="15">
    <w:abstractNumId w:val="16"/>
  </w:num>
  <w:num w:numId="16">
    <w:abstractNumId w:val="1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60"/>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303"/>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36AFA"/>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054A"/>
    <w:rsid w:val="00224C0A"/>
    <w:rsid w:val="002376A5"/>
    <w:rsid w:val="002417C9"/>
    <w:rsid w:val="00243BD5"/>
    <w:rsid w:val="00246027"/>
    <w:rsid w:val="002529C5"/>
    <w:rsid w:val="0025733E"/>
    <w:rsid w:val="00263560"/>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3E3545"/>
    <w:rsid w:val="00405199"/>
    <w:rsid w:val="00410699"/>
    <w:rsid w:val="00415360"/>
    <w:rsid w:val="0044591E"/>
    <w:rsid w:val="00447B64"/>
    <w:rsid w:val="00456054"/>
    <w:rsid w:val="004651D2"/>
    <w:rsid w:val="00465D26"/>
    <w:rsid w:val="004679F8"/>
    <w:rsid w:val="0048168B"/>
    <w:rsid w:val="00487F0C"/>
    <w:rsid w:val="00496DFC"/>
    <w:rsid w:val="004B337F"/>
    <w:rsid w:val="004E68E6"/>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EFA"/>
    <w:rsid w:val="00641FBD"/>
    <w:rsid w:val="0065532D"/>
    <w:rsid w:val="0066229C"/>
    <w:rsid w:val="00672EA9"/>
    <w:rsid w:val="00695599"/>
    <w:rsid w:val="0069696C"/>
    <w:rsid w:val="006A085A"/>
    <w:rsid w:val="006A47E0"/>
    <w:rsid w:val="006B6FA8"/>
    <w:rsid w:val="006D3A87"/>
    <w:rsid w:val="006E61C4"/>
    <w:rsid w:val="006F01B4"/>
    <w:rsid w:val="006F1CB5"/>
    <w:rsid w:val="00704002"/>
    <w:rsid w:val="00714145"/>
    <w:rsid w:val="007259EE"/>
    <w:rsid w:val="00734D59"/>
    <w:rsid w:val="0073609B"/>
    <w:rsid w:val="00746B11"/>
    <w:rsid w:val="00746E87"/>
    <w:rsid w:val="00750344"/>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E03E9"/>
    <w:rsid w:val="007E04EE"/>
    <w:rsid w:val="007E417D"/>
    <w:rsid w:val="007E7FA7"/>
    <w:rsid w:val="007F0721"/>
    <w:rsid w:val="007F4A90"/>
    <w:rsid w:val="007F741D"/>
    <w:rsid w:val="0080799B"/>
    <w:rsid w:val="00807BE3"/>
    <w:rsid w:val="008347D6"/>
    <w:rsid w:val="0083628A"/>
    <w:rsid w:val="008407A4"/>
    <w:rsid w:val="00845CC4"/>
    <w:rsid w:val="008461AB"/>
    <w:rsid w:val="008644F4"/>
    <w:rsid w:val="00872229"/>
    <w:rsid w:val="00872AE6"/>
    <w:rsid w:val="00883733"/>
    <w:rsid w:val="00883E24"/>
    <w:rsid w:val="00894651"/>
    <w:rsid w:val="008965D2"/>
    <w:rsid w:val="008A236D"/>
    <w:rsid w:val="008B565A"/>
    <w:rsid w:val="008C3414"/>
    <w:rsid w:val="008D36D5"/>
    <w:rsid w:val="008F63E3"/>
    <w:rsid w:val="0090606C"/>
    <w:rsid w:val="00910DEA"/>
    <w:rsid w:val="00913C3B"/>
    <w:rsid w:val="009142CF"/>
    <w:rsid w:val="00915509"/>
    <w:rsid w:val="00927388"/>
    <w:rsid w:val="009274FE"/>
    <w:rsid w:val="0093154E"/>
    <w:rsid w:val="00933FAA"/>
    <w:rsid w:val="009401AC"/>
    <w:rsid w:val="00943EDC"/>
    <w:rsid w:val="009517B7"/>
    <w:rsid w:val="009554C0"/>
    <w:rsid w:val="009613AC"/>
    <w:rsid w:val="009662AE"/>
    <w:rsid w:val="00971229"/>
    <w:rsid w:val="00975A0B"/>
    <w:rsid w:val="00980643"/>
    <w:rsid w:val="009A715D"/>
    <w:rsid w:val="009B61C3"/>
    <w:rsid w:val="009C7B4F"/>
    <w:rsid w:val="009F4EB3"/>
    <w:rsid w:val="00A06D48"/>
    <w:rsid w:val="00A16316"/>
    <w:rsid w:val="00A174AC"/>
    <w:rsid w:val="00A21834"/>
    <w:rsid w:val="00A21E93"/>
    <w:rsid w:val="00A2389D"/>
    <w:rsid w:val="00A31C17"/>
    <w:rsid w:val="00A31FDE"/>
    <w:rsid w:val="00A35AC2"/>
    <w:rsid w:val="00A37C77"/>
    <w:rsid w:val="00A5418D"/>
    <w:rsid w:val="00A54AC8"/>
    <w:rsid w:val="00A56E33"/>
    <w:rsid w:val="00A6187A"/>
    <w:rsid w:val="00A667EE"/>
    <w:rsid w:val="00A725C2"/>
    <w:rsid w:val="00A74D0B"/>
    <w:rsid w:val="00A769EE"/>
    <w:rsid w:val="00A810A5"/>
    <w:rsid w:val="00A84657"/>
    <w:rsid w:val="00A87EDD"/>
    <w:rsid w:val="00A9616A"/>
    <w:rsid w:val="00A96F68"/>
    <w:rsid w:val="00AA2342"/>
    <w:rsid w:val="00AB4E50"/>
    <w:rsid w:val="00AD0304"/>
    <w:rsid w:val="00AD27BE"/>
    <w:rsid w:val="00AE124E"/>
    <w:rsid w:val="00AE1796"/>
    <w:rsid w:val="00AF0E41"/>
    <w:rsid w:val="00AF0F1A"/>
    <w:rsid w:val="00B03009"/>
    <w:rsid w:val="00B130BB"/>
    <w:rsid w:val="00B15027"/>
    <w:rsid w:val="00B15AF4"/>
    <w:rsid w:val="00B2060B"/>
    <w:rsid w:val="00B212B1"/>
    <w:rsid w:val="00B21CF4"/>
    <w:rsid w:val="00B24300"/>
    <w:rsid w:val="00B37614"/>
    <w:rsid w:val="00B45574"/>
    <w:rsid w:val="00B63F15"/>
    <w:rsid w:val="00B73AFC"/>
    <w:rsid w:val="00BA683C"/>
    <w:rsid w:val="00BB5F7E"/>
    <w:rsid w:val="00BC26F6"/>
    <w:rsid w:val="00BC4833"/>
    <w:rsid w:val="00BD3122"/>
    <w:rsid w:val="00BD40DA"/>
    <w:rsid w:val="00BE61FE"/>
    <w:rsid w:val="00BF7702"/>
    <w:rsid w:val="00C12082"/>
    <w:rsid w:val="00C1512E"/>
    <w:rsid w:val="00C1512F"/>
    <w:rsid w:val="00C160AF"/>
    <w:rsid w:val="00C16EC9"/>
    <w:rsid w:val="00C22299"/>
    <w:rsid w:val="00C24D4D"/>
    <w:rsid w:val="00C25609"/>
    <w:rsid w:val="00C26607"/>
    <w:rsid w:val="00C60691"/>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06B36"/>
    <w:rsid w:val="00D101DB"/>
    <w:rsid w:val="00D158F3"/>
    <w:rsid w:val="00D33330"/>
    <w:rsid w:val="00D35799"/>
    <w:rsid w:val="00D3665C"/>
    <w:rsid w:val="00D45981"/>
    <w:rsid w:val="00D508CC"/>
    <w:rsid w:val="00D50F4B"/>
    <w:rsid w:val="00D533BD"/>
    <w:rsid w:val="00D60547"/>
    <w:rsid w:val="00D66444"/>
    <w:rsid w:val="00D75B40"/>
    <w:rsid w:val="00D77256"/>
    <w:rsid w:val="00DA49FF"/>
    <w:rsid w:val="00DB28BB"/>
    <w:rsid w:val="00DB2BD6"/>
    <w:rsid w:val="00DC521F"/>
    <w:rsid w:val="00DC603F"/>
    <w:rsid w:val="00DD3C0D"/>
    <w:rsid w:val="00DD4864"/>
    <w:rsid w:val="00DD71A2"/>
    <w:rsid w:val="00DE1DC4"/>
    <w:rsid w:val="00DE3D4A"/>
    <w:rsid w:val="00DF3748"/>
    <w:rsid w:val="00E0639C"/>
    <w:rsid w:val="00E067E6"/>
    <w:rsid w:val="00E12531"/>
    <w:rsid w:val="00E143B0"/>
    <w:rsid w:val="00E21875"/>
    <w:rsid w:val="00E34F05"/>
    <w:rsid w:val="00E375F8"/>
    <w:rsid w:val="00E55891"/>
    <w:rsid w:val="00E6283A"/>
    <w:rsid w:val="00E732A3"/>
    <w:rsid w:val="00E81C37"/>
    <w:rsid w:val="00E83A85"/>
    <w:rsid w:val="00E90FC4"/>
    <w:rsid w:val="00EA01EC"/>
    <w:rsid w:val="00EA15B0"/>
    <w:rsid w:val="00EA5D97"/>
    <w:rsid w:val="00EA7354"/>
    <w:rsid w:val="00EC4393"/>
    <w:rsid w:val="00ED0626"/>
    <w:rsid w:val="00ED236F"/>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76264"/>
    <w:rsid w:val="00F82D4C"/>
    <w:rsid w:val="00FB3716"/>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CAD74-537E-4A9F-AEAD-ECDC5015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AE1796"/>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AE1796"/>
    <w:pPr>
      <w:keepNext/>
      <w:keepLines/>
      <w:spacing w:after="0"/>
      <w:ind w:firstLine="0"/>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AE1796"/>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AE1796"/>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AE1796"/>
    <w:pPr>
      <w:outlineLvl w:val="3"/>
    </w:pPr>
    <w:rPr>
      <w:b/>
      <w:bCs/>
      <w:sz w:val="36"/>
      <w:szCs w:val="36"/>
    </w:rPr>
  </w:style>
  <w:style w:type="paragraph" w:styleId="5">
    <w:name w:val="heading 5"/>
    <w:aliases w:val="سرفصل5,سرفصل 5"/>
    <w:basedOn w:val="a"/>
    <w:next w:val="a"/>
    <w:link w:val="50"/>
    <w:autoRedefine/>
    <w:uiPriority w:val="9"/>
    <w:unhideWhenUsed/>
    <w:qFormat/>
    <w:rsid w:val="00AE1796"/>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semiHidden/>
    <w:unhideWhenUsed/>
    <w:qFormat/>
    <w:rsid w:val="00AE1796"/>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semiHidden/>
    <w:unhideWhenUsed/>
    <w:qFormat/>
    <w:rsid w:val="00AE1796"/>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AE1796"/>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AE1796"/>
    <w:pPr>
      <w:keepNext/>
      <w:keepLines/>
      <w:spacing w:after="0"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uiPriority w:val="9"/>
    <w:rsid w:val="00AE1796"/>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AE1796"/>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AE1796"/>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AE1796"/>
    <w:rPr>
      <w:rFonts w:eastAsiaTheme="minorHAnsi" w:cs="2  Badr"/>
      <w:b/>
      <w:bCs/>
      <w:sz w:val="36"/>
      <w:szCs w:val="36"/>
    </w:rPr>
  </w:style>
  <w:style w:type="character" w:customStyle="1" w:styleId="50">
    <w:name w:val="سرصفحه 5 نویسه"/>
    <w:aliases w:val="سرفصل5 نویسه,سرفصل 5 نویسه"/>
    <w:link w:val="5"/>
    <w:uiPriority w:val="9"/>
    <w:rsid w:val="00AE1796"/>
    <w:rPr>
      <w:rFonts w:ascii="Cambria" w:eastAsia="2  Lotus" w:hAnsi="Cambria" w:cs="2  Badr"/>
      <w:bCs/>
      <w:szCs w:val="36"/>
    </w:rPr>
  </w:style>
  <w:style w:type="paragraph" w:styleId="11">
    <w:name w:val="toc 1"/>
    <w:basedOn w:val="a"/>
    <w:next w:val="a"/>
    <w:autoRedefine/>
    <w:uiPriority w:val="39"/>
    <w:unhideWhenUsed/>
    <w:qFormat/>
    <w:rsid w:val="00AE1796"/>
    <w:pPr>
      <w:spacing w:after="0"/>
      <w:ind w:firstLine="0"/>
    </w:pPr>
    <w:rPr>
      <w:rFonts w:eastAsiaTheme="minorEastAsia"/>
    </w:rPr>
  </w:style>
  <w:style w:type="paragraph" w:styleId="21">
    <w:name w:val="toc 2"/>
    <w:basedOn w:val="a"/>
    <w:next w:val="a"/>
    <w:autoRedefine/>
    <w:uiPriority w:val="39"/>
    <w:unhideWhenUsed/>
    <w:qFormat/>
    <w:rsid w:val="00AE1796"/>
    <w:pPr>
      <w:spacing w:after="0"/>
      <w:ind w:left="221"/>
    </w:pPr>
    <w:rPr>
      <w:rFonts w:eastAsiaTheme="minorEastAsia"/>
    </w:rPr>
  </w:style>
  <w:style w:type="paragraph" w:styleId="31">
    <w:name w:val="toc 3"/>
    <w:basedOn w:val="a"/>
    <w:next w:val="a"/>
    <w:autoRedefine/>
    <w:uiPriority w:val="39"/>
    <w:unhideWhenUsed/>
    <w:qFormat/>
    <w:rsid w:val="00AE1796"/>
    <w:pPr>
      <w:spacing w:after="0"/>
      <w:ind w:left="442"/>
    </w:pPr>
    <w:rPr>
      <w:rFonts w:eastAsia="2  Lotus"/>
    </w:rPr>
  </w:style>
  <w:style w:type="character" w:styleId="a4">
    <w:name w:val="Subtle Reference"/>
    <w:aliases w:val="مرجع"/>
    <w:uiPriority w:val="31"/>
    <w:qFormat/>
    <w:rsid w:val="00AE1796"/>
    <w:rPr>
      <w:rFonts w:cs="2  Lotus"/>
      <w:smallCaps/>
      <w:color w:val="auto"/>
      <w:szCs w:val="28"/>
      <w:u w:val="single"/>
    </w:rPr>
  </w:style>
  <w:style w:type="character" w:styleId="a5">
    <w:name w:val="Intense Reference"/>
    <w:uiPriority w:val="32"/>
    <w:qFormat/>
    <w:rsid w:val="00AE1796"/>
    <w:rPr>
      <w:rFonts w:cs="2  Lotus"/>
      <w:b/>
      <w:bCs/>
      <w:smallCaps/>
      <w:color w:val="auto"/>
      <w:spacing w:val="5"/>
      <w:szCs w:val="28"/>
      <w:u w:val="single"/>
    </w:rPr>
  </w:style>
  <w:style w:type="character" w:styleId="a6">
    <w:name w:val="Book Title"/>
    <w:uiPriority w:val="33"/>
    <w:qFormat/>
    <w:rsid w:val="00AE1796"/>
    <w:rPr>
      <w:rFonts w:cs="2  Titr"/>
      <w:b/>
      <w:bCs/>
      <w:smallCaps/>
      <w:spacing w:val="5"/>
      <w:szCs w:val="100"/>
    </w:rPr>
  </w:style>
  <w:style w:type="paragraph" w:styleId="a7">
    <w:name w:val="TOC Heading"/>
    <w:basedOn w:val="1"/>
    <w:next w:val="a"/>
    <w:uiPriority w:val="39"/>
    <w:semiHidden/>
    <w:unhideWhenUsed/>
    <w:qFormat/>
    <w:rsid w:val="00AE1796"/>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AE1796"/>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AE1796"/>
    <w:rPr>
      <w:rFonts w:ascii="Cambria" w:eastAsia="2  Lotus" w:hAnsi="Cambria" w:cs="2  Badr"/>
      <w:bCs/>
      <w:i/>
      <w:sz w:val="36"/>
      <w:szCs w:val="36"/>
    </w:rPr>
  </w:style>
  <w:style w:type="character" w:customStyle="1" w:styleId="70">
    <w:name w:val="سرصفحه 7 نویسه"/>
    <w:link w:val="7"/>
    <w:uiPriority w:val="9"/>
    <w:semiHidden/>
    <w:rsid w:val="00AE1796"/>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AE1796"/>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AE1796"/>
    <w:rPr>
      <w:rFonts w:ascii="Cambria" w:eastAsia="2  Lotus" w:hAnsi="Cambria" w:cs="2  Lotus"/>
      <w:i/>
      <w:szCs w:val="28"/>
    </w:rPr>
  </w:style>
  <w:style w:type="paragraph" w:styleId="a0">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AE1796"/>
    <w:pPr>
      <w:spacing w:after="0"/>
      <w:ind w:left="658"/>
    </w:pPr>
    <w:rPr>
      <w:rFonts w:eastAsia="Times New Roman"/>
    </w:rPr>
  </w:style>
  <w:style w:type="paragraph" w:styleId="51">
    <w:name w:val="toc 5"/>
    <w:basedOn w:val="a"/>
    <w:next w:val="a"/>
    <w:autoRedefine/>
    <w:uiPriority w:val="39"/>
    <w:semiHidden/>
    <w:unhideWhenUsed/>
    <w:qFormat/>
    <w:rsid w:val="00AE1796"/>
    <w:pPr>
      <w:spacing w:after="0"/>
      <w:ind w:left="879"/>
    </w:pPr>
    <w:rPr>
      <w:rFonts w:eastAsia="Times New Roman"/>
    </w:rPr>
  </w:style>
  <w:style w:type="paragraph" w:styleId="61">
    <w:name w:val="toc 6"/>
    <w:basedOn w:val="a"/>
    <w:next w:val="a"/>
    <w:autoRedefine/>
    <w:uiPriority w:val="39"/>
    <w:semiHidden/>
    <w:unhideWhenUsed/>
    <w:qFormat/>
    <w:rsid w:val="00AE1796"/>
    <w:pPr>
      <w:spacing w:after="0"/>
      <w:ind w:left="1100"/>
    </w:pPr>
    <w:rPr>
      <w:rFonts w:eastAsia="Times New Roman"/>
    </w:rPr>
  </w:style>
  <w:style w:type="paragraph" w:styleId="71">
    <w:name w:val="toc 7"/>
    <w:basedOn w:val="a"/>
    <w:next w:val="a"/>
    <w:autoRedefine/>
    <w:uiPriority w:val="39"/>
    <w:semiHidden/>
    <w:unhideWhenUsed/>
    <w:qFormat/>
    <w:rsid w:val="00AE1796"/>
    <w:pPr>
      <w:spacing w:after="0"/>
      <w:ind w:left="1321"/>
    </w:pPr>
    <w:rPr>
      <w:rFonts w:eastAsia="Times New Roman"/>
    </w:rPr>
  </w:style>
  <w:style w:type="paragraph" w:styleId="ab">
    <w:name w:val="caption"/>
    <w:basedOn w:val="a"/>
    <w:next w:val="a"/>
    <w:uiPriority w:val="35"/>
    <w:semiHidden/>
    <w:unhideWhenUsed/>
    <w:qFormat/>
    <w:rsid w:val="00AE1796"/>
    <w:rPr>
      <w:rFonts w:eastAsia="Times New Roman"/>
      <w:b/>
      <w:bCs/>
      <w:sz w:val="20"/>
      <w:szCs w:val="20"/>
    </w:rPr>
  </w:style>
  <w:style w:type="paragraph" w:styleId="ac">
    <w:name w:val="Title"/>
    <w:basedOn w:val="a"/>
    <w:next w:val="a"/>
    <w:link w:val="ad"/>
    <w:autoRedefine/>
    <w:uiPriority w:val="10"/>
    <w:qFormat/>
    <w:rsid w:val="00AE1796"/>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AE1796"/>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AE1796"/>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AE1796"/>
    <w:rPr>
      <w:rFonts w:ascii="Cambria" w:eastAsia="2  Badr" w:hAnsi="Cambria" w:cs="2  Badr"/>
      <w:bCs/>
      <w:i/>
      <w:spacing w:val="15"/>
      <w:sz w:val="24"/>
    </w:rPr>
  </w:style>
  <w:style w:type="character" w:styleId="af0">
    <w:name w:val="Emphasis"/>
    <w:uiPriority w:val="20"/>
    <w:qFormat/>
    <w:rsid w:val="00AE1796"/>
    <w:rPr>
      <w:rFonts w:cs="2  Lotus"/>
      <w:i/>
      <w:iCs/>
      <w:color w:val="808080"/>
      <w:szCs w:val="32"/>
    </w:rPr>
  </w:style>
  <w:style w:type="character" w:customStyle="1" w:styleId="a9">
    <w:name w:val="بی فاصله نویسه"/>
    <w:aliases w:val="متن عربي نویسه"/>
    <w:link w:val="a8"/>
    <w:uiPriority w:val="1"/>
    <w:rsid w:val="00AE1796"/>
    <w:rPr>
      <w:rFonts w:eastAsia="2  Lotus" w:cs="2  Badr"/>
      <w:bCs/>
      <w:sz w:val="72"/>
      <w:szCs w:val="28"/>
    </w:rPr>
  </w:style>
  <w:style w:type="paragraph" w:styleId="af1">
    <w:name w:val="List Paragraph"/>
    <w:basedOn w:val="a"/>
    <w:link w:val="af2"/>
    <w:autoRedefine/>
    <w:uiPriority w:val="34"/>
    <w:qFormat/>
    <w:rsid w:val="00AE1796"/>
    <w:pPr>
      <w:ind w:left="1134" w:firstLine="0"/>
    </w:pPr>
    <w:rPr>
      <w:rFonts w:eastAsia="2  Lotus" w:cs="2  Lotus"/>
    </w:rPr>
  </w:style>
  <w:style w:type="character" w:customStyle="1" w:styleId="af2">
    <w:name w:val="لیست پاراگراف نویسه"/>
    <w:link w:val="af1"/>
    <w:uiPriority w:val="34"/>
    <w:rsid w:val="00AE1796"/>
    <w:rPr>
      <w:rFonts w:eastAsia="2  Lotus" w:cs="2  Lotus"/>
      <w:sz w:val="22"/>
      <w:szCs w:val="28"/>
    </w:rPr>
  </w:style>
  <w:style w:type="paragraph" w:styleId="af3">
    <w:name w:val="Quote"/>
    <w:basedOn w:val="a"/>
    <w:next w:val="a"/>
    <w:link w:val="af4"/>
    <w:autoRedefine/>
    <w:uiPriority w:val="29"/>
    <w:qFormat/>
    <w:rsid w:val="00AE1796"/>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AE1796"/>
    <w:rPr>
      <w:rFonts w:cs="B Lotus"/>
      <w:i/>
      <w:szCs w:val="30"/>
    </w:rPr>
  </w:style>
  <w:style w:type="paragraph" w:styleId="af5">
    <w:name w:val="Intense Quote"/>
    <w:basedOn w:val="a"/>
    <w:next w:val="a"/>
    <w:link w:val="af6"/>
    <w:autoRedefine/>
    <w:uiPriority w:val="30"/>
    <w:qFormat/>
    <w:rsid w:val="00AE1796"/>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AE1796"/>
    <w:rPr>
      <w:rFonts w:eastAsia="2  Lotus" w:cs="B Lotus"/>
      <w:b/>
      <w:bCs/>
      <w:i/>
      <w:szCs w:val="30"/>
    </w:rPr>
  </w:style>
  <w:style w:type="character" w:styleId="af7">
    <w:name w:val="Subtle Emphasis"/>
    <w:uiPriority w:val="19"/>
    <w:qFormat/>
    <w:rsid w:val="00AE1796"/>
    <w:rPr>
      <w:rFonts w:cs="2  Lotus"/>
      <w:i/>
      <w:iCs/>
      <w:color w:val="4A442A"/>
      <w:szCs w:val="32"/>
      <w:u w:val="none"/>
    </w:rPr>
  </w:style>
  <w:style w:type="character" w:styleId="af8">
    <w:name w:val="Intense Emphasis"/>
    <w:uiPriority w:val="21"/>
    <w:qFormat/>
    <w:rsid w:val="00AE1796"/>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1"/>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1"/>
    <w:rsid w:val="00263560"/>
  </w:style>
  <w:style w:type="paragraph" w:customStyle="1" w:styleId="001">
    <w:name w:val="001"/>
    <w:basedOn w:val="a"/>
    <w:autoRedefine/>
    <w:rsid w:val="00263560"/>
  </w:style>
  <w:style w:type="paragraph" w:customStyle="1" w:styleId="Heading002">
    <w:name w:val="Heading 002"/>
    <w:basedOn w:val="a"/>
    <w:next w:val="a"/>
    <w:autoRedefine/>
    <w:rsid w:val="00263560"/>
    <w:pPr>
      <w:spacing w:line="360" w:lineRule="auto"/>
    </w:pPr>
    <w:rPr>
      <w:bCs/>
      <w:szCs w:val="32"/>
    </w:rPr>
  </w:style>
  <w:style w:type="character" w:styleId="aff1">
    <w:name w:val="footnote reference"/>
    <w:basedOn w:val="a1"/>
    <w:uiPriority w:val="99"/>
    <w:semiHidden/>
    <w:unhideWhenUsed/>
    <w:rsid w:val="00910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CE6C-E00C-4FDD-87FF-4233459D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239</TotalTime>
  <Pages>1</Pages>
  <Words>3233</Words>
  <Characters>18434</Characters>
  <Application>Microsoft Office Word</Application>
  <DocSecurity>0</DocSecurity>
  <Lines>153</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Markaze Asnad</cp:lastModifiedBy>
  <cp:revision>15</cp:revision>
  <dcterms:created xsi:type="dcterms:W3CDTF">2015-04-06T15:57:00Z</dcterms:created>
  <dcterms:modified xsi:type="dcterms:W3CDTF">2015-06-13T06:02:00Z</dcterms:modified>
</cp:coreProperties>
</file>