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2" w:rsidRDefault="00AD55D2" w:rsidP="00AD55D2">
      <w:pPr>
        <w:jc w:val="center"/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بسم </w:t>
      </w:r>
      <w:bookmarkEnd w:id="0"/>
      <w:r>
        <w:rPr>
          <w:rFonts w:hint="cs"/>
          <w:rtl/>
        </w:rPr>
        <w:t>الله الرحمن الرحیم</w:t>
      </w:r>
    </w:p>
    <w:p w:rsidR="007B45E0" w:rsidRPr="00550FBD" w:rsidRDefault="00AD55D2" w:rsidP="00AD55D2">
      <w:pPr>
        <w:pStyle w:val="Heading1"/>
        <w:rPr>
          <w:lang w:bidi="ar-SA"/>
        </w:rPr>
      </w:pPr>
      <w:r>
        <w:rPr>
          <w:rFonts w:hint="cs"/>
          <w:rtl/>
        </w:rPr>
        <w:t>اشاره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 xml:space="preserve">در ذیل آیه شریفه </w:t>
      </w:r>
      <w:r>
        <w:rPr>
          <w:rFonts w:hint="cs"/>
          <w:rtl/>
        </w:rPr>
        <w:t>جهت اول</w:t>
      </w:r>
      <w:r w:rsidRPr="00550FBD">
        <w:rPr>
          <w:rFonts w:hint="cs"/>
          <w:rtl/>
        </w:rPr>
        <w:t xml:space="preserve"> در مفهوم وقایه بود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جهت دوم در امر به وقایه بود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و جهت ثالثه فی مفهوم الاهل و دایره و نطاق اهل بود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و جهت رابعه</w:t>
      </w:r>
      <w:r>
        <w:rPr>
          <w:rtl/>
        </w:rPr>
        <w:t xml:space="preserve"> </w:t>
      </w:r>
      <w:r w:rsidRPr="00550FBD">
        <w:rPr>
          <w:rFonts w:hint="cs"/>
          <w:rtl/>
        </w:rPr>
        <w:t>مکلف به خطاب بود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که پدر و مادر و </w:t>
      </w:r>
      <w:r w:rsidR="00660B72">
        <w:rPr>
          <w:rtl/>
        </w:rPr>
        <w:t>این‌ها</w:t>
      </w:r>
      <w:r w:rsidRPr="00550FBD">
        <w:rPr>
          <w:rFonts w:hint="cs"/>
          <w:rtl/>
        </w:rPr>
        <w:t xml:space="preserve"> بود</w:t>
      </w:r>
      <w:r w:rsidR="00EC6140">
        <w:rPr>
          <w:rFonts w:hint="cs"/>
          <w:rtl/>
        </w:rPr>
        <w:t>.</w:t>
      </w:r>
      <w:r w:rsidRPr="00550FBD">
        <w:rPr>
          <w:rFonts w:hint="cs"/>
          <w:rtl/>
        </w:rPr>
        <w:t xml:space="preserve"> این هم مفهوم عقل است که متعلق این حکم </w:t>
      </w:r>
      <w:r>
        <w:rPr>
          <w:rFonts w:hint="cs"/>
          <w:rtl/>
        </w:rPr>
        <w:t>و خطاب است.</w:t>
      </w:r>
      <w:r w:rsidRPr="00550FBD">
        <w:rPr>
          <w:rFonts w:hint="cs"/>
          <w:rtl/>
        </w:rPr>
        <w:t xml:space="preserve"> </w:t>
      </w:r>
    </w:p>
    <w:p w:rsidR="007B45E0" w:rsidRDefault="007B45E0" w:rsidP="007B45E0">
      <w:pPr>
        <w:pStyle w:val="001"/>
        <w:rPr>
          <w:rtl/>
        </w:rPr>
      </w:pPr>
      <w:r w:rsidRPr="00550FBD">
        <w:rPr>
          <w:rFonts w:hint="cs"/>
          <w:rtl/>
        </w:rPr>
        <w:t>در جهت</w:t>
      </w:r>
      <w:r>
        <w:rPr>
          <w:rFonts w:hint="cs"/>
          <w:rtl/>
        </w:rPr>
        <w:t xml:space="preserve"> رابعه</w:t>
      </w:r>
      <w:r w:rsidRPr="00550FBD">
        <w:rPr>
          <w:rFonts w:hint="cs"/>
          <w:rtl/>
        </w:rPr>
        <w:t xml:space="preserve"> نکاتی طرح کردیم</w:t>
      </w:r>
      <w:r>
        <w:rPr>
          <w:rFonts w:hint="cs"/>
          <w:rtl/>
        </w:rPr>
        <w:t>؛</w:t>
      </w:r>
    </w:p>
    <w:p w:rsidR="007B45E0" w:rsidRDefault="007B45E0" w:rsidP="00EC6140">
      <w:pPr>
        <w:pStyle w:val="001"/>
        <w:numPr>
          <w:ilvl w:val="0"/>
          <w:numId w:val="2"/>
        </w:numPr>
      </w:pPr>
      <w:r w:rsidRPr="00550FBD">
        <w:rPr>
          <w:rFonts w:hint="cs"/>
          <w:rtl/>
        </w:rPr>
        <w:t>یک بحث مفهوم اهل بود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در اهل قرابه و عشیره را بحث کردیم در معمول لغات </w:t>
      </w:r>
      <w:r>
        <w:rPr>
          <w:rFonts w:hint="cs"/>
          <w:rtl/>
        </w:rPr>
        <w:t>به</w:t>
      </w:r>
      <w:r w:rsidRPr="00550FBD">
        <w:rPr>
          <w:rFonts w:hint="cs"/>
          <w:rtl/>
        </w:rPr>
        <w:t xml:space="preserve"> خادم و غلام و کنیز که در خانه هستند اهل اطلاق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 </w:t>
      </w:r>
      <w:r>
        <w:rPr>
          <w:rtl/>
        </w:rPr>
        <w:t>به‌نوع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ملحق به قرابت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شوند</w:t>
      </w:r>
      <w:r>
        <w:rPr>
          <w:rFonts w:hint="cs"/>
          <w:rtl/>
        </w:rPr>
        <w:t>،</w:t>
      </w:r>
    </w:p>
    <w:p w:rsidR="00EC6140" w:rsidRDefault="007B45E0" w:rsidP="00EC6140">
      <w:pPr>
        <w:pStyle w:val="001"/>
        <w:numPr>
          <w:ilvl w:val="0"/>
          <w:numId w:val="2"/>
        </w:numPr>
        <w:rPr>
          <w:rFonts w:hint="cs"/>
        </w:rPr>
      </w:pPr>
      <w:r w:rsidRPr="00550FBD">
        <w:rPr>
          <w:rFonts w:hint="cs"/>
          <w:rtl/>
        </w:rPr>
        <w:t>جهت دوم شمول للبالغه و غیره بود</w:t>
      </w:r>
      <w:r w:rsidR="00EC6140">
        <w:rPr>
          <w:rFonts w:hint="cs"/>
          <w:rtl/>
        </w:rPr>
        <w:t>.</w:t>
      </w:r>
    </w:p>
    <w:p w:rsidR="00EC6140" w:rsidRDefault="007B45E0" w:rsidP="00EC6140">
      <w:pPr>
        <w:pStyle w:val="001"/>
        <w:rPr>
          <w:rFonts w:hint="cs"/>
          <w:rtl/>
        </w:rPr>
      </w:pPr>
      <w:r>
        <w:rPr>
          <w:rtl/>
        </w:rPr>
        <w:t>در خصوص</w:t>
      </w:r>
      <w:r w:rsidRPr="00550FBD">
        <w:rPr>
          <w:rFonts w:hint="cs"/>
          <w:rtl/>
        </w:rPr>
        <w:t xml:space="preserve"> شمول بالغ و غیر بالغ سه احتمال وجود دارد</w:t>
      </w:r>
      <w:r w:rsidR="00EC6140">
        <w:rPr>
          <w:rFonts w:hint="cs"/>
          <w:rtl/>
        </w:rPr>
        <w:t>:</w:t>
      </w:r>
    </w:p>
    <w:p w:rsidR="00EC6140" w:rsidRDefault="007B45E0" w:rsidP="00EC6140">
      <w:pPr>
        <w:pStyle w:val="001"/>
        <w:rPr>
          <w:rFonts w:hint="cs"/>
          <w:rtl/>
        </w:rPr>
      </w:pPr>
      <w:r>
        <w:rPr>
          <w:rFonts w:hint="cs"/>
          <w:rtl/>
        </w:rPr>
        <w:t>اولاً</w:t>
      </w:r>
      <w:r w:rsidR="00EC6140">
        <w:rPr>
          <w:rFonts w:hint="cs"/>
          <w:rtl/>
        </w:rPr>
        <w:t>:</w:t>
      </w:r>
      <w:r w:rsidRPr="00550FBD">
        <w:rPr>
          <w:rFonts w:hint="cs"/>
          <w:rtl/>
        </w:rPr>
        <w:t xml:space="preserve"> من حین الولاده شروع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</w:t>
      </w:r>
      <w:r w:rsidR="00EC6140">
        <w:rPr>
          <w:rFonts w:hint="cs"/>
          <w:rtl/>
        </w:rPr>
        <w:t>؛</w:t>
      </w:r>
    </w:p>
    <w:p w:rsidR="00EC6140" w:rsidRDefault="007B45E0" w:rsidP="00EC6140">
      <w:pPr>
        <w:pStyle w:val="001"/>
        <w:rPr>
          <w:rFonts w:hint="cs"/>
          <w:rtl/>
        </w:rPr>
      </w:pPr>
      <w:r>
        <w:rPr>
          <w:rFonts w:hint="cs"/>
          <w:rtl/>
        </w:rPr>
        <w:t>ثانیاً</w:t>
      </w:r>
      <w:r w:rsidR="00EC614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550FBD">
        <w:rPr>
          <w:rFonts w:hint="cs"/>
          <w:rtl/>
        </w:rPr>
        <w:t>من حین البلوغ بود</w:t>
      </w:r>
      <w:r>
        <w:rPr>
          <w:rFonts w:hint="cs"/>
          <w:rtl/>
        </w:rPr>
        <w:t xml:space="preserve"> که</w:t>
      </w:r>
      <w:r w:rsidRPr="00550FBD">
        <w:rPr>
          <w:rFonts w:hint="cs"/>
          <w:rtl/>
        </w:rPr>
        <w:t xml:space="preserve"> دو وجه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شد اقامه کرد برای اینکه فقط بالغ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 w:rsidR="00EC6140">
        <w:rPr>
          <w:rFonts w:hint="cs"/>
          <w:rtl/>
        </w:rPr>
        <w:t>:</w:t>
      </w:r>
    </w:p>
    <w:p w:rsidR="00EC6140" w:rsidRDefault="007B45E0" w:rsidP="00EC6140">
      <w:pPr>
        <w:pStyle w:val="001"/>
        <w:numPr>
          <w:ilvl w:val="0"/>
          <w:numId w:val="5"/>
        </w:numPr>
        <w:rPr>
          <w:rFonts w:hint="cs"/>
        </w:rPr>
      </w:pPr>
      <w:r w:rsidRPr="00550FBD">
        <w:rPr>
          <w:rFonts w:hint="cs"/>
          <w:rtl/>
        </w:rPr>
        <w:t xml:space="preserve">یکی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550FBD">
        <w:rPr>
          <w:rFonts w:hint="cs"/>
          <w:rtl/>
        </w:rPr>
        <w:t xml:space="preserve"> چون نارا</w:t>
      </w:r>
      <w:r>
        <w:rPr>
          <w:rFonts w:hint="cs"/>
          <w:rtl/>
        </w:rPr>
        <w:t>ً</w:t>
      </w:r>
      <w:r w:rsidRPr="00550FBD">
        <w:rPr>
          <w:rFonts w:hint="cs"/>
          <w:rtl/>
        </w:rPr>
        <w:t xml:space="preserve"> دارد و صیانت باید از گناه فعلی باشد و این فعلیت گناه مربوط به بلوغ است</w:t>
      </w:r>
      <w:r w:rsidR="00EC6140">
        <w:rPr>
          <w:rFonts w:hint="cs"/>
          <w:rtl/>
        </w:rPr>
        <w:t>؛</w:t>
      </w:r>
    </w:p>
    <w:p w:rsidR="00EC6140" w:rsidRDefault="007B45E0" w:rsidP="00EC6140">
      <w:pPr>
        <w:pStyle w:val="001"/>
        <w:numPr>
          <w:ilvl w:val="0"/>
          <w:numId w:val="5"/>
        </w:numPr>
        <w:rPr>
          <w:rFonts w:hint="cs"/>
        </w:rPr>
      </w:pPr>
      <w:r w:rsidRPr="00550FBD">
        <w:rPr>
          <w:rFonts w:hint="cs"/>
          <w:rtl/>
        </w:rPr>
        <w:t xml:space="preserve">یکی هم تعبیر </w:t>
      </w:r>
      <w:r>
        <w:rPr>
          <w:rFonts w:hint="cs"/>
          <w:rtl/>
        </w:rPr>
        <w:t>امرونهی</w:t>
      </w:r>
      <w:r w:rsidR="00660B72">
        <w:rPr>
          <w:rFonts w:hint="cs"/>
          <w:rtl/>
        </w:rPr>
        <w:t>‌ا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است که در روایات در تفسیر آیه آمده </w:t>
      </w:r>
      <w:r>
        <w:rPr>
          <w:rFonts w:hint="cs"/>
          <w:rtl/>
        </w:rPr>
        <w:t>«</w:t>
      </w:r>
      <w:r w:rsidRPr="00E61B3D">
        <w:rPr>
          <w:rFonts w:hint="cs"/>
          <w:b/>
          <w:bCs/>
          <w:rtl/>
        </w:rPr>
        <w:t>تأمرهم و تنهاهم بما امر الله و نهی الله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و </w:t>
      </w:r>
      <w:r>
        <w:rPr>
          <w:rtl/>
        </w:rPr>
        <w:t>امرونه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فعلی در جایی است که بلوغ باشد</w:t>
      </w:r>
      <w:r>
        <w:rPr>
          <w:rFonts w:hint="cs"/>
          <w:rtl/>
        </w:rPr>
        <w:t xml:space="preserve">. </w:t>
      </w:r>
    </w:p>
    <w:p w:rsidR="007B45E0" w:rsidRDefault="007B45E0" w:rsidP="00EC6140">
      <w:pPr>
        <w:pStyle w:val="001"/>
      </w:pPr>
      <w:r>
        <w:rPr>
          <w:rFonts w:hint="cs"/>
          <w:rtl/>
        </w:rPr>
        <w:t xml:space="preserve">دو تا استدلال </w:t>
      </w:r>
      <w:r w:rsidRPr="00550FBD">
        <w:rPr>
          <w:rFonts w:hint="cs"/>
          <w:rtl/>
        </w:rPr>
        <w:t>را جواب دادیم که مناسبات حکم و موضوع و تأکید آیه اقتضا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 که این شمول داشته باشد و لذا غیر بالغ را 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پس غیر بالغ شمول دارد</w:t>
      </w:r>
      <w:r>
        <w:rPr>
          <w:rFonts w:hint="cs"/>
          <w:rtl/>
        </w:rPr>
        <w:t>.</w:t>
      </w:r>
    </w:p>
    <w:p w:rsidR="00EC6140" w:rsidRPr="00350771" w:rsidRDefault="00EC6140" w:rsidP="00EC6140">
      <w:pPr>
        <w:pStyle w:val="2"/>
        <w:spacing w:before="0" w:after="0"/>
        <w:rPr>
          <w:rtl/>
        </w:rPr>
      </w:pPr>
      <w:bookmarkStart w:id="1" w:name="_Toc413245658"/>
      <w:r w:rsidRPr="00350771">
        <w:rPr>
          <w:rFonts w:hint="cs"/>
          <w:rtl/>
        </w:rPr>
        <w:t xml:space="preserve">بحث </w:t>
      </w:r>
      <w:r>
        <w:rPr>
          <w:rFonts w:hint="cs"/>
          <w:rtl/>
        </w:rPr>
        <w:t>س</w:t>
      </w:r>
      <w:r w:rsidRPr="00350771">
        <w:rPr>
          <w:rFonts w:hint="cs"/>
          <w:rtl/>
        </w:rPr>
        <w:t>وم</w:t>
      </w:r>
      <w:bookmarkEnd w:id="1"/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سؤال بعدی بحث این است که غیر ممیز را هم شامل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یا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؟</w:t>
      </w:r>
      <w:r w:rsidRPr="00550FBD">
        <w:rPr>
          <w:rFonts w:hint="cs"/>
          <w:rtl/>
        </w:rPr>
        <w:t xml:space="preserve"> 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 xml:space="preserve">بالغ قدر متیقن بود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دو دلیلی که غیر بالغ نفی</w:t>
      </w:r>
      <w:r>
        <w:rPr>
          <w:rFonts w:hint="cs"/>
          <w:rtl/>
        </w:rPr>
        <w:t xml:space="preserve"> می‌</w:t>
      </w:r>
      <w:r w:rsidR="00EC6140">
        <w:rPr>
          <w:rFonts w:hint="cs"/>
          <w:rtl/>
        </w:rPr>
        <w:t>کرد پاسخ دادیم.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lastRenderedPageBreak/>
        <w:t>پس غیر بالغ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منتهی </w:t>
      </w:r>
      <w:r>
        <w:rPr>
          <w:rFonts w:hint="cs"/>
          <w:rtl/>
        </w:rPr>
        <w:t>در</w:t>
      </w:r>
      <w:r w:rsidRPr="00550FBD">
        <w:rPr>
          <w:rFonts w:hint="cs"/>
          <w:rtl/>
        </w:rPr>
        <w:t xml:space="preserve"> محدوده غیر بالغ ممیز و غیر ممیز داریم آیا غیر ممیز را 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؟</w:t>
      </w:r>
    </w:p>
    <w:p w:rsidR="00EC6140" w:rsidRDefault="007B45E0" w:rsidP="00EC6140">
      <w:pPr>
        <w:pStyle w:val="001"/>
        <w:numPr>
          <w:ilvl w:val="0"/>
          <w:numId w:val="5"/>
        </w:numPr>
        <w:rPr>
          <w:rFonts w:hint="cs"/>
          <w:rtl/>
        </w:rPr>
      </w:pPr>
      <w:r w:rsidRPr="00550FBD">
        <w:rPr>
          <w:rFonts w:hint="cs"/>
          <w:rtl/>
        </w:rPr>
        <w:t>ممکن است کسی ادعا بکند که غیر ممیز را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گیرد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چون آیه در غیر ممیز انصراف عرفی دارد </w:t>
      </w:r>
      <w:r>
        <w:rPr>
          <w:rtl/>
        </w:rPr>
        <w:t>«</w:t>
      </w:r>
      <w:r w:rsidRPr="00E61B3D">
        <w:rPr>
          <w:b/>
          <w:bCs/>
          <w:rtl/>
        </w:rPr>
        <w:t>قُوا أَنْفُسَكُمْ وَ أَهْلِيكُمْ ناراً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(تحریم/6)</w:t>
      </w:r>
      <w:r w:rsidRPr="00550FBD">
        <w:rPr>
          <w:rFonts w:hint="cs"/>
          <w:rtl/>
        </w:rPr>
        <w:t xml:space="preserve"> این حفظ مربوط به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است که بچه در حالت درک </w:t>
      </w:r>
      <w:r>
        <w:rPr>
          <w:rtl/>
        </w:rPr>
        <w:t>و</w:t>
      </w:r>
      <w:r w:rsidRPr="00550FBD">
        <w:rPr>
          <w:rFonts w:hint="cs"/>
          <w:rtl/>
        </w:rPr>
        <w:t xml:space="preserve"> فهم و آگاهی است و اگر عقل و شعور و آگاهی ندارد که بشود او را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کرد</w:t>
      </w:r>
      <w:r>
        <w:rPr>
          <w:rFonts w:hint="cs"/>
          <w:rtl/>
        </w:rPr>
        <w:t xml:space="preserve"> نمی‌توان گفت </w:t>
      </w:r>
      <w:r w:rsidRPr="00550FBD">
        <w:rPr>
          <w:rFonts w:hint="cs"/>
          <w:rtl/>
        </w:rPr>
        <w:t>وقایه بر او واجب است</w:t>
      </w:r>
      <w:r>
        <w:rPr>
          <w:rFonts w:hint="cs"/>
          <w:rtl/>
        </w:rPr>
        <w:t>.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در حقیقت به خاطر ارتکازاتی یک نوع انصرافی درست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کنیم و مؤید این است که در روایات آمده </w:t>
      </w:r>
      <w:r>
        <w:rPr>
          <w:rFonts w:hint="cs"/>
          <w:rtl/>
        </w:rPr>
        <w:t>«تأمر</w:t>
      </w:r>
      <w:r w:rsidRPr="00550FBD">
        <w:rPr>
          <w:rFonts w:hint="cs"/>
          <w:rtl/>
        </w:rPr>
        <w:t>هم و تنهاهم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مربوط به غیر بالغ </w:t>
      </w:r>
      <w:r>
        <w:rPr>
          <w:rFonts w:hint="cs"/>
          <w:rtl/>
        </w:rPr>
        <w:t>ممیز می‌</w:t>
      </w:r>
      <w:r w:rsidRPr="00550FBD">
        <w:rPr>
          <w:rFonts w:hint="cs"/>
          <w:rtl/>
        </w:rPr>
        <w:t>شود اما غیر ممیز</w:t>
      </w:r>
      <w:r>
        <w:rPr>
          <w:rtl/>
        </w:rPr>
        <w:t xml:space="preserve"> </w:t>
      </w:r>
      <w:r w:rsidR="00EC6140">
        <w:rPr>
          <w:rFonts w:hint="cs"/>
          <w:rtl/>
        </w:rPr>
        <w:t>را نمی‌گیرد.</w:t>
      </w:r>
    </w:p>
    <w:p w:rsidR="00EC6140" w:rsidRDefault="007B45E0" w:rsidP="00EC6140">
      <w:pPr>
        <w:pStyle w:val="001"/>
        <w:numPr>
          <w:ilvl w:val="0"/>
          <w:numId w:val="5"/>
        </w:numPr>
        <w:rPr>
          <w:rFonts w:hint="cs"/>
          <w:rtl/>
        </w:rPr>
      </w:pPr>
      <w:r w:rsidRPr="00550FBD">
        <w:rPr>
          <w:rFonts w:hint="cs"/>
          <w:rtl/>
        </w:rPr>
        <w:t>ممکن است</w:t>
      </w:r>
      <w:r>
        <w:rPr>
          <w:rFonts w:hint="cs"/>
          <w:rtl/>
        </w:rPr>
        <w:t xml:space="preserve"> چنین</w:t>
      </w:r>
      <w:r w:rsidRPr="00550FBD">
        <w:rPr>
          <w:rFonts w:hint="cs"/>
          <w:rtl/>
        </w:rPr>
        <w:t xml:space="preserve"> استدلالی بشود برای اینکه غیر ممیز مشمول این آیه نیست</w:t>
      </w:r>
      <w:r>
        <w:rPr>
          <w:rFonts w:hint="cs"/>
          <w:rtl/>
        </w:rPr>
        <w:t>.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به نظر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آی</w:t>
      </w:r>
      <w:r>
        <w:rPr>
          <w:rFonts w:hint="cs"/>
          <w:rtl/>
        </w:rPr>
        <w:t>د که به خاطر وجه سابق این آ</w:t>
      </w:r>
      <w:r w:rsidRPr="00550FBD">
        <w:rPr>
          <w:rFonts w:hint="cs"/>
          <w:rtl/>
        </w:rPr>
        <w:t>یه شامل غیر ممیز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و در غیر ممیز هم عملیات وقاییه و صیانتی از نظر عرفی و عقلایی خیلی متصور است </w:t>
      </w:r>
      <w:r>
        <w:rPr>
          <w:rtl/>
        </w:rPr>
        <w:t>امرونه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که در روایت آمده حذف اضافی است یعنی یک وقایه قطعی</w:t>
      </w:r>
      <w:r>
        <w:rPr>
          <w:rFonts w:hint="cs"/>
          <w:rtl/>
        </w:rPr>
        <w:t xml:space="preserve">ه‌ای </w:t>
      </w:r>
      <w:r w:rsidRPr="00550FBD">
        <w:rPr>
          <w:rFonts w:hint="cs"/>
          <w:rtl/>
        </w:rPr>
        <w:t xml:space="preserve">که </w:t>
      </w:r>
      <w:r>
        <w:rPr>
          <w:rtl/>
        </w:rPr>
        <w:t>بروبرگرد</w:t>
      </w:r>
      <w:r w:rsidRPr="00550FBD">
        <w:rPr>
          <w:rFonts w:hint="cs"/>
          <w:rtl/>
        </w:rPr>
        <w:t xml:space="preserve"> نباشد</w:t>
      </w:r>
      <w:r>
        <w:rPr>
          <w:rFonts w:hint="cs"/>
          <w:rtl/>
        </w:rPr>
        <w:t xml:space="preserve">، </w:t>
      </w:r>
      <w:r w:rsidRPr="00550FBD">
        <w:rPr>
          <w:rFonts w:hint="cs"/>
          <w:rtl/>
        </w:rPr>
        <w:t xml:space="preserve">نیست علاوه بر اینکه در غیر ممیز هم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</w:t>
      </w:r>
      <w:r>
        <w:rPr>
          <w:rtl/>
        </w:rPr>
        <w:t>به‌تناسب</w:t>
      </w:r>
      <w:r w:rsidRPr="00550FBD">
        <w:rPr>
          <w:rFonts w:hint="cs"/>
          <w:rtl/>
        </w:rPr>
        <w:t xml:space="preserve"> خودش متصور است یعنی ممیز فقهی نیست</w:t>
      </w:r>
      <w:r>
        <w:rPr>
          <w:rFonts w:hint="cs"/>
          <w:rtl/>
        </w:rPr>
        <w:t xml:space="preserve"> ولی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در مورد او متصور است</w:t>
      </w:r>
      <w:r>
        <w:rPr>
          <w:rFonts w:hint="cs"/>
          <w:rtl/>
        </w:rPr>
        <w:t>.</w:t>
      </w:r>
    </w:p>
    <w:p w:rsidR="00EC6140" w:rsidRDefault="007B45E0" w:rsidP="00EC6140">
      <w:pPr>
        <w:pStyle w:val="001"/>
        <w:rPr>
          <w:rFonts w:hint="cs"/>
          <w:rtl/>
        </w:rPr>
      </w:pPr>
      <w:r>
        <w:rPr>
          <w:rtl/>
        </w:rPr>
        <w:t>درهرحال</w:t>
      </w:r>
      <w:r w:rsidRPr="00550FBD">
        <w:rPr>
          <w:rFonts w:hint="cs"/>
          <w:rtl/>
        </w:rPr>
        <w:t xml:space="preserve"> </w:t>
      </w:r>
      <w:r>
        <w:rPr>
          <w:rtl/>
        </w:rPr>
        <w:t>«</w:t>
      </w:r>
      <w:r w:rsidRPr="00E61B3D">
        <w:rPr>
          <w:b/>
          <w:bCs/>
          <w:rtl/>
        </w:rPr>
        <w:t>قُوا أَنْفُسَكُمْ وَ أَهْلِيكُمْ ناراً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تأکید روی این وقایه است که وقایه احتمالیه را 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گیرد </w:t>
      </w:r>
      <w:r>
        <w:rPr>
          <w:rFonts w:hint="cs"/>
          <w:rtl/>
        </w:rPr>
        <w:t xml:space="preserve">و </w:t>
      </w:r>
      <w:r w:rsidRPr="00550FBD">
        <w:rPr>
          <w:rFonts w:hint="cs"/>
          <w:rtl/>
        </w:rPr>
        <w:t xml:space="preserve">مناسبت وقایه وقایه احتیاطی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عملیات پیشگیرانه است خود آن اقتضا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 که شمولش به بالغ یا ممیز محدود نشود</w:t>
      </w:r>
      <w:r>
        <w:rPr>
          <w:rFonts w:hint="cs"/>
          <w:rtl/>
        </w:rPr>
        <w:t>؛</w:t>
      </w:r>
      <w:r w:rsidRPr="00550FBD">
        <w:rPr>
          <w:rFonts w:hint="cs"/>
          <w:rtl/>
        </w:rPr>
        <w:t xml:space="preserve"> و لذا در غیر </w:t>
      </w:r>
      <w:r>
        <w:rPr>
          <w:rFonts w:hint="cs"/>
          <w:rtl/>
        </w:rPr>
        <w:t>ممیز هم به همان اندازه که ظرفیت</w:t>
      </w:r>
      <w:r w:rsidRPr="00550FBD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تواند مشمول آیه باشد البته</w:t>
      </w:r>
      <w:r>
        <w:rPr>
          <w:rFonts w:hint="cs"/>
          <w:rtl/>
        </w:rPr>
        <w:t xml:space="preserve"> در یک حد </w:t>
      </w:r>
      <w:r w:rsidRPr="00550FBD">
        <w:rPr>
          <w:rFonts w:hint="cs"/>
          <w:rtl/>
        </w:rPr>
        <w:t xml:space="preserve">واجب است </w:t>
      </w:r>
      <w:r>
        <w:rPr>
          <w:rFonts w:hint="cs"/>
          <w:rtl/>
        </w:rPr>
        <w:t>و در یک حد</w:t>
      </w:r>
      <w:r w:rsidRPr="00550FBD">
        <w:rPr>
          <w:rFonts w:hint="cs"/>
          <w:rtl/>
        </w:rPr>
        <w:t xml:space="preserve"> مستحب است</w:t>
      </w:r>
      <w:r>
        <w:rPr>
          <w:rFonts w:hint="cs"/>
          <w:rtl/>
        </w:rPr>
        <w:t>.</w:t>
      </w:r>
    </w:p>
    <w:p w:rsidR="00EC6140" w:rsidRPr="00350771" w:rsidRDefault="00EC6140" w:rsidP="00EC6140">
      <w:pPr>
        <w:pStyle w:val="2"/>
        <w:spacing w:before="0" w:after="0"/>
        <w:rPr>
          <w:rtl/>
        </w:rPr>
      </w:pPr>
      <w:r w:rsidRPr="00350771">
        <w:rPr>
          <w:rFonts w:hint="cs"/>
          <w:rtl/>
        </w:rPr>
        <w:t xml:space="preserve">بحث </w:t>
      </w:r>
      <w:r>
        <w:rPr>
          <w:rFonts w:hint="cs"/>
          <w:rtl/>
        </w:rPr>
        <w:t>چهار</w:t>
      </w:r>
      <w:r w:rsidRPr="00350771">
        <w:rPr>
          <w:rFonts w:hint="cs"/>
          <w:rtl/>
        </w:rPr>
        <w:t>م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روایاتی داشتیم</w:t>
      </w:r>
      <w:r>
        <w:rPr>
          <w:rFonts w:hint="cs"/>
          <w:rtl/>
        </w:rPr>
        <w:t xml:space="preserve"> که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550FBD">
        <w:rPr>
          <w:rFonts w:hint="cs"/>
          <w:rtl/>
        </w:rPr>
        <w:t>دعه یلعب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مق</w:t>
      </w:r>
      <w:r w:rsidR="00EC6140">
        <w:rPr>
          <w:rFonts w:hint="cs"/>
          <w:rtl/>
        </w:rPr>
        <w:t>ابل بعدی‌</w:t>
      </w:r>
      <w:r>
        <w:rPr>
          <w:rFonts w:hint="cs"/>
          <w:rtl/>
        </w:rPr>
        <w:t>هاست که تکالیف جدی‌</w:t>
      </w:r>
      <w:r w:rsidRPr="00550FBD">
        <w:rPr>
          <w:rFonts w:hint="cs"/>
          <w:rtl/>
        </w:rPr>
        <w:t>تری را متوجهش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</w:t>
      </w:r>
      <w:r w:rsidR="00EC6140">
        <w:rPr>
          <w:rFonts w:hint="cs"/>
          <w:rtl/>
        </w:rPr>
        <w:t>؛</w:t>
      </w:r>
      <w:r w:rsidRPr="00550FBD">
        <w:rPr>
          <w:rFonts w:hint="cs"/>
          <w:rtl/>
        </w:rPr>
        <w:t xml:space="preserve"> ولی </w:t>
      </w:r>
      <w:r w:rsidR="00EC6140">
        <w:rPr>
          <w:rFonts w:hint="cs"/>
          <w:rtl/>
        </w:rPr>
        <w:t>«</w:t>
      </w:r>
      <w:r w:rsidRPr="00550FBD">
        <w:rPr>
          <w:rFonts w:hint="cs"/>
          <w:rtl/>
        </w:rPr>
        <w:t>دعه</w:t>
      </w:r>
      <w:r w:rsidR="00EC6140">
        <w:rPr>
          <w:rFonts w:hint="cs"/>
          <w:rtl/>
        </w:rPr>
        <w:t>»</w:t>
      </w:r>
      <w:r w:rsidRPr="00550FBD">
        <w:rPr>
          <w:rFonts w:hint="cs"/>
          <w:rtl/>
        </w:rPr>
        <w:t xml:space="preserve"> مطلق نیست که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 w:rsidRPr="00550FBD">
        <w:rPr>
          <w:rFonts w:hint="cs"/>
          <w:rtl/>
        </w:rPr>
        <w:t xml:space="preserve"> باش</w:t>
      </w:r>
      <w:r>
        <w:rPr>
          <w:rFonts w:hint="cs"/>
          <w:rtl/>
        </w:rPr>
        <w:t xml:space="preserve"> تا</w:t>
      </w:r>
      <w:r w:rsidRPr="00550FBD">
        <w:rPr>
          <w:rFonts w:hint="cs"/>
          <w:rtl/>
        </w:rPr>
        <w:t xml:space="preserve"> هر کاری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خواهد بکند</w:t>
      </w:r>
      <w:r w:rsidR="00EC6140">
        <w:rPr>
          <w:rFonts w:hint="cs"/>
          <w:rtl/>
        </w:rPr>
        <w:t>.</w:t>
      </w:r>
    </w:p>
    <w:p w:rsidR="007B45E0" w:rsidRDefault="007B45E0" w:rsidP="00EC6140">
      <w:pPr>
        <w:pStyle w:val="001"/>
        <w:rPr>
          <w:rtl/>
        </w:rPr>
      </w:pPr>
      <w:r w:rsidRPr="00550FBD">
        <w:rPr>
          <w:rFonts w:hint="cs"/>
          <w:rtl/>
        </w:rPr>
        <w:t>اینکه هیچ عملیه وقاییه و تربیتی نداشته باشد</w:t>
      </w:r>
      <w:r>
        <w:rPr>
          <w:rFonts w:hint="cs"/>
          <w:rtl/>
        </w:rPr>
        <w:t xml:space="preserve"> مفاد</w:t>
      </w:r>
      <w:r w:rsidRPr="00550FBD">
        <w:rPr>
          <w:rFonts w:hint="cs"/>
          <w:rtl/>
        </w:rPr>
        <w:t xml:space="preserve"> روایات نیست </w:t>
      </w:r>
      <w:r>
        <w:rPr>
          <w:rFonts w:hint="cs"/>
          <w:rtl/>
        </w:rPr>
        <w:t>چون خود روایات می‌</w:t>
      </w:r>
      <w:r w:rsidRPr="00550FBD">
        <w:rPr>
          <w:rFonts w:hint="cs"/>
          <w:rtl/>
        </w:rPr>
        <w:t xml:space="preserve">گوید </w:t>
      </w:r>
      <w:r>
        <w:rPr>
          <w:rtl/>
        </w:rPr>
        <w:t>سه‌سالگ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کار را بکن </w:t>
      </w:r>
      <w:r>
        <w:rPr>
          <w:rtl/>
        </w:rPr>
        <w:t>دوسالگ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این کار را بکن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فقط سخت</w:t>
      </w:r>
      <w:r w:rsidRPr="00550FBD">
        <w:rPr>
          <w:rFonts w:hint="cs"/>
          <w:rtl/>
        </w:rPr>
        <w:t>گیری که از هفت سال به بعد شروع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در مرحله قبل وجود ندارد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در تقابل با </w:t>
      </w:r>
      <w:r>
        <w:rPr>
          <w:rtl/>
        </w:rPr>
        <w:t>بعد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550FBD">
        <w:rPr>
          <w:rFonts w:hint="cs"/>
          <w:rtl/>
        </w:rPr>
        <w:t xml:space="preserve"> معنایش این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که </w:t>
      </w:r>
      <w:r>
        <w:rPr>
          <w:rFonts w:hint="cs"/>
          <w:rtl/>
        </w:rPr>
        <w:t>«</w:t>
      </w:r>
      <w:r w:rsidRPr="00550FBD">
        <w:rPr>
          <w:rFonts w:hint="cs"/>
          <w:rtl/>
        </w:rPr>
        <w:t>دعه یلعب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Pr="00550FBD">
        <w:rPr>
          <w:rFonts w:hint="cs"/>
          <w:rtl/>
        </w:rPr>
        <w:t xml:space="preserve"> فضای بازی برای او فراهم کن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اینکه به تربیت او </w:t>
      </w:r>
      <w:r w:rsidRPr="00550FBD">
        <w:rPr>
          <w:rFonts w:hint="cs"/>
          <w:rtl/>
        </w:rPr>
        <w:lastRenderedPageBreak/>
        <w:t xml:space="preserve">توجه نداشته باشی </w:t>
      </w:r>
      <w:r>
        <w:rPr>
          <w:rFonts w:hint="cs"/>
          <w:rtl/>
        </w:rPr>
        <w:t>از</w:t>
      </w:r>
      <w:r w:rsidRPr="00550FBD">
        <w:rPr>
          <w:rFonts w:hint="cs"/>
          <w:rtl/>
        </w:rPr>
        <w:t xml:space="preserve"> روایات استفاده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البته بحث</w:t>
      </w:r>
      <w:r>
        <w:rPr>
          <w:rFonts w:hint="cs"/>
          <w:rtl/>
        </w:rPr>
        <w:t xml:space="preserve"> غیر ممیز را</w:t>
      </w:r>
      <w:r w:rsidRPr="00550FBD">
        <w:rPr>
          <w:rFonts w:hint="cs"/>
          <w:rtl/>
        </w:rPr>
        <w:t xml:space="preserve"> به آن قاطعیتی که راجع به غیر بالغ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گویم طبعا</w:t>
      </w:r>
      <w:r>
        <w:rPr>
          <w:rFonts w:hint="cs"/>
          <w:rtl/>
        </w:rPr>
        <w:t>ً نمی‌</w:t>
      </w:r>
      <w:r w:rsidRPr="00550FBD">
        <w:rPr>
          <w:rFonts w:hint="cs"/>
          <w:rtl/>
        </w:rPr>
        <w:t>گویم یک مقدار استظهاری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ولی شامل </w:t>
      </w:r>
      <w:r>
        <w:rPr>
          <w:rtl/>
        </w:rPr>
        <w:t>آن‌هم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این در مورد شمول اهل و تکلیف نسبت به</w:t>
      </w:r>
      <w:r>
        <w:rPr>
          <w:rFonts w:hint="cs"/>
          <w:rtl/>
        </w:rPr>
        <w:t xml:space="preserve"> وقایه اهل از حیث مبدأ</w:t>
      </w:r>
      <w:r w:rsidRPr="00550FBD">
        <w:rPr>
          <w:rFonts w:hint="cs"/>
          <w:rtl/>
        </w:rPr>
        <w:t xml:space="preserve"> بود که از حین ولادت شروع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یا از وقت تمیز یا از وقت بلوغ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سه مبدأ</w:t>
      </w:r>
      <w:r w:rsidRPr="00550FBD">
        <w:rPr>
          <w:rFonts w:hint="cs"/>
          <w:rtl/>
        </w:rPr>
        <w:t xml:space="preserve"> بود که از حین بلوغ شروع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یا از حین تمیز یا </w:t>
      </w:r>
      <w:r>
        <w:rPr>
          <w:rFonts w:hint="cs"/>
          <w:rtl/>
        </w:rPr>
        <w:t>آنچه</w:t>
      </w:r>
      <w:r w:rsidRPr="00550FBD">
        <w:rPr>
          <w:rFonts w:hint="cs"/>
          <w:rtl/>
        </w:rPr>
        <w:t xml:space="preserve"> ما اقوی و اظهر دانستیم که از حین ولادت شروع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البته شاید</w:t>
      </w:r>
      <w:r>
        <w:rPr>
          <w:rFonts w:hint="cs"/>
          <w:rtl/>
        </w:rPr>
        <w:t xml:space="preserve"> قبل</w:t>
      </w:r>
      <w:r w:rsidRPr="00550FBD">
        <w:rPr>
          <w:rFonts w:hint="cs"/>
          <w:rtl/>
        </w:rPr>
        <w:t xml:space="preserve"> از ولادت صدق اهل نکند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اگر </w:t>
      </w:r>
      <w:r>
        <w:rPr>
          <w:rFonts w:hint="cs"/>
          <w:rtl/>
        </w:rPr>
        <w:t>صدق کند شاید</w:t>
      </w:r>
      <w:r w:rsidRPr="00550FBD">
        <w:rPr>
          <w:rFonts w:hint="cs"/>
          <w:rtl/>
        </w:rPr>
        <w:t xml:space="preserve"> شامل</w:t>
      </w:r>
      <w:r>
        <w:rPr>
          <w:rFonts w:hint="cs"/>
          <w:rtl/>
        </w:rPr>
        <w:t xml:space="preserve"> </w:t>
      </w:r>
      <w:r>
        <w:rPr>
          <w:rtl/>
        </w:rPr>
        <w:t xml:space="preserve">آن‌هم </w:t>
      </w:r>
      <w:r>
        <w:rPr>
          <w:rFonts w:hint="cs"/>
          <w:rtl/>
        </w:rPr>
        <w:t>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 xml:space="preserve"> انصراف دارد.</w:t>
      </w:r>
    </w:p>
    <w:p w:rsidR="007B45E0" w:rsidRDefault="007B45E0" w:rsidP="00EC6140">
      <w:pPr>
        <w:pStyle w:val="001"/>
        <w:rPr>
          <w:rtl/>
        </w:rPr>
      </w:pPr>
      <w:r>
        <w:rPr>
          <w:rFonts w:hint="cs"/>
          <w:rtl/>
        </w:rPr>
        <w:t>سؤال</w:t>
      </w:r>
      <w:r w:rsidR="00EC6140">
        <w:rPr>
          <w:rFonts w:hint="cs"/>
          <w:rtl/>
        </w:rPr>
        <w:t>: آیا در لغت به این مطلب اشاره کرده است؟</w:t>
      </w:r>
    </w:p>
    <w:p w:rsidR="00EC6140" w:rsidRDefault="007B45E0" w:rsidP="00EC6140">
      <w:pPr>
        <w:pStyle w:val="001"/>
        <w:rPr>
          <w:rFonts w:hint="cs"/>
          <w:rtl/>
        </w:rPr>
      </w:pPr>
      <w:r>
        <w:rPr>
          <w:rFonts w:hint="cs"/>
          <w:rtl/>
        </w:rPr>
        <w:t xml:space="preserve">جواب: </w:t>
      </w:r>
      <w:r w:rsidRPr="00550FBD">
        <w:rPr>
          <w:rFonts w:hint="cs"/>
          <w:rtl/>
        </w:rPr>
        <w:t xml:space="preserve">کار لغت نیست خیلی چیزها </w:t>
      </w:r>
      <w:r>
        <w:rPr>
          <w:rFonts w:hint="cs"/>
          <w:rtl/>
        </w:rPr>
        <w:t>را در</w:t>
      </w:r>
      <w:r w:rsidRPr="00550FBD">
        <w:rPr>
          <w:rFonts w:hint="cs"/>
          <w:rtl/>
        </w:rPr>
        <w:t xml:space="preserve"> لغت نگفته </w:t>
      </w:r>
      <w:r>
        <w:rPr>
          <w:rtl/>
        </w:rPr>
        <w:t>اتفاق</w:t>
      </w:r>
      <w:r>
        <w:rPr>
          <w:rFonts w:hint="cs"/>
          <w:rtl/>
        </w:rPr>
        <w:t>اً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در آ</w:t>
      </w:r>
      <w:r w:rsidRPr="00550FBD">
        <w:rPr>
          <w:rFonts w:hint="cs"/>
          <w:rtl/>
        </w:rPr>
        <w:t>یه بعدی امر را تو لغت</w:t>
      </w:r>
      <w:r>
        <w:rPr>
          <w:rFonts w:hint="cs"/>
          <w:rtl/>
        </w:rPr>
        <w:t xml:space="preserve"> می‌دیدم</w:t>
      </w:r>
      <w:r w:rsidRPr="00550FBD">
        <w:rPr>
          <w:rFonts w:hint="cs"/>
          <w:rtl/>
        </w:rPr>
        <w:t xml:space="preserve"> هیچ لغتی نگفته که صیغه امر برای هیئت بعثیه وضع شده این ارتکازات اصولیین است که با دقت ارتکاز </w:t>
      </w:r>
      <w:r w:rsidR="00660B72">
        <w:rPr>
          <w:rtl/>
        </w:rPr>
        <w:t>این‌ها</w:t>
      </w:r>
      <w:r w:rsidRPr="00550FBD">
        <w:rPr>
          <w:rFonts w:hint="cs"/>
          <w:rtl/>
        </w:rPr>
        <w:t xml:space="preserve"> را </w:t>
      </w:r>
      <w:r>
        <w:rPr>
          <w:rtl/>
        </w:rPr>
        <w:t>درآورده‌اند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نفی کرد</w:t>
      </w:r>
      <w:r>
        <w:rPr>
          <w:rFonts w:hint="cs"/>
          <w:rtl/>
        </w:rPr>
        <w:t>ه‌اند</w:t>
      </w:r>
      <w:r w:rsidRPr="00550FBD">
        <w:rPr>
          <w:rFonts w:hint="cs"/>
          <w:rtl/>
        </w:rPr>
        <w:t xml:space="preserve"> یا نکرد</w:t>
      </w:r>
      <w:r>
        <w:rPr>
          <w:rFonts w:hint="cs"/>
          <w:rtl/>
        </w:rPr>
        <w:t>ه‌اند؟</w:t>
      </w:r>
      <w:r w:rsidRPr="00550FBD">
        <w:rPr>
          <w:rFonts w:hint="cs"/>
          <w:rtl/>
        </w:rPr>
        <w:t xml:space="preserve"> نفی که نکرد</w:t>
      </w:r>
      <w:r>
        <w:rPr>
          <w:rFonts w:hint="cs"/>
          <w:rtl/>
        </w:rPr>
        <w:t>ه‌اند</w:t>
      </w:r>
      <w:r w:rsidRPr="00550FBD">
        <w:rPr>
          <w:rFonts w:hint="cs"/>
          <w:rtl/>
        </w:rPr>
        <w:t xml:space="preserve"> ممکن است کسی بگوید بخصوص بعد از چهار ماه که </w:t>
      </w:r>
      <w:r>
        <w:rPr>
          <w:rtl/>
        </w:rPr>
        <w:t>ذ</w:t>
      </w:r>
      <w:r>
        <w:rPr>
          <w:rFonts w:hint="cs"/>
          <w:rtl/>
        </w:rPr>
        <w:t>ی‌</w:t>
      </w:r>
      <w:r>
        <w:rPr>
          <w:rFonts w:hint="eastAsia"/>
          <w:rtl/>
        </w:rPr>
        <w:t>روح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و با</w:t>
      </w:r>
      <w:r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550FBD">
        <w:rPr>
          <w:rFonts w:hint="cs"/>
          <w:rtl/>
        </w:rPr>
        <w:t>شاهد</w:t>
      </w:r>
      <w:r>
        <w:rPr>
          <w:rFonts w:hint="cs"/>
          <w:rtl/>
        </w:rPr>
        <w:t xml:space="preserve"> که</w:t>
      </w:r>
      <w:r w:rsidRPr="00550FBD">
        <w:rPr>
          <w:rFonts w:hint="cs"/>
          <w:rtl/>
        </w:rPr>
        <w:t xml:space="preserve"> ارث برایش گذاشته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ارث هم مال اهل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قرابت است ممکن است شاملشان بشود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حتی ممکن است از نظر لغوی هم شامل بشود ولی </w:t>
      </w:r>
      <w:r>
        <w:rPr>
          <w:rFonts w:hint="cs"/>
          <w:rtl/>
        </w:rPr>
        <w:t>در</w:t>
      </w:r>
      <w:r w:rsidRPr="00550FBD">
        <w:rPr>
          <w:rFonts w:hint="cs"/>
          <w:rtl/>
        </w:rPr>
        <w:t xml:space="preserve"> خطاب از آن انصراف داشته باشد</w:t>
      </w:r>
      <w:r>
        <w:rPr>
          <w:rFonts w:hint="cs"/>
          <w:rtl/>
        </w:rPr>
        <w:t>.</w:t>
      </w:r>
    </w:p>
    <w:p w:rsidR="007B45E0" w:rsidRDefault="007B45E0" w:rsidP="00EC6140">
      <w:pPr>
        <w:pStyle w:val="001"/>
        <w:rPr>
          <w:rtl/>
        </w:rPr>
      </w:pPr>
      <w:r w:rsidRPr="00550FBD">
        <w:rPr>
          <w:rFonts w:hint="cs"/>
          <w:rtl/>
        </w:rPr>
        <w:t>البته ممکن است کسی ادله</w:t>
      </w:r>
      <w:r>
        <w:rPr>
          <w:rFonts w:hint="cs"/>
          <w:rtl/>
        </w:rPr>
        <w:t xml:space="preserve"> دیگری را</w:t>
      </w:r>
      <w:r w:rsidRPr="00550FBD">
        <w:rPr>
          <w:rFonts w:hint="cs"/>
          <w:rtl/>
        </w:rPr>
        <w:t xml:space="preserve"> شاهد بگیرد برای اینکه آن را 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.</w:t>
      </w:r>
    </w:p>
    <w:p w:rsidR="007B45E0" w:rsidRDefault="007B45E0" w:rsidP="007B45E0">
      <w:pPr>
        <w:pStyle w:val="001"/>
        <w:numPr>
          <w:ilvl w:val="0"/>
          <w:numId w:val="3"/>
        </w:numPr>
      </w:pPr>
      <w:r w:rsidRPr="00550FBD">
        <w:rPr>
          <w:rFonts w:hint="cs"/>
          <w:rtl/>
        </w:rPr>
        <w:t xml:space="preserve"> </w:t>
      </w:r>
      <w:r>
        <w:rPr>
          <w:rtl/>
        </w:rPr>
        <w:t>مبدأ</w:t>
      </w:r>
      <w:r w:rsidRPr="00550FBD">
        <w:rPr>
          <w:rFonts w:hint="cs"/>
          <w:rtl/>
        </w:rPr>
        <w:t xml:space="preserve"> وظیفه وقایی و صیانتی از بلوغ است</w:t>
      </w:r>
    </w:p>
    <w:p w:rsidR="007B45E0" w:rsidRDefault="007B45E0" w:rsidP="007B45E0">
      <w:pPr>
        <w:pStyle w:val="001"/>
        <w:numPr>
          <w:ilvl w:val="0"/>
          <w:numId w:val="3"/>
        </w:numPr>
      </w:pPr>
      <w:r w:rsidRPr="00550FBD">
        <w:rPr>
          <w:rFonts w:hint="cs"/>
          <w:rtl/>
        </w:rPr>
        <w:t>از تمیز است</w:t>
      </w:r>
    </w:p>
    <w:p w:rsidR="007B45E0" w:rsidRDefault="007B45E0" w:rsidP="007B45E0">
      <w:pPr>
        <w:pStyle w:val="001"/>
        <w:numPr>
          <w:ilvl w:val="0"/>
          <w:numId w:val="3"/>
        </w:numPr>
      </w:pPr>
      <w:r w:rsidRPr="00550FBD">
        <w:rPr>
          <w:rFonts w:hint="cs"/>
          <w:rtl/>
        </w:rPr>
        <w:t xml:space="preserve"> از ولادت است</w:t>
      </w:r>
    </w:p>
    <w:p w:rsidR="007B45E0" w:rsidRDefault="007B45E0" w:rsidP="007B45E0">
      <w:pPr>
        <w:pStyle w:val="001"/>
        <w:numPr>
          <w:ilvl w:val="0"/>
          <w:numId w:val="3"/>
        </w:numPr>
      </w:pPr>
      <w:r w:rsidRPr="00550FBD">
        <w:rPr>
          <w:rFonts w:hint="cs"/>
          <w:rtl/>
        </w:rPr>
        <w:t xml:space="preserve"> دوره حمل را هم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.</w:t>
      </w:r>
    </w:p>
    <w:p w:rsidR="00EC6140" w:rsidRDefault="00EC6140" w:rsidP="00F83131">
      <w:pPr>
        <w:pStyle w:val="Heading3"/>
        <w:rPr>
          <w:rFonts w:hint="cs"/>
          <w:rtl/>
        </w:rPr>
      </w:pPr>
      <w:r>
        <w:rPr>
          <w:rFonts w:hint="cs"/>
          <w:rtl/>
        </w:rPr>
        <w:t>نتیجه بحث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ای</w:t>
      </w:r>
      <w:r>
        <w:rPr>
          <w:rFonts w:hint="cs"/>
          <w:rtl/>
        </w:rPr>
        <w:t>ن چهار احتمال است که احتمال سوم</w:t>
      </w:r>
      <w:r w:rsidRPr="00550FBD">
        <w:rPr>
          <w:rFonts w:hint="cs"/>
          <w:rtl/>
        </w:rPr>
        <w:t xml:space="preserve"> برای ما اظهر بود گرچه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توانیم احتمال چهارم را نفی بکنیم که حتی قبل از ولادت را هم بگیرد اما قدر متیقن همان بلوغ بود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ماقبلش احتمالات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تواند باشد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اختلاف هم فرضی </w:t>
      </w:r>
      <w:r>
        <w:rPr>
          <w:rFonts w:hint="cs"/>
          <w:rtl/>
        </w:rPr>
        <w:t xml:space="preserve">است منتهی آیه را می‌شود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550FBD">
        <w:rPr>
          <w:rFonts w:hint="cs"/>
          <w:rtl/>
        </w:rPr>
        <w:t xml:space="preserve"> معنا کرد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lastRenderedPageBreak/>
        <w:t>جهت ثانیه شمول</w:t>
      </w:r>
      <w:r>
        <w:rPr>
          <w:rtl/>
        </w:rPr>
        <w:t xml:space="preserve"> </w:t>
      </w:r>
      <w:r w:rsidRPr="00550FBD">
        <w:rPr>
          <w:rFonts w:hint="cs"/>
          <w:rtl/>
        </w:rPr>
        <w:t xml:space="preserve">آیه من حیث </w:t>
      </w:r>
      <w:r>
        <w:rPr>
          <w:rtl/>
        </w:rPr>
        <w:t>مبدأ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شمول الاهل القرابه من حیث </w:t>
      </w:r>
      <w:r>
        <w:rPr>
          <w:rtl/>
        </w:rPr>
        <w:t>الم مبدأ</w:t>
      </w:r>
      <w:r w:rsidRPr="00550FBD">
        <w:rPr>
          <w:rFonts w:hint="cs"/>
          <w:rtl/>
        </w:rPr>
        <w:t xml:space="preserve"> بود و بحث سوم در جهت رابعه این است که سؤال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که از حیث المنتهی تا کجاست</w:t>
      </w:r>
      <w:r>
        <w:rPr>
          <w:rFonts w:hint="cs"/>
          <w:rtl/>
        </w:rPr>
        <w:t>؟</w:t>
      </w:r>
      <w:r w:rsidRPr="00550FBD">
        <w:rPr>
          <w:rFonts w:hint="cs"/>
          <w:rtl/>
        </w:rPr>
        <w:t xml:space="preserve"> 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ظاهرش این است که لا حد له من حیث المنتهی الی حین الحیات است یعنی مادام یصدق الاهل و صدق الاهل مادام الحیات</w:t>
      </w:r>
      <w:r>
        <w:rPr>
          <w:rFonts w:hint="cs"/>
          <w:rtl/>
        </w:rPr>
        <w:t xml:space="preserve"> است.</w:t>
      </w:r>
      <w:r w:rsidRPr="00550FBD">
        <w:rPr>
          <w:rFonts w:hint="cs"/>
          <w:rtl/>
        </w:rPr>
        <w:t xml:space="preserve"> </w:t>
      </w:r>
    </w:p>
    <w:p w:rsidR="00EC6140" w:rsidRDefault="007B45E0" w:rsidP="00EC6140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مادام حیات الولد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مادام حیات الوالد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ما دام حیات الاخ أو الاخت </w:t>
      </w:r>
      <w:r>
        <w:rPr>
          <w:rtl/>
        </w:rPr>
        <w:t>«</w:t>
      </w:r>
      <w:r w:rsidRPr="00E61B3D">
        <w:rPr>
          <w:b/>
          <w:bCs/>
          <w:rtl/>
        </w:rPr>
        <w:t>قُوا أَنْفُسَكُمْ وَ أَهْلِيكُمْ ناراً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ممکن است سؤالی بشود که تا کجا این تکلیف از لحاظ مراحل سنی وجود دارد </w:t>
      </w:r>
      <w:r>
        <w:rPr>
          <w:rFonts w:hint="cs"/>
          <w:rtl/>
        </w:rPr>
        <w:t xml:space="preserve">که </w:t>
      </w:r>
      <w:r w:rsidRPr="00550FBD">
        <w:rPr>
          <w:rFonts w:hint="cs"/>
          <w:rtl/>
        </w:rPr>
        <w:t>مادام الحیات شمول دارد و این تکلیف هست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در جهت ثانیه بحث این بود که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این تکلیف و امر چیست</w:t>
      </w:r>
      <w:r>
        <w:rPr>
          <w:rFonts w:hint="cs"/>
          <w:rtl/>
        </w:rPr>
        <w:t xml:space="preserve">؟ </w:t>
      </w:r>
    </w:p>
    <w:p w:rsidR="007B45E0" w:rsidRDefault="007B45E0" w:rsidP="00EC6140">
      <w:pPr>
        <w:pStyle w:val="001"/>
        <w:rPr>
          <w:rtl/>
        </w:rPr>
      </w:pPr>
      <w:r w:rsidRPr="00550FBD">
        <w:rPr>
          <w:rFonts w:hint="cs"/>
          <w:rtl/>
        </w:rPr>
        <w:t xml:space="preserve">یکی از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660B72">
        <w:rPr>
          <w:rFonts w:hint="cs"/>
          <w:rtl/>
        </w:rPr>
        <w:t xml:space="preserve"> این امر این است که ذو</w:t>
      </w:r>
      <w:r w:rsidRPr="00550FBD">
        <w:rPr>
          <w:rFonts w:hint="cs"/>
          <w:rtl/>
        </w:rPr>
        <w:t xml:space="preserve">مراتب است یعنی </w:t>
      </w:r>
      <w:r w:rsidR="00660B72">
        <w:rPr>
          <w:rFonts w:hint="cs"/>
          <w:rtl/>
        </w:rPr>
        <w:t>هرچقدر</w:t>
      </w:r>
      <w:r w:rsidRPr="00550FBD">
        <w:rPr>
          <w:rFonts w:hint="cs"/>
          <w:rtl/>
        </w:rPr>
        <w:t xml:space="preserve"> اهل قرابت بیشتری داشته باشد تکلیف اشتداد بیشتری دارد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550FBD">
        <w:rPr>
          <w:rFonts w:hint="cs"/>
          <w:rtl/>
        </w:rPr>
        <w:t xml:space="preserve">این هم یک حرف جدیدی </w:t>
      </w:r>
      <w:r>
        <w:rPr>
          <w:rFonts w:hint="cs"/>
          <w:rtl/>
        </w:rPr>
        <w:t>در</w:t>
      </w:r>
      <w:r w:rsidRPr="00550FBD">
        <w:rPr>
          <w:rFonts w:hint="cs"/>
          <w:rtl/>
        </w:rPr>
        <w:t xml:space="preserve"> اصول</w:t>
      </w:r>
      <w:r>
        <w:rPr>
          <w:rFonts w:hint="cs"/>
          <w:rtl/>
        </w:rPr>
        <w:t xml:space="preserve"> است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</w:t>
      </w:r>
      <w:r>
        <w:rPr>
          <w:rtl/>
        </w:rPr>
        <w:t>ان‌شاءالله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بحث می‌</w:t>
      </w:r>
      <w:r w:rsidRPr="00550FBD">
        <w:rPr>
          <w:rFonts w:hint="cs"/>
          <w:rtl/>
        </w:rPr>
        <w:t>کنیم</w:t>
      </w:r>
      <w:r>
        <w:rPr>
          <w:rFonts w:hint="cs"/>
          <w:rtl/>
        </w:rPr>
        <w:t xml:space="preserve"> در</w:t>
      </w:r>
      <w:r w:rsidRPr="00550FBD">
        <w:rPr>
          <w:rFonts w:hint="cs"/>
          <w:rtl/>
        </w:rPr>
        <w:t xml:space="preserve"> امر چند بحث جدید </w:t>
      </w:r>
      <w:r>
        <w:rPr>
          <w:rFonts w:hint="cs"/>
          <w:rtl/>
        </w:rPr>
        <w:t>باید افزوده بشود یکی</w:t>
      </w:r>
      <w:r w:rsidRPr="00550FBD">
        <w:rPr>
          <w:rFonts w:hint="cs"/>
          <w:rtl/>
        </w:rPr>
        <w:t xml:space="preserve"> هم این است</w:t>
      </w:r>
      <w:r>
        <w:rPr>
          <w:rFonts w:hint="cs"/>
          <w:rtl/>
        </w:rPr>
        <w:t>-</w:t>
      </w:r>
      <w:r w:rsidRPr="00550FBD">
        <w:rPr>
          <w:rFonts w:hint="cs"/>
          <w:rtl/>
        </w:rPr>
        <w:t xml:space="preserve"> ممکن است در مواردی اوامری </w:t>
      </w:r>
      <w:r>
        <w:rPr>
          <w:rFonts w:hint="cs"/>
          <w:rtl/>
        </w:rPr>
        <w:t>که موضوع</w:t>
      </w:r>
      <w:r w:rsidRPr="00550FBD">
        <w:rPr>
          <w:rFonts w:hint="cs"/>
          <w:rtl/>
        </w:rPr>
        <w:t xml:space="preserve"> و متعل</w:t>
      </w:r>
      <w:r w:rsidR="00660B72">
        <w:rPr>
          <w:rFonts w:hint="cs"/>
          <w:rtl/>
        </w:rPr>
        <w:t>قش درجات دارد بگوییم خود امر ذو</w:t>
      </w:r>
      <w:r w:rsidRPr="00550FBD">
        <w:rPr>
          <w:rFonts w:hint="cs"/>
          <w:rtl/>
        </w:rPr>
        <w:t xml:space="preserve">درجات است یعنی </w:t>
      </w:r>
      <w:r>
        <w:rPr>
          <w:rtl/>
        </w:rPr>
        <w:t>«</w:t>
      </w:r>
      <w:r w:rsidRPr="00E61B3D">
        <w:rPr>
          <w:b/>
          <w:bCs/>
          <w:rtl/>
        </w:rPr>
        <w:t>قُوا أَنْفُسَكُمْ وَ أَهْلِيكُمْ ناراً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ق</w:t>
      </w:r>
      <w:r>
        <w:rPr>
          <w:rFonts w:hint="cs"/>
          <w:rtl/>
        </w:rPr>
        <w:t>وا نسبت به انفس خیلی قوی</w:t>
      </w:r>
      <w:r>
        <w:rPr>
          <w:rFonts w:hint="cs"/>
          <w:rtl/>
          <w:cs/>
        </w:rPr>
        <w:t>‎</w:t>
      </w:r>
      <w:r w:rsidRPr="00550FBD">
        <w:rPr>
          <w:rFonts w:hint="cs"/>
          <w:rtl/>
        </w:rPr>
        <w:t>تر است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نسبت به اهل درجه بعد است </w:t>
      </w:r>
      <w:r>
        <w:rPr>
          <w:rFonts w:hint="cs"/>
          <w:rtl/>
        </w:rPr>
        <w:t>در</w:t>
      </w:r>
      <w:r w:rsidRPr="00550FBD">
        <w:rPr>
          <w:rFonts w:hint="cs"/>
          <w:rtl/>
        </w:rPr>
        <w:t xml:space="preserve"> اهل هم بچ</w:t>
      </w:r>
      <w:r>
        <w:rPr>
          <w:rFonts w:hint="cs"/>
          <w:rtl/>
        </w:rPr>
        <w:t xml:space="preserve">ه‌ای </w:t>
      </w:r>
      <w:r w:rsidRPr="00550FBD">
        <w:rPr>
          <w:rFonts w:hint="cs"/>
          <w:rtl/>
        </w:rPr>
        <w:t xml:space="preserve">که دوران </w:t>
      </w:r>
      <w:r>
        <w:rPr>
          <w:rtl/>
        </w:rPr>
        <w:t>کودک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 w:rsidRPr="00550FBD">
        <w:rPr>
          <w:rFonts w:hint="cs"/>
          <w:rtl/>
        </w:rPr>
        <w:t xml:space="preserve"> را با شما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Pr="00550FBD">
        <w:rPr>
          <w:rFonts w:hint="cs"/>
          <w:rtl/>
        </w:rPr>
        <w:t>گذراند و همه وجودش به شم</w:t>
      </w:r>
      <w:r>
        <w:rPr>
          <w:rFonts w:hint="cs"/>
          <w:rtl/>
        </w:rPr>
        <w:t>ا وابسته است امر وقایه خیلی قوی‌</w:t>
      </w:r>
      <w:r w:rsidRPr="00550FBD">
        <w:rPr>
          <w:rFonts w:hint="cs"/>
          <w:rtl/>
        </w:rPr>
        <w:t>تر است تا پدر و مادری که شخصیتشان شکل گرفته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شما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کلی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کنید که </w:t>
      </w:r>
      <w:r>
        <w:rPr>
          <w:rFonts w:hint="cs"/>
          <w:rtl/>
        </w:rPr>
        <w:t>خیلی تأثیر هم ندارد؛ و لذا</w:t>
      </w:r>
      <w:r w:rsidRPr="00550FBD">
        <w:rPr>
          <w:rFonts w:hint="cs"/>
          <w:rtl/>
        </w:rPr>
        <w:t xml:space="preserve"> منتهی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 و تکلیف فرق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در جهت ثانیه بحث هفتم این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تکلیف که همان امر و بعث به صیانت اهل باشد به </w:t>
      </w:r>
      <w:r w:rsidR="00660B72">
        <w:rPr>
          <w:rFonts w:hint="cs"/>
          <w:rtl/>
        </w:rPr>
        <w:t>ذومراتب</w:t>
      </w:r>
      <w:r w:rsidRPr="00550FBD">
        <w:rPr>
          <w:rFonts w:hint="cs"/>
          <w:rtl/>
        </w:rPr>
        <w:t xml:space="preserve"> است و به تفاوت درجات اهل این تکلیف شدت و ضعف پیدا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 بر اساس ارتکازات و مناسبات حکم و موضوع این گفته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یعنی اگر شما مطمئن هستید که عملیات آموزش و نهی و بکار گیری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تربیتی </w:t>
      </w:r>
      <w:r>
        <w:rPr>
          <w:rtl/>
        </w:rPr>
        <w:t>فلسفه‌اش</w:t>
      </w:r>
      <w:r w:rsidRPr="00550FBD">
        <w:rPr>
          <w:rFonts w:hint="cs"/>
          <w:rtl/>
        </w:rPr>
        <w:t xml:space="preserve"> وقایه است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</w:t>
      </w:r>
      <w:r w:rsidR="00660B72">
        <w:rPr>
          <w:rFonts w:hint="cs"/>
          <w:rtl/>
        </w:rPr>
        <w:t>هرچقدر</w:t>
      </w:r>
      <w:r w:rsidRPr="00550FBD">
        <w:rPr>
          <w:rFonts w:hint="cs"/>
          <w:rtl/>
        </w:rPr>
        <w:t xml:space="preserve"> تأثیر بیشتر داشته باشد و شما در ارتباط با آن نقش بیشتری داشته باشید تکلیف </w:t>
      </w:r>
      <w:r>
        <w:rPr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550FBD">
        <w:rPr>
          <w:rFonts w:hint="cs"/>
          <w:rtl/>
        </w:rPr>
        <w:t xml:space="preserve"> است و </w:t>
      </w:r>
      <w:r w:rsidR="00660B72">
        <w:rPr>
          <w:rFonts w:hint="cs"/>
          <w:rtl/>
        </w:rPr>
        <w:t>هرچقدر</w:t>
      </w:r>
      <w:r w:rsidRPr="00550FBD">
        <w:rPr>
          <w:rFonts w:hint="cs"/>
          <w:rtl/>
        </w:rPr>
        <w:t xml:space="preserve"> تأثیر کمتر باشد </w:t>
      </w:r>
      <w:r>
        <w:rPr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ف‌تر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این هم لا یبعد</w:t>
      </w:r>
      <w:r>
        <w:rPr>
          <w:rFonts w:hint="cs"/>
          <w:rtl/>
        </w:rPr>
        <w:t>،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>سؤال</w:t>
      </w:r>
      <w:r w:rsidR="00F83131">
        <w:rPr>
          <w:rFonts w:hint="cs"/>
          <w:rtl/>
        </w:rPr>
        <w:t>: وقایه چطور؟</w:t>
      </w:r>
    </w:p>
    <w:p w:rsidR="007B45E0" w:rsidRDefault="007B45E0" w:rsidP="00EC6140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550FBD">
        <w:rPr>
          <w:rFonts w:hint="cs"/>
          <w:rtl/>
        </w:rPr>
        <w:t xml:space="preserve"> وقایه در یک جایی زحمت بیشتری دارد یک جایی زحمت کمتری دارد ولی ما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خواهیم بگوییم در یک حد هم از نظر شدت ضعف </w:t>
      </w:r>
      <w:r>
        <w:rPr>
          <w:rFonts w:hint="cs"/>
          <w:rtl/>
        </w:rPr>
        <w:t>و وجوب و تکلیف و بعث متفاوت است.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lastRenderedPageBreak/>
        <w:t>سؤال؟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550FBD">
        <w:rPr>
          <w:rFonts w:hint="cs"/>
          <w:rtl/>
        </w:rPr>
        <w:t xml:space="preserve"> این آیه در تکالیف الزامی است و اینجا مادام الحیات است </w:t>
      </w:r>
      <w:r>
        <w:rPr>
          <w:rFonts w:hint="cs"/>
          <w:rtl/>
        </w:rPr>
        <w:t>و نسبت این</w:t>
      </w:r>
      <w:r w:rsidRPr="00550FBD">
        <w:rPr>
          <w:rFonts w:hint="cs"/>
          <w:rtl/>
        </w:rPr>
        <w:t xml:space="preserve"> با روایاتی که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گوید </w:t>
      </w:r>
      <w:r w:rsidR="00F83131">
        <w:rPr>
          <w:rFonts w:hint="cs"/>
          <w:rtl/>
        </w:rPr>
        <w:t>«</w:t>
      </w:r>
      <w:r w:rsidRPr="00550FBD">
        <w:rPr>
          <w:rFonts w:hint="cs"/>
          <w:rtl/>
        </w:rPr>
        <w:t>و الا فخل سبیل</w:t>
      </w:r>
      <w:r w:rsidR="00F83131">
        <w:rPr>
          <w:rFonts w:hint="cs"/>
          <w:rtl/>
        </w:rPr>
        <w:t>»</w:t>
      </w:r>
      <w:r w:rsidRPr="00550FBD">
        <w:rPr>
          <w:rFonts w:hint="cs"/>
          <w:rtl/>
        </w:rPr>
        <w:t xml:space="preserve"> این است که آن در مطلق است هر نوع فعالیت تربیتی که آداب و سنن و </w:t>
      </w:r>
      <w:r w:rsidR="00660B72">
        <w:rPr>
          <w:rFonts w:hint="cs"/>
          <w:rtl/>
        </w:rPr>
        <w:t>این‌ها</w:t>
      </w:r>
      <w:r w:rsidRPr="00550FB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 ولی این در واجبات ا</w:t>
      </w:r>
      <w:r>
        <w:rPr>
          <w:rFonts w:hint="cs"/>
          <w:rtl/>
        </w:rPr>
        <w:t>ست یعنی واجبات مادام الحیات هست.</w:t>
      </w:r>
    </w:p>
    <w:p w:rsidR="00F83131" w:rsidRDefault="00F83131" w:rsidP="00F83131">
      <w:pPr>
        <w:pStyle w:val="2"/>
        <w:spacing w:before="0" w:after="0"/>
        <w:rPr>
          <w:rFonts w:hint="cs"/>
          <w:rtl/>
        </w:rPr>
      </w:pPr>
      <w:r w:rsidRPr="00350771">
        <w:rPr>
          <w:rFonts w:hint="cs"/>
          <w:rtl/>
        </w:rPr>
        <w:t xml:space="preserve">بحث </w:t>
      </w:r>
      <w:r>
        <w:rPr>
          <w:rFonts w:hint="cs"/>
          <w:rtl/>
        </w:rPr>
        <w:t>پنجم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بحث دیگری</w:t>
      </w:r>
      <w:r>
        <w:rPr>
          <w:rFonts w:hint="cs"/>
          <w:rtl/>
        </w:rPr>
        <w:t xml:space="preserve"> </w:t>
      </w:r>
      <w:r w:rsidRPr="00550FBD">
        <w:rPr>
          <w:rFonts w:hint="cs"/>
          <w:rtl/>
        </w:rPr>
        <w:t xml:space="preserve">مربوط به جهت ثانیه است </w:t>
      </w:r>
      <w:r>
        <w:rPr>
          <w:rFonts w:hint="cs"/>
          <w:rtl/>
        </w:rPr>
        <w:t xml:space="preserve">فعالیتی که در </w:t>
      </w:r>
      <w:r w:rsidRPr="00550FBD">
        <w:rPr>
          <w:rFonts w:hint="cs"/>
          <w:rtl/>
        </w:rPr>
        <w:t xml:space="preserve">آموزش و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در واجبات و محرمات انجام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گیرد آیا مثل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آن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را دارد یا ندارد</w:t>
      </w:r>
      <w:r>
        <w:rPr>
          <w:rFonts w:hint="cs"/>
          <w:rtl/>
        </w:rPr>
        <w:t>؟</w:t>
      </w:r>
    </w:p>
    <w:p w:rsidR="00F83131" w:rsidRDefault="00660B72" w:rsidP="00F83131">
      <w:pPr>
        <w:pStyle w:val="001"/>
        <w:rPr>
          <w:rFonts w:hint="cs"/>
          <w:rtl/>
        </w:rPr>
      </w:pPr>
      <w:r>
        <w:rPr>
          <w:rFonts w:hint="cs"/>
          <w:rtl/>
        </w:rPr>
        <w:t>این‌که</w:t>
      </w:r>
      <w:r w:rsidR="007B45E0">
        <w:rPr>
          <w:rFonts w:hint="cs"/>
          <w:rtl/>
        </w:rPr>
        <w:t xml:space="preserve"> می‌</w:t>
      </w:r>
      <w:r w:rsidR="007B45E0" w:rsidRPr="00550FBD">
        <w:rPr>
          <w:rFonts w:hint="cs"/>
          <w:rtl/>
        </w:rPr>
        <w:t xml:space="preserve">خواهد به فرزندش آموزش بدهد یا </w:t>
      </w:r>
      <w:r w:rsidR="007B45E0">
        <w:rPr>
          <w:rFonts w:hint="cs"/>
          <w:rtl/>
        </w:rPr>
        <w:t>امرونهی</w:t>
      </w:r>
      <w:r w:rsidR="007B45E0" w:rsidRPr="00550FBD">
        <w:rPr>
          <w:rFonts w:hint="cs"/>
          <w:rtl/>
        </w:rPr>
        <w:t xml:space="preserve"> بکند و راه را به او نشان بدهد و نسبت به واجبات و محرمات </w:t>
      </w:r>
      <w:r w:rsidR="007B45E0">
        <w:rPr>
          <w:rtl/>
        </w:rPr>
        <w:t>وظ</w:t>
      </w:r>
      <w:r w:rsidR="007B45E0">
        <w:rPr>
          <w:rFonts w:hint="cs"/>
          <w:rtl/>
        </w:rPr>
        <w:t>ی</w:t>
      </w:r>
      <w:r w:rsidR="007B45E0">
        <w:rPr>
          <w:rFonts w:hint="eastAsia"/>
          <w:rtl/>
        </w:rPr>
        <w:t>فه‌اش</w:t>
      </w:r>
      <w:r w:rsidR="007B45E0" w:rsidRPr="00550FBD">
        <w:rPr>
          <w:rFonts w:hint="cs"/>
          <w:rtl/>
        </w:rPr>
        <w:t xml:space="preserve"> هم هست آیا این در </w:t>
      </w:r>
      <w:r w:rsidR="007B45E0">
        <w:rPr>
          <w:rtl/>
        </w:rPr>
        <w:t>چهارچوب</w:t>
      </w:r>
      <w:r w:rsidR="007B45E0" w:rsidRPr="00550FBD">
        <w:rPr>
          <w:rFonts w:hint="cs"/>
          <w:rtl/>
        </w:rPr>
        <w:t xml:space="preserve"> ضوابط </w:t>
      </w:r>
      <w:r w:rsidR="007B45E0">
        <w:rPr>
          <w:rtl/>
        </w:rPr>
        <w:t>امربه‌معروف</w:t>
      </w:r>
      <w:r w:rsidR="007B45E0" w:rsidRPr="00550FBD">
        <w:rPr>
          <w:rFonts w:hint="cs"/>
          <w:rtl/>
        </w:rPr>
        <w:t xml:space="preserve"> و نهی از منکر قرار</w:t>
      </w:r>
      <w:r w:rsidR="007B45E0">
        <w:rPr>
          <w:rFonts w:hint="cs"/>
          <w:rtl/>
        </w:rPr>
        <w:t xml:space="preserve"> می‌</w:t>
      </w:r>
      <w:r w:rsidR="007B45E0" w:rsidRPr="00550FBD">
        <w:rPr>
          <w:rFonts w:hint="cs"/>
          <w:rtl/>
        </w:rPr>
        <w:t>گیرد</w:t>
      </w:r>
      <w:r w:rsidR="007B45E0">
        <w:rPr>
          <w:rFonts w:hint="cs"/>
          <w:rtl/>
        </w:rPr>
        <w:t>؟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چون روایت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گفت </w:t>
      </w:r>
      <w:r>
        <w:rPr>
          <w:rFonts w:hint="cs"/>
          <w:rtl/>
        </w:rPr>
        <w:t>«</w:t>
      </w:r>
      <w:r w:rsidRPr="00550FBD">
        <w:rPr>
          <w:rFonts w:hint="cs"/>
          <w:rtl/>
        </w:rPr>
        <w:t>تأمرهم و تنه</w:t>
      </w:r>
      <w:r>
        <w:rPr>
          <w:rFonts w:hint="cs"/>
          <w:rtl/>
        </w:rPr>
        <w:t>ا</w:t>
      </w:r>
      <w:r w:rsidRPr="00550FBD">
        <w:rPr>
          <w:rFonts w:hint="cs"/>
          <w:rtl/>
        </w:rPr>
        <w:t>هم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550FBD">
        <w:rPr>
          <w:rFonts w:hint="cs"/>
          <w:rtl/>
        </w:rPr>
        <w:t xml:space="preserve"> در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</w:t>
      </w:r>
      <w:r>
        <w:rPr>
          <w:rFonts w:hint="cs"/>
          <w:rtl/>
        </w:rPr>
        <w:t xml:space="preserve">به عنوان یک قاعده کلی اجتماعی داریم </w:t>
      </w:r>
      <w:r w:rsidRPr="00550FBD">
        <w:rPr>
          <w:rFonts w:hint="cs"/>
          <w:rtl/>
        </w:rPr>
        <w:t>یک نو</w:t>
      </w:r>
      <w:r w:rsidR="00660B72">
        <w:rPr>
          <w:rFonts w:hint="cs"/>
          <w:rtl/>
        </w:rPr>
        <w:t>ع تربیت عام اجتماعی است حدود و ض</w:t>
      </w:r>
      <w:r w:rsidRPr="00550FBD">
        <w:rPr>
          <w:rFonts w:hint="cs"/>
          <w:rtl/>
        </w:rPr>
        <w:t xml:space="preserve">وابطی دارد اما این یک تربیت خاص و تکلیف خاص خانوادگی است یعنی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و آموزش</w:t>
      </w:r>
      <w:r>
        <w:rPr>
          <w:rtl/>
        </w:rPr>
        <w:t xml:space="preserve"> </w:t>
      </w:r>
      <w:r w:rsidRPr="00550FBD">
        <w:rPr>
          <w:rFonts w:hint="cs"/>
          <w:rtl/>
        </w:rPr>
        <w:t>خاص خانواده است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آن </w:t>
      </w:r>
      <w:r>
        <w:rPr>
          <w:rFonts w:hint="cs"/>
          <w:rtl/>
        </w:rPr>
        <w:t>ا</w:t>
      </w:r>
      <w:r w:rsidR="00F83131">
        <w:rPr>
          <w:rFonts w:hint="cs"/>
          <w:rtl/>
        </w:rPr>
        <w:t>مرونهی و آموزش عام اجتماعی است.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به عنوان یک فعالیت عام تربیت در فضای عام جامعه مشروط به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</w:t>
      </w:r>
      <w:r w:rsidRPr="00550FBD">
        <w:rPr>
          <w:rFonts w:hint="cs"/>
          <w:rtl/>
        </w:rPr>
        <w:t xml:space="preserve"> احتمال تأثیر بدهد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خوف و ضرر نداشته باشد و علم به معروف و منکر داشته باشد آیا این</w:t>
      </w:r>
      <w:r>
        <w:rPr>
          <w:rFonts w:hint="cs"/>
          <w:rtl/>
        </w:rPr>
        <w:t xml:space="preserve"> آیه</w:t>
      </w:r>
      <w:r w:rsidRPr="00550FBD">
        <w:rPr>
          <w:rFonts w:hint="cs"/>
          <w:rtl/>
        </w:rPr>
        <w:t xml:space="preserve"> در آن </w:t>
      </w:r>
      <w:r>
        <w:rPr>
          <w:rtl/>
        </w:rPr>
        <w:t>چهارچوب</w:t>
      </w:r>
      <w:r w:rsidRPr="00550FBD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 یا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؟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اینکه</w:t>
      </w:r>
      <w:r w:rsidRPr="00550FBD">
        <w:rPr>
          <w:rFonts w:hint="cs"/>
          <w:rtl/>
        </w:rPr>
        <w:t xml:space="preserve"> گاهی ممکن است کسی را </w:t>
      </w:r>
      <w:r>
        <w:rPr>
          <w:rFonts w:hint="cs"/>
          <w:rtl/>
        </w:rPr>
        <w:t>«</w:t>
      </w:r>
      <w:r w:rsidRPr="00550FBD">
        <w:rPr>
          <w:rFonts w:hint="cs"/>
          <w:rtl/>
        </w:rPr>
        <w:t>یترک اهله و انه لیس من اهلک</w:t>
      </w:r>
      <w:r>
        <w:rPr>
          <w:rFonts w:hint="cs"/>
          <w:rtl/>
        </w:rPr>
        <w:t xml:space="preserve">»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550FBD">
        <w:rPr>
          <w:rFonts w:hint="cs"/>
          <w:rtl/>
        </w:rPr>
        <w:t xml:space="preserve"> صدق بکند </w:t>
      </w:r>
      <w:r>
        <w:rPr>
          <w:rtl/>
        </w:rPr>
        <w:t>درواقع</w:t>
      </w:r>
      <w:r w:rsidRPr="00550FBD">
        <w:rPr>
          <w:rFonts w:hint="cs"/>
          <w:rtl/>
        </w:rPr>
        <w:t xml:space="preserve"> چون فاید</w:t>
      </w:r>
      <w:r>
        <w:rPr>
          <w:rFonts w:hint="cs"/>
          <w:rtl/>
        </w:rPr>
        <w:t xml:space="preserve">ه‌ای </w:t>
      </w:r>
      <w:r w:rsidRPr="00550FBD">
        <w:rPr>
          <w:rFonts w:hint="cs"/>
          <w:rtl/>
        </w:rPr>
        <w:t>ن</w:t>
      </w:r>
      <w:r>
        <w:rPr>
          <w:rFonts w:hint="cs"/>
          <w:rtl/>
        </w:rPr>
        <w:t>داشته جدا</w:t>
      </w:r>
      <w:r w:rsidRPr="00550FBD">
        <w:rPr>
          <w:rFonts w:hint="cs"/>
          <w:rtl/>
        </w:rPr>
        <w:t xml:space="preserve"> کرده آیا وظیفه دارد یا ندارد به نحوی با این بحث ارتباط پیدا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F83131" w:rsidRDefault="00F83131" w:rsidP="00F83131">
      <w:pPr>
        <w:pStyle w:val="Heading3"/>
        <w:rPr>
          <w:rFonts w:hint="cs"/>
          <w:rtl/>
        </w:rPr>
      </w:pPr>
      <w:r w:rsidRPr="00550FBD">
        <w:rPr>
          <w:rFonts w:hint="cs"/>
          <w:rtl/>
        </w:rPr>
        <w:t>شر</w:t>
      </w:r>
      <w:r>
        <w:rPr>
          <w:rFonts w:hint="cs"/>
          <w:rtl/>
        </w:rPr>
        <w:t>ای</w:t>
      </w:r>
      <w:r w:rsidRPr="00550FBD">
        <w:rPr>
          <w:rFonts w:hint="cs"/>
          <w:rtl/>
        </w:rPr>
        <w:t xml:space="preserve">ط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</w:t>
      </w:r>
    </w:p>
    <w:p w:rsidR="007B45E0" w:rsidRDefault="007B45E0" w:rsidP="00F83131">
      <w:pPr>
        <w:pStyle w:val="001"/>
        <w:rPr>
          <w:rtl/>
        </w:rPr>
      </w:pPr>
      <w:r w:rsidRPr="00550FBD">
        <w:rPr>
          <w:rFonts w:hint="cs"/>
          <w:rtl/>
        </w:rPr>
        <w:t xml:space="preserve">چهار تا شرط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که در کتب فقهی هم آمده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این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مستند به روایاتی در ابواب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</w:t>
      </w:r>
      <w:r w:rsidRPr="00127CED">
        <w:rPr>
          <w:rFonts w:hint="cs"/>
          <w:rtl/>
        </w:rPr>
        <w:t xml:space="preserve"> </w:t>
      </w:r>
      <w:r w:rsidRPr="00550FBD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550FBD">
        <w:rPr>
          <w:rFonts w:hint="cs"/>
          <w:rtl/>
        </w:rPr>
        <w:t>مثلا</w:t>
      </w:r>
      <w:r>
        <w:rPr>
          <w:rFonts w:hint="cs"/>
          <w:rtl/>
        </w:rPr>
        <w:t>ً</w:t>
      </w:r>
      <w:r w:rsidRPr="00550FBD">
        <w:rPr>
          <w:rFonts w:hint="cs"/>
          <w:rtl/>
        </w:rPr>
        <w:t xml:space="preserve"> این سه شرط در این باب آمده در جلد یازده کتاب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</w:t>
      </w:r>
      <w:r w:rsidRPr="00550FBD">
        <w:rPr>
          <w:rFonts w:hint="cs"/>
          <w:rtl/>
        </w:rPr>
        <w:lastRenderedPageBreak/>
        <w:t xml:space="preserve">ابواب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در باب دو عنوان مرحوم حر عاملی این است اشتراط الوجوب یعنی وجوب الامر و النهی به سه چیز است</w:t>
      </w:r>
    </w:p>
    <w:p w:rsidR="007B45E0" w:rsidRDefault="007B45E0" w:rsidP="007B45E0">
      <w:pPr>
        <w:pStyle w:val="001"/>
        <w:numPr>
          <w:ilvl w:val="0"/>
          <w:numId w:val="4"/>
        </w:numPr>
      </w:pPr>
      <w:r w:rsidRPr="00550FBD">
        <w:rPr>
          <w:rFonts w:hint="cs"/>
          <w:rtl/>
        </w:rPr>
        <w:t xml:space="preserve"> بالعلم بالمعروف و المنکر</w:t>
      </w:r>
    </w:p>
    <w:p w:rsidR="007B45E0" w:rsidRDefault="007B45E0" w:rsidP="007B45E0">
      <w:pPr>
        <w:pStyle w:val="001"/>
        <w:numPr>
          <w:ilvl w:val="0"/>
          <w:numId w:val="4"/>
        </w:numPr>
      </w:pPr>
      <w:r w:rsidRPr="00550FBD">
        <w:rPr>
          <w:rFonts w:hint="cs"/>
          <w:rtl/>
        </w:rPr>
        <w:t xml:space="preserve"> والتجویز التأثیر</w:t>
      </w:r>
    </w:p>
    <w:p w:rsidR="007B45E0" w:rsidRDefault="007B45E0" w:rsidP="007B45E0">
      <w:pPr>
        <w:pStyle w:val="001"/>
        <w:numPr>
          <w:ilvl w:val="0"/>
          <w:numId w:val="4"/>
        </w:numPr>
      </w:pP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الامن من الضرر</w:t>
      </w:r>
    </w:p>
    <w:p w:rsidR="00F83131" w:rsidRDefault="00F83131" w:rsidP="00F83131">
      <w:pPr>
        <w:pStyle w:val="Heading4"/>
        <w:rPr>
          <w:rFonts w:hint="cs"/>
          <w:rtl/>
        </w:rPr>
      </w:pPr>
      <w:r>
        <w:rPr>
          <w:rFonts w:hint="cs"/>
          <w:rtl/>
        </w:rPr>
        <w:t>ادله روایی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حدود ده روایت در اینجا آمده روایات دیگر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در ابواب دیگر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است که همین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را بیان کرده </w:t>
      </w:r>
      <w:r>
        <w:rPr>
          <w:rtl/>
        </w:rPr>
        <w:t>عمدتا</w:t>
      </w:r>
      <w:r>
        <w:rPr>
          <w:rFonts w:ascii="Symbol" w:hAnsi="Symbol" w:hint="cs"/>
          <w:rtl/>
        </w:rPr>
        <w:t>ً</w:t>
      </w:r>
      <w:r w:rsidRPr="00550FBD">
        <w:rPr>
          <w:rFonts w:hint="cs"/>
          <w:rtl/>
        </w:rPr>
        <w:t xml:space="preserve"> این سه تا شرط است</w:t>
      </w:r>
      <w:r>
        <w:rPr>
          <w:rFonts w:hint="cs"/>
          <w:rtl/>
        </w:rPr>
        <w:t>.</w:t>
      </w:r>
    </w:p>
    <w:p w:rsidR="00F83131" w:rsidRDefault="00F83131" w:rsidP="00F83131">
      <w:pPr>
        <w:pStyle w:val="Heading5"/>
        <w:rPr>
          <w:rFonts w:hint="cs"/>
          <w:rtl/>
        </w:rPr>
      </w:pPr>
      <w:r>
        <w:rPr>
          <w:rFonts w:hint="cs"/>
          <w:rtl/>
        </w:rPr>
        <w:t>دلیل اول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>در</w:t>
      </w:r>
      <w:r>
        <w:rPr>
          <w:rFonts w:hint="cs"/>
          <w:rtl/>
        </w:rPr>
        <w:t xml:space="preserve"> روای</w:t>
      </w:r>
      <w:r w:rsidRPr="00550FBD">
        <w:rPr>
          <w:rFonts w:hint="cs"/>
          <w:rtl/>
        </w:rPr>
        <w:t>ت اول که شاید هم معتبر باشد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فرماید</w:t>
      </w:r>
      <w:r>
        <w:rPr>
          <w:rFonts w:hint="cs"/>
          <w:rtl/>
        </w:rPr>
        <w:t>:</w:t>
      </w:r>
      <w:r w:rsidRPr="00550FBD">
        <w:rPr>
          <w:rFonts w:hint="cs"/>
          <w:rtl/>
        </w:rPr>
        <w:t xml:space="preserve"> </w:t>
      </w:r>
      <w:r>
        <w:rPr>
          <w:rtl/>
        </w:rPr>
        <w:t>«</w:t>
      </w:r>
      <w:r w:rsidRPr="002821C7">
        <w:rPr>
          <w:b/>
          <w:bCs/>
          <w:rtl/>
        </w:rPr>
        <w:t>إِنَّمَا هُوَ عَلَى الْقَوِيِّ الْمُطَاعِ الْعَالِمِ بِالْمَعْرُوفِ مِنَ الْمُنْكَرِ لَا عَلَى الضَّعِيفِ الَّذِي لَا يَهْتَدِي سَبِيلًا إِلَى أَيٍّ مِنْ أَيٍّ يَقُولُ مِنَ الْحَقِّ إِلَى الْبَاطِل</w:t>
      </w:r>
      <w:r w:rsidRPr="002821C7">
        <w:rPr>
          <w:rtl/>
        </w:rPr>
        <w:t>‏</w:t>
      </w:r>
      <w:r>
        <w:rPr>
          <w:rtl/>
        </w:rPr>
        <w:t>»</w:t>
      </w:r>
      <w:r w:rsidR="00F83131">
        <w:rPr>
          <w:rStyle w:val="FootnoteReference"/>
          <w:rtl/>
        </w:rPr>
        <w:footnoteReference w:id="1"/>
      </w:r>
    </w:p>
    <w:p w:rsidR="00F83131" w:rsidRDefault="007B45E0" w:rsidP="00660B72">
      <w:pPr>
        <w:pStyle w:val="001"/>
        <w:rPr>
          <w:rFonts w:hint="cs"/>
          <w:rtl/>
        </w:rPr>
      </w:pPr>
      <w:r>
        <w:rPr>
          <w:rFonts w:hint="cs"/>
          <w:rtl/>
        </w:rPr>
        <w:t>یعنی</w:t>
      </w:r>
      <w:r w:rsidRPr="00550FBD">
        <w:rPr>
          <w:rFonts w:hint="cs"/>
          <w:rtl/>
        </w:rPr>
        <w:t xml:space="preserve"> باید عالم به معروف و منکر باشد یا مفضل </w:t>
      </w:r>
      <w:r>
        <w:rPr>
          <w:rFonts w:hint="cs"/>
          <w:rtl/>
        </w:rPr>
        <w:t>«</w:t>
      </w:r>
      <w:r w:rsidR="00660B72">
        <w:rPr>
          <w:rFonts w:hint="cs"/>
          <w:b/>
          <w:bCs/>
          <w:rtl/>
        </w:rPr>
        <w:t>من تعرض للسلطان الجائر فاص</w:t>
      </w:r>
      <w:r w:rsidRPr="00660B72">
        <w:rPr>
          <w:rFonts w:hint="cs"/>
          <w:b/>
          <w:bCs/>
          <w:rtl/>
        </w:rPr>
        <w:t>ابته البلی</w:t>
      </w:r>
      <w:r w:rsidR="00660B72">
        <w:rPr>
          <w:rFonts w:hint="cs"/>
          <w:b/>
          <w:bCs/>
          <w:rtl/>
        </w:rPr>
        <w:t>ة</w:t>
      </w:r>
      <w:r w:rsidRPr="00660B72">
        <w:rPr>
          <w:rFonts w:hint="cs"/>
          <w:b/>
          <w:bCs/>
          <w:rtl/>
        </w:rPr>
        <w:t xml:space="preserve"> لم یؤجر علیها</w:t>
      </w:r>
      <w:r>
        <w:rPr>
          <w:rFonts w:hint="cs"/>
          <w:rtl/>
        </w:rPr>
        <w:t xml:space="preserve">» چون خوف ضرر دارد. </w:t>
      </w:r>
      <w:r w:rsidRPr="00550FBD">
        <w:rPr>
          <w:rFonts w:hint="cs"/>
          <w:rtl/>
        </w:rPr>
        <w:t xml:space="preserve">بحث این است که </w:t>
      </w:r>
      <w:r>
        <w:rPr>
          <w:rFonts w:hint="cs"/>
          <w:rtl/>
        </w:rPr>
        <w:t xml:space="preserve">در خود </w:t>
      </w:r>
      <w:r>
        <w:rPr>
          <w:rtl/>
        </w:rPr>
        <w:t>«</w:t>
      </w:r>
      <w:r w:rsidRPr="00E61B3D">
        <w:rPr>
          <w:b/>
          <w:bCs/>
          <w:rtl/>
        </w:rPr>
        <w:t>قُوا أَنْفُسَكُمْ وَ أَهْلِيكُمْ ناراً</w:t>
      </w:r>
      <w:r>
        <w:rPr>
          <w:rtl/>
        </w:rPr>
        <w:t>»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نداریم که قیدی برای </w:t>
      </w:r>
      <w:r>
        <w:rPr>
          <w:rtl/>
        </w:rPr>
        <w:t>آن‌ها</w:t>
      </w:r>
      <w:r w:rsidRPr="00550FBD">
        <w:rPr>
          <w:rFonts w:hint="cs"/>
          <w:rtl/>
        </w:rPr>
        <w:t xml:space="preserve"> ذکر</w:t>
      </w:r>
      <w:r w:rsidR="00F83131">
        <w:rPr>
          <w:rFonts w:hint="cs"/>
          <w:rtl/>
        </w:rPr>
        <w:t xml:space="preserve"> بکنیم آیه که قیدی ندارد.</w:t>
      </w:r>
    </w:p>
    <w:p w:rsidR="00F83131" w:rsidRDefault="007B45E0" w:rsidP="00F83131">
      <w:pPr>
        <w:pStyle w:val="001"/>
        <w:rPr>
          <w:rFonts w:hint="cs"/>
          <w:rtl/>
        </w:rPr>
      </w:pPr>
      <w:r>
        <w:rPr>
          <w:rFonts w:hint="cs"/>
          <w:rtl/>
        </w:rPr>
        <w:t>روایاتی هم که در ذیل آیه آمده بود چنین</w:t>
      </w:r>
      <w:r w:rsidRPr="00550FBD">
        <w:rPr>
          <w:rFonts w:hint="cs"/>
          <w:rtl/>
        </w:rPr>
        <w:t xml:space="preserve">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در </w:t>
      </w:r>
      <w:r>
        <w:rPr>
          <w:rFonts w:hint="cs"/>
          <w:rtl/>
        </w:rPr>
        <w:t>آن</w:t>
      </w:r>
      <w:r w:rsidRPr="00550FBD">
        <w:rPr>
          <w:rFonts w:hint="cs"/>
          <w:rtl/>
        </w:rPr>
        <w:t xml:space="preserve"> ذکر نشده</w:t>
      </w:r>
      <w:r>
        <w:rPr>
          <w:rFonts w:hint="cs"/>
          <w:rtl/>
        </w:rPr>
        <w:t xml:space="preserve"> است.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 xml:space="preserve">در خصوص وظیفه خانوادگی در آیه و روایات خبری از سه شرط علم به معروف و منکر احتمال التأثیر و الامن من الضرر نیامده پس </w:t>
      </w:r>
      <w:r w:rsidR="00660B72">
        <w:rPr>
          <w:rFonts w:hint="cs"/>
          <w:rtl/>
        </w:rPr>
        <w:t>این‌ها</w:t>
      </w:r>
      <w:r w:rsidRPr="00550FBD">
        <w:rPr>
          <w:rFonts w:hint="cs"/>
          <w:rtl/>
        </w:rPr>
        <w:t xml:space="preserve"> اطلاق دارد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دو </w:t>
      </w:r>
      <w:r>
        <w:rPr>
          <w:rFonts w:hint="cs"/>
          <w:rtl/>
        </w:rPr>
        <w:t>مسئله</w:t>
      </w:r>
      <w:r w:rsidRPr="00550FBD">
        <w:rPr>
          <w:rFonts w:hint="cs"/>
          <w:rtl/>
        </w:rPr>
        <w:t xml:space="preserve"> را باید </w:t>
      </w:r>
      <w:r>
        <w:rPr>
          <w:rFonts w:hint="cs"/>
          <w:rtl/>
        </w:rPr>
        <w:t>بررسی کنیم</w:t>
      </w:r>
      <w:r w:rsidR="00F83131">
        <w:rPr>
          <w:rFonts w:hint="cs"/>
          <w:rtl/>
        </w:rPr>
        <w:t>:</w:t>
      </w:r>
    </w:p>
    <w:p w:rsidR="007B45E0" w:rsidRDefault="007B45E0" w:rsidP="00F83131">
      <w:pPr>
        <w:pStyle w:val="001"/>
        <w:numPr>
          <w:ilvl w:val="0"/>
          <w:numId w:val="6"/>
        </w:numPr>
        <w:rPr>
          <w:rtl/>
        </w:rPr>
      </w:pPr>
      <w:r w:rsidRPr="00550FBD">
        <w:rPr>
          <w:rFonts w:hint="cs"/>
          <w:rtl/>
        </w:rPr>
        <w:lastRenderedPageBreak/>
        <w:t xml:space="preserve"> روایاتی که در باب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آمده اطلاقی دارد که بحث وقایه </w:t>
      </w:r>
      <w:r>
        <w:rPr>
          <w:rFonts w:hint="cs"/>
          <w:rtl/>
        </w:rPr>
        <w:t>و</w:t>
      </w:r>
      <w:r w:rsidRPr="00550FBD">
        <w:rPr>
          <w:rFonts w:hint="cs"/>
          <w:color w:val="FF0000"/>
          <w:rtl/>
        </w:rPr>
        <w:t xml:space="preserve"> </w:t>
      </w:r>
      <w:r w:rsidRPr="00550FBD">
        <w:rPr>
          <w:rFonts w:hint="cs"/>
          <w:rtl/>
        </w:rPr>
        <w:t xml:space="preserve">بحث خانوادگی را هم بگیرد یا مخصوص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عام است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تکلیف عامی است که مشترک بین همه است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  <w:r>
        <w:rPr>
          <w:rtl/>
        </w:rPr>
        <w:t>آن‌ها</w:t>
      </w:r>
      <w:r w:rsidRPr="00550FBD"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550FBD">
        <w:rPr>
          <w:rFonts w:hint="cs"/>
          <w:rtl/>
        </w:rPr>
        <w:t xml:space="preserve"> انصراف دارد ظهور روایاتی که بیان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کرده است اختصاص به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تکلیف عمومی است</w:t>
      </w:r>
      <w:r>
        <w:rPr>
          <w:rFonts w:hint="cs"/>
          <w:rtl/>
        </w:rPr>
        <w:t xml:space="preserve"> نه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وقایی که در بحث خانوادگی آمده</w:t>
      </w:r>
      <w:r>
        <w:rPr>
          <w:rFonts w:hint="cs"/>
          <w:rtl/>
        </w:rPr>
        <w:t xml:space="preserve"> است.</w:t>
      </w:r>
    </w:p>
    <w:p w:rsidR="007B45E0" w:rsidRDefault="007B45E0" w:rsidP="00F83131">
      <w:pPr>
        <w:pStyle w:val="001"/>
        <w:rPr>
          <w:rtl/>
        </w:rPr>
      </w:pPr>
      <w:r w:rsidRPr="00550FBD">
        <w:rPr>
          <w:rFonts w:hint="cs"/>
          <w:rtl/>
        </w:rPr>
        <w:t xml:space="preserve">این دلیل مستقل است که در بعضی جاها با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با هم انطباق پیدا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کند و الا در غیر بالغ که انطباق ندارد ولی باز این شمول دارد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معلوم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که این یک بابی غیر از آن باب است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دو عنوان است و از همدیگر جدا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</w:t>
      </w:r>
      <w:r>
        <w:rPr>
          <w:rFonts w:hint="cs"/>
          <w:rtl/>
        </w:rPr>
        <w:t>یعنی</w:t>
      </w:r>
      <w:r w:rsidRPr="00550FBD">
        <w:rPr>
          <w:rFonts w:hint="cs"/>
          <w:rtl/>
        </w:rPr>
        <w:t xml:space="preserve"> جاهایی است که قطعا</w:t>
      </w:r>
      <w:r>
        <w:rPr>
          <w:rFonts w:hint="cs"/>
          <w:rtl/>
        </w:rPr>
        <w:t>ً</w:t>
      </w:r>
      <w:r w:rsidRPr="00550FBD">
        <w:rPr>
          <w:rFonts w:hint="cs"/>
          <w:rtl/>
        </w:rPr>
        <w:t xml:space="preserve"> </w:t>
      </w:r>
      <w:r>
        <w:rPr>
          <w:rtl/>
        </w:rPr>
        <w:t>امربه‌معروف</w:t>
      </w:r>
      <w:r w:rsidRPr="00550FBD">
        <w:rPr>
          <w:rFonts w:hint="cs"/>
          <w:rtl/>
        </w:rPr>
        <w:t xml:space="preserve"> و نهی از منکر مصداق ندارد قبل از بلوغ و بخصوص قبل از تمیز جای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نیست </w:t>
      </w:r>
      <w:r>
        <w:rPr>
          <w:rFonts w:hint="cs"/>
          <w:rtl/>
        </w:rPr>
        <w:t>ولی این</w:t>
      </w:r>
      <w:r w:rsidRPr="00550FBD">
        <w:rPr>
          <w:rFonts w:hint="cs"/>
          <w:rtl/>
        </w:rPr>
        <w:t xml:space="preserve"> شامل آن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و آن را نپذیریم از لحاظ مورد منطبق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خانواده در </w:t>
      </w:r>
      <w:r>
        <w:rPr>
          <w:rtl/>
        </w:rPr>
        <w:t>چهارچوب</w:t>
      </w:r>
      <w:r w:rsidRPr="00550FBD">
        <w:rPr>
          <w:rFonts w:hint="cs"/>
          <w:rtl/>
        </w:rPr>
        <w:t xml:space="preserve">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وظیفه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</w:t>
      </w:r>
      <w:r>
        <w:rPr>
          <w:rFonts w:hint="cs"/>
          <w:rtl/>
        </w:rPr>
        <w:t xml:space="preserve"> </w:t>
      </w:r>
      <w:r w:rsidRPr="00550FBD">
        <w:rPr>
          <w:rFonts w:hint="cs"/>
          <w:rtl/>
        </w:rPr>
        <w:t>دارد منتهی به عنوان یکی از اطراف واجب کفایی</w:t>
      </w:r>
      <w:r>
        <w:rPr>
          <w:rFonts w:hint="cs"/>
          <w:rtl/>
        </w:rPr>
        <w:t>،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>سؤال:</w:t>
      </w:r>
      <w:r w:rsidRPr="00F357F2">
        <w:rPr>
          <w:rFonts w:hint="cs"/>
          <w:rtl/>
        </w:rPr>
        <w:t xml:space="preserve"> </w:t>
      </w:r>
      <w:r w:rsidRPr="00550FBD">
        <w:rPr>
          <w:rFonts w:hint="cs"/>
          <w:rtl/>
        </w:rPr>
        <w:t>آیا افراد دیگر هم وظائف خاص خانواده را نسبت به فرزند دارند</w:t>
      </w:r>
      <w:r>
        <w:rPr>
          <w:rFonts w:hint="cs"/>
          <w:rtl/>
        </w:rPr>
        <w:t>؟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 w:rsidRPr="00550FBD">
        <w:rPr>
          <w:rFonts w:hint="cs"/>
          <w:rtl/>
        </w:rPr>
        <w:t>بله وظیفه دارند منتهی برای خانواده وظیفه مؤکد است یعنی از حیث خانوادگی وظیف</w:t>
      </w:r>
      <w:r>
        <w:rPr>
          <w:rFonts w:hint="cs"/>
          <w:rtl/>
        </w:rPr>
        <w:t xml:space="preserve">ه‌ای </w:t>
      </w:r>
      <w:r w:rsidRPr="00550FBD">
        <w:rPr>
          <w:rFonts w:hint="cs"/>
          <w:rtl/>
        </w:rPr>
        <w:t>دارند که این وج</w:t>
      </w:r>
      <w:r>
        <w:rPr>
          <w:rFonts w:hint="cs"/>
          <w:rtl/>
        </w:rPr>
        <w:t xml:space="preserve">وب برای </w:t>
      </w:r>
      <w:r>
        <w:rPr>
          <w:rtl/>
        </w:rPr>
        <w:t>آن‌ها</w:t>
      </w:r>
      <w:r>
        <w:rPr>
          <w:rFonts w:hint="cs"/>
          <w:rtl/>
        </w:rPr>
        <w:t xml:space="preserve"> اشتداد پیدا می‌کند. </w:t>
      </w:r>
      <w:r w:rsidRPr="00550FBD">
        <w:rPr>
          <w:rFonts w:hint="cs"/>
          <w:rtl/>
        </w:rPr>
        <w:t xml:space="preserve">نسبت به واجبات و محرمات در جامعه یک تکلیف عامی وجود دارد که هم ارشاد لازم است هم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لازم است</w:t>
      </w:r>
      <w:r>
        <w:rPr>
          <w:rFonts w:hint="cs"/>
          <w:rtl/>
        </w:rPr>
        <w:t>؛</w:t>
      </w:r>
      <w:r w:rsidRPr="00550FBD">
        <w:rPr>
          <w:rFonts w:hint="cs"/>
          <w:rtl/>
        </w:rPr>
        <w:t xml:space="preserve"> اما برای خانواده تکلیف خاص با عنوان خاص وجود دارد آنجایی که </w:t>
      </w:r>
      <w:r w:rsidR="00660B72">
        <w:rPr>
          <w:rFonts w:hint="cs"/>
          <w:rtl/>
        </w:rPr>
        <w:t>این‌ها</w:t>
      </w:r>
      <w:r w:rsidRPr="00550FBD">
        <w:rPr>
          <w:rFonts w:hint="cs"/>
          <w:rtl/>
        </w:rPr>
        <w:t xml:space="preserve"> بر هم منطبق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شوند موجب اشتداد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آنجایی هم که </w:t>
      </w:r>
      <w:r>
        <w:rPr>
          <w:rFonts w:hint="cs"/>
          <w:rtl/>
        </w:rPr>
        <w:t>این سه شرط</w:t>
      </w:r>
      <w:r w:rsidRPr="00550FBD">
        <w:rPr>
          <w:rFonts w:hint="cs"/>
          <w:rtl/>
        </w:rPr>
        <w:t xml:space="preserve"> جدا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</w:t>
      </w:r>
      <w:r>
        <w:rPr>
          <w:rtl/>
        </w:rPr>
        <w:t>آن‌وقت</w:t>
      </w:r>
      <w:r w:rsidRPr="00550FBD">
        <w:rPr>
          <w:rFonts w:hint="cs"/>
          <w:rtl/>
        </w:rPr>
        <w:t xml:space="preserve"> </w:t>
      </w:r>
      <w:r>
        <w:rPr>
          <w:rtl/>
        </w:rPr>
        <w:t>کاملاً</w:t>
      </w:r>
      <w:r w:rsidRPr="00550FBD">
        <w:rPr>
          <w:rFonts w:hint="cs"/>
          <w:rtl/>
        </w:rPr>
        <w:t xml:space="preserve"> جداست</w:t>
      </w:r>
      <w:r>
        <w:rPr>
          <w:rFonts w:hint="cs"/>
          <w:rtl/>
        </w:rPr>
        <w:t>؛</w:t>
      </w:r>
      <w:r w:rsidRPr="00550FBD">
        <w:rPr>
          <w:rFonts w:hint="cs"/>
          <w:rtl/>
        </w:rPr>
        <w:t xml:space="preserve"> و لذا عنوانش متفاوت است و این تکلیف را دیگران ندارند</w:t>
      </w:r>
      <w:r>
        <w:rPr>
          <w:rFonts w:hint="cs"/>
          <w:rtl/>
        </w:rPr>
        <w:t>.</w:t>
      </w:r>
    </w:p>
    <w:p w:rsidR="00F83131" w:rsidRDefault="007B45E0" w:rsidP="00F83131">
      <w:pPr>
        <w:pStyle w:val="001"/>
        <w:rPr>
          <w:rFonts w:hint="cs"/>
          <w:rtl/>
        </w:rPr>
      </w:pPr>
      <w:r w:rsidRPr="00550FBD">
        <w:rPr>
          <w:rFonts w:hint="cs"/>
          <w:rtl/>
        </w:rPr>
        <w:t xml:space="preserve">در پاسخ به این سؤال که آیا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که در باب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گفته شده و روایاتی که آن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را بیان کرد</w:t>
      </w:r>
      <w:r>
        <w:rPr>
          <w:rFonts w:hint="cs"/>
          <w:rtl/>
        </w:rPr>
        <w:t>ه‌اند</w:t>
      </w:r>
      <w:r w:rsidRPr="00550FBD">
        <w:rPr>
          <w:rFonts w:hint="cs"/>
          <w:rtl/>
        </w:rPr>
        <w:t xml:space="preserve"> شامل اینجا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شود یا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شود</w:t>
      </w:r>
      <w:r>
        <w:rPr>
          <w:rFonts w:hint="cs"/>
          <w:rtl/>
        </w:rPr>
        <w:t>؟</w:t>
      </w:r>
      <w:r w:rsidRPr="00550FBD">
        <w:rPr>
          <w:rFonts w:hint="cs"/>
          <w:rtl/>
        </w:rPr>
        <w:t xml:space="preserve"> </w:t>
      </w:r>
    </w:p>
    <w:p w:rsidR="007B45E0" w:rsidRDefault="007B45E0" w:rsidP="00F83131">
      <w:pPr>
        <w:pStyle w:val="001"/>
        <w:rPr>
          <w:rtl/>
        </w:rPr>
      </w:pPr>
      <w:r>
        <w:rPr>
          <w:rFonts w:hint="cs"/>
          <w:rtl/>
        </w:rPr>
        <w:t>در ظاهر</w:t>
      </w:r>
      <w:r w:rsidRPr="00550FBD">
        <w:rPr>
          <w:rFonts w:hint="cs"/>
          <w:rtl/>
        </w:rPr>
        <w:t xml:space="preserve"> </w:t>
      </w:r>
      <w:r w:rsidR="00660B72">
        <w:rPr>
          <w:rFonts w:hint="cs"/>
          <w:rtl/>
        </w:rPr>
        <w:t>این‌ها</w:t>
      </w:r>
      <w:r w:rsidRPr="00550FBD">
        <w:rPr>
          <w:rFonts w:hint="cs"/>
          <w:rtl/>
        </w:rPr>
        <w:t xml:space="preserve"> مربوط به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به عنوان عام تکلیف عمومی اجتماعی است</w:t>
      </w:r>
      <w:r>
        <w:rPr>
          <w:rtl/>
        </w:rPr>
        <w:t xml:space="preserve"> </w:t>
      </w:r>
      <w:r>
        <w:rPr>
          <w:rFonts w:hint="cs"/>
          <w:rtl/>
        </w:rPr>
        <w:t xml:space="preserve">همه روایات </w:t>
      </w:r>
      <w:r w:rsidRPr="00550FBD">
        <w:rPr>
          <w:rFonts w:hint="cs"/>
          <w:rtl/>
        </w:rPr>
        <w:t xml:space="preserve">نظر به </w:t>
      </w:r>
      <w:r>
        <w:rPr>
          <w:rtl/>
        </w:rPr>
        <w:t>امرونه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عامی است که وظیفه عام است که در قرآن آمده </w:t>
      </w:r>
      <w:r>
        <w:rPr>
          <w:rtl/>
        </w:rPr>
        <w:t>«</w:t>
      </w:r>
      <w:r w:rsidRPr="002821C7">
        <w:rPr>
          <w:b/>
          <w:bCs/>
          <w:rtl/>
        </w:rPr>
        <w:t>وَ لْتَكُنْ مِنْكُمْ أُمَّةٌ يَدْعُونَ إِلَى الْخَيْرِ وَ يَأْمُرُونَ بِالْمَعْرُوفِ وَ يَنْهَوْنَ عَنِ الْمُنْكَر</w:t>
      </w:r>
      <w:r>
        <w:rPr>
          <w:rtl/>
        </w:rPr>
        <w:t>»</w:t>
      </w:r>
      <w:r w:rsidR="00F83131">
        <w:rPr>
          <w:rFonts w:hint="cs"/>
          <w:rtl/>
        </w:rPr>
        <w:t>(آل‌عمران/104)</w:t>
      </w:r>
      <w:r w:rsidRPr="00550FBD">
        <w:rPr>
          <w:rFonts w:hint="cs"/>
          <w:rtl/>
        </w:rPr>
        <w:t xml:space="preserve"> یک تکلیف عمومی است نه خانوادگی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روایات هم ذیل همین </w:t>
      </w:r>
      <w:r w:rsidRPr="00550FBD">
        <w:rPr>
          <w:rFonts w:hint="cs"/>
          <w:rtl/>
        </w:rPr>
        <w:lastRenderedPageBreak/>
        <w:t>آیات آمده کل روایات این باب به تکلیف عمومی اجتماعی انصراف دارد نه تکلیف خاص خانوادگی و در اینجا تعبیر وقایه آمده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وقای</w:t>
      </w:r>
      <w:r>
        <w:rPr>
          <w:rFonts w:hint="cs"/>
          <w:rtl/>
        </w:rPr>
        <w:t xml:space="preserve">ه‌ای </w:t>
      </w:r>
      <w:r w:rsidRPr="00550FBD">
        <w:rPr>
          <w:rFonts w:hint="cs"/>
          <w:rtl/>
        </w:rPr>
        <w:t>که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گوید یعنی تأکیدی دارد</w:t>
      </w:r>
      <w:r>
        <w:rPr>
          <w:rFonts w:hint="cs"/>
          <w:rtl/>
        </w:rPr>
        <w:t xml:space="preserve"> که</w:t>
      </w:r>
      <w:r w:rsidRPr="00550FBD">
        <w:rPr>
          <w:rFonts w:hint="cs"/>
          <w:rtl/>
        </w:rPr>
        <w:t xml:space="preserve"> فراتر از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است منتهی روایت برای اینکه سختی را از دوش افراد بردارد فرموده </w:t>
      </w:r>
      <w:r>
        <w:rPr>
          <w:rFonts w:hint="cs"/>
          <w:rtl/>
        </w:rPr>
        <w:t xml:space="preserve">که </w:t>
      </w:r>
      <w:r w:rsidRPr="00550FBD">
        <w:rPr>
          <w:rFonts w:hint="cs"/>
          <w:rtl/>
        </w:rPr>
        <w:t xml:space="preserve">یعنی </w:t>
      </w:r>
      <w:r>
        <w:rPr>
          <w:rFonts w:hint="cs"/>
          <w:rtl/>
        </w:rPr>
        <w:t>«</w:t>
      </w:r>
      <w:r w:rsidRPr="00550FBD">
        <w:rPr>
          <w:rFonts w:hint="cs"/>
          <w:rtl/>
        </w:rPr>
        <w:t>تأمرهم و تنه</w:t>
      </w:r>
      <w:r>
        <w:rPr>
          <w:rFonts w:hint="cs"/>
          <w:rtl/>
        </w:rPr>
        <w:t>ا</w:t>
      </w:r>
      <w:r w:rsidRPr="00550FBD">
        <w:rPr>
          <w:rFonts w:hint="cs"/>
          <w:rtl/>
        </w:rPr>
        <w:t>هم</w:t>
      </w:r>
      <w:r>
        <w:rPr>
          <w:rFonts w:hint="cs"/>
          <w:rtl/>
        </w:rPr>
        <w:t>»</w:t>
      </w:r>
      <w:r w:rsidRPr="00550FBD">
        <w:rPr>
          <w:rFonts w:hint="cs"/>
          <w:rtl/>
        </w:rPr>
        <w:t xml:space="preserve"> یعنی الزام و اجباری نیست که خیلی به زحمت بیفتید </w:t>
      </w:r>
      <w:r>
        <w:rPr>
          <w:rFonts w:hint="cs"/>
          <w:rtl/>
        </w:rPr>
        <w:t>ولی</w:t>
      </w:r>
      <w:r w:rsidRPr="00550FBD">
        <w:rPr>
          <w:rFonts w:hint="cs"/>
          <w:rtl/>
        </w:rPr>
        <w:t xml:space="preserve"> تأکید در آیه هست وقایه تأکید بیشتری دارد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شاهد</w:t>
      </w:r>
      <w:r>
        <w:rPr>
          <w:rFonts w:hint="cs"/>
          <w:rtl/>
        </w:rPr>
        <w:t>ی می‌</w:t>
      </w:r>
      <w:r w:rsidRPr="00550FBD">
        <w:rPr>
          <w:rFonts w:hint="cs"/>
          <w:rtl/>
        </w:rPr>
        <w:t xml:space="preserve">شود که این در </w:t>
      </w:r>
      <w:r>
        <w:rPr>
          <w:rtl/>
        </w:rPr>
        <w:t>چهارچوب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قرار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 xml:space="preserve">گیرد یک چیز </w:t>
      </w:r>
      <w:r>
        <w:rPr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550FBD">
        <w:rPr>
          <w:rFonts w:hint="cs"/>
          <w:rtl/>
        </w:rPr>
        <w:t xml:space="preserve"> و </w:t>
      </w:r>
      <w:r>
        <w:rPr>
          <w:rtl/>
        </w:rPr>
        <w:t>جد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550FBD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پس ادله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لا یشمل العملیه الوقائیه کتکلیف فی العسر و بالنصف الی العائله و یشهد علی ذالک التعبیر بالوقایه که هو ابلغ و اصلح من الامر و النهی در آن تکلیف عمومی</w:t>
      </w:r>
      <w:r>
        <w:rPr>
          <w:rFonts w:hint="cs"/>
          <w:rtl/>
        </w:rPr>
        <w:t>،</w:t>
      </w:r>
    </w:p>
    <w:p w:rsidR="00F83131" w:rsidRDefault="007B45E0" w:rsidP="00F83131">
      <w:pPr>
        <w:pStyle w:val="001"/>
        <w:numPr>
          <w:ilvl w:val="0"/>
          <w:numId w:val="6"/>
        </w:numPr>
        <w:rPr>
          <w:rFonts w:hint="cs"/>
        </w:rPr>
      </w:pPr>
      <w:r w:rsidRPr="00550FBD">
        <w:rPr>
          <w:rFonts w:hint="cs"/>
          <w:rtl/>
        </w:rPr>
        <w:t xml:space="preserve">اما از زاویه دوم بعضی از شرائط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عقلی است یعنی وابسته به دلیل نقلی نیست که بگوییم ادله اینجا را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گیرد ظاهرش این است که اگر دلیلی هم نبود احتمال تأثیر</w:t>
      </w:r>
      <w:r>
        <w:rPr>
          <w:rFonts w:hint="cs"/>
          <w:rtl/>
        </w:rPr>
        <w:t xml:space="preserve"> شرطی بود که عقل ما می‌فهمید.</w:t>
      </w:r>
      <w:r w:rsidRPr="00550FBD">
        <w:rPr>
          <w:rFonts w:hint="cs"/>
          <w:rtl/>
        </w:rPr>
        <w:t xml:space="preserve"> اگر جایی علم به این داشته باشد که کار او تأثیر ندارد دلیل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خواهد وقتی شما را مکلف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کنند که یاد بدهید</w:t>
      </w:r>
      <w:r>
        <w:rPr>
          <w:rFonts w:hint="cs"/>
          <w:rtl/>
        </w:rPr>
        <w:t xml:space="preserve"> اگر یقین داری که </w:t>
      </w:r>
      <w:r w:rsidR="00660B72">
        <w:rPr>
          <w:rFonts w:hint="cs"/>
          <w:rtl/>
        </w:rPr>
        <w:t>هرچقدر</w:t>
      </w:r>
      <w:r>
        <w:rPr>
          <w:rFonts w:hint="cs"/>
          <w:rtl/>
        </w:rPr>
        <w:t xml:space="preserve"> هم </w:t>
      </w:r>
      <w:r w:rsidRPr="00550FBD">
        <w:rPr>
          <w:rFonts w:hint="cs"/>
          <w:rtl/>
        </w:rPr>
        <w:t xml:space="preserve"> بگویی یاد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گیرد تکلیف نداری</w:t>
      </w:r>
      <w:r>
        <w:rPr>
          <w:rFonts w:hint="cs"/>
          <w:rtl/>
        </w:rPr>
        <w:t>. وقتی</w:t>
      </w:r>
      <w:r w:rsidRPr="00550FBD">
        <w:rPr>
          <w:rFonts w:hint="cs"/>
          <w:rtl/>
        </w:rPr>
        <w:t xml:space="preserve"> در این عمل احتمال تأثیر نیست عقل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گوید حکم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نیست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یا مشقت کثیر</w:t>
      </w:r>
      <w:r>
        <w:rPr>
          <w:rFonts w:hint="cs"/>
          <w:rtl/>
        </w:rPr>
        <w:t>ه</w:t>
      </w:r>
      <w:r w:rsidRPr="00550FBD">
        <w:rPr>
          <w:rFonts w:hint="cs"/>
          <w:rtl/>
        </w:rPr>
        <w:t xml:space="preserve"> است که ضرر یا حرج است </w:t>
      </w:r>
      <w:r>
        <w:rPr>
          <w:rFonts w:hint="cs"/>
          <w:rtl/>
        </w:rPr>
        <w:t xml:space="preserve">باز </w:t>
      </w:r>
      <w:r w:rsidRPr="00550FBD">
        <w:rPr>
          <w:rFonts w:hint="cs"/>
          <w:rtl/>
        </w:rPr>
        <w:t xml:space="preserve">ادله عامه و حاکم داریم که تکلیف را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؛ </w:t>
      </w:r>
      <w:r w:rsidRPr="00550FBD">
        <w:rPr>
          <w:rFonts w:hint="cs"/>
          <w:rtl/>
        </w:rPr>
        <w:t>بنابراین شرط احتمال تأثیر دلیل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خواهد عقل این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فهمد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بخصوص در اینجا وقایه دارد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وقایه یعنی </w:t>
      </w:r>
      <w:r>
        <w:rPr>
          <w:rtl/>
        </w:rPr>
        <w:t>اثربخش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در آن باشد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نتیجه بدهد وقتی مطمئن است که اقدامات او تأثیری نخواهد داشت </w:t>
      </w:r>
      <w:r>
        <w:rPr>
          <w:rFonts w:hint="cs"/>
          <w:rtl/>
        </w:rPr>
        <w:t>اینجا هم</w:t>
      </w:r>
      <w:r w:rsidRPr="00550FBD">
        <w:rPr>
          <w:rFonts w:hint="cs"/>
          <w:rtl/>
        </w:rPr>
        <w:t xml:space="preserve"> مثل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عقل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گوید </w:t>
      </w:r>
      <w:r>
        <w:rPr>
          <w:rFonts w:hint="cs"/>
          <w:rtl/>
        </w:rPr>
        <w:t>دلیل از آن</w:t>
      </w:r>
      <w:r w:rsidRPr="00550FBD">
        <w:rPr>
          <w:rFonts w:hint="cs"/>
          <w:rtl/>
        </w:rPr>
        <w:t xml:space="preserve"> منصرف است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پس با شمول ادله </w:t>
      </w:r>
      <w:r>
        <w:rPr>
          <w:rFonts w:hint="cs"/>
          <w:rtl/>
        </w:rPr>
        <w:t>می‌</w:t>
      </w:r>
      <w:r w:rsidRPr="00550FBD">
        <w:rPr>
          <w:rFonts w:hint="cs"/>
          <w:rtl/>
        </w:rPr>
        <w:t>گوییم اینجا حکم عقل است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ضرر و حرج هم دو عامل دیگری است که اگر در کار پدر و مادر و خانواده باشد یعنی در </w:t>
      </w:r>
      <w:r>
        <w:rPr>
          <w:rFonts w:hint="cs"/>
          <w:rtl/>
        </w:rPr>
        <w:t>آموزش دادن</w:t>
      </w:r>
      <w:r>
        <w:rPr>
          <w:rtl/>
        </w:rPr>
        <w:t xml:space="preserve"> </w:t>
      </w:r>
      <w:r w:rsidRPr="00550FBD">
        <w:rPr>
          <w:rFonts w:hint="cs"/>
          <w:rtl/>
        </w:rPr>
        <w:t xml:space="preserve">و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تربیتی برای او ضرری است مثلا</w:t>
      </w:r>
      <w:r>
        <w:rPr>
          <w:rFonts w:hint="cs"/>
          <w:rtl/>
        </w:rPr>
        <w:t>ً</w:t>
      </w:r>
      <w:r w:rsidRPr="00550FBD">
        <w:rPr>
          <w:rFonts w:hint="cs"/>
          <w:rtl/>
        </w:rPr>
        <w:t xml:space="preserve"> بچه </w:t>
      </w:r>
      <w:r>
        <w:rPr>
          <w:rFonts w:hint="cs"/>
          <w:rtl/>
        </w:rPr>
        <w:t>او در</w:t>
      </w:r>
      <w:r w:rsidRPr="00550FBD">
        <w:rPr>
          <w:rFonts w:hint="cs"/>
          <w:rtl/>
        </w:rPr>
        <w:t xml:space="preserve"> کفرستان است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این اقدامات را بکند موجب حرج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ضرر است که ادله عامه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آید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این را</w:t>
      </w:r>
      <w:r>
        <w:rPr>
          <w:rFonts w:hint="cs"/>
          <w:rtl/>
        </w:rPr>
        <w:t xml:space="preserve">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.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احتمال تأ</w:t>
      </w:r>
      <w:r w:rsidRPr="00550FBD">
        <w:rPr>
          <w:rFonts w:hint="cs"/>
          <w:rtl/>
        </w:rPr>
        <w:t>ثیر عقل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گوید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ضرر و حرج هم دو عنوان دیگری است که نباید باشد چون باز ادله حاکمه داریم که مقدم بر تکالیف خاص</w:t>
      </w:r>
      <w:r>
        <w:rPr>
          <w:rFonts w:hint="cs"/>
          <w:rtl/>
        </w:rPr>
        <w:t>ه‌اند</w:t>
      </w:r>
      <w:r w:rsidRPr="00550FBD">
        <w:rPr>
          <w:rFonts w:hint="cs"/>
          <w:rtl/>
        </w:rPr>
        <w:t xml:space="preserve"> جهت دیگر امن از ضرر است </w:t>
      </w:r>
      <w:r>
        <w:rPr>
          <w:rFonts w:hint="cs"/>
          <w:rtl/>
        </w:rPr>
        <w:t>که</w:t>
      </w:r>
      <w:r w:rsidRPr="00550FBD">
        <w:rPr>
          <w:rFonts w:hint="cs"/>
          <w:rtl/>
        </w:rPr>
        <w:t xml:space="preserve"> از باب تزاحم ادله دلیل خاص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خواهد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اگر تکلیف شما موجب یک ضرری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باید آن ضرر را با تکلیف سنجید چون خود را در معرض ضرر قرار </w:t>
      </w:r>
      <w:r w:rsidRPr="00550FBD">
        <w:rPr>
          <w:rFonts w:hint="cs"/>
          <w:rtl/>
        </w:rPr>
        <w:lastRenderedPageBreak/>
        <w:t>دادن حرام است القاء النفس الی التهلکه است وقایه هم وظیفه است</w:t>
      </w:r>
      <w:r>
        <w:rPr>
          <w:rFonts w:hint="cs"/>
          <w:rtl/>
        </w:rPr>
        <w:t>؛</w:t>
      </w:r>
      <w:r w:rsidRPr="00550FBD">
        <w:rPr>
          <w:rFonts w:hint="cs"/>
          <w:rtl/>
        </w:rPr>
        <w:t xml:space="preserve"> اگر قتل یا یک ضرر بالایی است که از این </w:t>
      </w:r>
      <w:r>
        <w:rPr>
          <w:rtl/>
        </w:rPr>
        <w:t>مهم‌تر</w:t>
      </w:r>
      <w:r w:rsidRPr="00550FBD">
        <w:rPr>
          <w:rFonts w:hint="cs"/>
          <w:rtl/>
        </w:rPr>
        <w:t xml:space="preserve"> است </w:t>
      </w:r>
      <w:r>
        <w:rPr>
          <w:rFonts w:hint="cs"/>
          <w:rtl/>
        </w:rPr>
        <w:t>مثلاً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550FBD">
        <w:rPr>
          <w:rFonts w:hint="cs"/>
          <w:rtl/>
        </w:rPr>
        <w:t>جامعه کمونیستی سابق اگر</w:t>
      </w:r>
      <w:r>
        <w:rPr>
          <w:rFonts w:hint="cs"/>
          <w:rtl/>
        </w:rPr>
        <w:t xml:space="preserve"> کسی می‌</w:t>
      </w:r>
      <w:r w:rsidRPr="00550FBD">
        <w:rPr>
          <w:rFonts w:hint="cs"/>
          <w:rtl/>
        </w:rPr>
        <w:t xml:space="preserve">خواست نسبت به تربیت فرزندش اقدام بکند در معرض قتل و زندان </w:t>
      </w:r>
      <w:r>
        <w:rPr>
          <w:rFonts w:hint="cs"/>
          <w:rtl/>
        </w:rPr>
        <w:t>قرار می‌گرفت.</w:t>
      </w:r>
      <w:r w:rsidRPr="00550FBD">
        <w:rPr>
          <w:rFonts w:hint="cs"/>
          <w:rtl/>
        </w:rPr>
        <w:t xml:space="preserve"> آن باب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باب تزاحم است اگر ضرر بالاتر </w:t>
      </w:r>
      <w:r>
        <w:rPr>
          <w:rFonts w:hint="cs"/>
          <w:rtl/>
        </w:rPr>
        <w:t xml:space="preserve">و </w:t>
      </w:r>
      <w:r>
        <w:rPr>
          <w:rtl/>
        </w:rPr>
        <w:t>مهم‌تر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از این است تکلیف برداشته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اما اگر این ضرر </w:t>
      </w:r>
      <w:r>
        <w:rPr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ن‌تر</w:t>
      </w:r>
      <w:r w:rsidRPr="00550FBD">
        <w:rPr>
          <w:rFonts w:hint="cs"/>
          <w:rtl/>
        </w:rPr>
        <w:t xml:space="preserve"> است تکلیف بر او مقدم است</w:t>
      </w:r>
      <w:r>
        <w:rPr>
          <w:rFonts w:hint="cs"/>
          <w:rtl/>
        </w:rPr>
        <w:t>.</w:t>
      </w:r>
    </w:p>
    <w:p w:rsidR="00F83131" w:rsidRDefault="007B45E0" w:rsidP="00F83131">
      <w:pPr>
        <w:pStyle w:val="001"/>
        <w:ind w:left="284" w:firstLine="0"/>
        <w:rPr>
          <w:rFonts w:hint="cs"/>
          <w:rtl/>
        </w:rPr>
      </w:pPr>
      <w:r w:rsidRPr="00550FBD">
        <w:rPr>
          <w:rFonts w:hint="cs"/>
          <w:rtl/>
        </w:rPr>
        <w:t xml:space="preserve">تا اینجا با </w:t>
      </w:r>
      <w:r>
        <w:rPr>
          <w:rtl/>
        </w:rPr>
        <w:t>قطع‌نظر</w:t>
      </w:r>
      <w:r w:rsidRPr="00550FBD">
        <w:rPr>
          <w:rFonts w:hint="cs"/>
          <w:rtl/>
        </w:rPr>
        <w:t xml:space="preserve"> از ادله لفظی سه قید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تواند به این تکلیف خانوادگی بخورد</w:t>
      </w:r>
      <w:r w:rsidR="00F83131">
        <w:rPr>
          <w:rFonts w:hint="cs"/>
          <w:rtl/>
        </w:rPr>
        <w:t>:</w:t>
      </w:r>
    </w:p>
    <w:p w:rsidR="00F83131" w:rsidRDefault="007B45E0" w:rsidP="00F83131">
      <w:pPr>
        <w:pStyle w:val="001"/>
        <w:numPr>
          <w:ilvl w:val="0"/>
          <w:numId w:val="8"/>
        </w:numPr>
        <w:rPr>
          <w:rFonts w:hint="cs"/>
        </w:rPr>
      </w:pPr>
      <w:r w:rsidRPr="00550FBD">
        <w:rPr>
          <w:rFonts w:hint="cs"/>
          <w:rtl/>
        </w:rPr>
        <w:t>یک قید احتمال تأثیر است چون اذا لم یحتمل التأثیر و التکلیف لغو</w:t>
      </w:r>
      <w:r w:rsidR="00F83131">
        <w:rPr>
          <w:rFonts w:hint="cs"/>
          <w:rtl/>
        </w:rPr>
        <w:t>؛</w:t>
      </w:r>
    </w:p>
    <w:p w:rsidR="00687AE8" w:rsidRDefault="007B45E0" w:rsidP="00F83131">
      <w:pPr>
        <w:pStyle w:val="001"/>
        <w:numPr>
          <w:ilvl w:val="0"/>
          <w:numId w:val="8"/>
        </w:numPr>
        <w:rPr>
          <w:rFonts w:hint="cs"/>
        </w:rPr>
      </w:pPr>
      <w:r w:rsidRPr="00550FBD">
        <w:rPr>
          <w:rFonts w:hint="cs"/>
          <w:rtl/>
        </w:rPr>
        <w:t>دوم اینکه</w:t>
      </w:r>
      <w:r>
        <w:rPr>
          <w:rFonts w:hint="cs"/>
          <w:rtl/>
        </w:rPr>
        <w:t xml:space="preserve"> </w:t>
      </w:r>
      <w:r w:rsidRPr="00550FBD">
        <w:rPr>
          <w:rFonts w:hint="cs"/>
          <w:rtl/>
        </w:rPr>
        <w:t>این کار حرجی برای او نباشد چون شارع تکلیف حرجی را برداشته</w:t>
      </w:r>
      <w:r w:rsidR="00687AE8">
        <w:rPr>
          <w:rFonts w:hint="cs"/>
          <w:rtl/>
        </w:rPr>
        <w:t>؛</w:t>
      </w:r>
    </w:p>
    <w:p w:rsidR="007B45E0" w:rsidRDefault="007B45E0" w:rsidP="00F83131">
      <w:pPr>
        <w:pStyle w:val="001"/>
        <w:numPr>
          <w:ilvl w:val="0"/>
          <w:numId w:val="8"/>
        </w:numPr>
      </w:pPr>
      <w:r w:rsidRPr="00550FBD">
        <w:rPr>
          <w:rFonts w:hint="cs"/>
          <w:rtl/>
        </w:rPr>
        <w:t xml:space="preserve">ضرر و خطر </w:t>
      </w:r>
      <w:r>
        <w:rPr>
          <w:rtl/>
        </w:rPr>
        <w:t>مهم‌تر</w:t>
      </w:r>
      <w:r w:rsidRPr="00550FBD">
        <w:rPr>
          <w:rFonts w:hint="cs"/>
          <w:rtl/>
        </w:rPr>
        <w:t xml:space="preserve"> از این مواجه با آن نباشد یعنی عنوان ضرر و خطری که در مقام تزاحم اهم از این هست با این تعارض نکند اگر به خاطر اقدام به این عمل ضرری یا خطری متوجه او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که </w:t>
      </w:r>
      <w:r>
        <w:rPr>
          <w:rtl/>
        </w:rPr>
        <w:t>مهم‌تر</w:t>
      </w:r>
      <w:r w:rsidRPr="00550FBD">
        <w:rPr>
          <w:rFonts w:hint="cs"/>
          <w:rtl/>
        </w:rPr>
        <w:t xml:space="preserve"> از این است باید ترک بکند </w:t>
      </w:r>
      <w:r>
        <w:rPr>
          <w:rFonts w:hint="cs"/>
          <w:rtl/>
        </w:rPr>
        <w:t xml:space="preserve">که </w:t>
      </w:r>
      <w:r w:rsidRPr="00550FBD">
        <w:rPr>
          <w:rFonts w:hint="cs"/>
          <w:rtl/>
        </w:rPr>
        <w:t xml:space="preserve">ضرر و خطر از باب تزاحم است </w:t>
      </w:r>
      <w:r>
        <w:rPr>
          <w:rtl/>
        </w:rPr>
        <w:t>چون</w:t>
      </w:r>
      <w:r w:rsidRPr="00550FBD">
        <w:rPr>
          <w:rFonts w:hint="cs"/>
          <w:rtl/>
        </w:rPr>
        <w:t xml:space="preserve"> القاء النفس الی التهلکه اشکال دارد از این طرف وقایه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کار آموزشی تربیتی را باید انجام بدهد تزاحم که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کند باید ببینیم کدام </w:t>
      </w:r>
      <w:r>
        <w:rPr>
          <w:rtl/>
        </w:rPr>
        <w:t>مهم‌تر</w:t>
      </w:r>
      <w:r w:rsidRPr="00550FBD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7B45E0" w:rsidRDefault="007B45E0" w:rsidP="00687AE8">
      <w:pPr>
        <w:pStyle w:val="001"/>
        <w:rPr>
          <w:rtl/>
        </w:rPr>
      </w:pPr>
      <w:r w:rsidRPr="00550FBD">
        <w:rPr>
          <w:rFonts w:hint="cs"/>
          <w:rtl/>
        </w:rPr>
        <w:t>اما علم به معروف و منکر شرط نیست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دلیل عقلی ندارد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دلیل لفظی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خواهد برای اینکه عمل وقایی و تربیتی و </w:t>
      </w:r>
      <w:r>
        <w:rPr>
          <w:rFonts w:hint="cs"/>
          <w:rtl/>
        </w:rPr>
        <w:t>امرونهی</w:t>
      </w:r>
      <w:r w:rsidRPr="00550FBD">
        <w:rPr>
          <w:rFonts w:hint="cs"/>
          <w:rtl/>
        </w:rPr>
        <w:t xml:space="preserve"> که خانواده باید انجام بدهد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عملی است که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تواند خودش انجام بدهد یا دیگری را </w:t>
      </w:r>
      <w:r>
        <w:rPr>
          <w:rFonts w:hint="cs"/>
          <w:rtl/>
        </w:rPr>
        <w:t>تسبیب</w:t>
      </w:r>
      <w:r w:rsidRPr="00550FBD">
        <w:rPr>
          <w:rFonts w:hint="cs"/>
          <w:rtl/>
        </w:rPr>
        <w:t xml:space="preserve"> بکند جایی که تکلیف مطلق است</w:t>
      </w:r>
      <w:r>
        <w:rPr>
          <w:rFonts w:hint="cs"/>
          <w:rtl/>
        </w:rPr>
        <w:t xml:space="preserve"> و</w:t>
      </w:r>
      <w:r w:rsidRPr="00550FBD">
        <w:rPr>
          <w:rFonts w:hint="cs"/>
          <w:rtl/>
        </w:rPr>
        <w:t xml:space="preserve"> خودت</w:t>
      </w:r>
      <w:r>
        <w:rPr>
          <w:rFonts w:hint="cs"/>
          <w:rtl/>
        </w:rPr>
        <w:t xml:space="preserve"> نمی‌</w:t>
      </w:r>
      <w:r w:rsidRPr="00550FBD">
        <w:rPr>
          <w:rFonts w:hint="cs"/>
          <w:rtl/>
        </w:rPr>
        <w:t>دانی کسی را که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داند مأمور بکن و آن شرط دلیل عقلی </w:t>
      </w:r>
      <w:r>
        <w:rPr>
          <w:rFonts w:hint="cs"/>
          <w:rtl/>
        </w:rPr>
        <w:t>ندارد</w:t>
      </w:r>
      <w:r w:rsidRPr="00550FBD">
        <w:rPr>
          <w:rFonts w:hint="cs"/>
          <w:rtl/>
        </w:rPr>
        <w:t xml:space="preserve"> و دلیل نقلی هم از این منصرف است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550FBD">
        <w:rPr>
          <w:rFonts w:hint="cs"/>
          <w:rtl/>
        </w:rPr>
        <w:t xml:space="preserve"> دو شرط علم خودش یا علم او وجهی ندارد اما سه تا شرط با </w:t>
      </w:r>
      <w:r>
        <w:rPr>
          <w:rtl/>
        </w:rPr>
        <w:t>چهارچوب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که عرض کردم وجه دارد</w:t>
      </w:r>
      <w:r>
        <w:rPr>
          <w:rFonts w:hint="cs"/>
          <w:rtl/>
        </w:rPr>
        <w:t>.</w:t>
      </w:r>
    </w:p>
    <w:p w:rsidR="00687AE8" w:rsidRDefault="00687AE8" w:rsidP="00687AE8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 و نتیجه</w:t>
      </w:r>
    </w:p>
    <w:p w:rsidR="007B45E0" w:rsidRPr="00550FBD" w:rsidRDefault="007B45E0" w:rsidP="00687AE8">
      <w:pPr>
        <w:pStyle w:val="001"/>
      </w:pPr>
      <w:r w:rsidRPr="00550FBD">
        <w:rPr>
          <w:rFonts w:hint="cs"/>
          <w:rtl/>
        </w:rPr>
        <w:t>حدود بیست سی ن</w:t>
      </w:r>
      <w:r w:rsidR="00687AE8">
        <w:rPr>
          <w:rFonts w:hint="cs"/>
          <w:rtl/>
        </w:rPr>
        <w:t>کت</w:t>
      </w:r>
      <w:r w:rsidRPr="00550FBD">
        <w:rPr>
          <w:rFonts w:hint="cs"/>
          <w:rtl/>
        </w:rPr>
        <w:t xml:space="preserve">ه در آیه </w:t>
      </w:r>
      <w:r>
        <w:rPr>
          <w:rFonts w:hint="cs"/>
          <w:rtl/>
        </w:rPr>
        <w:t>گفتیم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50FBD">
        <w:rPr>
          <w:rFonts w:hint="cs"/>
          <w:rtl/>
        </w:rPr>
        <w:t xml:space="preserve"> نتیجه </w:t>
      </w:r>
      <w:r>
        <w:rPr>
          <w:rFonts w:hint="cs"/>
          <w:rtl/>
        </w:rPr>
        <w:t>این شد</w:t>
      </w:r>
      <w:r w:rsidRPr="00550FBD">
        <w:rPr>
          <w:rFonts w:hint="cs"/>
          <w:rtl/>
        </w:rPr>
        <w:t xml:space="preserve"> که این آیه را ما یک تکلیف وقایی خانوادگی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دانیم که وجوبش در حد واجبات و محرمات است و اقدامات آموزشی و تربیتی که نسبت به واجبات و محرمات در طول </w:t>
      </w:r>
      <w:r>
        <w:rPr>
          <w:rtl/>
        </w:rPr>
        <w:t>مهروموم‌ها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تکلیف و غیر تکلیف باید انجام بدهد</w:t>
      </w:r>
      <w:r>
        <w:rPr>
          <w:rFonts w:hint="cs"/>
          <w:rtl/>
        </w:rPr>
        <w:t>،</w:t>
      </w:r>
      <w:r w:rsidRPr="00550FBD">
        <w:rPr>
          <w:rFonts w:hint="cs"/>
          <w:rtl/>
        </w:rPr>
        <w:t xml:space="preserve"> واجبات و محرمات هم واجبات و محرمات اولی و ثانوی و ولایی را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>گیرد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550FBD">
        <w:rPr>
          <w:rFonts w:hint="cs"/>
          <w:rtl/>
        </w:rPr>
        <w:t xml:space="preserve"> جزء وظائف این در آینده خواهد بود امروز باید برای </w:t>
      </w:r>
      <w:r>
        <w:rPr>
          <w:rFonts w:hint="cs"/>
          <w:rtl/>
        </w:rPr>
        <w:t>آن</w:t>
      </w:r>
      <w:r w:rsidRPr="00550FBD">
        <w:rPr>
          <w:rFonts w:hint="cs"/>
          <w:rtl/>
        </w:rPr>
        <w:t xml:space="preserve"> فعالیت و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550FBD">
        <w:rPr>
          <w:rFonts w:hint="cs"/>
          <w:rtl/>
        </w:rPr>
        <w:t xml:space="preserve"> کرد </w:t>
      </w:r>
      <w:r>
        <w:rPr>
          <w:rFonts w:hint="cs"/>
          <w:rtl/>
        </w:rPr>
        <w:t xml:space="preserve">این </w:t>
      </w:r>
      <w:r>
        <w:rPr>
          <w:rFonts w:hint="cs"/>
          <w:rtl/>
        </w:rPr>
        <w:lastRenderedPageBreak/>
        <w:t xml:space="preserve">وظیفه </w:t>
      </w:r>
      <w:r w:rsidRPr="00550FBD">
        <w:rPr>
          <w:rFonts w:hint="cs"/>
          <w:rtl/>
        </w:rPr>
        <w:t xml:space="preserve">ممکن است در مواردی از باب </w:t>
      </w:r>
      <w:r>
        <w:rPr>
          <w:rFonts w:hint="cs"/>
          <w:rtl/>
        </w:rPr>
        <w:t>امربه‌معروف</w:t>
      </w:r>
      <w:r w:rsidRPr="00550FBD">
        <w:rPr>
          <w:rFonts w:hint="cs"/>
          <w:rtl/>
        </w:rPr>
        <w:t xml:space="preserve"> و نهی از منکر بر همه واجب باشد ولی بر خانواده وجوب مؤکد خانوادگی دارد </w:t>
      </w:r>
      <w:r>
        <w:rPr>
          <w:rFonts w:hint="cs"/>
          <w:rtl/>
        </w:rPr>
        <w:t xml:space="preserve">و </w:t>
      </w:r>
      <w:r w:rsidRPr="00550FBD">
        <w:rPr>
          <w:rFonts w:hint="cs"/>
          <w:rtl/>
        </w:rPr>
        <w:t>ممکن است وظیفه حکومت هم باشد</w:t>
      </w:r>
      <w:r>
        <w:rPr>
          <w:rFonts w:hint="cs"/>
          <w:rtl/>
        </w:rPr>
        <w:t>.</w:t>
      </w:r>
      <w:r w:rsidRPr="00550FBD">
        <w:rPr>
          <w:rFonts w:hint="cs"/>
          <w:rtl/>
        </w:rPr>
        <w:t xml:space="preserve"> این مفاد آیه شریفه </w:t>
      </w:r>
      <w:r>
        <w:rPr>
          <w:rFonts w:hint="cs"/>
          <w:rtl/>
        </w:rPr>
        <w:t>است</w:t>
      </w:r>
      <w:r w:rsidRPr="00550FBD">
        <w:rPr>
          <w:rFonts w:hint="cs"/>
          <w:rtl/>
        </w:rPr>
        <w:t xml:space="preserve"> که این همه مطلب</w:t>
      </w:r>
      <w:r>
        <w:rPr>
          <w:rFonts w:hint="cs"/>
          <w:rtl/>
        </w:rPr>
        <w:t xml:space="preserve"> می‌</w:t>
      </w:r>
      <w:r w:rsidRPr="00550FBD">
        <w:rPr>
          <w:rFonts w:hint="cs"/>
          <w:rtl/>
        </w:rPr>
        <w:t xml:space="preserve">شود از آن استخراج کرد </w:t>
      </w:r>
      <w:r>
        <w:rPr>
          <w:rFonts w:hint="cs"/>
          <w:rtl/>
        </w:rPr>
        <w:t>و صلی الله علی محمد و آله الاطهار</w:t>
      </w:r>
    </w:p>
    <w:p w:rsidR="007B45E0" w:rsidRPr="00550FBD" w:rsidRDefault="007B45E0" w:rsidP="007B45E0">
      <w:pPr>
        <w:pStyle w:val="001"/>
        <w:rPr>
          <w:szCs w:val="24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E4" w:rsidRDefault="00AB64E4" w:rsidP="000D5800">
      <w:r>
        <w:separator/>
      </w:r>
    </w:p>
    <w:p w:rsidR="00AB64E4" w:rsidRDefault="00AB64E4"/>
  </w:endnote>
  <w:endnote w:type="continuationSeparator" w:id="0">
    <w:p w:rsidR="00AB64E4" w:rsidRDefault="00AB64E4" w:rsidP="000D5800">
      <w:r>
        <w:continuationSeparator/>
      </w:r>
    </w:p>
    <w:p w:rsidR="00AB64E4" w:rsidRDefault="00AB6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F83131" w:rsidP="00F83131">
        <w:pPr>
          <w:pStyle w:val="Footer"/>
          <w:tabs>
            <w:tab w:val="left" w:pos="2897"/>
            <w:tab w:val="center" w:pos="4822"/>
          </w:tabs>
          <w:jc w:val="left"/>
        </w:pPr>
        <w:r>
          <w:tab/>
        </w:r>
        <w:r>
          <w:tab/>
        </w:r>
        <w:r>
          <w:tab/>
        </w:r>
        <w:r w:rsidR="007B0062">
          <w:fldChar w:fldCharType="begin"/>
        </w:r>
        <w:r w:rsidR="007B0062">
          <w:instrText xml:space="preserve"> PAGE   \* MERGEFORMAT </w:instrText>
        </w:r>
        <w:r w:rsidR="007B0062">
          <w:fldChar w:fldCharType="separate"/>
        </w:r>
        <w:r w:rsidR="00660B72">
          <w:rPr>
            <w:noProof/>
            <w:rtl/>
          </w:rPr>
          <w:t>1</w:t>
        </w:r>
        <w:r w:rsidR="007B0062">
          <w:rPr>
            <w:noProof/>
          </w:rPr>
          <w:fldChar w:fldCharType="end"/>
        </w:r>
      </w:p>
    </w:sdtContent>
  </w:sdt>
  <w:p w:rsidR="00000000" w:rsidRDefault="00AB64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E4" w:rsidRDefault="00AB64E4" w:rsidP="000D5800">
      <w:r>
        <w:separator/>
      </w:r>
    </w:p>
    <w:p w:rsidR="00AB64E4" w:rsidRDefault="00AB64E4"/>
  </w:footnote>
  <w:footnote w:type="continuationSeparator" w:id="0">
    <w:p w:rsidR="00AB64E4" w:rsidRDefault="00AB64E4" w:rsidP="000D5800">
      <w:r>
        <w:continuationSeparator/>
      </w:r>
    </w:p>
    <w:p w:rsidR="00AB64E4" w:rsidRDefault="00AB64E4"/>
  </w:footnote>
  <w:footnote w:id="1">
    <w:p w:rsidR="00F83131" w:rsidRDefault="00F83131" w:rsidP="00F8313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F83131">
        <w:rPr>
          <w:rtl/>
        </w:rPr>
        <w:t xml:space="preserve">  وسائل الشيعة، ج‏16، ص: 126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B45E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B204D2" wp14:editId="5B6FC44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" w:name="OLE_LINK1"/>
    <w:bookmarkStart w:id="3" w:name="OLE_LINK2"/>
    <w:r>
      <w:rPr>
        <w:noProof/>
      </w:rPr>
      <w:drawing>
        <wp:inline distT="0" distB="0" distL="0" distR="0" wp14:anchorId="69C8D4E4" wp14:editId="589C228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B45E0">
      <w:rPr>
        <w:rFonts w:ascii="IranNastaliq" w:hAnsi="IranNastaliq" w:cs="IranNastaliq" w:hint="cs"/>
        <w:sz w:val="40"/>
        <w:szCs w:val="40"/>
        <w:rtl/>
      </w:rPr>
      <w:t>1682</w:t>
    </w:r>
  </w:p>
  <w:p w:rsidR="00000000" w:rsidRDefault="00AB64E4">
    <w:pPr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CA7"/>
    <w:multiLevelType w:val="hybridMultilevel"/>
    <w:tmpl w:val="92B241AA"/>
    <w:lvl w:ilvl="0" w:tplc="E05A8AF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2096A"/>
    <w:multiLevelType w:val="hybridMultilevel"/>
    <w:tmpl w:val="29341512"/>
    <w:lvl w:ilvl="0" w:tplc="3B4662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B84B00"/>
    <w:multiLevelType w:val="hybridMultilevel"/>
    <w:tmpl w:val="5134BFBC"/>
    <w:lvl w:ilvl="0" w:tplc="CCE06B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E601F8"/>
    <w:multiLevelType w:val="hybridMultilevel"/>
    <w:tmpl w:val="C69AB8BA"/>
    <w:lvl w:ilvl="0" w:tplc="2AA66B60">
      <w:start w:val="1"/>
      <w:numFmt w:val="decimal"/>
      <w:lvlText w:val="%1-"/>
      <w:lvlJc w:val="left"/>
      <w:pPr>
        <w:ind w:left="720" w:hanging="360"/>
      </w:pPr>
      <w:rPr>
        <w:rFonts w:ascii="2  Badr" w:eastAsia="2  Badr" w:hAnsi="2  Badr" w:cs="2  Badr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C4214"/>
    <w:multiLevelType w:val="hybridMultilevel"/>
    <w:tmpl w:val="C74C41D4"/>
    <w:lvl w:ilvl="0" w:tplc="7270C0D8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1FA489D"/>
    <w:multiLevelType w:val="hybridMultilevel"/>
    <w:tmpl w:val="7842EC46"/>
    <w:lvl w:ilvl="0" w:tplc="6D001C0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AC821F2"/>
    <w:multiLevelType w:val="hybridMultilevel"/>
    <w:tmpl w:val="5ABEB888"/>
    <w:lvl w:ilvl="0" w:tplc="1854BDEA">
      <w:start w:val="1"/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0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31BC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22DF"/>
    <w:rsid w:val="002E450B"/>
    <w:rsid w:val="002E73F9"/>
    <w:rsid w:val="002F05B9"/>
    <w:rsid w:val="0030597B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0FC9"/>
    <w:rsid w:val="005D3D2E"/>
    <w:rsid w:val="005F3AF9"/>
    <w:rsid w:val="00610C18"/>
    <w:rsid w:val="00612385"/>
    <w:rsid w:val="0061376C"/>
    <w:rsid w:val="00633DB6"/>
    <w:rsid w:val="00636EFA"/>
    <w:rsid w:val="00660B72"/>
    <w:rsid w:val="0066229C"/>
    <w:rsid w:val="00687AE8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45E0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325AF"/>
    <w:rsid w:val="009401AC"/>
    <w:rsid w:val="009475B7"/>
    <w:rsid w:val="0095758E"/>
    <w:rsid w:val="009613AC"/>
    <w:rsid w:val="00980643"/>
    <w:rsid w:val="009A42EF"/>
    <w:rsid w:val="009B46BC"/>
    <w:rsid w:val="009B61C3"/>
    <w:rsid w:val="009C4C70"/>
    <w:rsid w:val="009C7B4F"/>
    <w:rsid w:val="009E3CA2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B64E4"/>
    <w:rsid w:val="00AD0304"/>
    <w:rsid w:val="00AD27BE"/>
    <w:rsid w:val="00AD55D2"/>
    <w:rsid w:val="00AF0F1A"/>
    <w:rsid w:val="00B15027"/>
    <w:rsid w:val="00B21CF4"/>
    <w:rsid w:val="00B24300"/>
    <w:rsid w:val="00B63F15"/>
    <w:rsid w:val="00B83F86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0D47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622D"/>
    <w:rsid w:val="00E776F4"/>
    <w:rsid w:val="00E83A85"/>
    <w:rsid w:val="00E90FC4"/>
    <w:rsid w:val="00EA01EC"/>
    <w:rsid w:val="00EA15B0"/>
    <w:rsid w:val="00EA5D97"/>
    <w:rsid w:val="00EC4393"/>
    <w:rsid w:val="00EC6140"/>
    <w:rsid w:val="00EE1C07"/>
    <w:rsid w:val="00EE2C91"/>
    <w:rsid w:val="00EE3979"/>
    <w:rsid w:val="00EE5BB7"/>
    <w:rsid w:val="00EF04FE"/>
    <w:rsid w:val="00EF138C"/>
    <w:rsid w:val="00F034CE"/>
    <w:rsid w:val="00F10A0F"/>
    <w:rsid w:val="00F40284"/>
    <w:rsid w:val="00F67976"/>
    <w:rsid w:val="00F70BE1"/>
    <w:rsid w:val="00F8313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D55D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D55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D55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3131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AD55D2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D55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D55D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D55D2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D55D2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8313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D55D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D55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D55D2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55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55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D55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55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55D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D55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55D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D55D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AD55D2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55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D55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55D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D55D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55D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D55D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AD55D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55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55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55D2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AD55D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AD55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D55D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55D2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D55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55D2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55D2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55D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55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55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55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AD55D2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rsid w:val="007B45E0"/>
  </w:style>
  <w:style w:type="paragraph" w:customStyle="1" w:styleId="2">
    <w:name w:val="عنوان2"/>
    <w:basedOn w:val="Heading2"/>
    <w:next w:val="Heading2"/>
    <w:link w:val="2Char"/>
    <w:rsid w:val="00EC6140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EC6140"/>
    <w:rPr>
      <w:rFonts w:ascii="2  Badr" w:eastAsiaTheme="majorEastAsia" w:hAnsi="2  Badr" w:cs="2  Badr"/>
      <w:b/>
      <w:bCs/>
      <w:sz w:val="40"/>
      <w:szCs w:val="4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831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D55D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D55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D55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3131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AD55D2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D55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55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D55D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D55D2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D55D2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8313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D55D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D55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D55D2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55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55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D55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55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55D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D55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55D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D55D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AD55D2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55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D55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55D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D55D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55D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D55D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AD55D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55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55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55D2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AD55D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AD55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D55D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55D2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D55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55D2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55D2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55D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55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55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55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AD55D2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rsid w:val="007B45E0"/>
  </w:style>
  <w:style w:type="paragraph" w:customStyle="1" w:styleId="2">
    <w:name w:val="عنوان2"/>
    <w:basedOn w:val="Heading2"/>
    <w:next w:val="Heading2"/>
    <w:link w:val="2Char"/>
    <w:rsid w:val="00EC6140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EC6140"/>
    <w:rPr>
      <w:rFonts w:ascii="2  Badr" w:eastAsiaTheme="majorEastAsia" w:hAnsi="2  Badr" w:cs="2  Badr"/>
      <w:b/>
      <w:bCs/>
      <w:sz w:val="40"/>
      <w:szCs w:val="4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8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338D-724F-446D-B68C-1EEE91F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27</TotalTime>
  <Pages>10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4</cp:revision>
  <dcterms:created xsi:type="dcterms:W3CDTF">2015-08-19T11:40:00Z</dcterms:created>
  <dcterms:modified xsi:type="dcterms:W3CDTF">2015-08-19T12:07:00Z</dcterms:modified>
</cp:coreProperties>
</file>