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bookmarkStart w:id="0" w:name="_GoBack"/>
      <w:bookmarkEnd w:id="0"/>
      <w:r w:rsidRPr="00BC1FBE">
        <w:rPr>
          <w:rFonts w:hint="cs"/>
          <w:rtl/>
        </w:rPr>
        <w:t>فهرست</w:t>
      </w:r>
      <w:r>
        <w:rPr>
          <w:rFonts w:hint="cs"/>
          <w:rtl/>
        </w:rPr>
        <w:t xml:space="preserve"> مطالب</w:t>
      </w:r>
    </w:p>
    <w:p w:rsidR="00FF41C2" w:rsidRDefault="00FF41C2">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606726" w:history="1">
        <w:r w:rsidRPr="001E12B9">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Toc416606726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27" w:history="1">
        <w:r w:rsidR="00FF41C2" w:rsidRPr="001E12B9">
          <w:rPr>
            <w:rStyle w:val="Hyperlink"/>
            <w:rFonts w:hint="eastAsia"/>
            <w:noProof/>
            <w:rtl/>
          </w:rPr>
          <w:t>نظر</w:t>
        </w:r>
        <w:r w:rsidR="00FF41C2" w:rsidRPr="001E12B9">
          <w:rPr>
            <w:rStyle w:val="Hyperlink"/>
            <w:rFonts w:hint="cs"/>
            <w:noProof/>
            <w:rtl/>
          </w:rPr>
          <w:t>ی</w:t>
        </w:r>
        <w:r w:rsidR="00FF41C2" w:rsidRPr="001E12B9">
          <w:rPr>
            <w:rStyle w:val="Hyperlink"/>
            <w:rFonts w:hint="eastAsia"/>
            <w:noProof/>
            <w:rtl/>
          </w:rPr>
          <w:t>ه</w:t>
        </w:r>
        <w:r w:rsidR="00FF41C2" w:rsidRPr="001E12B9">
          <w:rPr>
            <w:rStyle w:val="Hyperlink"/>
            <w:noProof/>
            <w:rtl/>
          </w:rPr>
          <w:t xml:space="preserve"> </w:t>
        </w:r>
        <w:r w:rsidR="00FF41C2" w:rsidRPr="001E12B9">
          <w:rPr>
            <w:rStyle w:val="Hyperlink"/>
            <w:rFonts w:hint="eastAsia"/>
            <w:noProof/>
          </w:rPr>
          <w:t>‌</w:t>
        </w:r>
        <w:r w:rsidR="00FF41C2" w:rsidRPr="001E12B9">
          <w:rPr>
            <w:rStyle w:val="Hyperlink"/>
            <w:rFonts w:hint="eastAsia"/>
            <w:noProof/>
            <w:rtl/>
          </w:rPr>
          <w:t>آ</w:t>
        </w:r>
        <w:r w:rsidR="00FF41C2" w:rsidRPr="001E12B9">
          <w:rPr>
            <w:rStyle w:val="Hyperlink"/>
            <w:rFonts w:hint="cs"/>
            <w:noProof/>
            <w:rtl/>
          </w:rPr>
          <w:t>ی</w:t>
        </w:r>
        <w:r w:rsidR="00FF41C2" w:rsidRPr="001E12B9">
          <w:rPr>
            <w:rStyle w:val="Hyperlink"/>
            <w:rFonts w:hint="eastAsia"/>
            <w:noProof/>
            <w:rtl/>
          </w:rPr>
          <w:t>ات</w:t>
        </w:r>
        <w:r w:rsidR="00FF41C2" w:rsidRPr="001E12B9">
          <w:rPr>
            <w:rStyle w:val="Hyperlink"/>
            <w:noProof/>
            <w:rtl/>
          </w:rPr>
          <w:t xml:space="preserve"> </w:t>
        </w:r>
        <w:r w:rsidR="00FF41C2" w:rsidRPr="001E12B9">
          <w:rPr>
            <w:rStyle w:val="Hyperlink"/>
            <w:rFonts w:hint="eastAsia"/>
            <w:noProof/>
            <w:rtl/>
          </w:rPr>
          <w:t>محور</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Toc416606727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2</w:t>
        </w:r>
        <w:r w:rsidR="00FF41C2">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28" w:history="1">
        <w:r w:rsidR="00FF41C2" w:rsidRPr="001E12B9">
          <w:rPr>
            <w:rStyle w:val="Hyperlink"/>
            <w:rFonts w:hint="eastAsia"/>
            <w:noProof/>
            <w:rtl/>
          </w:rPr>
          <w:t>ش</w:t>
        </w:r>
        <w:r w:rsidR="00FF41C2" w:rsidRPr="001E12B9">
          <w:rPr>
            <w:rStyle w:val="Hyperlink"/>
            <w:rFonts w:hint="cs"/>
            <w:noProof/>
            <w:rtl/>
          </w:rPr>
          <w:t>ی</w:t>
        </w:r>
        <w:r w:rsidR="00FF41C2" w:rsidRPr="001E12B9">
          <w:rPr>
            <w:rStyle w:val="Hyperlink"/>
            <w:rFonts w:hint="eastAsia"/>
            <w:noProof/>
            <w:rtl/>
          </w:rPr>
          <w:t>وه‌ها</w:t>
        </w:r>
        <w:r w:rsidR="00FF41C2" w:rsidRPr="001E12B9">
          <w:rPr>
            <w:rStyle w:val="Hyperlink"/>
            <w:noProof/>
            <w:rtl/>
          </w:rPr>
          <w:t xml:space="preserve"> </w:t>
        </w:r>
        <w:r w:rsidR="00FF41C2" w:rsidRPr="001E12B9">
          <w:rPr>
            <w:rStyle w:val="Hyperlink"/>
            <w:rFonts w:hint="eastAsia"/>
            <w:noProof/>
            <w:rtl/>
          </w:rPr>
          <w:t>و</w:t>
        </w:r>
        <w:r w:rsidR="00FF41C2" w:rsidRPr="001E12B9">
          <w:rPr>
            <w:rStyle w:val="Hyperlink"/>
            <w:noProof/>
            <w:rtl/>
          </w:rPr>
          <w:t xml:space="preserve"> </w:t>
        </w:r>
        <w:r w:rsidR="00FF41C2" w:rsidRPr="001E12B9">
          <w:rPr>
            <w:rStyle w:val="Hyperlink"/>
            <w:rFonts w:hint="eastAsia"/>
            <w:noProof/>
            <w:rtl/>
          </w:rPr>
          <w:t>متدها</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Toc416606728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2</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29" w:history="1">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noProof/>
            <w:rtl/>
          </w:rPr>
          <w:t xml:space="preserve"> </w:t>
        </w:r>
        <w:r w:rsidR="00FF41C2" w:rsidRPr="001E12B9">
          <w:rPr>
            <w:rStyle w:val="Hyperlink"/>
            <w:rFonts w:hint="eastAsia"/>
            <w:noProof/>
            <w:rtl/>
          </w:rPr>
          <w:t>ترت</w:t>
        </w:r>
        <w:r w:rsidR="00FF41C2" w:rsidRPr="001E12B9">
          <w:rPr>
            <w:rStyle w:val="Hyperlink"/>
            <w:rFonts w:hint="cs"/>
            <w:noProof/>
            <w:rtl/>
          </w:rPr>
          <w:t>ی</w:t>
        </w:r>
        <w:r w:rsidR="00FF41C2" w:rsidRPr="001E12B9">
          <w:rPr>
            <w:rStyle w:val="Hyperlink"/>
            <w:rFonts w:hint="eastAsia"/>
            <w:noProof/>
            <w:rtl/>
          </w:rPr>
          <w:t>ب</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Toc416606729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2</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0" w:history="1">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noProof/>
            <w:rtl/>
          </w:rPr>
          <w:t xml:space="preserve"> </w:t>
        </w:r>
        <w:r w:rsidR="00FF41C2" w:rsidRPr="001E12B9">
          <w:rPr>
            <w:rStyle w:val="Hyperlink"/>
            <w:rFonts w:hint="eastAsia"/>
            <w:noProof/>
            <w:rtl/>
          </w:rPr>
          <w:t>موضوع</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به</w:t>
        </w:r>
        <w:r w:rsidR="00FF41C2" w:rsidRPr="001E12B9">
          <w:rPr>
            <w:rStyle w:val="Hyperlink"/>
            <w:noProof/>
            <w:rtl/>
          </w:rPr>
          <w:t xml:space="preserve"> </w:t>
        </w:r>
        <w:r w:rsidR="00FF41C2" w:rsidRPr="001E12B9">
          <w:rPr>
            <w:rStyle w:val="Hyperlink"/>
            <w:rFonts w:hint="eastAsia"/>
            <w:noProof/>
            <w:rtl/>
          </w:rPr>
          <w:t>معنا</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متعارف</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Toc416606730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3</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1" w:history="1">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noProof/>
            <w:rtl/>
          </w:rPr>
          <w:t xml:space="preserve"> </w:t>
        </w:r>
        <w:r w:rsidR="00FF41C2" w:rsidRPr="001E12B9">
          <w:rPr>
            <w:rStyle w:val="Hyperlink"/>
            <w:rFonts w:hint="eastAsia"/>
            <w:noProof/>
            <w:rtl/>
          </w:rPr>
          <w:t>موضوع</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بالمعن</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الذ</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أکد</w:t>
        </w:r>
        <w:r w:rsidR="00FF41C2" w:rsidRPr="001E12B9">
          <w:rPr>
            <w:rStyle w:val="Hyperlink"/>
            <w:noProof/>
            <w:rtl/>
          </w:rPr>
          <w:t xml:space="preserve"> </w:t>
        </w:r>
        <w:r w:rsidR="00FF41C2" w:rsidRPr="001E12B9">
          <w:rPr>
            <w:rStyle w:val="Hyperlink"/>
            <w:rFonts w:hint="eastAsia"/>
            <w:noProof/>
            <w:rtl/>
          </w:rPr>
          <w:t>عل</w:t>
        </w:r>
        <w:r w:rsidR="00FF41C2" w:rsidRPr="001E12B9">
          <w:rPr>
            <w:rStyle w:val="Hyperlink"/>
            <w:rFonts w:hint="cs"/>
            <w:noProof/>
            <w:rtl/>
          </w:rPr>
          <w:t>ی</w:t>
        </w:r>
        <w:r w:rsidR="00FF41C2" w:rsidRPr="001E12B9">
          <w:rPr>
            <w:rStyle w:val="Hyperlink"/>
            <w:rFonts w:hint="eastAsia"/>
            <w:noProof/>
            <w:rtl/>
          </w:rPr>
          <w:t>ه</w:t>
        </w:r>
        <w:r w:rsidR="00FF41C2" w:rsidRPr="001E12B9">
          <w:rPr>
            <w:rStyle w:val="Hyperlink"/>
            <w:noProof/>
            <w:rtl/>
          </w:rPr>
          <w:t xml:space="preserve"> </w:t>
        </w:r>
        <w:r w:rsidR="00FF41C2" w:rsidRPr="001E12B9">
          <w:rPr>
            <w:rStyle w:val="Hyperlink"/>
            <w:rFonts w:hint="eastAsia"/>
            <w:noProof/>
            <w:rtl/>
          </w:rPr>
          <w:t>شه</w:t>
        </w:r>
        <w:r w:rsidR="00FF41C2" w:rsidRPr="001E12B9">
          <w:rPr>
            <w:rStyle w:val="Hyperlink"/>
            <w:rFonts w:hint="cs"/>
            <w:noProof/>
            <w:rtl/>
          </w:rPr>
          <w:t>ی</w:t>
        </w:r>
        <w:r w:rsidR="00FF41C2" w:rsidRPr="001E12B9">
          <w:rPr>
            <w:rStyle w:val="Hyperlink"/>
            <w:rFonts w:hint="eastAsia"/>
            <w:noProof/>
            <w:rtl/>
          </w:rPr>
          <w:t>د</w:t>
        </w:r>
        <w:r w:rsidR="00FF41C2" w:rsidRPr="001E12B9">
          <w:rPr>
            <w:rStyle w:val="Hyperlink"/>
            <w:noProof/>
            <w:rtl/>
          </w:rPr>
          <w:t xml:space="preserve"> </w:t>
        </w:r>
        <w:r w:rsidR="00FF41C2" w:rsidRPr="001E12B9">
          <w:rPr>
            <w:rStyle w:val="Hyperlink"/>
            <w:rFonts w:hint="eastAsia"/>
            <w:noProof/>
            <w:rtl/>
          </w:rPr>
          <w:t>الصدر</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Toc416606731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3</w:t>
        </w:r>
        <w:r w:rsidR="00FF41C2">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32" w:history="1">
        <w:r w:rsidR="00FF41C2" w:rsidRPr="001E12B9">
          <w:rPr>
            <w:rStyle w:val="Hyperlink"/>
            <w:rFonts w:hint="eastAsia"/>
            <w:noProof/>
            <w:rtl/>
          </w:rPr>
          <w:t>دو</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متفاوت</w:t>
        </w:r>
        <w:r w:rsidR="00FF41C2" w:rsidRPr="001E12B9">
          <w:rPr>
            <w:rStyle w:val="Hyperlink"/>
            <w:noProof/>
            <w:rtl/>
          </w:rPr>
          <w:t xml:space="preserve"> </w:t>
        </w:r>
        <w:r w:rsidR="00FF41C2" w:rsidRPr="001E12B9">
          <w:rPr>
            <w:rStyle w:val="Hyperlink"/>
            <w:rFonts w:hint="eastAsia"/>
            <w:noProof/>
            <w:rtl/>
          </w:rPr>
          <w:t>فقه</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Toc416606732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3</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3" w:history="1">
        <w:r w:rsidR="00FF41C2" w:rsidRPr="001E12B9">
          <w:rPr>
            <w:rStyle w:val="Hyperlink"/>
            <w:rFonts w:hint="eastAsia"/>
            <w:noProof/>
            <w:rtl/>
          </w:rPr>
          <w:t>کارد</w:t>
        </w:r>
        <w:r w:rsidR="00FF41C2" w:rsidRPr="001E12B9">
          <w:rPr>
            <w:rStyle w:val="Hyperlink"/>
            <w:noProof/>
            <w:rtl/>
          </w:rPr>
          <w:t xml:space="preserve"> </w:t>
        </w:r>
        <w:r w:rsidR="00FF41C2" w:rsidRPr="001E12B9">
          <w:rPr>
            <w:rStyle w:val="Hyperlink"/>
            <w:rFonts w:hint="eastAsia"/>
            <w:noProof/>
            <w:rtl/>
          </w:rPr>
          <w:t>کرد</w:t>
        </w:r>
        <w:r w:rsidR="00FF41C2" w:rsidRPr="001E12B9">
          <w:rPr>
            <w:rStyle w:val="Hyperlink"/>
            <w:noProof/>
            <w:rtl/>
          </w:rPr>
          <w:t xml:space="preserve"> </w:t>
        </w:r>
        <w:r w:rsidR="00FF41C2" w:rsidRPr="001E12B9">
          <w:rPr>
            <w:rStyle w:val="Hyperlink"/>
            <w:rFonts w:hint="eastAsia"/>
            <w:noProof/>
            <w:rtl/>
          </w:rPr>
          <w:t>اول</w:t>
        </w:r>
        <w:r w:rsidR="00FF41C2" w:rsidRPr="001E12B9">
          <w:rPr>
            <w:rStyle w:val="Hyperlink"/>
            <w:noProof/>
            <w:rtl/>
          </w:rPr>
          <w:t xml:space="preserve">: </w:t>
        </w:r>
        <w:r w:rsidR="00FF41C2" w:rsidRPr="001E12B9">
          <w:rPr>
            <w:rStyle w:val="Hyperlink"/>
            <w:rFonts w:hint="eastAsia"/>
            <w:noProof/>
            <w:rtl/>
          </w:rPr>
          <w:t>اجتهاد</w:t>
        </w:r>
        <w:r w:rsidR="00FF41C2" w:rsidRPr="001E12B9">
          <w:rPr>
            <w:rStyle w:val="Hyperlink"/>
            <w:noProof/>
            <w:rtl/>
          </w:rPr>
          <w:t xml:space="preserve"> </w:t>
        </w:r>
        <w:r w:rsidR="00FF41C2" w:rsidRPr="001E12B9">
          <w:rPr>
            <w:rStyle w:val="Hyperlink"/>
            <w:rFonts w:hint="eastAsia"/>
            <w:noProof/>
            <w:rtl/>
          </w:rPr>
          <w:t>ترک</w:t>
        </w:r>
        <w:r w:rsidR="00FF41C2" w:rsidRPr="001E12B9">
          <w:rPr>
            <w:rStyle w:val="Hyperlink"/>
            <w:rFonts w:hint="cs"/>
            <w:noProof/>
            <w:rtl/>
          </w:rPr>
          <w:t>ی</w:t>
        </w:r>
        <w:r w:rsidR="00FF41C2" w:rsidRPr="001E12B9">
          <w:rPr>
            <w:rStyle w:val="Hyperlink"/>
            <w:rFonts w:hint="eastAsia"/>
            <w:noProof/>
            <w:rtl/>
          </w:rPr>
          <w:t>ب</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Toc416606733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3</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4" w:history="1">
        <w:r w:rsidR="00FF41C2" w:rsidRPr="001E12B9">
          <w:rPr>
            <w:rStyle w:val="Hyperlink"/>
            <w:rFonts w:hint="eastAsia"/>
            <w:noProof/>
            <w:rtl/>
          </w:rPr>
          <w:t>کارد</w:t>
        </w:r>
        <w:r w:rsidR="00FF41C2" w:rsidRPr="001E12B9">
          <w:rPr>
            <w:rStyle w:val="Hyperlink"/>
            <w:noProof/>
            <w:rtl/>
          </w:rPr>
          <w:t xml:space="preserve"> </w:t>
        </w:r>
        <w:r w:rsidR="00FF41C2" w:rsidRPr="001E12B9">
          <w:rPr>
            <w:rStyle w:val="Hyperlink"/>
            <w:rFonts w:hint="eastAsia"/>
            <w:noProof/>
            <w:rtl/>
          </w:rPr>
          <w:t>کرد</w:t>
        </w:r>
        <w:r w:rsidR="00FF41C2" w:rsidRPr="001E12B9">
          <w:rPr>
            <w:rStyle w:val="Hyperlink"/>
            <w:noProof/>
            <w:rtl/>
          </w:rPr>
          <w:t xml:space="preserve"> </w:t>
        </w:r>
        <w:r w:rsidR="00FF41C2" w:rsidRPr="001E12B9">
          <w:rPr>
            <w:rStyle w:val="Hyperlink"/>
            <w:rFonts w:hint="eastAsia"/>
            <w:noProof/>
            <w:rtl/>
          </w:rPr>
          <w:t>دوم</w:t>
        </w:r>
        <w:r w:rsidR="00FF41C2" w:rsidRPr="001E12B9">
          <w:rPr>
            <w:rStyle w:val="Hyperlink"/>
            <w:noProof/>
            <w:rtl/>
          </w:rPr>
          <w:t xml:space="preserve">: </w:t>
        </w:r>
        <w:r w:rsidR="00FF41C2" w:rsidRPr="001E12B9">
          <w:rPr>
            <w:rStyle w:val="Hyperlink"/>
            <w:rFonts w:hint="eastAsia"/>
            <w:noProof/>
            <w:rtl/>
          </w:rPr>
          <w:t>بررس</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و</w:t>
        </w:r>
        <w:r w:rsidR="00FF41C2" w:rsidRPr="001E12B9">
          <w:rPr>
            <w:rStyle w:val="Hyperlink"/>
            <w:noProof/>
            <w:rtl/>
          </w:rPr>
          <w:t xml:space="preserve"> </w:t>
        </w:r>
        <w:r w:rsidR="00FF41C2" w:rsidRPr="001E12B9">
          <w:rPr>
            <w:rStyle w:val="Hyperlink"/>
            <w:rFonts w:hint="eastAsia"/>
            <w:noProof/>
            <w:rtl/>
          </w:rPr>
          <w:t>عرضه</w:t>
        </w:r>
        <w:r w:rsidR="00FF41C2" w:rsidRPr="001E12B9">
          <w:rPr>
            <w:rStyle w:val="Hyperlink"/>
            <w:noProof/>
            <w:rtl/>
          </w:rPr>
          <w:t xml:space="preserve"> </w:t>
        </w:r>
        <w:r w:rsidR="00FF41C2" w:rsidRPr="001E12B9">
          <w:rPr>
            <w:rStyle w:val="Hyperlink"/>
            <w:rFonts w:hint="eastAsia"/>
            <w:noProof/>
            <w:rtl/>
          </w:rPr>
          <w:t>موضوعات</w:t>
        </w:r>
        <w:r w:rsidR="00FF41C2" w:rsidRPr="001E12B9">
          <w:rPr>
            <w:rStyle w:val="Hyperlink"/>
            <w:noProof/>
            <w:rtl/>
          </w:rPr>
          <w:t xml:space="preserve"> </w:t>
        </w:r>
        <w:r w:rsidR="00FF41C2" w:rsidRPr="001E12B9">
          <w:rPr>
            <w:rStyle w:val="Hyperlink"/>
            <w:rFonts w:hint="eastAsia"/>
            <w:noProof/>
            <w:rtl/>
          </w:rPr>
          <w:t>نو</w:t>
        </w:r>
        <w:r w:rsidR="00FF41C2" w:rsidRPr="001E12B9">
          <w:rPr>
            <w:rStyle w:val="Hyperlink"/>
            <w:rFonts w:hint="cs"/>
            <w:noProof/>
            <w:rtl/>
          </w:rPr>
          <w:t>ی</w:t>
        </w:r>
        <w:r w:rsidR="00FF41C2" w:rsidRPr="001E12B9">
          <w:rPr>
            <w:rStyle w:val="Hyperlink"/>
            <w:rFonts w:hint="eastAsia"/>
            <w:noProof/>
            <w:rtl/>
          </w:rPr>
          <w:t>ن</w:t>
        </w:r>
        <w:r w:rsidR="00FF41C2" w:rsidRPr="001E12B9">
          <w:rPr>
            <w:rStyle w:val="Hyperlink"/>
            <w:noProof/>
            <w:rtl/>
          </w:rPr>
          <w:t xml:space="preserve"> </w:t>
        </w:r>
        <w:r w:rsidR="00FF41C2" w:rsidRPr="001E12B9">
          <w:rPr>
            <w:rStyle w:val="Hyperlink"/>
            <w:rFonts w:hint="eastAsia"/>
            <w:noProof/>
            <w:rtl/>
          </w:rPr>
          <w:t>بر</w:t>
        </w:r>
        <w:r w:rsidR="00FF41C2" w:rsidRPr="001E12B9">
          <w:rPr>
            <w:rStyle w:val="Hyperlink"/>
            <w:noProof/>
            <w:rtl/>
          </w:rPr>
          <w:t xml:space="preserve"> </w:t>
        </w:r>
        <w:r w:rsidR="00FF41C2" w:rsidRPr="001E12B9">
          <w:rPr>
            <w:rStyle w:val="Hyperlink"/>
            <w:rFonts w:hint="eastAsia"/>
            <w:noProof/>
            <w:rtl/>
          </w:rPr>
          <w:t>ادله</w:t>
        </w:r>
        <w:r w:rsidR="00FF41C2" w:rsidRPr="001E12B9">
          <w:rPr>
            <w:rStyle w:val="Hyperlink"/>
            <w:noProof/>
            <w:rtl/>
          </w:rPr>
          <w:t xml:space="preserve"> </w:t>
        </w:r>
        <w:r w:rsidR="00FF41C2" w:rsidRPr="001E12B9">
          <w:rPr>
            <w:rStyle w:val="Hyperlink"/>
            <w:rFonts w:hint="eastAsia"/>
            <w:noProof/>
            <w:rtl/>
          </w:rPr>
          <w:t>فقه</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Toc416606734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4</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5" w:history="1">
        <w:r w:rsidR="00FF41C2" w:rsidRPr="001E12B9">
          <w:rPr>
            <w:rStyle w:val="Hyperlink"/>
            <w:rFonts w:hint="eastAsia"/>
            <w:noProof/>
            <w:rtl/>
          </w:rPr>
          <w:t>اقسام</w:t>
        </w:r>
        <w:r w:rsidR="00FF41C2" w:rsidRPr="001E12B9">
          <w:rPr>
            <w:rStyle w:val="Hyperlink"/>
            <w:noProof/>
            <w:rtl/>
          </w:rPr>
          <w:t xml:space="preserve"> </w:t>
        </w:r>
        <w:r w:rsidR="00FF41C2" w:rsidRPr="001E12B9">
          <w:rPr>
            <w:rStyle w:val="Hyperlink"/>
            <w:rFonts w:hint="eastAsia"/>
            <w:noProof/>
            <w:rtl/>
          </w:rPr>
          <w:t>و</w:t>
        </w:r>
        <w:r w:rsidR="00FF41C2" w:rsidRPr="001E12B9">
          <w:rPr>
            <w:rStyle w:val="Hyperlink"/>
            <w:noProof/>
            <w:rtl/>
          </w:rPr>
          <w:t xml:space="preserve"> </w:t>
        </w:r>
        <w:r w:rsidR="00FF41C2" w:rsidRPr="001E12B9">
          <w:rPr>
            <w:rStyle w:val="Hyperlink"/>
            <w:rFonts w:hint="eastAsia"/>
            <w:noProof/>
            <w:rtl/>
          </w:rPr>
          <w:t>طبقه‌بند</w:t>
        </w:r>
        <w:r w:rsidR="00FF41C2" w:rsidRPr="001E12B9">
          <w:rPr>
            <w:rStyle w:val="Hyperlink"/>
            <w:rFonts w:hint="cs"/>
            <w:noProof/>
            <w:rtl/>
          </w:rPr>
          <w:t>ی‌</w:t>
        </w:r>
        <w:r w:rsidR="00FF41C2" w:rsidRPr="001E12B9">
          <w:rPr>
            <w:rStyle w:val="Hyperlink"/>
            <w:rFonts w:hint="eastAsia"/>
            <w:noProof/>
            <w:rtl/>
          </w:rPr>
          <w:t>ها</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مختلف</w:t>
        </w:r>
        <w:r w:rsidR="00FF41C2" w:rsidRPr="001E12B9">
          <w:rPr>
            <w:rStyle w:val="Hyperlink"/>
            <w:noProof/>
            <w:rtl/>
          </w:rPr>
          <w:t xml:space="preserve"> </w:t>
        </w:r>
        <w:r w:rsidR="00FF41C2" w:rsidRPr="001E12B9">
          <w:rPr>
            <w:rStyle w:val="Hyperlink"/>
            <w:rFonts w:hint="eastAsia"/>
            <w:noProof/>
            <w:rtl/>
          </w:rPr>
          <w:t>رو</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کرد</w:t>
        </w:r>
        <w:r w:rsidR="00FF41C2" w:rsidRPr="001E12B9">
          <w:rPr>
            <w:rStyle w:val="Hyperlink"/>
            <w:noProof/>
            <w:rtl/>
          </w:rPr>
          <w:t xml:space="preserve"> </w:t>
        </w:r>
        <w:r w:rsidR="00FF41C2" w:rsidRPr="001E12B9">
          <w:rPr>
            <w:rStyle w:val="Hyperlink"/>
            <w:rFonts w:hint="eastAsia"/>
            <w:noProof/>
            <w:rtl/>
          </w:rPr>
          <w:t>اول</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Toc416606735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4</w:t>
        </w:r>
        <w:r w:rsidR="00FF41C2">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36" w:history="1">
        <w:r w:rsidR="00FF41C2" w:rsidRPr="001E12B9">
          <w:rPr>
            <w:rStyle w:val="Hyperlink"/>
            <w:rFonts w:hint="eastAsia"/>
            <w:noProof/>
            <w:rtl/>
          </w:rPr>
          <w:t>تطب</w:t>
        </w:r>
        <w:r w:rsidR="00FF41C2" w:rsidRPr="001E12B9">
          <w:rPr>
            <w:rStyle w:val="Hyperlink"/>
            <w:rFonts w:hint="cs"/>
            <w:noProof/>
            <w:rtl/>
          </w:rPr>
          <w:t>ی</w:t>
        </w:r>
        <w:r w:rsidR="00FF41C2" w:rsidRPr="001E12B9">
          <w:rPr>
            <w:rStyle w:val="Hyperlink"/>
            <w:rFonts w:hint="eastAsia"/>
            <w:noProof/>
            <w:rtl/>
          </w:rPr>
          <w:t>ق</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دوم</w:t>
        </w:r>
        <w:r w:rsidR="00FF41C2" w:rsidRPr="001E12B9">
          <w:rPr>
            <w:rStyle w:val="Hyperlink"/>
            <w:noProof/>
            <w:rtl/>
          </w:rPr>
          <w:t xml:space="preserve"> </w:t>
        </w:r>
        <w:r w:rsidR="00FF41C2" w:rsidRPr="001E12B9">
          <w:rPr>
            <w:rStyle w:val="Hyperlink"/>
            <w:rFonts w:hint="eastAsia"/>
            <w:noProof/>
            <w:rtl/>
          </w:rPr>
          <w:t>فقه</w:t>
        </w:r>
        <w:r w:rsidR="00FF41C2" w:rsidRPr="001E12B9">
          <w:rPr>
            <w:rStyle w:val="Hyperlink"/>
            <w:noProof/>
            <w:rtl/>
          </w:rPr>
          <w:t xml:space="preserve"> </w:t>
        </w:r>
        <w:r w:rsidR="00FF41C2" w:rsidRPr="001E12B9">
          <w:rPr>
            <w:rStyle w:val="Hyperlink"/>
            <w:rFonts w:hint="eastAsia"/>
            <w:noProof/>
            <w:rtl/>
          </w:rPr>
          <w:t>بر</w:t>
        </w:r>
        <w:r w:rsidR="00FF41C2" w:rsidRPr="001E12B9">
          <w:rPr>
            <w:rStyle w:val="Hyperlink"/>
            <w:noProof/>
            <w:rtl/>
          </w:rPr>
          <w:t xml:space="preserve"> </w:t>
        </w:r>
        <w:r w:rsidR="00FF41C2" w:rsidRPr="001E12B9">
          <w:rPr>
            <w:rStyle w:val="Hyperlink"/>
            <w:rFonts w:hint="eastAsia"/>
            <w:noProof/>
            <w:rtl/>
          </w:rPr>
          <w:t>مباحث</w:t>
        </w:r>
        <w:r w:rsidR="00FF41C2" w:rsidRPr="001E12B9">
          <w:rPr>
            <w:rStyle w:val="Hyperlink"/>
            <w:noProof/>
            <w:rtl/>
          </w:rPr>
          <w:t xml:space="preserve"> </w:t>
        </w:r>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rFonts w:hint="cs"/>
            <w:noProof/>
            <w:rtl/>
          </w:rPr>
          <w:t>ی</w:t>
        </w:r>
        <w:r w:rsidR="00FF41C2" w:rsidRPr="001E12B9">
          <w:rPr>
            <w:rStyle w:val="Hyperlink"/>
            <w:noProof/>
            <w:rtl/>
          </w:rPr>
          <w:t xml:space="preserve"> </w:t>
        </w:r>
        <w:r w:rsidR="00FF41C2" w:rsidRPr="001E12B9">
          <w:rPr>
            <w:rStyle w:val="Hyperlink"/>
            <w:rFonts w:hint="eastAsia"/>
            <w:noProof/>
            <w:rtl/>
          </w:rPr>
          <w:t>توسط</w:t>
        </w:r>
        <w:r w:rsidR="00FF41C2" w:rsidRPr="001E12B9">
          <w:rPr>
            <w:rStyle w:val="Hyperlink"/>
            <w:noProof/>
            <w:rtl/>
          </w:rPr>
          <w:t xml:space="preserve"> </w:t>
        </w:r>
        <w:r w:rsidR="00FF41C2" w:rsidRPr="001E12B9">
          <w:rPr>
            <w:rStyle w:val="Hyperlink"/>
            <w:rFonts w:hint="eastAsia"/>
            <w:noProof/>
            <w:rtl/>
          </w:rPr>
          <w:t>شه</w:t>
        </w:r>
        <w:r w:rsidR="00FF41C2" w:rsidRPr="001E12B9">
          <w:rPr>
            <w:rStyle w:val="Hyperlink"/>
            <w:rFonts w:hint="cs"/>
            <w:noProof/>
            <w:rtl/>
          </w:rPr>
          <w:t>ی</w:t>
        </w:r>
        <w:r w:rsidR="00FF41C2" w:rsidRPr="001E12B9">
          <w:rPr>
            <w:rStyle w:val="Hyperlink"/>
            <w:rFonts w:hint="eastAsia"/>
            <w:noProof/>
            <w:rtl/>
          </w:rPr>
          <w:t>د</w:t>
        </w:r>
        <w:r w:rsidR="00FF41C2" w:rsidRPr="001E12B9">
          <w:rPr>
            <w:rStyle w:val="Hyperlink"/>
            <w:noProof/>
            <w:rtl/>
          </w:rPr>
          <w:t xml:space="preserve"> </w:t>
        </w:r>
        <w:r w:rsidR="00FF41C2" w:rsidRPr="001E12B9">
          <w:rPr>
            <w:rStyle w:val="Hyperlink"/>
            <w:rFonts w:hint="eastAsia"/>
            <w:noProof/>
            <w:rtl/>
          </w:rPr>
          <w:t>صدر</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Toc416606736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5</w:t>
        </w:r>
        <w:r w:rsidR="00FF41C2">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37" w:history="1">
        <w:r w:rsidR="00FF41C2" w:rsidRPr="001E12B9">
          <w:rPr>
            <w:rStyle w:val="Hyperlink"/>
            <w:rFonts w:hint="eastAsia"/>
            <w:noProof/>
            <w:rtl/>
          </w:rPr>
          <w:t>تعم</w:t>
        </w:r>
        <w:r w:rsidR="00FF41C2" w:rsidRPr="001E12B9">
          <w:rPr>
            <w:rStyle w:val="Hyperlink"/>
            <w:rFonts w:hint="cs"/>
            <w:noProof/>
            <w:rtl/>
          </w:rPr>
          <w:t>ی</w:t>
        </w:r>
        <w:r w:rsidR="00FF41C2" w:rsidRPr="001E12B9">
          <w:rPr>
            <w:rStyle w:val="Hyperlink"/>
            <w:rFonts w:hint="eastAsia"/>
            <w:noProof/>
            <w:rtl/>
          </w:rPr>
          <w:t>م</w:t>
        </w:r>
        <w:r w:rsidR="00FF41C2" w:rsidRPr="001E12B9">
          <w:rPr>
            <w:rStyle w:val="Hyperlink"/>
            <w:noProof/>
            <w:rtl/>
          </w:rPr>
          <w:t xml:space="preserve"> </w:t>
        </w:r>
        <w:r w:rsidR="00FF41C2" w:rsidRPr="001E12B9">
          <w:rPr>
            <w:rStyle w:val="Hyperlink"/>
            <w:rFonts w:hint="eastAsia"/>
            <w:noProof/>
            <w:rtl/>
          </w:rPr>
          <w:t>دو</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فقه</w:t>
        </w:r>
        <w:r w:rsidR="00FF41C2" w:rsidRPr="001E12B9">
          <w:rPr>
            <w:rStyle w:val="Hyperlink"/>
            <w:noProof/>
            <w:rtl/>
          </w:rPr>
          <w:t xml:space="preserve"> </w:t>
        </w:r>
        <w:r w:rsidR="00FF41C2" w:rsidRPr="001E12B9">
          <w:rPr>
            <w:rStyle w:val="Hyperlink"/>
            <w:rFonts w:hint="eastAsia"/>
            <w:noProof/>
            <w:rtl/>
          </w:rPr>
          <w:t>در</w:t>
        </w:r>
        <w:r w:rsidR="00FF41C2" w:rsidRPr="001E12B9">
          <w:rPr>
            <w:rStyle w:val="Hyperlink"/>
            <w:noProof/>
            <w:rtl/>
          </w:rPr>
          <w:t xml:space="preserve"> </w:t>
        </w:r>
        <w:r w:rsidR="00FF41C2" w:rsidRPr="001E12B9">
          <w:rPr>
            <w:rStyle w:val="Hyperlink"/>
            <w:rFonts w:hint="eastAsia"/>
            <w:noProof/>
            <w:rtl/>
          </w:rPr>
          <w:t>مسائل</w:t>
        </w:r>
        <w:r w:rsidR="00FF41C2" w:rsidRPr="001E12B9">
          <w:rPr>
            <w:rStyle w:val="Hyperlink"/>
            <w:noProof/>
            <w:rtl/>
          </w:rPr>
          <w:t xml:space="preserve"> </w:t>
        </w:r>
        <w:r w:rsidR="00FF41C2" w:rsidRPr="001E12B9">
          <w:rPr>
            <w:rStyle w:val="Hyperlink"/>
            <w:rFonts w:hint="eastAsia"/>
            <w:noProof/>
            <w:rtl/>
          </w:rPr>
          <w:t>توص</w:t>
        </w:r>
        <w:r w:rsidR="00FF41C2" w:rsidRPr="001E12B9">
          <w:rPr>
            <w:rStyle w:val="Hyperlink"/>
            <w:rFonts w:hint="cs"/>
            <w:noProof/>
            <w:rtl/>
          </w:rPr>
          <w:t>ی</w:t>
        </w:r>
        <w:r w:rsidR="00FF41C2" w:rsidRPr="001E12B9">
          <w:rPr>
            <w:rStyle w:val="Hyperlink"/>
            <w:rFonts w:hint="eastAsia"/>
            <w:noProof/>
            <w:rtl/>
          </w:rPr>
          <w:t>ف</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Toc416606737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5</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8" w:history="1">
        <w:r w:rsidR="00FF41C2" w:rsidRPr="001E12B9">
          <w:rPr>
            <w:rStyle w:val="Hyperlink"/>
            <w:rFonts w:hint="eastAsia"/>
            <w:noProof/>
            <w:rtl/>
          </w:rPr>
          <w:t>تب</w:t>
        </w:r>
        <w:r w:rsidR="00FF41C2" w:rsidRPr="001E12B9">
          <w:rPr>
            <w:rStyle w:val="Hyperlink"/>
            <w:rFonts w:hint="cs"/>
            <w:noProof/>
            <w:rtl/>
          </w:rPr>
          <w:t>یی</w:t>
        </w:r>
        <w:r w:rsidR="00FF41C2" w:rsidRPr="001E12B9">
          <w:rPr>
            <w:rStyle w:val="Hyperlink"/>
            <w:rFonts w:hint="eastAsia"/>
            <w:noProof/>
            <w:rtl/>
          </w:rPr>
          <w:t>ن</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اول</w:t>
        </w:r>
        <w:r w:rsidR="00FF41C2" w:rsidRPr="001E12B9">
          <w:rPr>
            <w:rStyle w:val="Hyperlink"/>
            <w:noProof/>
            <w:rtl/>
          </w:rPr>
          <w:t xml:space="preserve"> </w:t>
        </w:r>
        <w:r w:rsidR="00FF41C2" w:rsidRPr="001E12B9">
          <w:rPr>
            <w:rStyle w:val="Hyperlink"/>
            <w:rFonts w:hint="eastAsia"/>
            <w:noProof/>
            <w:rtl/>
          </w:rPr>
          <w:t>در</w:t>
        </w:r>
        <w:r w:rsidR="00FF41C2" w:rsidRPr="001E12B9">
          <w:rPr>
            <w:rStyle w:val="Hyperlink"/>
            <w:noProof/>
            <w:rtl/>
          </w:rPr>
          <w:t xml:space="preserve"> </w:t>
        </w:r>
        <w:r w:rsidR="00FF41C2" w:rsidRPr="001E12B9">
          <w:rPr>
            <w:rStyle w:val="Hyperlink"/>
            <w:rFonts w:hint="eastAsia"/>
            <w:noProof/>
            <w:rtl/>
          </w:rPr>
          <w:t>مسائل</w:t>
        </w:r>
        <w:r w:rsidR="00FF41C2" w:rsidRPr="001E12B9">
          <w:rPr>
            <w:rStyle w:val="Hyperlink"/>
            <w:noProof/>
            <w:rtl/>
          </w:rPr>
          <w:t xml:space="preserve"> </w:t>
        </w:r>
        <w:r w:rsidR="00FF41C2" w:rsidRPr="001E12B9">
          <w:rPr>
            <w:rStyle w:val="Hyperlink"/>
            <w:rFonts w:hint="eastAsia"/>
            <w:noProof/>
            <w:rtl/>
          </w:rPr>
          <w:t>توص</w:t>
        </w:r>
        <w:r w:rsidR="00FF41C2" w:rsidRPr="001E12B9">
          <w:rPr>
            <w:rStyle w:val="Hyperlink"/>
            <w:rFonts w:hint="cs"/>
            <w:noProof/>
            <w:rtl/>
          </w:rPr>
          <w:t>ی</w:t>
        </w:r>
        <w:r w:rsidR="00FF41C2" w:rsidRPr="001E12B9">
          <w:rPr>
            <w:rStyle w:val="Hyperlink"/>
            <w:rFonts w:hint="eastAsia"/>
            <w:noProof/>
            <w:rtl/>
          </w:rPr>
          <w:t>ف</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Toc416606738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6</w:t>
        </w:r>
        <w:r w:rsidR="00FF41C2">
          <w:rPr>
            <w:rStyle w:val="Hyperlink"/>
            <w:noProof/>
            <w:rtl/>
          </w:rPr>
          <w:fldChar w:fldCharType="end"/>
        </w:r>
      </w:hyperlink>
    </w:p>
    <w:p w:rsidR="00FF41C2" w:rsidRDefault="00683892">
      <w:pPr>
        <w:pStyle w:val="TOC2"/>
        <w:tabs>
          <w:tab w:val="right" w:leader="dot" w:pos="9628"/>
        </w:tabs>
        <w:rPr>
          <w:rFonts w:asciiTheme="minorHAnsi" w:eastAsiaTheme="minorEastAsia" w:hAnsiTheme="minorHAnsi" w:cstheme="minorBidi"/>
          <w:noProof/>
          <w:szCs w:val="22"/>
          <w:rtl/>
        </w:rPr>
      </w:pPr>
      <w:hyperlink w:anchor="_Toc416606739" w:history="1">
        <w:r w:rsidR="00FF41C2" w:rsidRPr="001E12B9">
          <w:rPr>
            <w:rStyle w:val="Hyperlink"/>
            <w:rFonts w:hint="eastAsia"/>
            <w:noProof/>
            <w:rtl/>
          </w:rPr>
          <w:t>تب</w:t>
        </w:r>
        <w:r w:rsidR="00FF41C2" w:rsidRPr="001E12B9">
          <w:rPr>
            <w:rStyle w:val="Hyperlink"/>
            <w:rFonts w:hint="cs"/>
            <w:noProof/>
            <w:rtl/>
          </w:rPr>
          <w:t>یی</w:t>
        </w:r>
        <w:r w:rsidR="00FF41C2" w:rsidRPr="001E12B9">
          <w:rPr>
            <w:rStyle w:val="Hyperlink"/>
            <w:rFonts w:hint="eastAsia"/>
            <w:noProof/>
            <w:rtl/>
          </w:rPr>
          <w:t>ن</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دوم</w:t>
        </w:r>
        <w:r w:rsidR="00FF41C2" w:rsidRPr="001E12B9">
          <w:rPr>
            <w:rStyle w:val="Hyperlink"/>
            <w:noProof/>
            <w:rtl/>
          </w:rPr>
          <w:t xml:space="preserve"> </w:t>
        </w:r>
        <w:r w:rsidR="00FF41C2" w:rsidRPr="001E12B9">
          <w:rPr>
            <w:rStyle w:val="Hyperlink"/>
            <w:rFonts w:hint="eastAsia"/>
            <w:noProof/>
            <w:rtl/>
          </w:rPr>
          <w:t>در</w:t>
        </w:r>
        <w:r w:rsidR="00FF41C2" w:rsidRPr="001E12B9">
          <w:rPr>
            <w:rStyle w:val="Hyperlink"/>
            <w:noProof/>
            <w:rtl/>
          </w:rPr>
          <w:t xml:space="preserve"> </w:t>
        </w:r>
        <w:r w:rsidR="00FF41C2" w:rsidRPr="001E12B9">
          <w:rPr>
            <w:rStyle w:val="Hyperlink"/>
            <w:rFonts w:hint="eastAsia"/>
            <w:noProof/>
            <w:rtl/>
          </w:rPr>
          <w:t>مسائل</w:t>
        </w:r>
        <w:r w:rsidR="00FF41C2" w:rsidRPr="001E12B9">
          <w:rPr>
            <w:rStyle w:val="Hyperlink"/>
            <w:noProof/>
            <w:rtl/>
          </w:rPr>
          <w:t xml:space="preserve"> </w:t>
        </w:r>
        <w:r w:rsidR="00FF41C2" w:rsidRPr="001E12B9">
          <w:rPr>
            <w:rStyle w:val="Hyperlink"/>
            <w:rFonts w:hint="eastAsia"/>
            <w:noProof/>
            <w:rtl/>
          </w:rPr>
          <w:t>توص</w:t>
        </w:r>
        <w:r w:rsidR="00FF41C2" w:rsidRPr="001E12B9">
          <w:rPr>
            <w:rStyle w:val="Hyperlink"/>
            <w:rFonts w:hint="cs"/>
            <w:noProof/>
            <w:rtl/>
          </w:rPr>
          <w:t>ی</w:t>
        </w:r>
        <w:r w:rsidR="00FF41C2" w:rsidRPr="001E12B9">
          <w:rPr>
            <w:rStyle w:val="Hyperlink"/>
            <w:rFonts w:hint="eastAsia"/>
            <w:noProof/>
            <w:rtl/>
          </w:rPr>
          <w:t>ف</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Toc416606739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6</w:t>
        </w:r>
        <w:r w:rsidR="00FF41C2">
          <w:rPr>
            <w:rStyle w:val="Hyperlink"/>
            <w:noProof/>
            <w:rtl/>
          </w:rPr>
          <w:fldChar w:fldCharType="end"/>
        </w:r>
      </w:hyperlink>
    </w:p>
    <w:p w:rsidR="00FF41C2" w:rsidRDefault="00683892">
      <w:pPr>
        <w:pStyle w:val="TOC1"/>
        <w:tabs>
          <w:tab w:val="right" w:leader="dot" w:pos="9628"/>
        </w:tabs>
        <w:rPr>
          <w:rFonts w:asciiTheme="minorHAnsi" w:eastAsiaTheme="minorEastAsia" w:hAnsiTheme="minorHAnsi" w:cstheme="minorBidi"/>
          <w:noProof/>
          <w:szCs w:val="22"/>
          <w:rtl/>
        </w:rPr>
      </w:pPr>
      <w:hyperlink w:anchor="_Toc416606740" w:history="1">
        <w:r w:rsidR="00FF41C2" w:rsidRPr="001E12B9">
          <w:rPr>
            <w:rStyle w:val="Hyperlink"/>
            <w:rFonts w:hint="eastAsia"/>
            <w:noProof/>
            <w:rtl/>
          </w:rPr>
          <w:t>تعم</w:t>
        </w:r>
        <w:r w:rsidR="00FF41C2" w:rsidRPr="001E12B9">
          <w:rPr>
            <w:rStyle w:val="Hyperlink"/>
            <w:rFonts w:hint="cs"/>
            <w:noProof/>
            <w:rtl/>
          </w:rPr>
          <w:t>ی</w:t>
        </w:r>
        <w:r w:rsidR="00FF41C2" w:rsidRPr="001E12B9">
          <w:rPr>
            <w:rStyle w:val="Hyperlink"/>
            <w:rFonts w:hint="eastAsia"/>
            <w:noProof/>
            <w:rtl/>
          </w:rPr>
          <w:t>م</w:t>
        </w:r>
        <w:r w:rsidR="00FF41C2" w:rsidRPr="001E12B9">
          <w:rPr>
            <w:rStyle w:val="Hyperlink"/>
            <w:noProof/>
            <w:rtl/>
          </w:rPr>
          <w:t xml:space="preserve"> </w:t>
        </w:r>
        <w:r w:rsidR="00FF41C2" w:rsidRPr="001E12B9">
          <w:rPr>
            <w:rStyle w:val="Hyperlink"/>
            <w:rFonts w:hint="eastAsia"/>
            <w:noProof/>
            <w:rtl/>
          </w:rPr>
          <w:t>دو</w:t>
        </w:r>
        <w:r w:rsidR="00FF41C2" w:rsidRPr="001E12B9">
          <w:rPr>
            <w:rStyle w:val="Hyperlink"/>
            <w:noProof/>
            <w:rtl/>
          </w:rPr>
          <w:t xml:space="preserve"> </w:t>
        </w:r>
        <w:r w:rsidR="00FF41C2" w:rsidRPr="001E12B9">
          <w:rPr>
            <w:rStyle w:val="Hyperlink"/>
            <w:rFonts w:hint="eastAsia"/>
            <w:noProof/>
            <w:rtl/>
          </w:rPr>
          <w:t>کارکرد</w:t>
        </w:r>
        <w:r w:rsidR="00FF41C2" w:rsidRPr="001E12B9">
          <w:rPr>
            <w:rStyle w:val="Hyperlink"/>
            <w:noProof/>
            <w:rtl/>
          </w:rPr>
          <w:t xml:space="preserve"> </w:t>
        </w:r>
        <w:r w:rsidR="00FF41C2" w:rsidRPr="001E12B9">
          <w:rPr>
            <w:rStyle w:val="Hyperlink"/>
            <w:rFonts w:hint="eastAsia"/>
            <w:noProof/>
            <w:rtl/>
          </w:rPr>
          <w:t>فقه</w:t>
        </w:r>
        <w:r w:rsidR="00FF41C2" w:rsidRPr="001E12B9">
          <w:rPr>
            <w:rStyle w:val="Hyperlink"/>
            <w:noProof/>
            <w:rtl/>
          </w:rPr>
          <w:t xml:space="preserve"> </w:t>
        </w:r>
        <w:r w:rsidR="00FF41C2" w:rsidRPr="001E12B9">
          <w:rPr>
            <w:rStyle w:val="Hyperlink"/>
            <w:rFonts w:hint="eastAsia"/>
            <w:noProof/>
            <w:rtl/>
          </w:rPr>
          <w:t>به</w:t>
        </w:r>
        <w:r w:rsidR="00FF41C2" w:rsidRPr="001E12B9">
          <w:rPr>
            <w:rStyle w:val="Hyperlink"/>
            <w:noProof/>
            <w:rtl/>
          </w:rPr>
          <w:t xml:space="preserve"> </w:t>
        </w:r>
        <w:r w:rsidR="00FF41C2" w:rsidRPr="001E12B9">
          <w:rPr>
            <w:rStyle w:val="Hyperlink"/>
            <w:rFonts w:hint="eastAsia"/>
            <w:noProof/>
            <w:rtl/>
          </w:rPr>
          <w:t>مباحث</w:t>
        </w:r>
        <w:r w:rsidR="00FF41C2" w:rsidRPr="001E12B9">
          <w:rPr>
            <w:rStyle w:val="Hyperlink"/>
            <w:noProof/>
            <w:rtl/>
          </w:rPr>
          <w:t xml:space="preserve"> </w:t>
        </w:r>
        <w:r w:rsidR="00FF41C2" w:rsidRPr="001E12B9">
          <w:rPr>
            <w:rStyle w:val="Hyperlink"/>
            <w:rFonts w:hint="eastAsia"/>
            <w:noProof/>
            <w:rtl/>
          </w:rPr>
          <w:t>تفس</w:t>
        </w:r>
        <w:r w:rsidR="00FF41C2" w:rsidRPr="001E12B9">
          <w:rPr>
            <w:rStyle w:val="Hyperlink"/>
            <w:rFonts w:hint="cs"/>
            <w:noProof/>
            <w:rtl/>
          </w:rPr>
          <w:t>ی</w:t>
        </w:r>
        <w:r w:rsidR="00FF41C2" w:rsidRPr="001E12B9">
          <w:rPr>
            <w:rStyle w:val="Hyperlink"/>
            <w:rFonts w:hint="eastAsia"/>
            <w:noProof/>
            <w:rtl/>
          </w:rPr>
          <w:t>ر</w:t>
        </w:r>
        <w:r w:rsidR="00FF41C2" w:rsidRPr="001E12B9">
          <w:rPr>
            <w:rStyle w:val="Hyperlink"/>
            <w:rFonts w:hint="cs"/>
            <w:noProof/>
            <w:rtl/>
          </w:rPr>
          <w:t>ی</w:t>
        </w:r>
        <w:r w:rsidR="00FF41C2">
          <w:rPr>
            <w:noProof/>
            <w:webHidden/>
            <w:rtl/>
          </w:rPr>
          <w:tab/>
        </w:r>
        <w:r w:rsidR="00FF41C2">
          <w:rPr>
            <w:rStyle w:val="Hyperlink"/>
            <w:noProof/>
            <w:rtl/>
          </w:rPr>
          <w:fldChar w:fldCharType="begin"/>
        </w:r>
        <w:r w:rsidR="00FF41C2">
          <w:rPr>
            <w:noProof/>
            <w:webHidden/>
            <w:rtl/>
          </w:rPr>
          <w:instrText xml:space="preserve"> </w:instrText>
        </w:r>
        <w:r w:rsidR="00FF41C2">
          <w:rPr>
            <w:noProof/>
            <w:webHidden/>
          </w:rPr>
          <w:instrText>PAGEREF</w:instrText>
        </w:r>
        <w:r w:rsidR="00FF41C2">
          <w:rPr>
            <w:noProof/>
            <w:webHidden/>
            <w:rtl/>
          </w:rPr>
          <w:instrText xml:space="preserve"> _</w:instrText>
        </w:r>
        <w:r w:rsidR="00FF41C2">
          <w:rPr>
            <w:noProof/>
            <w:webHidden/>
          </w:rPr>
          <w:instrText>Toc416606740 \h</w:instrText>
        </w:r>
        <w:r w:rsidR="00FF41C2">
          <w:rPr>
            <w:noProof/>
            <w:webHidden/>
            <w:rtl/>
          </w:rPr>
          <w:instrText xml:space="preserve"> </w:instrText>
        </w:r>
        <w:r w:rsidR="00FF41C2">
          <w:rPr>
            <w:rStyle w:val="Hyperlink"/>
            <w:noProof/>
            <w:rtl/>
          </w:rPr>
        </w:r>
        <w:r w:rsidR="00FF41C2">
          <w:rPr>
            <w:rStyle w:val="Hyperlink"/>
            <w:noProof/>
            <w:rtl/>
          </w:rPr>
          <w:fldChar w:fldCharType="separate"/>
        </w:r>
        <w:r w:rsidR="00FF41C2">
          <w:rPr>
            <w:noProof/>
            <w:webHidden/>
            <w:rtl/>
          </w:rPr>
          <w:t>7</w:t>
        </w:r>
        <w:r w:rsidR="00FF41C2">
          <w:rPr>
            <w:rStyle w:val="Hyperlink"/>
            <w:noProof/>
            <w:rtl/>
          </w:rPr>
          <w:fldChar w:fldCharType="end"/>
        </w:r>
      </w:hyperlink>
    </w:p>
    <w:p w:rsidR="008342EC" w:rsidRDefault="00FF41C2"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الرحيم</w:t>
      </w:r>
    </w:p>
    <w:p w:rsidR="00235F7F" w:rsidRPr="00235F7F" w:rsidRDefault="00235F7F" w:rsidP="00235F7F">
      <w:pPr>
        <w:pStyle w:val="Heading1"/>
        <w:rPr>
          <w:rtl/>
        </w:rPr>
      </w:pPr>
      <w:bookmarkStart w:id="1" w:name="_Toc416606726"/>
      <w:r w:rsidRPr="00235F7F">
        <w:rPr>
          <w:rFonts w:hint="cs"/>
          <w:rtl/>
        </w:rPr>
        <w:t>مقدمه</w:t>
      </w:r>
      <w:bookmarkEnd w:id="1"/>
    </w:p>
    <w:p w:rsidR="00235F7F" w:rsidRPr="00235F7F" w:rsidRDefault="00235F7F" w:rsidP="00235F7F">
      <w:pPr>
        <w:ind w:firstLine="0"/>
        <w:rPr>
          <w:rtl/>
        </w:rPr>
      </w:pPr>
      <w:r w:rsidRPr="00235F7F">
        <w:rPr>
          <w:rFonts w:hint="cs"/>
          <w:rtl/>
        </w:rPr>
        <w:t>در طی جلسات متعدد،</w:t>
      </w:r>
      <w:r w:rsidRPr="00235F7F">
        <w:rPr>
          <w:rtl/>
        </w:rPr>
        <w:t xml:space="preserve"> </w:t>
      </w:r>
      <w:r w:rsidRPr="00235F7F">
        <w:rPr>
          <w:rFonts w:hint="cs"/>
          <w:rtl/>
        </w:rPr>
        <w:t>دوازده آیه در باب تکالیف تربیتی</w:t>
      </w:r>
      <w:r w:rsidRPr="00235F7F">
        <w:rPr>
          <w:rtl/>
        </w:rPr>
        <w:t xml:space="preserve"> </w:t>
      </w:r>
      <w:r w:rsidRPr="00235F7F">
        <w:rPr>
          <w:rFonts w:hint="cs"/>
          <w:rtl/>
        </w:rPr>
        <w:t>و تعلیمی خانواده از منظر فقهی مطرح و بررسی شد البته گرچه بحث، در تکالیف آموزشی خانواده می‌باشد اما در حقیقت این تفکیک بین مسائل تربیتی و تعلیمی در مباحث گذشته ملموس نبود و علت آن‌هم جامعیت و گستردگی این ادله نسبت به هر دو بحث بود. به نظر ما اگر با همین شیوه و مدل،</w:t>
      </w:r>
      <w:r w:rsidRPr="00235F7F">
        <w:rPr>
          <w:rtl/>
        </w:rPr>
        <w:t xml:space="preserve"> آ</w:t>
      </w:r>
      <w:r w:rsidRPr="00235F7F">
        <w:rPr>
          <w:rFonts w:hint="cs"/>
          <w:rtl/>
        </w:rPr>
        <w:t>ی</w:t>
      </w:r>
      <w:r w:rsidRPr="00235F7F">
        <w:rPr>
          <w:rFonts w:hint="eastAsia"/>
          <w:rtl/>
        </w:rPr>
        <w:t>ات</w:t>
      </w:r>
      <w:r w:rsidRPr="00235F7F">
        <w:rPr>
          <w:rFonts w:hint="cs"/>
          <w:rtl/>
        </w:rPr>
        <w:t xml:space="preserve"> الاحکام بررسی شود نکات و مطالب بیشتری می‌توان از این آیات استفاده کرد.</w:t>
      </w:r>
    </w:p>
    <w:p w:rsidR="00235F7F" w:rsidRPr="00235F7F" w:rsidRDefault="00235F7F" w:rsidP="00235F7F">
      <w:pPr>
        <w:pStyle w:val="Heading1"/>
        <w:rPr>
          <w:rtl/>
        </w:rPr>
      </w:pPr>
      <w:bookmarkStart w:id="2" w:name="_Toc416606727"/>
      <w:r w:rsidRPr="00235F7F">
        <w:rPr>
          <w:rFonts w:hint="cs"/>
          <w:rtl/>
        </w:rPr>
        <w:t>نظریه</w:t>
      </w:r>
      <w:r>
        <w:rPr>
          <w:rFonts w:hint="cs"/>
          <w:rtl/>
        </w:rPr>
        <w:t xml:space="preserve"> </w:t>
      </w:r>
      <w:r w:rsidRPr="00235F7F">
        <w:rPr>
          <w:rFonts w:hint="cs"/>
          <w:rtl/>
        </w:rPr>
        <w:t>‌</w:t>
      </w:r>
      <w:r>
        <w:rPr>
          <w:rFonts w:hint="cs"/>
          <w:rtl/>
        </w:rPr>
        <w:t>آ</w:t>
      </w:r>
      <w:r w:rsidRPr="00235F7F">
        <w:rPr>
          <w:rFonts w:hint="cs"/>
          <w:rtl/>
        </w:rPr>
        <w:t>یات محوری</w:t>
      </w:r>
      <w:bookmarkEnd w:id="2"/>
    </w:p>
    <w:p w:rsidR="00235F7F" w:rsidRPr="00235F7F" w:rsidRDefault="00235F7F" w:rsidP="00235F7F">
      <w:pPr>
        <w:ind w:firstLine="0"/>
        <w:rPr>
          <w:rtl/>
        </w:rPr>
      </w:pPr>
      <w:r w:rsidRPr="00235F7F">
        <w:rPr>
          <w:rFonts w:hint="cs"/>
          <w:rtl/>
        </w:rPr>
        <w:t xml:space="preserve"> در اواخر جلسه قبل نکته‌ای در ذیل این آیات مطرح شد مبنی بر </w:t>
      </w:r>
      <w:r w:rsidRPr="00235F7F">
        <w:rPr>
          <w:rtl/>
        </w:rPr>
        <w:t>ا</w:t>
      </w:r>
      <w:r w:rsidRPr="00235F7F">
        <w:rPr>
          <w:rFonts w:hint="cs"/>
          <w:rtl/>
        </w:rPr>
        <w:t>ی</w:t>
      </w:r>
      <w:r w:rsidRPr="00235F7F">
        <w:rPr>
          <w:rFonts w:hint="eastAsia"/>
          <w:rtl/>
        </w:rPr>
        <w:t>ن‌که</w:t>
      </w:r>
      <w:r w:rsidRPr="00235F7F">
        <w:rPr>
          <w:rFonts w:hint="cs"/>
          <w:rtl/>
        </w:rPr>
        <w:t xml:space="preserve"> بسیاری از آیات قرآن منظومه و مجموعه‌ای</w:t>
      </w:r>
      <w:r w:rsidRPr="00235F7F">
        <w:rPr>
          <w:rtl/>
        </w:rPr>
        <w:t xml:space="preserve"> </w:t>
      </w:r>
      <w:r w:rsidRPr="00235F7F">
        <w:rPr>
          <w:rFonts w:hint="cs"/>
          <w:rtl/>
        </w:rPr>
        <w:t>در حول یک موضوع می‌باشند که در بین این مجموعه و منظومه یکی از آیات محور بحث می‌باشد و دیگر آیات به محوریت آن</w:t>
      </w:r>
      <w:r w:rsidRPr="00235F7F">
        <w:rPr>
          <w:rtl/>
        </w:rPr>
        <w:t xml:space="preserve"> </w:t>
      </w:r>
      <w:r w:rsidRPr="00235F7F">
        <w:rPr>
          <w:rFonts w:hint="cs"/>
          <w:rtl/>
        </w:rPr>
        <w:t>آیه به بیان</w:t>
      </w:r>
      <w:r w:rsidRPr="00235F7F">
        <w:rPr>
          <w:rtl/>
        </w:rPr>
        <w:t xml:space="preserve"> </w:t>
      </w:r>
      <w:r w:rsidRPr="00235F7F">
        <w:rPr>
          <w:rFonts w:hint="cs"/>
          <w:rtl/>
        </w:rPr>
        <w:t>جنبه‌ها و زوایای مختلف آن موضوع و محور می‌پردازند. به نظر ما این مطلب را می‌توان به‌عنوان نظریه‌ایات محوری مطرح کرد و شواهد و قرائنی هم بر این مطلب وجود دارد و نمونه‌های فراوانی هم می‌توان برای آن ذکر کرد. این نظریه تفسیری</w:t>
      </w:r>
      <w:r w:rsidRPr="00235F7F">
        <w:rPr>
          <w:rtl/>
        </w:rPr>
        <w:t xml:space="preserve"> </w:t>
      </w:r>
      <w:r w:rsidRPr="00235F7F">
        <w:rPr>
          <w:rFonts w:hint="cs"/>
          <w:rtl/>
        </w:rPr>
        <w:t>در بحث تفسیر موضوعی به همان مفهوم متعارف آن نه معنایی که شهید صدر برای تفسیر موضوعی بیان کرده است، مطرح می‌باشد.</w:t>
      </w:r>
    </w:p>
    <w:p w:rsidR="00235F7F" w:rsidRPr="00235F7F" w:rsidRDefault="00235F7F" w:rsidP="00032558">
      <w:pPr>
        <w:pStyle w:val="Heading1"/>
        <w:rPr>
          <w:rtl/>
        </w:rPr>
      </w:pPr>
      <w:bookmarkStart w:id="3" w:name="_Toc416606728"/>
      <w:r w:rsidRPr="00235F7F">
        <w:rPr>
          <w:rFonts w:hint="cs"/>
          <w:rtl/>
        </w:rPr>
        <w:t>شیوه‌ها و متدهای تفسیری</w:t>
      </w:r>
      <w:bookmarkEnd w:id="3"/>
    </w:p>
    <w:p w:rsidR="00235F7F" w:rsidRPr="00235F7F" w:rsidRDefault="00235F7F" w:rsidP="00235F7F">
      <w:pPr>
        <w:ind w:firstLine="0"/>
        <w:rPr>
          <w:rtl/>
        </w:rPr>
      </w:pPr>
      <w:r w:rsidRPr="00235F7F">
        <w:rPr>
          <w:rFonts w:hint="cs"/>
          <w:rtl/>
        </w:rPr>
        <w:t>در حقیقت تفسیر را می‌توان به اقسامی تقسیم کرد.</w:t>
      </w:r>
    </w:p>
    <w:p w:rsidR="00235F7F" w:rsidRPr="00235F7F" w:rsidRDefault="00235F7F" w:rsidP="00032558">
      <w:pPr>
        <w:pStyle w:val="Heading2"/>
        <w:rPr>
          <w:rtl/>
        </w:rPr>
      </w:pPr>
      <w:r w:rsidRPr="00235F7F">
        <w:rPr>
          <w:rFonts w:hint="cs"/>
          <w:rtl/>
        </w:rPr>
        <w:t xml:space="preserve"> </w:t>
      </w:r>
      <w:bookmarkStart w:id="4" w:name="_Toc416606729"/>
      <w:r w:rsidRPr="00235F7F">
        <w:rPr>
          <w:rFonts w:hint="cs"/>
          <w:rtl/>
        </w:rPr>
        <w:t>تفسیر ترتیبی</w:t>
      </w:r>
      <w:bookmarkEnd w:id="4"/>
    </w:p>
    <w:p w:rsidR="00235F7F" w:rsidRPr="00235F7F" w:rsidRDefault="00235F7F" w:rsidP="00235F7F">
      <w:pPr>
        <w:ind w:firstLine="0"/>
        <w:rPr>
          <w:rtl/>
        </w:rPr>
      </w:pPr>
      <w:r w:rsidRPr="00235F7F">
        <w:rPr>
          <w:rFonts w:hint="cs"/>
          <w:rtl/>
        </w:rPr>
        <w:t xml:space="preserve">تفسیر ترتیبی، تفسیر </w:t>
      </w:r>
      <w:r w:rsidRPr="00235F7F">
        <w:rPr>
          <w:rtl/>
        </w:rPr>
        <w:t>آ</w:t>
      </w:r>
      <w:r w:rsidRPr="00235F7F">
        <w:rPr>
          <w:rFonts w:hint="cs"/>
          <w:rtl/>
        </w:rPr>
        <w:t>ی</w:t>
      </w:r>
      <w:r w:rsidRPr="00235F7F">
        <w:rPr>
          <w:rFonts w:hint="eastAsia"/>
          <w:rtl/>
        </w:rPr>
        <w:t>ات</w:t>
      </w:r>
      <w:r w:rsidRPr="00235F7F">
        <w:rPr>
          <w:rFonts w:hint="cs"/>
          <w:rtl/>
        </w:rPr>
        <w:t xml:space="preserve"> قرآن به ترتیب آیه به آیه می‌باشد که البته این قسم هم دارای اقسامی می‌باشد که در اینجا به آن‌ها اشاره نمی‌کنیم.</w:t>
      </w:r>
    </w:p>
    <w:p w:rsidR="00235F7F" w:rsidRPr="00235F7F" w:rsidRDefault="00235F7F" w:rsidP="00032558">
      <w:pPr>
        <w:pStyle w:val="Heading2"/>
        <w:rPr>
          <w:rtl/>
        </w:rPr>
      </w:pPr>
      <w:bookmarkStart w:id="5" w:name="_Toc416606730"/>
      <w:r w:rsidRPr="00235F7F">
        <w:rPr>
          <w:rFonts w:hint="cs"/>
          <w:rtl/>
        </w:rPr>
        <w:lastRenderedPageBreak/>
        <w:t>تفسیر موضوعی به معنای متعارف</w:t>
      </w:r>
      <w:bookmarkEnd w:id="5"/>
    </w:p>
    <w:p w:rsidR="00235F7F" w:rsidRPr="00235F7F" w:rsidRDefault="00235F7F" w:rsidP="00235F7F">
      <w:pPr>
        <w:ind w:firstLine="0"/>
        <w:rPr>
          <w:rtl/>
        </w:rPr>
      </w:pPr>
      <w:r w:rsidRPr="00235F7F">
        <w:rPr>
          <w:rFonts w:hint="cs"/>
          <w:rtl/>
        </w:rPr>
        <w:t>یکی از شیوه‌های تفسیری، تفسیر موضوعی به معنای متعارف آن نه موضوعی بالمعنی الذی أکد علیه شهید الصدر می‌باشد. در این شیوه تفسیری</w:t>
      </w:r>
      <w:r w:rsidRPr="00235F7F">
        <w:rPr>
          <w:rtl/>
        </w:rPr>
        <w:t xml:space="preserve"> </w:t>
      </w:r>
      <w:r w:rsidRPr="00235F7F">
        <w:rPr>
          <w:rFonts w:hint="cs"/>
          <w:rtl/>
        </w:rPr>
        <w:t>همه آیاتی که را به موضوعاتی مانند حسادت، دروغ، کبر، توحید، نبوت و یا موضوعاتی دیگر</w:t>
      </w:r>
      <w:r w:rsidRPr="00235F7F">
        <w:rPr>
          <w:rtl/>
        </w:rPr>
        <w:t xml:space="preserve"> </w:t>
      </w:r>
      <w:r w:rsidRPr="00235F7F">
        <w:rPr>
          <w:rFonts w:hint="cs"/>
          <w:rtl/>
        </w:rPr>
        <w:t>مرتبط می‌باشد، را جمع می‌کنند و آنان را در کنار یکدیگر قرار می‌دهند و به مباحث آن نظامی می‌دهند. شهید صدر از این شیوه تفسیری به‌عنوان شیوه تفسیر ترکیبی تعبیر می‌کنند</w:t>
      </w:r>
      <w:r>
        <w:rPr>
          <w:rFonts w:hint="cs"/>
          <w:rtl/>
        </w:rPr>
        <w:t>.</w:t>
      </w:r>
    </w:p>
    <w:p w:rsidR="00235F7F" w:rsidRPr="00235F7F" w:rsidRDefault="00235F7F" w:rsidP="00032558">
      <w:pPr>
        <w:pStyle w:val="Heading2"/>
        <w:rPr>
          <w:rtl/>
        </w:rPr>
      </w:pPr>
      <w:bookmarkStart w:id="6" w:name="_Toc416606731"/>
      <w:r w:rsidRPr="00235F7F">
        <w:rPr>
          <w:rFonts w:hint="cs"/>
          <w:rtl/>
        </w:rPr>
        <w:t>تفسیر موضوعی بالمعنی الذی أکد علیه شهید الصدر</w:t>
      </w:r>
      <w:bookmarkEnd w:id="6"/>
    </w:p>
    <w:p w:rsidR="00235F7F" w:rsidRPr="00235F7F" w:rsidRDefault="00235F7F" w:rsidP="00235F7F">
      <w:pPr>
        <w:ind w:firstLine="0"/>
        <w:rPr>
          <w:rtl/>
        </w:rPr>
      </w:pPr>
      <w:r w:rsidRPr="00235F7F">
        <w:rPr>
          <w:rFonts w:hint="cs"/>
          <w:rtl/>
        </w:rPr>
        <w:t>شیوه و متد دیگری در مباحث تفسیری وجود دارد که شهید صدر از آن به تفسیر موضوعی تعبیر می‌کند بدین‌صورت که مفاهیم، تئوری‌ها و موضوعات نوین و نوپدید که واژه‌ها و تعابیر آن‌ها در قرآن نیست مانند مباحث جدیدی که در روانشناسی، تاریخ، جامع شناسی</w:t>
      </w:r>
      <w:r w:rsidRPr="00235F7F">
        <w:rPr>
          <w:rtl/>
        </w:rPr>
        <w:t xml:space="preserve"> </w:t>
      </w:r>
      <w:r w:rsidRPr="00235F7F">
        <w:rPr>
          <w:rFonts w:hint="cs"/>
          <w:rtl/>
        </w:rPr>
        <w:t>اقتصاد و بانکداری و دیگر مفاهیم نوین تولیدشده در تمدن بشری، بر قرآن و متون دینی</w:t>
      </w:r>
      <w:r w:rsidRPr="00235F7F">
        <w:rPr>
          <w:rtl/>
        </w:rPr>
        <w:t xml:space="preserve"> </w:t>
      </w:r>
      <w:r w:rsidRPr="00235F7F">
        <w:rPr>
          <w:rFonts w:hint="cs"/>
          <w:rtl/>
        </w:rPr>
        <w:t>عرضه شود و از آن‌ها استنطاق شود.</w:t>
      </w:r>
    </w:p>
    <w:p w:rsidR="00235F7F" w:rsidRPr="00235F7F" w:rsidRDefault="00235F7F" w:rsidP="00032558">
      <w:pPr>
        <w:pStyle w:val="Heading1"/>
        <w:rPr>
          <w:rtl/>
        </w:rPr>
      </w:pPr>
      <w:bookmarkStart w:id="7" w:name="_Toc416606732"/>
      <w:r w:rsidRPr="00235F7F">
        <w:rPr>
          <w:rFonts w:hint="cs"/>
          <w:rtl/>
        </w:rPr>
        <w:t>دو کارکرد متفاوت فقه</w:t>
      </w:r>
      <w:bookmarkEnd w:id="7"/>
    </w:p>
    <w:p w:rsidR="00235F7F" w:rsidRPr="00235F7F" w:rsidRDefault="00235F7F" w:rsidP="00235F7F">
      <w:pPr>
        <w:ind w:firstLine="0"/>
        <w:rPr>
          <w:rtl/>
        </w:rPr>
      </w:pPr>
      <w:r w:rsidRPr="00235F7F">
        <w:rPr>
          <w:rFonts w:hint="cs"/>
          <w:rtl/>
        </w:rPr>
        <w:t xml:space="preserve"> این متد و شیوه‌ای که شهید صدر در تفسیر ذکر کرده‌اند در متد اجتهادی شیعه، بحث جدیدی نیست و نظایر آن در فقه وجود دارد و درواقع فقه دو نوع کارکرد دارد</w:t>
      </w:r>
      <w:r w:rsidR="00032558">
        <w:rPr>
          <w:rFonts w:hint="cs"/>
          <w:rtl/>
        </w:rPr>
        <w:t>.</w:t>
      </w:r>
    </w:p>
    <w:p w:rsidR="00235F7F" w:rsidRPr="00235F7F" w:rsidRDefault="00235F7F" w:rsidP="00032558">
      <w:pPr>
        <w:pStyle w:val="Heading2"/>
        <w:rPr>
          <w:rtl/>
        </w:rPr>
      </w:pPr>
      <w:bookmarkStart w:id="8" w:name="_Toc416606733"/>
      <w:r w:rsidRPr="00235F7F">
        <w:rPr>
          <w:rFonts w:hint="cs"/>
          <w:rtl/>
        </w:rPr>
        <w:t>کارد کرد اول: اجتهاد ترکیبی</w:t>
      </w:r>
      <w:bookmarkEnd w:id="8"/>
    </w:p>
    <w:p w:rsidR="00235F7F" w:rsidRPr="00235F7F" w:rsidRDefault="00235F7F" w:rsidP="00235F7F">
      <w:pPr>
        <w:ind w:firstLine="0"/>
        <w:rPr>
          <w:rtl/>
        </w:rPr>
      </w:pPr>
      <w:r w:rsidRPr="00235F7F">
        <w:rPr>
          <w:rFonts w:hint="cs"/>
          <w:rtl/>
        </w:rPr>
        <w:t>یکی از کارکردهای فقه همان اجتهاد ترکیبی فقه می‌باشد مانند</w:t>
      </w:r>
      <w:r w:rsidRPr="00235F7F">
        <w:rPr>
          <w:rtl/>
        </w:rPr>
        <w:t xml:space="preserve"> </w:t>
      </w:r>
      <w:r w:rsidRPr="00235F7F">
        <w:rPr>
          <w:rFonts w:hint="cs"/>
          <w:rtl/>
        </w:rPr>
        <w:t>مباحثی</w:t>
      </w:r>
      <w:r w:rsidRPr="00235F7F">
        <w:rPr>
          <w:rtl/>
        </w:rPr>
        <w:t xml:space="preserve"> </w:t>
      </w:r>
      <w:r w:rsidRPr="00235F7F">
        <w:rPr>
          <w:rFonts w:hint="cs"/>
          <w:rtl/>
        </w:rPr>
        <w:t>مانند وضو، خیار غبن، غش یا تدلیس که با همین عناوین و مفاهیم</w:t>
      </w:r>
      <w:r w:rsidRPr="00235F7F">
        <w:rPr>
          <w:rtl/>
        </w:rPr>
        <w:t xml:space="preserve"> </w:t>
      </w:r>
      <w:r w:rsidRPr="00235F7F">
        <w:rPr>
          <w:rFonts w:hint="cs"/>
          <w:rtl/>
        </w:rPr>
        <w:t>در منابع ذکرشده‌اند</w:t>
      </w:r>
      <w:r w:rsidRPr="00235F7F">
        <w:rPr>
          <w:rtl/>
        </w:rPr>
        <w:t xml:space="preserve"> </w:t>
      </w:r>
      <w:r w:rsidRPr="00235F7F">
        <w:rPr>
          <w:rFonts w:hint="cs"/>
          <w:rtl/>
        </w:rPr>
        <w:t>و روایاتی در مورد آن‌ها و در همین ابواب</w:t>
      </w:r>
      <w:r w:rsidRPr="00235F7F">
        <w:rPr>
          <w:rtl/>
        </w:rPr>
        <w:t xml:space="preserve"> </w:t>
      </w:r>
      <w:r w:rsidRPr="00235F7F">
        <w:rPr>
          <w:rFonts w:hint="cs"/>
          <w:rtl/>
        </w:rPr>
        <w:t>واردشده‌اند منتهی این روایات باید در کنار هم قرار بگیرند و انتظام پیدا کنند و مجموعه‌ای تشکیل شود</w:t>
      </w:r>
      <w:r w:rsidRPr="00235F7F">
        <w:rPr>
          <w:rtl/>
        </w:rPr>
        <w:t xml:space="preserve"> </w:t>
      </w:r>
      <w:r w:rsidRPr="00235F7F">
        <w:rPr>
          <w:rFonts w:hint="cs"/>
          <w:rtl/>
        </w:rPr>
        <w:t>و تحلیل و بررسی شوند و معارضات احتمالی آن‌ها معالجه</w:t>
      </w:r>
      <w:r w:rsidRPr="00235F7F">
        <w:rPr>
          <w:rtl/>
        </w:rPr>
        <w:t xml:space="preserve"> </w:t>
      </w:r>
      <w:r w:rsidRPr="00235F7F">
        <w:rPr>
          <w:rFonts w:hint="cs"/>
          <w:rtl/>
        </w:rPr>
        <w:t>شود و حاصل آن حکم فقهی می‌باشد،</w:t>
      </w:r>
      <w:r w:rsidRPr="00235F7F">
        <w:rPr>
          <w:rtl/>
        </w:rPr>
        <w:t xml:space="preserve"> ا</w:t>
      </w:r>
      <w:r w:rsidRPr="00235F7F">
        <w:rPr>
          <w:rFonts w:hint="cs"/>
          <w:rtl/>
        </w:rPr>
        <w:t>ی</w:t>
      </w:r>
      <w:r w:rsidRPr="00235F7F">
        <w:rPr>
          <w:rFonts w:hint="eastAsia"/>
          <w:rtl/>
        </w:rPr>
        <w:t>ن</w:t>
      </w:r>
      <w:r w:rsidRPr="00235F7F">
        <w:rPr>
          <w:rFonts w:hint="cs"/>
          <w:rtl/>
        </w:rPr>
        <w:t xml:space="preserve"> کارکرد،</w:t>
      </w:r>
      <w:r w:rsidRPr="00235F7F">
        <w:rPr>
          <w:rtl/>
        </w:rPr>
        <w:t xml:space="preserve"> </w:t>
      </w:r>
      <w:r w:rsidRPr="00235F7F">
        <w:rPr>
          <w:rFonts w:hint="cs"/>
          <w:rtl/>
        </w:rPr>
        <w:t>یک نوع کارکرد فقه است که تجمیع ادله از منابع روایی و کتابی و احیاناً عقل و نظم دادن به آن‌ها و فهم تحلیل و انتظام و معالجه معارضات آن‌ها و نتیجه و خروجی این عملیات و فرایند فقهی و عملیات فقیه، یک حکم یا یک نظام فقهی است. این کارکرد فقه درواقع اجتهاد ترکیبی در موضوعات مطروحه در منابع و جمع‌آوری و بررسی ادله آن‌ها می‌باشد</w:t>
      </w:r>
      <w:r w:rsidRPr="00235F7F">
        <w:rPr>
          <w:rtl/>
        </w:rPr>
        <w:t xml:space="preserve"> </w:t>
      </w:r>
      <w:r w:rsidRPr="00235F7F">
        <w:rPr>
          <w:rFonts w:hint="cs"/>
          <w:rtl/>
        </w:rPr>
        <w:t xml:space="preserve">و به عبارتی کارکرد اول حرکة من المصادر الی </w:t>
      </w:r>
      <w:r w:rsidRPr="00235F7F">
        <w:rPr>
          <w:rFonts w:hint="cs"/>
          <w:rtl/>
        </w:rPr>
        <w:lastRenderedPageBreak/>
        <w:t>النتایج و الی الموضوعات و الموضوع متخذ من نفس المصدر و مطروح بجمیع جوانبه فی المصادر و الاخبار و الاحادیث. این کارکرد غالباً</w:t>
      </w:r>
      <w:r w:rsidRPr="00235F7F">
        <w:rPr>
          <w:rtl/>
        </w:rPr>
        <w:t xml:space="preserve"> </w:t>
      </w:r>
      <w:r w:rsidRPr="00235F7F">
        <w:rPr>
          <w:rFonts w:hint="cs"/>
          <w:rtl/>
        </w:rPr>
        <w:t>در عبادیات و توقیفیات جاری می‌باشد البته در غیر این موارد هم وجود دارد و مصادیق زیادی دارد</w:t>
      </w:r>
      <w:r w:rsidR="00032558">
        <w:rPr>
          <w:rFonts w:hint="cs"/>
          <w:rtl/>
        </w:rPr>
        <w:t>.</w:t>
      </w:r>
    </w:p>
    <w:p w:rsidR="00235F7F" w:rsidRPr="00235F7F" w:rsidRDefault="00235F7F" w:rsidP="00032558">
      <w:pPr>
        <w:pStyle w:val="Heading2"/>
        <w:rPr>
          <w:rtl/>
        </w:rPr>
      </w:pPr>
      <w:bookmarkStart w:id="9" w:name="_Toc416606734"/>
      <w:r w:rsidRPr="00235F7F">
        <w:rPr>
          <w:rFonts w:hint="cs"/>
          <w:rtl/>
        </w:rPr>
        <w:t>کارد کرد دوم: بررسی و عرضه</w:t>
      </w:r>
      <w:r w:rsidRPr="00235F7F">
        <w:rPr>
          <w:rtl/>
        </w:rPr>
        <w:t xml:space="preserve"> </w:t>
      </w:r>
      <w:r w:rsidRPr="00235F7F">
        <w:rPr>
          <w:rFonts w:hint="cs"/>
          <w:rtl/>
        </w:rPr>
        <w:t>موضوعات نوین بر ادله فقهی</w:t>
      </w:r>
      <w:bookmarkEnd w:id="9"/>
    </w:p>
    <w:p w:rsidR="00235F7F" w:rsidRPr="00235F7F" w:rsidRDefault="00235F7F" w:rsidP="00235F7F">
      <w:pPr>
        <w:ind w:firstLine="0"/>
        <w:rPr>
          <w:rtl/>
        </w:rPr>
      </w:pPr>
      <w:r w:rsidRPr="00235F7F">
        <w:rPr>
          <w:rFonts w:hint="cs"/>
          <w:rtl/>
        </w:rPr>
        <w:t xml:space="preserve">دومین کارکرد فقه که در طول </w:t>
      </w:r>
      <w:r w:rsidRPr="00235F7F">
        <w:rPr>
          <w:rtl/>
        </w:rPr>
        <w:t>زمان هم</w:t>
      </w:r>
      <w:r w:rsidRPr="00235F7F">
        <w:rPr>
          <w:rFonts w:hint="cs"/>
          <w:rtl/>
        </w:rPr>
        <w:t xml:space="preserve"> وجود داشته است این است که به خلاف کارد اول،</w:t>
      </w:r>
      <w:r w:rsidRPr="00235F7F">
        <w:rPr>
          <w:rtl/>
        </w:rPr>
        <w:t xml:space="preserve"> </w:t>
      </w:r>
      <w:r w:rsidRPr="00235F7F">
        <w:rPr>
          <w:rFonts w:hint="cs"/>
          <w:rtl/>
        </w:rPr>
        <w:t>عناوین، موضوعات و مفاهیم موردبحث را از ادله نمی‌گیریم بلکه حرکت معکوس است یعنی در سیر تحولات</w:t>
      </w:r>
      <w:r w:rsidRPr="00235F7F">
        <w:rPr>
          <w:rtl/>
        </w:rPr>
        <w:t xml:space="preserve"> </w:t>
      </w:r>
      <w:r w:rsidRPr="00235F7F">
        <w:rPr>
          <w:rFonts w:hint="cs"/>
          <w:rtl/>
        </w:rPr>
        <w:t>زندگی و تمدن بشری موضوعات، عناوین و مفاهیم جدیدی مطرح می‌شود که واژه و لفظ آن‌ها در متون دینی نیست</w:t>
      </w:r>
      <w:r w:rsidRPr="00235F7F">
        <w:rPr>
          <w:rtl/>
        </w:rPr>
        <w:t xml:space="preserve"> </w:t>
      </w:r>
      <w:r w:rsidRPr="00235F7F">
        <w:rPr>
          <w:rFonts w:hint="cs"/>
          <w:rtl/>
        </w:rPr>
        <w:t>مانند بحث تغییرات آب و هوایی یا محیط‌زیست</w:t>
      </w:r>
      <w:r w:rsidRPr="00235F7F">
        <w:rPr>
          <w:rtl/>
        </w:rPr>
        <w:t xml:space="preserve"> </w:t>
      </w:r>
      <w:r w:rsidRPr="00235F7F">
        <w:rPr>
          <w:rFonts w:hint="cs"/>
          <w:rtl/>
        </w:rPr>
        <w:t>که اگر این موضوعات و عناوین</w:t>
      </w:r>
      <w:r w:rsidRPr="00235F7F">
        <w:rPr>
          <w:rtl/>
        </w:rPr>
        <w:t xml:space="preserve"> </w:t>
      </w:r>
      <w:r w:rsidRPr="00235F7F">
        <w:rPr>
          <w:rFonts w:hint="cs"/>
          <w:rtl/>
        </w:rPr>
        <w:t>به‌درستی بر متون دینی عرضه شود چه‌بسا ادله متعدد و زیادی با آن‌ها ارتباط داشته باشد که</w:t>
      </w:r>
      <w:r w:rsidRPr="00235F7F">
        <w:rPr>
          <w:rtl/>
        </w:rPr>
        <w:t xml:space="preserve"> </w:t>
      </w:r>
      <w:r w:rsidRPr="00235F7F">
        <w:rPr>
          <w:rFonts w:hint="cs"/>
          <w:rtl/>
        </w:rPr>
        <w:t>حتی لفظ و واژه این عناوین و عبارات</w:t>
      </w:r>
      <w:r w:rsidRPr="00235F7F">
        <w:rPr>
          <w:rtl/>
        </w:rPr>
        <w:t xml:space="preserve"> </w:t>
      </w:r>
      <w:r w:rsidRPr="00235F7F">
        <w:rPr>
          <w:rFonts w:hint="cs"/>
          <w:rtl/>
        </w:rPr>
        <w:t>در این ادله وجود نداشته باشد البته این عرضه باید در چارچوب ظواهر و طبق قواعد باشد. در فقه قواعد عامه فقهی وجود دارد که می‌توان بسیاری از مسائل و موضوعات نوین فقهی را بر آن‌ها عرضه کرد و بر پایه آن‌ها و در چارچوب ظواهر، اصول و قواعد حکم آن‌ها را به دست آورد. این روی کرد و کارد کرد دوم تأثیر مهمی در طبقه‌بندی فقه و هم در عرضه مسائل و موضوعات جدید و هم در استنطاق از خود آیات و روایات دارد.</w:t>
      </w:r>
      <w:r w:rsidRPr="00235F7F">
        <w:rPr>
          <w:rtl/>
        </w:rPr>
        <w:t xml:space="preserve"> </w:t>
      </w:r>
      <w:r w:rsidRPr="00235F7F">
        <w:rPr>
          <w:rFonts w:hint="cs"/>
          <w:rtl/>
        </w:rPr>
        <w:t xml:space="preserve">این روی کرد و کارد بیشتر در غیر عبادات رواج دارد البته این روی کرد گاهی نیز عبادات هم وجود دارد. این رویکرد و کارکرد همان حوادث واقعه و موضوعات جدید می‌باشد که اگر شخصی مجتهد نباشد گمان می‌کند، احکامی که در مورد این حوادث واقعه و موضوعات نوین مطرح می‌شود چیزی است که در </w:t>
      </w:r>
      <w:r w:rsidRPr="00235F7F">
        <w:rPr>
          <w:rtl/>
        </w:rPr>
        <w:t>متون</w:t>
      </w:r>
      <w:r w:rsidRPr="00235F7F">
        <w:rPr>
          <w:rFonts w:hint="cs"/>
          <w:rtl/>
        </w:rPr>
        <w:t xml:space="preserve"> دینی وجود ندارد اما شخص مجتهد حکم آن‌ها را از متون و ادله فقهی استخراج می‌کند و اگر در مواردی در متون </w:t>
      </w:r>
      <w:r w:rsidRPr="00235F7F">
        <w:rPr>
          <w:rtl/>
        </w:rPr>
        <w:t>و ادله</w:t>
      </w:r>
      <w:r w:rsidRPr="00235F7F">
        <w:rPr>
          <w:rFonts w:hint="cs"/>
          <w:rtl/>
        </w:rPr>
        <w:t xml:space="preserve"> و قواعد دلیلی بر آن‌ها پیدا نکرد</w:t>
      </w:r>
      <w:r w:rsidRPr="00235F7F">
        <w:rPr>
          <w:rtl/>
        </w:rPr>
        <w:t xml:space="preserve"> </w:t>
      </w:r>
      <w:r w:rsidRPr="00235F7F">
        <w:rPr>
          <w:rFonts w:hint="cs"/>
          <w:rtl/>
        </w:rPr>
        <w:t>به اصول عملیه و عامه مراجعه می‌کند.</w:t>
      </w:r>
    </w:p>
    <w:p w:rsidR="00235F7F" w:rsidRPr="00235F7F" w:rsidRDefault="00235F7F" w:rsidP="00C74323">
      <w:pPr>
        <w:pStyle w:val="Heading2"/>
        <w:rPr>
          <w:rtl/>
        </w:rPr>
      </w:pPr>
      <w:bookmarkStart w:id="10" w:name="_Toc416606735"/>
      <w:r w:rsidRPr="00235F7F">
        <w:rPr>
          <w:rFonts w:hint="cs"/>
          <w:rtl/>
        </w:rPr>
        <w:t>اقسام و طبقه‌بندی‌های مختلف روی کرد اول</w:t>
      </w:r>
      <w:bookmarkEnd w:id="10"/>
    </w:p>
    <w:p w:rsidR="00235F7F" w:rsidRPr="00235F7F" w:rsidRDefault="00235F7F" w:rsidP="00235F7F">
      <w:pPr>
        <w:ind w:firstLine="0"/>
        <w:rPr>
          <w:rtl/>
        </w:rPr>
      </w:pPr>
      <w:r w:rsidRPr="00235F7F">
        <w:rPr>
          <w:rFonts w:hint="cs"/>
          <w:rtl/>
        </w:rPr>
        <w:t>در کارکرد و روی کرد اول فقه (که موضوعات و مسائل مطروحه با همان عناوین در مصادر اولیه اعم از آیات و روایات وجود دارد که غالباً در عبادات این‌گونه است یعنی هم موضوع و هم محمول و حکم همه از خود منابع گرفته‌شده است و تنها ادله آن تجمیع و بررسی‌شده است) در مقام ارائه و بیان نتایج آن و عرضه آن، طبقه‌بندی و اقسام متفاوتی وجود دارد، گاهی با همان تعابیر، واژه‌ها و الفاظی که در روایات آمده است بیان می‌شود</w:t>
      </w:r>
      <w:r w:rsidRPr="00235F7F">
        <w:rPr>
          <w:rtl/>
        </w:rPr>
        <w:t xml:space="preserve"> </w:t>
      </w:r>
      <w:r w:rsidRPr="00235F7F">
        <w:rPr>
          <w:rFonts w:hint="cs"/>
          <w:rtl/>
        </w:rPr>
        <w:t>که به آن الفقه المأثور</w:t>
      </w:r>
      <w:r w:rsidRPr="00235F7F">
        <w:rPr>
          <w:rtl/>
        </w:rPr>
        <w:t xml:space="preserve"> </w:t>
      </w:r>
      <w:r w:rsidRPr="00235F7F">
        <w:rPr>
          <w:rFonts w:hint="cs"/>
          <w:rtl/>
        </w:rPr>
        <w:t>می‌گویند مانند کتاب</w:t>
      </w:r>
      <w:r w:rsidRPr="00235F7F">
        <w:rPr>
          <w:rtl/>
        </w:rPr>
        <w:t xml:space="preserve"> </w:t>
      </w:r>
      <w:r w:rsidRPr="00235F7F">
        <w:rPr>
          <w:rFonts w:hint="cs"/>
          <w:rtl/>
        </w:rPr>
        <w:t>مرحوم آقای مشکینی کتب مرحوم صدوق که در مقام بیان فتوای، عین الفاظ روایات را آورده‌اند</w:t>
      </w:r>
      <w:r w:rsidRPr="00235F7F">
        <w:rPr>
          <w:rtl/>
        </w:rPr>
        <w:t xml:space="preserve"> </w:t>
      </w:r>
      <w:r w:rsidRPr="00235F7F">
        <w:rPr>
          <w:rFonts w:hint="cs"/>
          <w:rtl/>
        </w:rPr>
        <w:t xml:space="preserve">و </w:t>
      </w:r>
      <w:r w:rsidRPr="00235F7F">
        <w:rPr>
          <w:rFonts w:hint="cs"/>
          <w:rtl/>
        </w:rPr>
        <w:lastRenderedPageBreak/>
        <w:t xml:space="preserve">یا آنچه در تبویب و باب بندی کتاب وسائل الشیعه وجود دارد که تیتر ابواب نیز الفاظ روایات است. گاهی نیز در مقام بیان و ارائه، عبارات تفنن پیداکرده و به شیوه‌های جدید و طبقه‌بندی‌های جدیدی مطرح می‌شود ولی و روح فقه در آن نو نیست بلکه همانی است که موضوعا و محمولا در منابع وجود دارد و تنها ادله آن تجمیع و بررسی‌شده است مانند کتب شیخ طوسی که احکام را به شیوه‌ای جدید و نو بیان کردند و یا کتاب الفتاوی الواضحة شهید صدر و یا </w:t>
      </w:r>
      <w:r w:rsidRPr="00235F7F">
        <w:rPr>
          <w:rtl/>
        </w:rPr>
        <w:t>رساله‌ها</w:t>
      </w:r>
      <w:r w:rsidRPr="00235F7F">
        <w:rPr>
          <w:rFonts w:hint="cs"/>
          <w:rtl/>
        </w:rPr>
        <w:t>ی امروزی که بعد از انقلاب اسلامی در این زمینه و انواع متدهای بیان احکام فعالیت‌های زیادی صورت گرفته است.</w:t>
      </w:r>
    </w:p>
    <w:p w:rsidR="00235F7F" w:rsidRPr="00235F7F" w:rsidRDefault="00235F7F" w:rsidP="00FF41C2">
      <w:pPr>
        <w:pStyle w:val="Heading1"/>
        <w:rPr>
          <w:rtl/>
        </w:rPr>
      </w:pPr>
      <w:bookmarkStart w:id="11" w:name="_Toc416606736"/>
      <w:r w:rsidRPr="00235F7F">
        <w:rPr>
          <w:rFonts w:hint="cs"/>
          <w:rtl/>
        </w:rPr>
        <w:t>تطبیق کارکرد دوم فقه بر مباحث تفسیری توسط شهید صدر</w:t>
      </w:r>
      <w:bookmarkEnd w:id="11"/>
    </w:p>
    <w:p w:rsidR="00235F7F" w:rsidRPr="00235F7F" w:rsidRDefault="00235F7F" w:rsidP="00235F7F">
      <w:pPr>
        <w:ind w:firstLine="0"/>
        <w:rPr>
          <w:rtl/>
        </w:rPr>
      </w:pPr>
      <w:r w:rsidRPr="00235F7F">
        <w:rPr>
          <w:rFonts w:hint="cs"/>
          <w:rtl/>
        </w:rPr>
        <w:t>کاری که شهید صدر در اینجا انجام داده‌اند و نظریه‌ای که مطرح کرده‌اند این است که دوکارکردی را که در فقه بوده است بر تفسیر تطبیق داده است و حاصل نظر ایشان این است که همین دو رویکرد و روش و</w:t>
      </w:r>
      <w:r w:rsidRPr="00235F7F">
        <w:rPr>
          <w:rtl/>
        </w:rPr>
        <w:t xml:space="preserve"> </w:t>
      </w:r>
      <w:r w:rsidRPr="00235F7F">
        <w:rPr>
          <w:rFonts w:hint="cs"/>
          <w:rtl/>
        </w:rPr>
        <w:t>مواجهه، در تفسیر قرآن</w:t>
      </w:r>
      <w:r w:rsidRPr="00235F7F">
        <w:rPr>
          <w:rtl/>
        </w:rPr>
        <w:t xml:space="preserve"> </w:t>
      </w:r>
      <w:r w:rsidRPr="00235F7F">
        <w:rPr>
          <w:rFonts w:hint="cs"/>
          <w:rtl/>
        </w:rPr>
        <w:t>وجود دارد و در مباحث تفسیری به کار می‌رود و همچنین</w:t>
      </w:r>
      <w:r w:rsidRPr="00235F7F">
        <w:rPr>
          <w:rtl/>
        </w:rPr>
        <w:t xml:space="preserve"> </w:t>
      </w:r>
      <w:r w:rsidRPr="00235F7F">
        <w:rPr>
          <w:rFonts w:hint="cs"/>
          <w:rtl/>
        </w:rPr>
        <w:t>اینکه اختصاص به احکام فرعی و فقهی ندارد بلکه در مباحث نظری هم وجود دارد (البته این مطلب به این شیوه در کلام ایشان نیست ولی از کلام ایشان برداشت می‌شود</w:t>
      </w:r>
      <w:r w:rsidRPr="00235F7F">
        <w:rPr>
          <w:rtl/>
        </w:rPr>
        <w:t>)</w:t>
      </w:r>
    </w:p>
    <w:p w:rsidR="00235F7F" w:rsidRPr="00235F7F" w:rsidRDefault="00235F7F" w:rsidP="00FF41C2">
      <w:pPr>
        <w:pStyle w:val="Heading1"/>
        <w:rPr>
          <w:rtl/>
        </w:rPr>
      </w:pPr>
      <w:bookmarkStart w:id="12" w:name="_Toc416606737"/>
      <w:r w:rsidRPr="00235F7F">
        <w:rPr>
          <w:rFonts w:hint="cs"/>
          <w:rtl/>
        </w:rPr>
        <w:t>تعمیم دو کارکرد فقه در مسائل توصیفی</w:t>
      </w:r>
      <w:bookmarkEnd w:id="12"/>
    </w:p>
    <w:p w:rsidR="00235F7F" w:rsidRPr="00235F7F" w:rsidRDefault="00235F7F" w:rsidP="00235F7F">
      <w:pPr>
        <w:ind w:firstLine="0"/>
        <w:rPr>
          <w:rtl/>
        </w:rPr>
      </w:pPr>
      <w:r w:rsidRPr="00235F7F">
        <w:rPr>
          <w:rFonts w:hint="cs"/>
          <w:rtl/>
        </w:rPr>
        <w:t xml:space="preserve">بیان شد که دو روش و کارکرد و متد در فقه وجود دارد یکی مبتنی بر اخذ موضوع و محمول از متون دینی و ادله می‌باشد و کار فقیه و مجتهد تجمیع ادله و تفسیر و تحلیل و رفع و علاج تعارضات احتمالی آن‌ها است و کارکرد دوم عرضه موضوعات نوین و </w:t>
      </w:r>
      <w:r w:rsidRPr="00235F7F">
        <w:rPr>
          <w:rtl/>
        </w:rPr>
        <w:t>نو پ</w:t>
      </w:r>
      <w:r w:rsidRPr="00235F7F">
        <w:rPr>
          <w:rFonts w:hint="cs"/>
          <w:rtl/>
        </w:rPr>
        <w:t>ی</w:t>
      </w:r>
      <w:r w:rsidRPr="00235F7F">
        <w:rPr>
          <w:rFonts w:hint="eastAsia"/>
          <w:rtl/>
        </w:rPr>
        <w:t>دا</w:t>
      </w:r>
      <w:r w:rsidRPr="00235F7F">
        <w:rPr>
          <w:rFonts w:hint="cs"/>
          <w:rtl/>
        </w:rPr>
        <w:t xml:space="preserve"> بر متون و ادله و استنطاق از آن‌ها</w:t>
      </w:r>
      <w:r w:rsidRPr="00235F7F">
        <w:rPr>
          <w:rtl/>
        </w:rPr>
        <w:t xml:space="preserve"> بنا بر</w:t>
      </w:r>
      <w:r w:rsidRPr="00235F7F">
        <w:rPr>
          <w:rFonts w:hint="cs"/>
          <w:rtl/>
        </w:rPr>
        <w:t xml:space="preserve"> اینکه بپذیریم لکل واقعة حکم یعنی هر واقعه و موضوعی دارای حکمی در شرع می‌باشد مانند بیمه و بانکداری</w:t>
      </w:r>
      <w:r w:rsidRPr="00235F7F">
        <w:rPr>
          <w:rtl/>
        </w:rPr>
        <w:t xml:space="preserve"> </w:t>
      </w:r>
      <w:r w:rsidRPr="00235F7F">
        <w:rPr>
          <w:rFonts w:hint="cs"/>
          <w:rtl/>
        </w:rPr>
        <w:t>که از موضوعات نوین می‌باشد و سیر تحول زندگی بشری مقتضی آن بوده است</w:t>
      </w:r>
      <w:r w:rsidRPr="00235F7F">
        <w:rPr>
          <w:rtl/>
        </w:rPr>
        <w:t xml:space="preserve"> </w:t>
      </w:r>
      <w:r w:rsidRPr="00235F7F">
        <w:rPr>
          <w:rFonts w:hint="cs"/>
          <w:rtl/>
        </w:rPr>
        <w:t xml:space="preserve">و </w:t>
      </w:r>
      <w:r w:rsidRPr="00235F7F">
        <w:rPr>
          <w:rtl/>
        </w:rPr>
        <w:t>باا</w:t>
      </w:r>
      <w:r w:rsidRPr="00235F7F">
        <w:rPr>
          <w:rFonts w:hint="cs"/>
          <w:rtl/>
        </w:rPr>
        <w:t>ی</w:t>
      </w:r>
      <w:r w:rsidRPr="00235F7F">
        <w:rPr>
          <w:rFonts w:hint="eastAsia"/>
          <w:rtl/>
        </w:rPr>
        <w:t>نکه</w:t>
      </w:r>
      <w:r w:rsidRPr="00235F7F">
        <w:rPr>
          <w:rFonts w:hint="cs"/>
          <w:rtl/>
        </w:rPr>
        <w:t xml:space="preserve"> تعبیر و الفاظ این موضوعات در متون دینی بحثی از آن وجود ندارد اما می‌توان حکم آن‌ها از ادله و متون دینی به دست آورد.</w:t>
      </w:r>
      <w:r w:rsidRPr="00235F7F">
        <w:rPr>
          <w:rtl/>
        </w:rPr>
        <w:t xml:space="preserve"> </w:t>
      </w:r>
      <w:r w:rsidRPr="00235F7F">
        <w:rPr>
          <w:rFonts w:hint="cs"/>
          <w:rtl/>
        </w:rPr>
        <w:t>آنچه ما بر آن تأکید می‌کنیم این است که این دو روش و متدولوژی و روی کرد را در مسائل توصیفی هم می‌توان اجرا کرد.</w:t>
      </w:r>
    </w:p>
    <w:p w:rsidR="00235F7F" w:rsidRPr="00235F7F" w:rsidRDefault="00235F7F" w:rsidP="00C74323">
      <w:pPr>
        <w:pStyle w:val="Heading2"/>
        <w:rPr>
          <w:rtl/>
        </w:rPr>
      </w:pPr>
      <w:bookmarkStart w:id="13" w:name="_Toc416606738"/>
      <w:r w:rsidRPr="00235F7F">
        <w:rPr>
          <w:rFonts w:hint="cs"/>
          <w:rtl/>
        </w:rPr>
        <w:t>تبیین کارکرد اول در مسائل توصیفی</w:t>
      </w:r>
      <w:bookmarkEnd w:id="13"/>
    </w:p>
    <w:p w:rsidR="00235F7F" w:rsidRPr="00235F7F" w:rsidRDefault="00235F7F" w:rsidP="00235F7F">
      <w:pPr>
        <w:ind w:firstLine="0"/>
        <w:rPr>
          <w:rtl/>
        </w:rPr>
      </w:pPr>
      <w:r w:rsidRPr="00235F7F">
        <w:rPr>
          <w:rFonts w:hint="cs"/>
          <w:rtl/>
        </w:rPr>
        <w:t xml:space="preserve">کارکرد اول فقه که </w:t>
      </w:r>
      <w:r w:rsidRPr="00235F7F">
        <w:rPr>
          <w:rtl/>
        </w:rPr>
        <w:t>ازنظر</w:t>
      </w:r>
      <w:r w:rsidRPr="00235F7F">
        <w:rPr>
          <w:rFonts w:hint="cs"/>
          <w:rtl/>
        </w:rPr>
        <w:t xml:space="preserve"> اثباتی و ارائه بر دو نوع بود، در مسائل توصیفی هم وجود دارد. وقتی به قرآن و روایات مراجعه می‌شود به یک سری از قواعد </w:t>
      </w:r>
      <w:r w:rsidRPr="00235F7F">
        <w:rPr>
          <w:rtl/>
        </w:rPr>
        <w:t>روان‌شناسانه</w:t>
      </w:r>
      <w:r w:rsidRPr="00235F7F">
        <w:rPr>
          <w:rFonts w:hint="cs"/>
          <w:rtl/>
        </w:rPr>
        <w:t xml:space="preserve"> و </w:t>
      </w:r>
      <w:r w:rsidRPr="00235F7F">
        <w:rPr>
          <w:rtl/>
        </w:rPr>
        <w:t>توص</w:t>
      </w:r>
      <w:r w:rsidRPr="00235F7F">
        <w:rPr>
          <w:rFonts w:hint="cs"/>
          <w:rtl/>
        </w:rPr>
        <w:t>ی</w:t>
      </w:r>
      <w:r w:rsidRPr="00235F7F">
        <w:rPr>
          <w:rFonts w:hint="eastAsia"/>
          <w:rtl/>
        </w:rPr>
        <w:t>فگر</w:t>
      </w:r>
      <w:r w:rsidRPr="00235F7F">
        <w:rPr>
          <w:rFonts w:hint="cs"/>
          <w:rtl/>
        </w:rPr>
        <w:t xml:space="preserve"> کارکردهای نفسانی انسان مانند آیه </w:t>
      </w:r>
      <w:r w:rsidRPr="00235F7F">
        <w:rPr>
          <w:b/>
          <w:bCs/>
          <w:rtl/>
        </w:rPr>
        <w:t>«</w:t>
      </w:r>
      <w:r w:rsidRPr="00235F7F">
        <w:rPr>
          <w:rFonts w:hint="cs"/>
          <w:b/>
          <w:bCs/>
          <w:rtl/>
        </w:rPr>
        <w:t xml:space="preserve">كَلاَّ إِنَّ الْإِنْسَانَ </w:t>
      </w:r>
      <w:r w:rsidRPr="00235F7F">
        <w:rPr>
          <w:rFonts w:hint="cs"/>
          <w:b/>
          <w:bCs/>
          <w:rtl/>
        </w:rPr>
        <w:lastRenderedPageBreak/>
        <w:t>لَيَطْغَى</w:t>
      </w:r>
      <w:r w:rsidRPr="00235F7F">
        <w:rPr>
          <w:b/>
          <w:bCs/>
          <w:rtl/>
        </w:rPr>
        <w:t xml:space="preserve"> </w:t>
      </w:r>
      <w:r w:rsidRPr="00235F7F">
        <w:rPr>
          <w:rFonts w:hint="cs"/>
          <w:b/>
          <w:bCs/>
          <w:rtl/>
        </w:rPr>
        <w:t>أَنْ رَآهُ اسْتَغْنَى</w:t>
      </w:r>
      <w:r w:rsidRPr="00235F7F">
        <w:rPr>
          <w:b/>
          <w:bCs/>
          <w:rtl/>
        </w:rPr>
        <w:t>»</w:t>
      </w:r>
      <w:r w:rsidRPr="00235F7F">
        <w:rPr>
          <w:rFonts w:hint="cs"/>
          <w:rtl/>
        </w:rPr>
        <w:t xml:space="preserve"> </w:t>
      </w:r>
      <w:r w:rsidRPr="00235F7F">
        <w:rPr>
          <w:rFonts w:hint="cs"/>
          <w:b/>
          <w:bCs/>
          <w:i/>
          <w:iCs/>
          <w:rtl/>
        </w:rPr>
        <w:t>العلق‏ /</w:t>
      </w:r>
      <w:r w:rsidRPr="00235F7F">
        <w:rPr>
          <w:b/>
          <w:bCs/>
          <w:i/>
          <w:iCs/>
          <w:rtl/>
        </w:rPr>
        <w:t xml:space="preserve"> </w:t>
      </w:r>
      <w:r w:rsidRPr="00235F7F">
        <w:rPr>
          <w:rFonts w:hint="cs"/>
          <w:b/>
          <w:bCs/>
          <w:i/>
          <w:iCs/>
          <w:rtl/>
        </w:rPr>
        <w:t>7-6</w:t>
      </w:r>
      <w:r w:rsidRPr="00235F7F">
        <w:rPr>
          <w:rFonts w:hint="cs"/>
          <w:rtl/>
        </w:rPr>
        <w:t xml:space="preserve"> که یک قانون </w:t>
      </w:r>
      <w:r w:rsidRPr="00235F7F">
        <w:rPr>
          <w:rtl/>
        </w:rPr>
        <w:t>روان‌شناخت</w:t>
      </w:r>
      <w:r w:rsidRPr="00235F7F">
        <w:rPr>
          <w:rFonts w:hint="cs"/>
          <w:rtl/>
        </w:rPr>
        <w:t>ی می‌باشد و یا</w:t>
      </w:r>
      <w:r w:rsidRPr="00235F7F">
        <w:rPr>
          <w:rtl/>
        </w:rPr>
        <w:t xml:space="preserve"> </w:t>
      </w:r>
      <w:r w:rsidRPr="00235F7F">
        <w:rPr>
          <w:rFonts w:hint="cs"/>
          <w:rtl/>
        </w:rPr>
        <w:t>به یک سری از قوانین و مسائل در حوزه مسائل</w:t>
      </w:r>
      <w:r w:rsidRPr="00235F7F">
        <w:rPr>
          <w:rtl/>
        </w:rPr>
        <w:t xml:space="preserve"> </w:t>
      </w:r>
      <w:r w:rsidRPr="00235F7F">
        <w:rPr>
          <w:rFonts w:hint="cs"/>
          <w:rtl/>
        </w:rPr>
        <w:t>اجتماعی، سیاسی و اقتصادی و همچنین در مورد مسائل اعتقادی مانند بحث نبوت و توحید</w:t>
      </w:r>
      <w:r w:rsidRPr="00235F7F">
        <w:rPr>
          <w:rtl/>
        </w:rPr>
        <w:t xml:space="preserve"> </w:t>
      </w:r>
      <w:r w:rsidRPr="00235F7F">
        <w:rPr>
          <w:rFonts w:hint="cs"/>
          <w:rtl/>
        </w:rPr>
        <w:t>برخورد می‌کنیم که موضوعا و محمولا در متون وجود دارد و کار مجتهد و متکلم در معارف به معنای خاص و عام آن،</w:t>
      </w:r>
      <w:r w:rsidRPr="00235F7F">
        <w:rPr>
          <w:rtl/>
        </w:rPr>
        <w:t xml:space="preserve"> در</w:t>
      </w:r>
      <w:r w:rsidRPr="00235F7F">
        <w:rPr>
          <w:rFonts w:hint="cs"/>
          <w:rtl/>
        </w:rPr>
        <w:t xml:space="preserve"> این عرصه همان روی کرد و متد اول در فقه یعنی تجمیع و تحلیل و بررسی آن ادله و استخراج این توصیفیات نه احکام از متون و ادله فقهی می‌باشد. البته این نوع کارکرد نیاز به شیوه‌ای خاص دارد که برخی از اصول این شیوه با اصول موجود مشترک و برخی نیز </w:t>
      </w:r>
      <w:r w:rsidRPr="00235F7F">
        <w:rPr>
          <w:rtl/>
        </w:rPr>
        <w:t>تفاوت‌ها</w:t>
      </w:r>
      <w:r w:rsidRPr="00235F7F">
        <w:rPr>
          <w:rFonts w:hint="cs"/>
          <w:rtl/>
        </w:rPr>
        <w:t xml:space="preserve">یی دارد که باید تفصیل در </w:t>
      </w:r>
      <w:r w:rsidRPr="00235F7F">
        <w:rPr>
          <w:rtl/>
        </w:rPr>
        <w:t>موردتحق</w:t>
      </w:r>
      <w:r w:rsidRPr="00235F7F">
        <w:rPr>
          <w:rFonts w:hint="cs"/>
          <w:rtl/>
        </w:rPr>
        <w:t>ی</w:t>
      </w:r>
      <w:r w:rsidRPr="00235F7F">
        <w:rPr>
          <w:rFonts w:hint="eastAsia"/>
          <w:rtl/>
        </w:rPr>
        <w:t>ق</w:t>
      </w:r>
      <w:r w:rsidRPr="00235F7F">
        <w:rPr>
          <w:rFonts w:hint="cs"/>
          <w:rtl/>
        </w:rPr>
        <w:t xml:space="preserve"> و بحث شود.</w:t>
      </w:r>
    </w:p>
    <w:p w:rsidR="00235F7F" w:rsidRPr="00235F7F" w:rsidRDefault="00235F7F" w:rsidP="00C74323">
      <w:pPr>
        <w:pStyle w:val="Heading2"/>
        <w:rPr>
          <w:rtl/>
        </w:rPr>
      </w:pPr>
      <w:bookmarkStart w:id="14" w:name="_Toc416606739"/>
      <w:r w:rsidRPr="00235F7F">
        <w:rPr>
          <w:rFonts w:hint="cs"/>
          <w:rtl/>
        </w:rPr>
        <w:t>تبیین کارکرد دوم در مسائل توصیفی</w:t>
      </w:r>
      <w:bookmarkEnd w:id="14"/>
    </w:p>
    <w:p w:rsidR="00235F7F" w:rsidRPr="00235F7F" w:rsidRDefault="00235F7F" w:rsidP="00235F7F">
      <w:pPr>
        <w:ind w:firstLine="0"/>
        <w:rPr>
          <w:rtl/>
        </w:rPr>
      </w:pPr>
      <w:r w:rsidRPr="00235F7F">
        <w:rPr>
          <w:rFonts w:hint="cs"/>
          <w:rtl/>
        </w:rPr>
        <w:t>تطبیق کارکرد دوم فقه یعنی عرضه موضوعات و مسائل نوین بر متون و ادله و استنطاق از آن‌ها در توصیفیات هم جاری است که در این نوع کارکرد</w:t>
      </w:r>
      <w:r w:rsidRPr="00235F7F">
        <w:rPr>
          <w:rtl/>
        </w:rPr>
        <w:t xml:space="preserve"> </w:t>
      </w:r>
      <w:r w:rsidRPr="00235F7F">
        <w:rPr>
          <w:rFonts w:hint="cs"/>
          <w:rtl/>
        </w:rPr>
        <w:t xml:space="preserve">مباحث زیادی در حوزه علم و دین، علوم طبیعی و علوم انسانی مطرح می‌باشد. شهید صدر و برخی دیگر از بزرگان این </w:t>
      </w:r>
      <w:r w:rsidRPr="00235F7F">
        <w:rPr>
          <w:rtl/>
        </w:rPr>
        <w:t>کارکرد</w:t>
      </w:r>
      <w:r w:rsidRPr="00235F7F">
        <w:rPr>
          <w:rFonts w:hint="cs"/>
          <w:rtl/>
        </w:rPr>
        <w:t xml:space="preserve"> و متد را در برخی سنت‌های اجتماعی بکار برده‌اند. در حوزه‌های علوم انسانی نیز کم‌وبیش طبق این متد و روی کرد،</w:t>
      </w:r>
      <w:r w:rsidRPr="00235F7F">
        <w:rPr>
          <w:rtl/>
        </w:rPr>
        <w:t xml:space="preserve"> </w:t>
      </w:r>
      <w:r w:rsidRPr="00235F7F">
        <w:rPr>
          <w:rFonts w:hint="cs"/>
          <w:rtl/>
        </w:rPr>
        <w:t>کارهایی صورت گرفته است که البته نیاز به بحث‌های خیلی عمیق، اجتهادی و روشمند دارد. به‌طور مثال در این روش این‌گونه بحث می‌کنیم</w:t>
      </w:r>
      <w:r w:rsidRPr="00235F7F">
        <w:rPr>
          <w:rtl/>
        </w:rPr>
        <w:t xml:space="preserve"> </w:t>
      </w:r>
      <w:r w:rsidRPr="00235F7F">
        <w:rPr>
          <w:rFonts w:hint="cs"/>
          <w:rtl/>
        </w:rPr>
        <w:t>که مثلاً فروید نظریاتی را مطرح کرده است که باید این نظریات و آراء با متون دینی تطبیق داده شود تا صحت آن‌ها تائید یا رد شود</w:t>
      </w:r>
      <w:r w:rsidRPr="00235F7F">
        <w:rPr>
          <w:rtl/>
        </w:rPr>
        <w:t xml:space="preserve"> </w:t>
      </w:r>
      <w:r w:rsidRPr="00235F7F">
        <w:rPr>
          <w:rFonts w:hint="cs"/>
          <w:rtl/>
        </w:rPr>
        <w:t>البته در</w:t>
      </w:r>
      <w:r w:rsidRPr="00235F7F">
        <w:rPr>
          <w:rtl/>
        </w:rPr>
        <w:t xml:space="preserve"> </w:t>
      </w:r>
      <w:r w:rsidRPr="00235F7F">
        <w:rPr>
          <w:rFonts w:hint="cs"/>
          <w:rtl/>
        </w:rPr>
        <w:t>این کارکرد و متد</w:t>
      </w:r>
      <w:r w:rsidRPr="00235F7F">
        <w:rPr>
          <w:rtl/>
        </w:rPr>
        <w:t xml:space="preserve"> </w:t>
      </w:r>
      <w:r w:rsidRPr="00235F7F">
        <w:rPr>
          <w:rFonts w:hint="cs"/>
          <w:rtl/>
        </w:rPr>
        <w:t>باید</w:t>
      </w:r>
      <w:r w:rsidRPr="00235F7F">
        <w:rPr>
          <w:rtl/>
        </w:rPr>
        <w:t xml:space="preserve"> </w:t>
      </w:r>
      <w:r w:rsidRPr="00235F7F">
        <w:rPr>
          <w:rFonts w:hint="cs"/>
          <w:rtl/>
        </w:rPr>
        <w:t>احتیاط کرد و</w:t>
      </w:r>
      <w:r w:rsidRPr="00235F7F">
        <w:rPr>
          <w:rtl/>
        </w:rPr>
        <w:t xml:space="preserve"> </w:t>
      </w:r>
      <w:r w:rsidRPr="00235F7F">
        <w:rPr>
          <w:rFonts w:hint="cs"/>
          <w:rtl/>
        </w:rPr>
        <w:t>مباحث را به‌طور</w:t>
      </w:r>
      <w:r w:rsidRPr="00235F7F">
        <w:rPr>
          <w:rtl/>
        </w:rPr>
        <w:t xml:space="preserve"> </w:t>
      </w:r>
      <w:r w:rsidRPr="00235F7F">
        <w:rPr>
          <w:rFonts w:hint="cs"/>
          <w:rtl/>
        </w:rPr>
        <w:t xml:space="preserve">روشمند و صحیح پیش برد و درنهایت متون و ادله دینی، این نظریات و آرا مانند مکتب </w:t>
      </w:r>
      <w:r w:rsidRPr="00235F7F">
        <w:rPr>
          <w:rtl/>
        </w:rPr>
        <w:t>پا</w:t>
      </w:r>
      <w:r w:rsidRPr="00235F7F">
        <w:rPr>
          <w:rFonts w:hint="cs"/>
          <w:rtl/>
        </w:rPr>
        <w:t>ی</w:t>
      </w:r>
      <w:r w:rsidRPr="00235F7F">
        <w:rPr>
          <w:rFonts w:hint="eastAsia"/>
          <w:rtl/>
        </w:rPr>
        <w:t>ا</w:t>
      </w:r>
      <w:r w:rsidRPr="00235F7F">
        <w:rPr>
          <w:rtl/>
        </w:rPr>
        <w:t xml:space="preserve"> گرا</w:t>
      </w:r>
      <w:r w:rsidRPr="00235F7F">
        <w:rPr>
          <w:rFonts w:hint="cs"/>
          <w:rtl/>
        </w:rPr>
        <w:t>یی</w:t>
      </w:r>
      <w:r w:rsidRPr="00235F7F">
        <w:rPr>
          <w:rtl/>
        </w:rPr>
        <w:t xml:space="preserve"> </w:t>
      </w:r>
      <w:r w:rsidRPr="00235F7F">
        <w:rPr>
          <w:rFonts w:hint="cs"/>
          <w:rtl/>
        </w:rPr>
        <w:t>را</w:t>
      </w:r>
      <w:r w:rsidRPr="00235F7F">
        <w:rPr>
          <w:rtl/>
        </w:rPr>
        <w:t xml:space="preserve"> </w:t>
      </w:r>
      <w:r w:rsidRPr="00235F7F">
        <w:rPr>
          <w:rFonts w:hint="cs"/>
          <w:rtl/>
        </w:rPr>
        <w:t>یا تائید می‌کنند و یا رد می‌کنند و یا اینکه درباره آن‌ها ساکت می‌باشد ولی درهرصورت نباید درباره آن‌ها پیش‌داوری کرد.</w:t>
      </w:r>
    </w:p>
    <w:p w:rsidR="00235F7F" w:rsidRPr="00235F7F" w:rsidRDefault="00235F7F" w:rsidP="00FF41C2">
      <w:pPr>
        <w:pStyle w:val="Heading1"/>
        <w:rPr>
          <w:rtl/>
        </w:rPr>
      </w:pPr>
      <w:bookmarkStart w:id="15" w:name="_Toc416606740"/>
      <w:r w:rsidRPr="00235F7F">
        <w:rPr>
          <w:rFonts w:hint="cs"/>
          <w:rtl/>
        </w:rPr>
        <w:t>تعمیم</w:t>
      </w:r>
      <w:r w:rsidRPr="00235F7F">
        <w:rPr>
          <w:rtl/>
        </w:rPr>
        <w:t xml:space="preserve"> </w:t>
      </w:r>
      <w:r w:rsidRPr="00235F7F">
        <w:rPr>
          <w:rFonts w:hint="cs"/>
          <w:rtl/>
        </w:rPr>
        <w:t>دو کارکرد فقه به مباحث تفسیری</w:t>
      </w:r>
      <w:bookmarkEnd w:id="15"/>
    </w:p>
    <w:p w:rsidR="00235F7F" w:rsidRPr="00235F7F" w:rsidRDefault="00235F7F" w:rsidP="00235F7F">
      <w:pPr>
        <w:ind w:firstLine="0"/>
        <w:rPr>
          <w:rtl/>
        </w:rPr>
      </w:pPr>
      <w:r w:rsidRPr="00235F7F">
        <w:rPr>
          <w:rFonts w:hint="cs"/>
          <w:rtl/>
        </w:rPr>
        <w:t>دو کارکرد و متد اجتهاد در فقه،</w:t>
      </w:r>
      <w:r w:rsidRPr="00235F7F">
        <w:rPr>
          <w:rtl/>
        </w:rPr>
        <w:t xml:space="preserve"> در</w:t>
      </w:r>
      <w:r w:rsidRPr="00235F7F">
        <w:rPr>
          <w:rFonts w:hint="cs"/>
          <w:rtl/>
        </w:rPr>
        <w:t xml:space="preserve"> مباحث تفسیری هم وجود دارد و این دو نوع کارکرد در تفسیر قرآن کریم حال چه در احکام و چه در توصیفیات هم وجود دارد که گاهی موضوعی از خود قرآن کریم اخذ می‌شود و حکم آن بیان می‌شود و گاهی نیز موضوعات</w:t>
      </w:r>
      <w:r w:rsidRPr="00235F7F">
        <w:rPr>
          <w:rtl/>
        </w:rPr>
        <w:t xml:space="preserve"> </w:t>
      </w:r>
      <w:r w:rsidRPr="00235F7F">
        <w:rPr>
          <w:rFonts w:hint="cs"/>
          <w:rtl/>
        </w:rPr>
        <w:t>نوین و جدید به قرآن عرضه می‌شود و حکم آن از قرآن</w:t>
      </w:r>
      <w:r w:rsidRPr="00235F7F">
        <w:rPr>
          <w:rtl/>
        </w:rPr>
        <w:t xml:space="preserve"> </w:t>
      </w:r>
      <w:r w:rsidRPr="00235F7F">
        <w:rPr>
          <w:rFonts w:hint="cs"/>
          <w:rtl/>
        </w:rPr>
        <w:t>استنطاق می‌شود</w:t>
      </w:r>
      <w:r w:rsidRPr="00235F7F">
        <w:rPr>
          <w:rtl/>
        </w:rPr>
        <w:t xml:space="preserve"> </w:t>
      </w:r>
      <w:r w:rsidRPr="00235F7F">
        <w:rPr>
          <w:rFonts w:hint="cs"/>
          <w:rtl/>
        </w:rPr>
        <w:t>البته این مطلب نکته‌ای جدا از مباحث گذشته نیست اما به خاطر</w:t>
      </w:r>
      <w:r w:rsidRPr="00235F7F">
        <w:rPr>
          <w:rtl/>
        </w:rPr>
        <w:t xml:space="preserve"> </w:t>
      </w:r>
      <w:r w:rsidRPr="00235F7F">
        <w:rPr>
          <w:rFonts w:hint="cs"/>
          <w:rtl/>
        </w:rPr>
        <w:t xml:space="preserve">اینکه قرآن متنی غنی‌تر از روایات دارد جداگانه مطرح کردیم. موضوع یابی در قرآن چهار مرحله دارد، گاهی یک آیه بررسی می‌شود، گاهی یک آیه در سیر ترتیب نزولی آن بررسی </w:t>
      </w:r>
      <w:r w:rsidRPr="00235F7F">
        <w:rPr>
          <w:rFonts w:hint="cs"/>
          <w:rtl/>
        </w:rPr>
        <w:lastRenderedPageBreak/>
        <w:t>می‌شود، گاهی بحث تفسیری</w:t>
      </w:r>
      <w:r w:rsidRPr="00235F7F">
        <w:rPr>
          <w:rtl/>
        </w:rPr>
        <w:t xml:space="preserve"> </w:t>
      </w:r>
      <w:r w:rsidRPr="00235F7F">
        <w:rPr>
          <w:rFonts w:hint="cs"/>
          <w:rtl/>
        </w:rPr>
        <w:t>در سیر ترتیب تنظیمی قرآن صورت می‌گیرد و به ترتیب آیات موردبحث قرار می‌گیرند و گاهی نیز به‌صورت ترکیبی بحث تفسیری صورت می‌گیرد یعنی همه آیات و واژه مرتبط با موضوعی موردبررسی قرار می‌گیرد که این قسم و وجه، صورت متکامل و اجتهادی در تفسیر قرآن می‌باشد که تفسیر آیه به آیه</w:t>
      </w:r>
      <w:r w:rsidRPr="00235F7F">
        <w:rPr>
          <w:rtl/>
        </w:rPr>
        <w:t xml:space="preserve"> </w:t>
      </w:r>
      <w:r w:rsidRPr="00235F7F">
        <w:rPr>
          <w:rFonts w:hint="cs"/>
          <w:rtl/>
        </w:rPr>
        <w:t>که مرحوم علامه طباطبایی به این شیوه بحث کرده‌اند یکی از قواعد اجتهاد ترکیبی تفسیری می‌باشد و شیوه</w:t>
      </w:r>
      <w:r w:rsidRPr="00235F7F">
        <w:rPr>
          <w:rtl/>
        </w:rPr>
        <w:t xml:space="preserve"> </w:t>
      </w:r>
      <w:r w:rsidRPr="00235F7F">
        <w:rPr>
          <w:rFonts w:hint="cs"/>
          <w:rtl/>
        </w:rPr>
        <w:t>صحیح و درست هم این شیوه تفسیر ترکیبی می‌باشد.</w:t>
      </w:r>
    </w:p>
    <w:p w:rsidR="00235F7F" w:rsidRPr="00235F7F" w:rsidRDefault="00235F7F" w:rsidP="00235F7F">
      <w:pPr>
        <w:ind w:firstLine="0"/>
        <w:rPr>
          <w:rtl/>
        </w:rPr>
      </w:pPr>
      <w:r w:rsidRPr="00235F7F">
        <w:rPr>
          <w:rFonts w:hint="cs"/>
          <w:rtl/>
        </w:rPr>
        <w:t xml:space="preserve">این متد و کارکرد دوم در مباحث تفسیری که عرضه موضوعات نوین و جدید بر قرآن و استنطاق از </w:t>
      </w:r>
      <w:r w:rsidRPr="00235F7F">
        <w:rPr>
          <w:rtl/>
        </w:rPr>
        <w:t xml:space="preserve">آن‌، که </w:t>
      </w:r>
      <w:r w:rsidRPr="00235F7F">
        <w:rPr>
          <w:rFonts w:hint="cs"/>
          <w:rtl/>
        </w:rPr>
        <w:t>هم در تجویزیات و احکام جاری است و هم در مباحث توصیفی،</w:t>
      </w:r>
      <w:r w:rsidRPr="00235F7F">
        <w:rPr>
          <w:rtl/>
        </w:rPr>
        <w:t xml:space="preserve"> </w:t>
      </w:r>
      <w:r w:rsidRPr="00235F7F">
        <w:rPr>
          <w:rFonts w:hint="cs"/>
          <w:rtl/>
        </w:rPr>
        <w:t>کارنویی است که ریشه در سنت اجتهادی</w:t>
      </w:r>
      <w:r w:rsidRPr="00235F7F">
        <w:rPr>
          <w:rtl/>
        </w:rPr>
        <w:t xml:space="preserve"> </w:t>
      </w:r>
      <w:r w:rsidRPr="00235F7F">
        <w:rPr>
          <w:rFonts w:hint="cs"/>
          <w:rtl/>
        </w:rPr>
        <w:t>شیعه دارد.</w:t>
      </w:r>
    </w:p>
    <w:p w:rsidR="00235F7F" w:rsidRPr="00235F7F" w:rsidRDefault="00235F7F" w:rsidP="00235F7F">
      <w:pPr>
        <w:ind w:firstLine="0"/>
      </w:pPr>
      <w:r w:rsidRPr="00235F7F">
        <w:rPr>
          <w:rFonts w:hint="cs"/>
          <w:rtl/>
        </w:rPr>
        <w:t xml:space="preserve"> </w:t>
      </w:r>
    </w:p>
    <w:p w:rsidR="00235F7F" w:rsidRPr="00235F7F" w:rsidRDefault="00235F7F" w:rsidP="00235F7F">
      <w:pPr>
        <w:ind w:firstLine="0"/>
        <w:rPr>
          <w:rtl/>
        </w:rPr>
      </w:pPr>
    </w:p>
    <w:p w:rsidR="00144489" w:rsidRPr="00DF5D98" w:rsidRDefault="00144489" w:rsidP="00235F7F">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92" w:rsidRDefault="00683892">
      <w:r>
        <w:separator/>
      </w:r>
    </w:p>
    <w:p w:rsidR="00683892" w:rsidRDefault="00683892"/>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24343B"/>
    <w:p w:rsidR="00683892" w:rsidRDefault="00683892" w:rsidP="0024343B"/>
    <w:p w:rsidR="00683892" w:rsidRDefault="00683892"/>
    <w:p w:rsidR="00683892" w:rsidRDefault="00683892" w:rsidP="003339DE"/>
    <w:p w:rsidR="00683892" w:rsidRDefault="00683892" w:rsidP="003339DE"/>
    <w:p w:rsidR="00683892" w:rsidRDefault="00683892" w:rsidP="003339DE"/>
    <w:p w:rsidR="00683892" w:rsidRDefault="00683892" w:rsidP="003339DE"/>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p w:rsidR="00683892" w:rsidRDefault="00683892" w:rsidP="00F77F5F"/>
    <w:p w:rsidR="00683892" w:rsidRDefault="00683892" w:rsidP="00F77F5F"/>
    <w:p w:rsidR="00683892" w:rsidRDefault="00683892" w:rsidP="00F77F5F"/>
    <w:p w:rsidR="00683892" w:rsidRDefault="00683892" w:rsidP="00053028"/>
    <w:p w:rsidR="00683892" w:rsidRDefault="00683892"/>
  </w:endnote>
  <w:endnote w:type="continuationSeparator" w:id="0">
    <w:p w:rsidR="00683892" w:rsidRDefault="00683892">
      <w:r>
        <w:continuationSeparator/>
      </w:r>
    </w:p>
    <w:p w:rsidR="00683892" w:rsidRDefault="00683892"/>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24343B"/>
    <w:p w:rsidR="00683892" w:rsidRDefault="00683892" w:rsidP="0024343B"/>
    <w:p w:rsidR="00683892" w:rsidRDefault="00683892"/>
    <w:p w:rsidR="00683892" w:rsidRDefault="00683892" w:rsidP="003339DE"/>
    <w:p w:rsidR="00683892" w:rsidRDefault="00683892" w:rsidP="003339DE"/>
    <w:p w:rsidR="00683892" w:rsidRDefault="00683892" w:rsidP="003339DE"/>
    <w:p w:rsidR="00683892" w:rsidRDefault="00683892" w:rsidP="003339DE"/>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p w:rsidR="00683892" w:rsidRDefault="00683892" w:rsidP="00F77F5F"/>
    <w:p w:rsidR="00683892" w:rsidRDefault="00683892" w:rsidP="00F77F5F"/>
    <w:p w:rsidR="00683892" w:rsidRDefault="00683892" w:rsidP="00F77F5F"/>
    <w:p w:rsidR="00683892" w:rsidRDefault="00683892" w:rsidP="00053028"/>
    <w:p w:rsidR="00683892" w:rsidRDefault="0068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45059F">
      <w:rPr>
        <w:noProof/>
        <w:rtl/>
      </w:rPr>
      <w:t>7</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92" w:rsidRDefault="00683892">
      <w:r>
        <w:separator/>
      </w:r>
    </w:p>
    <w:p w:rsidR="00683892" w:rsidRDefault="00683892"/>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24343B"/>
    <w:p w:rsidR="00683892" w:rsidRDefault="00683892" w:rsidP="0024343B"/>
    <w:p w:rsidR="00683892" w:rsidRDefault="00683892"/>
    <w:p w:rsidR="00683892" w:rsidRDefault="00683892" w:rsidP="003339DE"/>
    <w:p w:rsidR="00683892" w:rsidRDefault="00683892" w:rsidP="003339DE"/>
    <w:p w:rsidR="00683892" w:rsidRDefault="00683892" w:rsidP="003339DE"/>
    <w:p w:rsidR="00683892" w:rsidRDefault="00683892" w:rsidP="003339DE"/>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p w:rsidR="00683892" w:rsidRDefault="00683892" w:rsidP="00F77F5F"/>
    <w:p w:rsidR="00683892" w:rsidRDefault="00683892" w:rsidP="00F77F5F"/>
    <w:p w:rsidR="00683892" w:rsidRDefault="00683892" w:rsidP="00F77F5F"/>
    <w:p w:rsidR="00683892" w:rsidRDefault="00683892" w:rsidP="00053028"/>
    <w:p w:rsidR="00683892" w:rsidRDefault="00683892"/>
  </w:footnote>
  <w:footnote w:type="continuationSeparator" w:id="0">
    <w:p w:rsidR="00683892" w:rsidRDefault="00683892">
      <w:r>
        <w:continuationSeparator/>
      </w:r>
    </w:p>
    <w:p w:rsidR="00683892" w:rsidRDefault="00683892"/>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CE61DD"/>
    <w:p w:rsidR="00683892" w:rsidRDefault="00683892" w:rsidP="0024343B"/>
    <w:p w:rsidR="00683892" w:rsidRDefault="00683892" w:rsidP="0024343B"/>
    <w:p w:rsidR="00683892" w:rsidRDefault="00683892"/>
    <w:p w:rsidR="00683892" w:rsidRDefault="00683892" w:rsidP="003339DE"/>
    <w:p w:rsidR="00683892" w:rsidRDefault="00683892" w:rsidP="003339DE"/>
    <w:p w:rsidR="00683892" w:rsidRDefault="00683892" w:rsidP="003339DE"/>
    <w:p w:rsidR="00683892" w:rsidRDefault="00683892" w:rsidP="003339DE"/>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rsidP="00493648"/>
    <w:p w:rsidR="00683892" w:rsidRDefault="00683892"/>
    <w:p w:rsidR="00683892" w:rsidRDefault="00683892" w:rsidP="00F77F5F"/>
    <w:p w:rsidR="00683892" w:rsidRDefault="00683892" w:rsidP="00F77F5F"/>
    <w:p w:rsidR="00683892" w:rsidRDefault="00683892" w:rsidP="00F77F5F"/>
    <w:p w:rsidR="00683892" w:rsidRDefault="00683892" w:rsidP="00053028"/>
    <w:p w:rsidR="00683892" w:rsidRDefault="00683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5059F" w:rsidRDefault="00FF41C2" w:rsidP="0045059F">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43BCCF22" wp14:editId="3D632378">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6" w:name="OLE_LINK1"/>
    <w:bookmarkStart w:id="17" w:name="OLE_LINK2"/>
    <w:r>
      <w:rPr>
        <w:noProof/>
      </w:rPr>
      <w:drawing>
        <wp:inline distT="0" distB="0" distL="0" distR="0" wp14:anchorId="1F547D73" wp14:editId="075D69DD">
          <wp:extent cx="694055" cy="711200"/>
          <wp:effectExtent l="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711200"/>
                  </a:xfrm>
                  <a:prstGeom prst="rect">
                    <a:avLst/>
                  </a:prstGeom>
                  <a:noFill/>
                  <a:ln>
                    <a:noFill/>
                  </a:ln>
                </pic:spPr>
              </pic:pic>
            </a:graphicData>
          </a:graphic>
        </wp:inline>
      </w:drawing>
    </w:r>
    <w:bookmarkEnd w:id="16"/>
    <w:bookmarkEnd w:id="17"/>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Pr="0045059F">
      <w:rPr>
        <w:rFonts w:ascii="IranNastaliq" w:hAnsi="IranNastaliq" w:cs="IranNastaliq"/>
        <w:sz w:val="40"/>
        <w:szCs w:val="40"/>
        <w:rtl/>
      </w:rPr>
      <w:t>شماره ثبت:1696</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7F"/>
    <w:rsid w:val="00025633"/>
    <w:rsid w:val="00032558"/>
    <w:rsid w:val="00053028"/>
    <w:rsid w:val="00081224"/>
    <w:rsid w:val="00081BD8"/>
    <w:rsid w:val="000D1B90"/>
    <w:rsid w:val="000F4AA2"/>
    <w:rsid w:val="00103FEA"/>
    <w:rsid w:val="00144489"/>
    <w:rsid w:val="001524B9"/>
    <w:rsid w:val="001532AF"/>
    <w:rsid w:val="001C4794"/>
    <w:rsid w:val="0022141B"/>
    <w:rsid w:val="00233C49"/>
    <w:rsid w:val="00235F7F"/>
    <w:rsid w:val="0024343B"/>
    <w:rsid w:val="00290DFF"/>
    <w:rsid w:val="002D5D96"/>
    <w:rsid w:val="002F03D3"/>
    <w:rsid w:val="00302363"/>
    <w:rsid w:val="00331305"/>
    <w:rsid w:val="0033233A"/>
    <w:rsid w:val="003339DE"/>
    <w:rsid w:val="0034269B"/>
    <w:rsid w:val="00354817"/>
    <w:rsid w:val="003935FF"/>
    <w:rsid w:val="003959DE"/>
    <w:rsid w:val="003C3475"/>
    <w:rsid w:val="003D6613"/>
    <w:rsid w:val="003D70D3"/>
    <w:rsid w:val="003F3234"/>
    <w:rsid w:val="00402D99"/>
    <w:rsid w:val="00424C57"/>
    <w:rsid w:val="00430ED3"/>
    <w:rsid w:val="004434C8"/>
    <w:rsid w:val="0045059F"/>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83892"/>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74323"/>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 w:val="00FF41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235F7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35F7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35F7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35F7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35F7F"/>
    <w:pPr>
      <w:outlineLvl w:val="3"/>
    </w:pPr>
  </w:style>
  <w:style w:type="paragraph" w:styleId="Heading5">
    <w:name w:val="heading 5"/>
    <w:basedOn w:val="Normal"/>
    <w:next w:val="Normal"/>
    <w:link w:val="Heading5Char"/>
    <w:autoRedefine/>
    <w:uiPriority w:val="9"/>
    <w:unhideWhenUsed/>
    <w:qFormat/>
    <w:rsid w:val="00235F7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35F7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35F7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35F7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35F7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235F7F"/>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5F7F"/>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235F7F"/>
    <w:rPr>
      <w:rFonts w:ascii="Cambria" w:eastAsia="2  Lotus" w:hAnsi="Cambria" w:cs="2  Badr"/>
      <w:bCs/>
      <w:szCs w:val="36"/>
    </w:rPr>
  </w:style>
  <w:style w:type="character" w:customStyle="1" w:styleId="Heading6Char">
    <w:name w:val="Heading 6 Char"/>
    <w:link w:val="Heading6"/>
    <w:uiPriority w:val="9"/>
    <w:rsid w:val="00235F7F"/>
    <w:rPr>
      <w:rFonts w:ascii="Cambria" w:eastAsia="2  Lotus" w:hAnsi="Cambria" w:cs="2  Badr"/>
      <w:bCs/>
      <w:i/>
      <w:szCs w:val="34"/>
    </w:rPr>
  </w:style>
  <w:style w:type="character" w:customStyle="1" w:styleId="Heading7Char">
    <w:name w:val="Heading 7 Char"/>
    <w:link w:val="Heading7"/>
    <w:uiPriority w:val="9"/>
    <w:rsid w:val="00235F7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5F7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35F7F"/>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35F7F"/>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235F7F"/>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235F7F"/>
    <w:pPr>
      <w:spacing w:after="0"/>
      <w:ind w:left="658"/>
    </w:pPr>
  </w:style>
  <w:style w:type="paragraph" w:styleId="TOC3">
    <w:name w:val="toc 3"/>
    <w:basedOn w:val="Normal"/>
    <w:next w:val="Normal"/>
    <w:autoRedefine/>
    <w:uiPriority w:val="39"/>
    <w:unhideWhenUsed/>
    <w:qFormat/>
    <w:rsid w:val="00235F7F"/>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35F7F"/>
    <w:pPr>
      <w:spacing w:after="0"/>
      <w:ind w:left="879"/>
    </w:pPr>
  </w:style>
  <w:style w:type="paragraph" w:styleId="TOC6">
    <w:name w:val="toc 6"/>
    <w:basedOn w:val="Normal"/>
    <w:next w:val="Normal"/>
    <w:autoRedefine/>
    <w:uiPriority w:val="39"/>
    <w:unhideWhenUsed/>
    <w:qFormat/>
    <w:rsid w:val="00235F7F"/>
    <w:pPr>
      <w:spacing w:after="0"/>
      <w:ind w:left="1100"/>
    </w:pPr>
  </w:style>
  <w:style w:type="character" w:styleId="Emphasis">
    <w:name w:val="Emphasis"/>
    <w:uiPriority w:val="20"/>
    <w:qFormat/>
    <w:rsid w:val="00235F7F"/>
    <w:rPr>
      <w:rFonts w:cs="2  Lotus"/>
      <w:i/>
      <w:iCs/>
      <w:color w:val="808080"/>
      <w:szCs w:val="32"/>
    </w:rPr>
  </w:style>
  <w:style w:type="character" w:customStyle="1" w:styleId="Heading1Char">
    <w:name w:val="Heading 1 Char"/>
    <w:aliases w:val="سرفصل1 Char,سرفصل 1 Char"/>
    <w:link w:val="Heading1"/>
    <w:uiPriority w:val="9"/>
    <w:rsid w:val="00235F7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35F7F"/>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235F7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235F7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35F7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35F7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35F7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235F7F"/>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35F7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35F7F"/>
    <w:pPr>
      <w:ind w:left="1134" w:firstLine="0"/>
    </w:pPr>
    <w:rPr>
      <w:rFonts w:eastAsia="2  Lotus" w:cs="2  Lotus"/>
    </w:rPr>
  </w:style>
  <w:style w:type="paragraph" w:styleId="Quote">
    <w:name w:val="Quote"/>
    <w:basedOn w:val="Normal"/>
    <w:next w:val="Normal"/>
    <w:link w:val="QuoteChar"/>
    <w:autoRedefine/>
    <w:uiPriority w:val="29"/>
    <w:qFormat/>
    <w:rsid w:val="00235F7F"/>
    <w:pPr>
      <w:spacing w:before="120" w:after="240"/>
      <w:ind w:left="1134" w:firstLine="0"/>
    </w:pPr>
    <w:rPr>
      <w:rFonts w:cs="B Lotus"/>
      <w:i/>
      <w:sz w:val="20"/>
      <w:szCs w:val="30"/>
    </w:rPr>
  </w:style>
  <w:style w:type="character" w:customStyle="1" w:styleId="QuoteChar">
    <w:name w:val="Quote Char"/>
    <w:link w:val="Quote"/>
    <w:uiPriority w:val="29"/>
    <w:rsid w:val="00235F7F"/>
    <w:rPr>
      <w:rFonts w:cs="B Lotus"/>
      <w:i/>
      <w:szCs w:val="30"/>
    </w:rPr>
  </w:style>
  <w:style w:type="paragraph" w:styleId="IntenseQuote">
    <w:name w:val="Intense Quote"/>
    <w:basedOn w:val="Normal"/>
    <w:next w:val="Normal"/>
    <w:link w:val="IntenseQuoteChar"/>
    <w:autoRedefine/>
    <w:uiPriority w:val="30"/>
    <w:qFormat/>
    <w:rsid w:val="00235F7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35F7F"/>
    <w:rPr>
      <w:rFonts w:eastAsia="2  Lotus" w:cs="B Lotus"/>
      <w:b/>
      <w:bCs/>
      <w:i/>
      <w:szCs w:val="30"/>
    </w:rPr>
  </w:style>
  <w:style w:type="character" w:styleId="SubtleEmphasis">
    <w:name w:val="Subtle Emphasis"/>
    <w:uiPriority w:val="19"/>
    <w:qFormat/>
    <w:rsid w:val="00235F7F"/>
    <w:rPr>
      <w:rFonts w:cs="2  Lotus"/>
      <w:i/>
      <w:iCs/>
      <w:color w:val="4A442A"/>
      <w:szCs w:val="32"/>
      <w:u w:val="none"/>
    </w:rPr>
  </w:style>
  <w:style w:type="character" w:styleId="IntenseEmphasis">
    <w:name w:val="Intense Emphasis"/>
    <w:uiPriority w:val="21"/>
    <w:qFormat/>
    <w:rsid w:val="00235F7F"/>
    <w:rPr>
      <w:rFonts w:cs="2  Lotus"/>
      <w:b/>
      <w:i/>
      <w:iCs/>
      <w:color w:val="auto"/>
      <w:szCs w:val="32"/>
    </w:rPr>
  </w:style>
  <w:style w:type="character" w:styleId="SubtleReference">
    <w:name w:val="Subtle Reference"/>
    <w:aliases w:val="مرجع"/>
    <w:uiPriority w:val="31"/>
    <w:qFormat/>
    <w:rsid w:val="00235F7F"/>
    <w:rPr>
      <w:rFonts w:cs="2  Lotus"/>
      <w:smallCaps/>
      <w:color w:val="auto"/>
      <w:szCs w:val="28"/>
      <w:u w:val="single"/>
    </w:rPr>
  </w:style>
  <w:style w:type="character" w:styleId="IntenseReference">
    <w:name w:val="Intense Reference"/>
    <w:uiPriority w:val="32"/>
    <w:qFormat/>
    <w:rsid w:val="00235F7F"/>
    <w:rPr>
      <w:rFonts w:cs="2  Lotus"/>
      <w:b/>
      <w:bCs/>
      <w:smallCaps/>
      <w:color w:val="auto"/>
      <w:spacing w:val="5"/>
      <w:szCs w:val="28"/>
      <w:u w:val="single"/>
    </w:rPr>
  </w:style>
  <w:style w:type="character" w:styleId="BookTitle">
    <w:name w:val="Book Title"/>
    <w:uiPriority w:val="33"/>
    <w:qFormat/>
    <w:rsid w:val="00235F7F"/>
    <w:rPr>
      <w:rFonts w:cs="2  Titr"/>
      <w:b/>
      <w:bCs/>
      <w:smallCaps/>
      <w:spacing w:val="5"/>
      <w:szCs w:val="100"/>
    </w:rPr>
  </w:style>
  <w:style w:type="character" w:customStyle="1" w:styleId="NoSpacingChar">
    <w:name w:val="No Spacing Char"/>
    <w:aliases w:val="متن عربي Char"/>
    <w:link w:val="NoSpacing"/>
    <w:uiPriority w:val="1"/>
    <w:rsid w:val="00235F7F"/>
    <w:rPr>
      <w:rFonts w:eastAsia="2  Lotus" w:cs="2  Badr"/>
      <w:sz w:val="72"/>
      <w:szCs w:val="32"/>
    </w:rPr>
  </w:style>
  <w:style w:type="paragraph" w:styleId="Caption">
    <w:name w:val="caption"/>
    <w:basedOn w:val="Normal"/>
    <w:next w:val="Normal"/>
    <w:uiPriority w:val="35"/>
    <w:semiHidden/>
    <w:unhideWhenUsed/>
    <w:qFormat/>
    <w:rsid w:val="00235F7F"/>
    <w:rPr>
      <w:b/>
      <w:bCs/>
      <w:sz w:val="20"/>
      <w:szCs w:val="20"/>
    </w:rPr>
  </w:style>
  <w:style w:type="character" w:customStyle="1" w:styleId="ListParagraphChar">
    <w:name w:val="List Paragraph Char"/>
    <w:link w:val="ListParagraph"/>
    <w:uiPriority w:val="34"/>
    <w:rsid w:val="00235F7F"/>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235F7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35F7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35F7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35F7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35F7F"/>
    <w:pPr>
      <w:outlineLvl w:val="3"/>
    </w:pPr>
  </w:style>
  <w:style w:type="paragraph" w:styleId="Heading5">
    <w:name w:val="heading 5"/>
    <w:basedOn w:val="Normal"/>
    <w:next w:val="Normal"/>
    <w:link w:val="Heading5Char"/>
    <w:autoRedefine/>
    <w:uiPriority w:val="9"/>
    <w:unhideWhenUsed/>
    <w:qFormat/>
    <w:rsid w:val="00235F7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35F7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35F7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35F7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35F7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235F7F"/>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5F7F"/>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235F7F"/>
    <w:rPr>
      <w:rFonts w:ascii="Cambria" w:eastAsia="2  Lotus" w:hAnsi="Cambria" w:cs="2  Badr"/>
      <w:bCs/>
      <w:szCs w:val="36"/>
    </w:rPr>
  </w:style>
  <w:style w:type="character" w:customStyle="1" w:styleId="Heading6Char">
    <w:name w:val="Heading 6 Char"/>
    <w:link w:val="Heading6"/>
    <w:uiPriority w:val="9"/>
    <w:rsid w:val="00235F7F"/>
    <w:rPr>
      <w:rFonts w:ascii="Cambria" w:eastAsia="2  Lotus" w:hAnsi="Cambria" w:cs="2  Badr"/>
      <w:bCs/>
      <w:i/>
      <w:szCs w:val="34"/>
    </w:rPr>
  </w:style>
  <w:style w:type="character" w:customStyle="1" w:styleId="Heading7Char">
    <w:name w:val="Heading 7 Char"/>
    <w:link w:val="Heading7"/>
    <w:uiPriority w:val="9"/>
    <w:rsid w:val="00235F7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35F7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35F7F"/>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35F7F"/>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235F7F"/>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235F7F"/>
    <w:pPr>
      <w:spacing w:after="0"/>
      <w:ind w:left="658"/>
    </w:pPr>
  </w:style>
  <w:style w:type="paragraph" w:styleId="TOC3">
    <w:name w:val="toc 3"/>
    <w:basedOn w:val="Normal"/>
    <w:next w:val="Normal"/>
    <w:autoRedefine/>
    <w:uiPriority w:val="39"/>
    <w:unhideWhenUsed/>
    <w:qFormat/>
    <w:rsid w:val="00235F7F"/>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35F7F"/>
    <w:pPr>
      <w:spacing w:after="0"/>
      <w:ind w:left="879"/>
    </w:pPr>
  </w:style>
  <w:style w:type="paragraph" w:styleId="TOC6">
    <w:name w:val="toc 6"/>
    <w:basedOn w:val="Normal"/>
    <w:next w:val="Normal"/>
    <w:autoRedefine/>
    <w:uiPriority w:val="39"/>
    <w:unhideWhenUsed/>
    <w:qFormat/>
    <w:rsid w:val="00235F7F"/>
    <w:pPr>
      <w:spacing w:after="0"/>
      <w:ind w:left="1100"/>
    </w:pPr>
  </w:style>
  <w:style w:type="character" w:styleId="Emphasis">
    <w:name w:val="Emphasis"/>
    <w:uiPriority w:val="20"/>
    <w:qFormat/>
    <w:rsid w:val="00235F7F"/>
    <w:rPr>
      <w:rFonts w:cs="2  Lotus"/>
      <w:i/>
      <w:iCs/>
      <w:color w:val="808080"/>
      <w:szCs w:val="32"/>
    </w:rPr>
  </w:style>
  <w:style w:type="character" w:customStyle="1" w:styleId="Heading1Char">
    <w:name w:val="Heading 1 Char"/>
    <w:aliases w:val="سرفصل1 Char,سرفصل 1 Char"/>
    <w:link w:val="Heading1"/>
    <w:uiPriority w:val="9"/>
    <w:rsid w:val="00235F7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35F7F"/>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235F7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235F7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35F7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35F7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35F7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235F7F"/>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35F7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35F7F"/>
    <w:pPr>
      <w:ind w:left="1134" w:firstLine="0"/>
    </w:pPr>
    <w:rPr>
      <w:rFonts w:eastAsia="2  Lotus" w:cs="2  Lotus"/>
    </w:rPr>
  </w:style>
  <w:style w:type="paragraph" w:styleId="Quote">
    <w:name w:val="Quote"/>
    <w:basedOn w:val="Normal"/>
    <w:next w:val="Normal"/>
    <w:link w:val="QuoteChar"/>
    <w:autoRedefine/>
    <w:uiPriority w:val="29"/>
    <w:qFormat/>
    <w:rsid w:val="00235F7F"/>
    <w:pPr>
      <w:spacing w:before="120" w:after="240"/>
      <w:ind w:left="1134" w:firstLine="0"/>
    </w:pPr>
    <w:rPr>
      <w:rFonts w:cs="B Lotus"/>
      <w:i/>
      <w:sz w:val="20"/>
      <w:szCs w:val="30"/>
    </w:rPr>
  </w:style>
  <w:style w:type="character" w:customStyle="1" w:styleId="QuoteChar">
    <w:name w:val="Quote Char"/>
    <w:link w:val="Quote"/>
    <w:uiPriority w:val="29"/>
    <w:rsid w:val="00235F7F"/>
    <w:rPr>
      <w:rFonts w:cs="B Lotus"/>
      <w:i/>
      <w:szCs w:val="30"/>
    </w:rPr>
  </w:style>
  <w:style w:type="paragraph" w:styleId="IntenseQuote">
    <w:name w:val="Intense Quote"/>
    <w:basedOn w:val="Normal"/>
    <w:next w:val="Normal"/>
    <w:link w:val="IntenseQuoteChar"/>
    <w:autoRedefine/>
    <w:uiPriority w:val="30"/>
    <w:qFormat/>
    <w:rsid w:val="00235F7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35F7F"/>
    <w:rPr>
      <w:rFonts w:eastAsia="2  Lotus" w:cs="B Lotus"/>
      <w:b/>
      <w:bCs/>
      <w:i/>
      <w:szCs w:val="30"/>
    </w:rPr>
  </w:style>
  <w:style w:type="character" w:styleId="SubtleEmphasis">
    <w:name w:val="Subtle Emphasis"/>
    <w:uiPriority w:val="19"/>
    <w:qFormat/>
    <w:rsid w:val="00235F7F"/>
    <w:rPr>
      <w:rFonts w:cs="2  Lotus"/>
      <w:i/>
      <w:iCs/>
      <w:color w:val="4A442A"/>
      <w:szCs w:val="32"/>
      <w:u w:val="none"/>
    </w:rPr>
  </w:style>
  <w:style w:type="character" w:styleId="IntenseEmphasis">
    <w:name w:val="Intense Emphasis"/>
    <w:uiPriority w:val="21"/>
    <w:qFormat/>
    <w:rsid w:val="00235F7F"/>
    <w:rPr>
      <w:rFonts w:cs="2  Lotus"/>
      <w:b/>
      <w:i/>
      <w:iCs/>
      <w:color w:val="auto"/>
      <w:szCs w:val="32"/>
    </w:rPr>
  </w:style>
  <w:style w:type="character" w:styleId="SubtleReference">
    <w:name w:val="Subtle Reference"/>
    <w:aliases w:val="مرجع"/>
    <w:uiPriority w:val="31"/>
    <w:qFormat/>
    <w:rsid w:val="00235F7F"/>
    <w:rPr>
      <w:rFonts w:cs="2  Lotus"/>
      <w:smallCaps/>
      <w:color w:val="auto"/>
      <w:szCs w:val="28"/>
      <w:u w:val="single"/>
    </w:rPr>
  </w:style>
  <w:style w:type="character" w:styleId="IntenseReference">
    <w:name w:val="Intense Reference"/>
    <w:uiPriority w:val="32"/>
    <w:qFormat/>
    <w:rsid w:val="00235F7F"/>
    <w:rPr>
      <w:rFonts w:cs="2  Lotus"/>
      <w:b/>
      <w:bCs/>
      <w:smallCaps/>
      <w:color w:val="auto"/>
      <w:spacing w:val="5"/>
      <w:szCs w:val="28"/>
      <w:u w:val="single"/>
    </w:rPr>
  </w:style>
  <w:style w:type="character" w:styleId="BookTitle">
    <w:name w:val="Book Title"/>
    <w:uiPriority w:val="33"/>
    <w:qFormat/>
    <w:rsid w:val="00235F7F"/>
    <w:rPr>
      <w:rFonts w:cs="2  Titr"/>
      <w:b/>
      <w:bCs/>
      <w:smallCaps/>
      <w:spacing w:val="5"/>
      <w:szCs w:val="100"/>
    </w:rPr>
  </w:style>
  <w:style w:type="character" w:customStyle="1" w:styleId="NoSpacingChar">
    <w:name w:val="No Spacing Char"/>
    <w:aliases w:val="متن عربي Char"/>
    <w:link w:val="NoSpacing"/>
    <w:uiPriority w:val="1"/>
    <w:rsid w:val="00235F7F"/>
    <w:rPr>
      <w:rFonts w:eastAsia="2  Lotus" w:cs="2  Badr"/>
      <w:sz w:val="72"/>
      <w:szCs w:val="32"/>
    </w:rPr>
  </w:style>
  <w:style w:type="paragraph" w:styleId="Caption">
    <w:name w:val="caption"/>
    <w:basedOn w:val="Normal"/>
    <w:next w:val="Normal"/>
    <w:uiPriority w:val="35"/>
    <w:semiHidden/>
    <w:unhideWhenUsed/>
    <w:qFormat/>
    <w:rsid w:val="00235F7F"/>
    <w:rPr>
      <w:b/>
      <w:bCs/>
      <w:sz w:val="20"/>
      <w:szCs w:val="20"/>
    </w:rPr>
  </w:style>
  <w:style w:type="character" w:customStyle="1" w:styleId="ListParagraphChar">
    <w:name w:val="List Paragraph Char"/>
    <w:link w:val="ListParagraph"/>
    <w:uiPriority w:val="34"/>
    <w:rsid w:val="00235F7F"/>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D8D7-435A-4A85-A7FB-5A13CEA4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5</TotalTime>
  <Pages>7</Pages>
  <Words>1677</Words>
  <Characters>9565</Characters>
  <Application>Microsoft Office Word</Application>
  <DocSecurity>0</DocSecurity>
  <Lines>79</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Eshragh</cp:lastModifiedBy>
  <cp:revision>2</cp:revision>
  <cp:lastPrinted>2008-05-03T17:27:00Z</cp:lastPrinted>
  <dcterms:created xsi:type="dcterms:W3CDTF">2015-04-12T08:22:00Z</dcterms:created>
  <dcterms:modified xsi:type="dcterms:W3CDTF">2015-04-12T09:29:00Z</dcterms:modified>
</cp:coreProperties>
</file>