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19" w:rsidRPr="00F57E54" w:rsidRDefault="00237672" w:rsidP="00E91E79">
      <w:pPr>
        <w:pStyle w:val="Heading1"/>
        <w:rPr>
          <w:rtl/>
        </w:rPr>
      </w:pPr>
      <w:bookmarkStart w:id="0" w:name="_GoBack"/>
      <w:r>
        <w:rPr>
          <w:rFonts w:hint="cs"/>
          <w:rtl/>
        </w:rPr>
        <w:t>اشاره</w:t>
      </w:r>
      <w:bookmarkEnd w:id="0"/>
    </w:p>
    <w:p w:rsidR="00E91E79" w:rsidRDefault="00116C19" w:rsidP="00116C19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 xml:space="preserve">وارد </w:t>
      </w:r>
      <w:r w:rsidR="003B3C13">
        <w:rPr>
          <w:rFonts w:cs="2  Badr" w:hint="cs"/>
          <w:rtl/>
        </w:rPr>
        <w:t>بحث‌های</w:t>
      </w:r>
      <w:r w:rsidRPr="00F57E54">
        <w:rPr>
          <w:rFonts w:cs="2  Badr" w:hint="cs"/>
          <w:rtl/>
        </w:rPr>
        <w:t xml:space="preserve"> اساسی و اصولی شدیم که در اصول کمتر </w:t>
      </w:r>
      <w:r>
        <w:rPr>
          <w:rFonts w:cs="2  Badr"/>
          <w:rtl/>
        </w:rPr>
        <w:t>به‌طور</w:t>
      </w:r>
      <w:r w:rsidRPr="00F57E54">
        <w:rPr>
          <w:rFonts w:cs="2  Badr" w:hint="cs"/>
          <w:rtl/>
        </w:rPr>
        <w:t xml:space="preserve"> جامع بحث شده است</w:t>
      </w:r>
      <w:r>
        <w:rPr>
          <w:rFonts w:cs="2  Badr" w:hint="cs"/>
          <w:rtl/>
        </w:rPr>
        <w:t>.</w:t>
      </w:r>
    </w:p>
    <w:p w:rsidR="00E91E79" w:rsidRDefault="00116C19" w:rsidP="00116C19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 xml:space="preserve">علاوه بر قول و فعل معصوم گاهی سکوت و </w:t>
      </w:r>
      <w:r>
        <w:rPr>
          <w:rFonts w:cs="2  Badr" w:hint="cs"/>
          <w:rtl/>
        </w:rPr>
        <w:t>یا</w:t>
      </w:r>
      <w:r w:rsidRPr="00F57E54">
        <w:rPr>
          <w:rFonts w:cs="2  Badr" w:hint="cs"/>
          <w:rtl/>
        </w:rPr>
        <w:t xml:space="preserve"> خود عدم الفعل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بی پیام است </w:t>
      </w:r>
      <w:r>
        <w:rPr>
          <w:rFonts w:cs="2  Badr" w:hint="cs"/>
          <w:rtl/>
        </w:rPr>
        <w:t>و</w:t>
      </w:r>
      <w:r w:rsidRPr="00F57E54">
        <w:rPr>
          <w:rFonts w:cs="2  Badr" w:hint="cs"/>
          <w:rtl/>
        </w:rPr>
        <w:t xml:space="preserve"> گاهی </w:t>
      </w:r>
      <w:r>
        <w:rPr>
          <w:rFonts w:cs="2  Badr"/>
          <w:rtl/>
        </w:rPr>
        <w:t>پ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ام‌دار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شود که پیام هم گاهی پیام ایجابی پیدا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کند یعنی دال بر یک حکمی</w:t>
      </w:r>
      <w:r>
        <w:rPr>
          <w:rFonts w:cs="2  Badr" w:hint="cs"/>
          <w:rtl/>
        </w:rPr>
        <w:t xml:space="preserve"> می‌</w:t>
      </w:r>
      <w:r w:rsidR="00E91E79">
        <w:rPr>
          <w:rFonts w:cs="2  Badr" w:hint="cs"/>
          <w:rtl/>
        </w:rPr>
        <w:t>شود و گاهی سلبی است.</w:t>
      </w:r>
    </w:p>
    <w:p w:rsidR="00145947" w:rsidRDefault="00145947" w:rsidP="00145947">
      <w:pPr>
        <w:pStyle w:val="Heading2"/>
        <w:rPr>
          <w:rFonts w:hint="cs"/>
          <w:rtl/>
        </w:rPr>
      </w:pPr>
      <w:r w:rsidRPr="00F57E54">
        <w:rPr>
          <w:rFonts w:hint="cs"/>
          <w:rtl/>
        </w:rPr>
        <w:t>سکوت</w:t>
      </w:r>
    </w:p>
    <w:p w:rsidR="00145947" w:rsidRDefault="00BA7E19" w:rsidP="00116C19">
      <w:pPr>
        <w:spacing w:line="240" w:lineRule="auto"/>
        <w:rPr>
          <w:rFonts w:cs="2  Badr" w:hint="cs"/>
          <w:rtl/>
        </w:rPr>
      </w:pPr>
      <w:r>
        <w:rPr>
          <w:rFonts w:cs="2  Badr" w:hint="cs"/>
          <w:rtl/>
        </w:rPr>
        <w:t>پیام</w:t>
      </w:r>
      <w:r w:rsidR="00145947">
        <w:rPr>
          <w:rFonts w:cs="2  Badr" w:hint="cs"/>
          <w:rtl/>
        </w:rPr>
        <w:t>‌</w:t>
      </w:r>
      <w:r>
        <w:rPr>
          <w:rFonts w:cs="2  Badr" w:hint="cs"/>
          <w:rtl/>
        </w:rPr>
        <w:t>دار</w:t>
      </w:r>
      <w:r w:rsidR="00116C19" w:rsidRPr="00F57E54">
        <w:rPr>
          <w:rFonts w:cs="2  Badr" w:hint="cs"/>
          <w:rtl/>
        </w:rPr>
        <w:t>شدن که سکوت دال و مفید لأمر</w:t>
      </w:r>
      <w:r w:rsidR="00116C19">
        <w:rPr>
          <w:rFonts w:cs="2  Badr" w:hint="cs"/>
          <w:rtl/>
        </w:rPr>
        <w:t xml:space="preserve"> می‌</w:t>
      </w:r>
      <w:r w:rsidR="00116C19" w:rsidRPr="00F57E54">
        <w:rPr>
          <w:rFonts w:cs="2  Badr" w:hint="cs"/>
          <w:rtl/>
        </w:rPr>
        <w:t>شود</w:t>
      </w:r>
      <w:r w:rsidR="00145947">
        <w:rPr>
          <w:rFonts w:cs="2  Badr" w:hint="cs"/>
          <w:rtl/>
        </w:rPr>
        <w:t>،</w:t>
      </w:r>
      <w:r w:rsidR="00116C19" w:rsidRPr="00F57E54">
        <w:rPr>
          <w:rFonts w:cs="2  Badr" w:hint="cs"/>
          <w:rtl/>
        </w:rPr>
        <w:t xml:space="preserve"> </w:t>
      </w:r>
      <w:r w:rsidR="00116C19">
        <w:rPr>
          <w:rFonts w:cs="2  Badr"/>
          <w:rtl/>
        </w:rPr>
        <w:t>شرا</w:t>
      </w:r>
      <w:r w:rsidR="00116C19">
        <w:rPr>
          <w:rFonts w:cs="2  Badr" w:hint="cs"/>
          <w:rtl/>
        </w:rPr>
        <w:t>ی</w:t>
      </w:r>
      <w:r w:rsidR="00116C19">
        <w:rPr>
          <w:rFonts w:cs="2  Badr" w:hint="eastAsia"/>
          <w:rtl/>
        </w:rPr>
        <w:t>ط</w:t>
      </w:r>
      <w:r w:rsidR="00116C19">
        <w:rPr>
          <w:rFonts w:cs="2  Badr" w:hint="cs"/>
          <w:rtl/>
        </w:rPr>
        <w:t>ی</w:t>
      </w:r>
      <w:r w:rsidR="00116C19" w:rsidRPr="00F57E54">
        <w:rPr>
          <w:rFonts w:cs="2  Badr" w:hint="cs"/>
          <w:rtl/>
        </w:rPr>
        <w:t xml:space="preserve"> دارد که در چند جای اصول </w:t>
      </w:r>
      <w:r w:rsidR="00145947">
        <w:rPr>
          <w:rFonts w:cs="2  Badr" w:hint="cs"/>
          <w:rtl/>
        </w:rPr>
        <w:t>مصداق پیدا می‌کند؛</w:t>
      </w:r>
    </w:p>
    <w:p w:rsidR="00145947" w:rsidRPr="00145947" w:rsidRDefault="00116C19" w:rsidP="00145947">
      <w:pPr>
        <w:pStyle w:val="ListParagraph"/>
        <w:numPr>
          <w:ilvl w:val="0"/>
          <w:numId w:val="2"/>
        </w:numPr>
        <w:rPr>
          <w:rFonts w:cs="2  Badr" w:hint="cs"/>
          <w:rtl/>
        </w:rPr>
      </w:pPr>
      <w:r w:rsidRPr="00145947">
        <w:rPr>
          <w:rFonts w:cs="2  Badr" w:hint="cs"/>
          <w:rtl/>
        </w:rPr>
        <w:t>در اطلاق و مقدمات حکمت</w:t>
      </w:r>
      <w:r w:rsidR="00145947" w:rsidRPr="00145947">
        <w:rPr>
          <w:rFonts w:cs="2  Badr" w:hint="cs"/>
          <w:rtl/>
        </w:rPr>
        <w:t>؛</w:t>
      </w:r>
    </w:p>
    <w:p w:rsidR="00145947" w:rsidRPr="00145947" w:rsidRDefault="00116C19" w:rsidP="00145947">
      <w:pPr>
        <w:pStyle w:val="ListParagraph"/>
        <w:numPr>
          <w:ilvl w:val="0"/>
          <w:numId w:val="2"/>
        </w:numPr>
        <w:rPr>
          <w:rFonts w:cs="2  Badr" w:hint="cs"/>
          <w:rtl/>
        </w:rPr>
      </w:pPr>
      <w:r w:rsidRPr="00145947">
        <w:rPr>
          <w:rFonts w:cs="2  Badr" w:hint="cs"/>
          <w:rtl/>
        </w:rPr>
        <w:t>در بحث سنت که یک قسم آن تقریر است</w:t>
      </w:r>
      <w:r w:rsidR="00145947" w:rsidRPr="00145947">
        <w:rPr>
          <w:rFonts w:cs="2  Badr" w:hint="cs"/>
          <w:rtl/>
        </w:rPr>
        <w:t>؛</w:t>
      </w:r>
      <w:r w:rsidRPr="00145947">
        <w:rPr>
          <w:rFonts w:cs="2  Badr" w:hint="cs"/>
          <w:rtl/>
        </w:rPr>
        <w:t xml:space="preserve"> </w:t>
      </w:r>
    </w:p>
    <w:p w:rsidR="00145947" w:rsidRPr="00145947" w:rsidRDefault="00116C19" w:rsidP="00145947">
      <w:pPr>
        <w:pStyle w:val="ListParagraph"/>
        <w:numPr>
          <w:ilvl w:val="0"/>
          <w:numId w:val="2"/>
        </w:numPr>
        <w:rPr>
          <w:rFonts w:cs="2  Badr" w:hint="cs"/>
          <w:rtl/>
        </w:rPr>
      </w:pPr>
      <w:r w:rsidRPr="00145947">
        <w:rPr>
          <w:rFonts w:cs="2  Badr" w:hint="cs"/>
          <w:rtl/>
        </w:rPr>
        <w:t>در بحث سیره عقلائیه و امضاء سیره بسط پیدا می‌کند</w:t>
      </w:r>
      <w:r w:rsidR="00145947" w:rsidRPr="00145947">
        <w:rPr>
          <w:rFonts w:cs="2  Badr" w:hint="cs"/>
          <w:rtl/>
        </w:rPr>
        <w:t>؛</w:t>
      </w:r>
      <w:r w:rsidRPr="00145947">
        <w:rPr>
          <w:rFonts w:cs="2  Badr" w:hint="cs"/>
          <w:rtl/>
        </w:rPr>
        <w:t xml:space="preserve"> </w:t>
      </w:r>
    </w:p>
    <w:p w:rsidR="00145947" w:rsidRPr="00145947" w:rsidRDefault="00116C19" w:rsidP="00145947">
      <w:pPr>
        <w:pStyle w:val="ListParagraph"/>
        <w:numPr>
          <w:ilvl w:val="0"/>
          <w:numId w:val="2"/>
        </w:numPr>
        <w:rPr>
          <w:rFonts w:cs="2  Badr" w:hint="cs"/>
          <w:rtl/>
        </w:rPr>
      </w:pPr>
      <w:r w:rsidRPr="00145947">
        <w:rPr>
          <w:rFonts w:cs="2  Badr" w:hint="cs"/>
          <w:rtl/>
        </w:rPr>
        <w:t>در</w:t>
      </w:r>
      <w:r w:rsidR="00145947" w:rsidRPr="00145947">
        <w:rPr>
          <w:rFonts w:cs="2  Badr" w:hint="cs"/>
          <w:rtl/>
        </w:rPr>
        <w:t xml:space="preserve"> سیره معصوم.</w:t>
      </w:r>
    </w:p>
    <w:p w:rsidR="00B073D7" w:rsidRDefault="00B073D7" w:rsidP="00B073D7">
      <w:pPr>
        <w:pStyle w:val="Heading3"/>
        <w:rPr>
          <w:rFonts w:hint="cs"/>
          <w:rtl/>
        </w:rPr>
      </w:pPr>
      <w:r w:rsidRPr="00F57E54">
        <w:rPr>
          <w:rFonts w:hint="cs"/>
          <w:rtl/>
        </w:rPr>
        <w:t>قاعده کلی</w:t>
      </w:r>
    </w:p>
    <w:p w:rsidR="00B073D7" w:rsidRDefault="00116C19" w:rsidP="00116C19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 xml:space="preserve">در اصول </w:t>
      </w:r>
      <w:r w:rsidR="00145947" w:rsidRPr="00F57E54">
        <w:rPr>
          <w:rFonts w:cs="2  Badr" w:hint="cs"/>
          <w:rtl/>
        </w:rPr>
        <w:t>حداقل</w:t>
      </w:r>
      <w:r w:rsidR="00145947" w:rsidRPr="00F57E54">
        <w:rPr>
          <w:rFonts w:cs="2  Badr" w:hint="cs"/>
          <w:rtl/>
        </w:rPr>
        <w:t xml:space="preserve"> </w:t>
      </w:r>
      <w:r w:rsidRPr="00F57E54">
        <w:rPr>
          <w:rFonts w:cs="2  Badr" w:hint="cs"/>
          <w:rtl/>
        </w:rPr>
        <w:t>در چهار جا این بحث مصداق دارد و همه تسانخ و تجانسی دارد که در یک قاعده کلی قرار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گیرد. قاعده کلی این بود که نگفتن و سکوت در برابر یک عمل و اقدام با </w:t>
      </w:r>
      <w:r>
        <w:rPr>
          <w:rFonts w:cs="2  Badr"/>
          <w:rtl/>
        </w:rPr>
        <w:t>شرا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ط</w:t>
      </w:r>
      <w:r>
        <w:rPr>
          <w:rFonts w:cs="2  Badr" w:hint="cs"/>
          <w:rtl/>
        </w:rPr>
        <w:t>ی می‌</w:t>
      </w:r>
      <w:r w:rsidRPr="00F57E54">
        <w:rPr>
          <w:rFonts w:cs="2  Badr" w:hint="cs"/>
          <w:rtl/>
        </w:rPr>
        <w:t xml:space="preserve">تواند مفید یک مطلبی باشد. </w:t>
      </w:r>
    </w:p>
    <w:p w:rsidR="00B073D7" w:rsidRDefault="00B073D7" w:rsidP="00B073D7">
      <w:pPr>
        <w:pStyle w:val="Heading3"/>
        <w:rPr>
          <w:rFonts w:hint="cs"/>
          <w:rtl/>
        </w:rPr>
      </w:pPr>
      <w:r>
        <w:rPr>
          <w:rFonts w:hint="cs"/>
          <w:rtl/>
        </w:rPr>
        <w:t>اقسام سکوت</w:t>
      </w:r>
    </w:p>
    <w:p w:rsidR="00B073D7" w:rsidRDefault="00116C19" w:rsidP="00116C19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 xml:space="preserve">نکته دیگر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ن‌که</w:t>
      </w:r>
      <w:r w:rsidRPr="00F57E54">
        <w:rPr>
          <w:rFonts w:cs="2  Badr" w:hint="cs"/>
          <w:rtl/>
        </w:rPr>
        <w:t xml:space="preserve"> ما سکوت را تقسیم کردیم ولی قبل از این تقسیم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 xml:space="preserve">تقسیم دیگری هست </w:t>
      </w:r>
      <w:r w:rsidRPr="00F57E54">
        <w:rPr>
          <w:rFonts w:cs="2  Badr" w:hint="cs"/>
          <w:rtl/>
        </w:rPr>
        <w:t>که سکوت ابتدائی و سکوت در برابر یک قول یا عمل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خودش</w:t>
      </w:r>
      <w:r w:rsidRPr="00F57E54">
        <w:rPr>
          <w:rFonts w:cs="2  Badr" w:hint="cs"/>
          <w:rtl/>
        </w:rPr>
        <w:t xml:space="preserve"> متفاوت است گاهی در قرآن و</w:t>
      </w:r>
      <w:r>
        <w:rPr>
          <w:rFonts w:cs="2  Badr" w:hint="cs"/>
          <w:rtl/>
        </w:rPr>
        <w:t xml:space="preserve"> </w:t>
      </w:r>
      <w:r w:rsidRPr="00F57E54">
        <w:rPr>
          <w:rFonts w:cs="2  Badr" w:hint="cs"/>
          <w:rtl/>
        </w:rPr>
        <w:t>روایات فلان موضوع</w:t>
      </w:r>
      <w:r>
        <w:rPr>
          <w:rFonts w:cs="2  Badr" w:hint="cs"/>
          <w:rtl/>
        </w:rPr>
        <w:t xml:space="preserve"> گفته نشده است </w:t>
      </w:r>
      <w:r w:rsidRPr="00F57E54">
        <w:rPr>
          <w:rFonts w:cs="2  Badr" w:hint="cs"/>
          <w:rtl/>
        </w:rPr>
        <w:t>ولی اینکه ما الان بحث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کنیم سکوت در برابر یک عمل و اقدام دیگر است</w:t>
      </w:r>
      <w:r>
        <w:rPr>
          <w:rFonts w:cs="2  Badr" w:hint="cs"/>
          <w:rtl/>
        </w:rPr>
        <w:t>.</w:t>
      </w:r>
    </w:p>
    <w:p w:rsidR="00B073D7" w:rsidRDefault="00116C19" w:rsidP="00116C19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lastRenderedPageBreak/>
        <w:t>را</w:t>
      </w:r>
      <w:r>
        <w:rPr>
          <w:rFonts w:cs="2  Badr" w:hint="cs"/>
          <w:rtl/>
        </w:rPr>
        <w:t>جع به بحث سکوت ابتدائی حرف زیاد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است،</w:t>
      </w:r>
      <w:r w:rsidRPr="00F57E54">
        <w:rPr>
          <w:rFonts w:cs="2  Badr" w:hint="cs"/>
          <w:rtl/>
        </w:rPr>
        <w:t xml:space="preserve"> یک روشی </w:t>
      </w:r>
      <w:r>
        <w:rPr>
          <w:rFonts w:cs="2  Badr" w:hint="cs"/>
          <w:rtl/>
        </w:rPr>
        <w:t>در علوم اجتماعی تحلیل محتوا است</w:t>
      </w:r>
      <w:r w:rsidRPr="00F57E54">
        <w:rPr>
          <w:rFonts w:cs="2  Badr" w:hint="cs"/>
          <w:rtl/>
        </w:rPr>
        <w:t xml:space="preserve"> در همین تحلیل محتوا روی اینکه چه چیزی گفت حساب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شود و چه چیزهایی هم نگفت یک مقدار حساب</w:t>
      </w:r>
      <w:r>
        <w:rPr>
          <w:rFonts w:cs="2  Badr" w:hint="cs"/>
          <w:rtl/>
        </w:rPr>
        <w:t xml:space="preserve"> می‌</w:t>
      </w:r>
      <w:r w:rsidR="00B073D7">
        <w:rPr>
          <w:rFonts w:cs="2  Badr" w:hint="cs"/>
          <w:rtl/>
        </w:rPr>
        <w:t>شود.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اینکه چیزهایی را نگفته است چقدر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شود از نگفتن چیزی به دست آورد</w:t>
      </w:r>
      <w:r>
        <w:rPr>
          <w:rFonts w:cs="2  Badr" w:hint="cs"/>
          <w:rtl/>
        </w:rPr>
        <w:t>؟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-</w:t>
      </w:r>
      <w:r w:rsidRPr="00F57E54">
        <w:rPr>
          <w:rFonts w:cs="2  Badr" w:hint="cs"/>
          <w:rtl/>
        </w:rPr>
        <w:t xml:space="preserve">در این </w:t>
      </w:r>
      <w:r>
        <w:rPr>
          <w:rFonts w:cs="2  Badr" w:hint="cs"/>
          <w:rtl/>
        </w:rPr>
        <w:t>موضوع</w:t>
      </w:r>
      <w:r w:rsidRPr="00F57E54">
        <w:rPr>
          <w:rFonts w:cs="2  Badr" w:hint="cs"/>
          <w:rtl/>
        </w:rPr>
        <w:t xml:space="preserve"> در اصول بحث نشده و خیلی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شود کار کرد و من </w:t>
      </w:r>
      <w:r>
        <w:rPr>
          <w:rFonts w:cs="2  Badr"/>
          <w:rtl/>
        </w:rPr>
        <w:t>کم‌وب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ش</w:t>
      </w:r>
      <w:r w:rsidRPr="00F57E54">
        <w:rPr>
          <w:rFonts w:cs="2  Badr" w:hint="cs"/>
          <w:rtl/>
        </w:rPr>
        <w:t xml:space="preserve"> تخیلات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دار</w:t>
      </w:r>
      <w:r>
        <w:rPr>
          <w:rFonts w:cs="2  Badr" w:hint="cs"/>
          <w:rtl/>
        </w:rPr>
        <w:t>م که باید یک وقت دیگری عرض بکنم-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الان کار به</w:t>
      </w:r>
      <w:r w:rsidRPr="00F57E54">
        <w:rPr>
          <w:rFonts w:cs="2  Badr" w:hint="cs"/>
          <w:rtl/>
        </w:rPr>
        <w:t xml:space="preserve"> سکوت ابتدائی و سکوت کلی که در مقابل عمل و موضع خاصی نداریم </w:t>
      </w:r>
      <w:r>
        <w:rPr>
          <w:rFonts w:cs="2  Badr" w:hint="cs"/>
          <w:rtl/>
        </w:rPr>
        <w:t>و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سکوت در برابر یک قول یا عمل خاص را می‌گوییم</w:t>
      </w:r>
      <w:r w:rsidRPr="00F57E54">
        <w:rPr>
          <w:rFonts w:cs="2  Badr" w:hint="cs"/>
          <w:rtl/>
        </w:rPr>
        <w:t xml:space="preserve"> نه اینکه در مجموعه مواضعش یا در مجموعه سخنانش چنین سخنی نیست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آنچه معنا و مضمون دارد جدا است</w:t>
      </w:r>
      <w:r w:rsidR="00B073D7">
        <w:rPr>
          <w:rFonts w:cs="2  Badr" w:hint="cs"/>
          <w:rtl/>
        </w:rPr>
        <w:t>.</w:t>
      </w:r>
    </w:p>
    <w:p w:rsidR="00B073D7" w:rsidRDefault="00B073D7" w:rsidP="00B073D7">
      <w:pPr>
        <w:pStyle w:val="Heading3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B073D7" w:rsidRDefault="00116C19" w:rsidP="00116C19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بنابراین وقتی</w:t>
      </w:r>
      <w:r>
        <w:rPr>
          <w:rFonts w:cs="2  Badr"/>
          <w:rtl/>
        </w:rPr>
        <w:t xml:space="preserve"> </w:t>
      </w:r>
      <w:r w:rsidRPr="00F57E54">
        <w:rPr>
          <w:rFonts w:cs="2  Badr" w:hint="cs"/>
          <w:rtl/>
        </w:rPr>
        <w:t>به منبعی مرا</w:t>
      </w:r>
      <w:r>
        <w:rPr>
          <w:rFonts w:cs="2  Badr" w:hint="cs"/>
          <w:rtl/>
        </w:rPr>
        <w:t>جعه می</w:t>
      </w:r>
      <w:r>
        <w:rPr>
          <w:rFonts w:cs="2  Badr" w:hint="cs"/>
          <w:rtl/>
          <w:cs/>
        </w:rPr>
        <w:t>‎</w:t>
      </w:r>
      <w:r w:rsidRPr="00F57E54">
        <w:rPr>
          <w:rFonts w:cs="2  Badr" w:hint="cs"/>
          <w:rtl/>
        </w:rPr>
        <w:t>کنید یا قول است یا فعل است یا ترک القول و الفعل است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این ترک یا سکوت و سکون یعنی عدم الفعل</w:t>
      </w:r>
      <w:r>
        <w:rPr>
          <w:rFonts w:cs="2  Badr" w:hint="cs"/>
          <w:rtl/>
        </w:rPr>
        <w:t xml:space="preserve"> را هم می‌گیرد</w:t>
      </w:r>
      <w:r w:rsidRPr="00F57E54">
        <w:rPr>
          <w:rFonts w:cs="2  Badr" w:hint="cs"/>
          <w:rtl/>
        </w:rPr>
        <w:t xml:space="preserve"> که </w:t>
      </w:r>
      <w:r>
        <w:rPr>
          <w:rFonts w:cs="2  Badr"/>
          <w:rtl/>
        </w:rPr>
        <w:t>آن‌ها</w:t>
      </w:r>
      <w:r w:rsidRPr="00F57E54">
        <w:rPr>
          <w:rFonts w:cs="2  Badr" w:hint="cs"/>
          <w:rtl/>
        </w:rPr>
        <w:t xml:space="preserve"> ایجابی است و این دو تا عدمی است.</w:t>
      </w:r>
      <w:r>
        <w:rPr>
          <w:rFonts w:cs="2  Badr" w:hint="cs"/>
          <w:rtl/>
        </w:rPr>
        <w:t xml:space="preserve"> </w:t>
      </w:r>
      <w:r w:rsidRPr="00F57E54">
        <w:rPr>
          <w:rFonts w:cs="2  Badr" w:hint="cs"/>
          <w:rtl/>
        </w:rPr>
        <w:t xml:space="preserve">تقسیم بعدی در طول این سکوت و سکون گاهی ابتدائی است گاهی در برابر عمل و فعل خاصی است </w:t>
      </w:r>
      <w:r>
        <w:rPr>
          <w:rFonts w:cs="2  Badr" w:hint="cs"/>
          <w:rtl/>
        </w:rPr>
        <w:t>و</w:t>
      </w:r>
      <w:r w:rsidRPr="00F57E54">
        <w:rPr>
          <w:rFonts w:cs="2  Badr" w:hint="cs"/>
          <w:rtl/>
        </w:rPr>
        <w:t xml:space="preserve"> سکوت گاهی پیام ندارد و گاهی پیام دارد ایجابی یا سلبی </w:t>
      </w:r>
      <w:r>
        <w:rPr>
          <w:rFonts w:cs="2  Badr" w:hint="cs"/>
          <w:rtl/>
        </w:rPr>
        <w:t>که</w:t>
      </w:r>
      <w:r w:rsidRPr="00F57E54">
        <w:rPr>
          <w:rFonts w:cs="2  Badr" w:hint="cs"/>
          <w:rtl/>
        </w:rPr>
        <w:t xml:space="preserve"> ممکن</w:t>
      </w:r>
      <w:r>
        <w:rPr>
          <w:rFonts w:cs="2  Badr" w:hint="cs"/>
          <w:rtl/>
        </w:rPr>
        <w:t xml:space="preserve"> است در جاهای دیگر اصول هم باشد،</w:t>
      </w:r>
      <w:r w:rsidRPr="00F57E54">
        <w:rPr>
          <w:rFonts w:cs="2  Badr" w:hint="cs"/>
          <w:rtl/>
        </w:rPr>
        <w:t xml:space="preserve"> تام نیست. </w:t>
      </w:r>
    </w:p>
    <w:p w:rsidR="00B073D7" w:rsidRDefault="00B073D7" w:rsidP="00B073D7">
      <w:pPr>
        <w:pStyle w:val="Heading3"/>
        <w:rPr>
          <w:rFonts w:hint="cs"/>
          <w:rtl/>
        </w:rPr>
      </w:pPr>
      <w:r>
        <w:rPr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 xml:space="preserve"> دلالت سکوت</w:t>
      </w:r>
    </w:p>
    <w:p w:rsidR="00116C19" w:rsidRDefault="00116C19" w:rsidP="00116C19">
      <w:pPr>
        <w:spacing w:line="240" w:lineRule="auto"/>
        <w:rPr>
          <w:rFonts w:cs="2  Badr"/>
          <w:rtl/>
        </w:rPr>
      </w:pPr>
      <w:r>
        <w:rPr>
          <w:rFonts w:cs="2  Badr"/>
          <w:rtl/>
        </w:rPr>
        <w:t>شرا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ط</w:t>
      </w:r>
      <w:r w:rsidRPr="00F57E54">
        <w:rPr>
          <w:rFonts w:cs="2  Badr" w:hint="cs"/>
          <w:rtl/>
        </w:rPr>
        <w:t xml:space="preserve"> دلالت سکوت یا </w:t>
      </w:r>
      <w:r w:rsidR="003B3C13">
        <w:rPr>
          <w:rFonts w:cs="2  Badr" w:hint="cs"/>
          <w:rtl/>
        </w:rPr>
        <w:t>به‌عبارت‌دیگر</w:t>
      </w:r>
      <w:r w:rsidRPr="00F57E54">
        <w:rPr>
          <w:rFonts w:cs="2  Badr" w:hint="cs"/>
          <w:rtl/>
        </w:rPr>
        <w:t xml:space="preserve"> </w:t>
      </w:r>
      <w:r>
        <w:rPr>
          <w:rFonts w:cs="2  Badr"/>
          <w:rtl/>
        </w:rPr>
        <w:t>شرا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ط</w:t>
      </w:r>
      <w:r w:rsidRPr="00F57E54">
        <w:rPr>
          <w:rFonts w:cs="2  Badr" w:hint="cs"/>
          <w:rtl/>
        </w:rPr>
        <w:t xml:space="preserve"> تبدیل سکوت به تقریر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با یک </w:t>
      </w:r>
      <w:r>
        <w:rPr>
          <w:rFonts w:cs="2  Badr"/>
          <w:rtl/>
        </w:rPr>
        <w:t>شرا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ط</w:t>
      </w:r>
      <w:r>
        <w:rPr>
          <w:rFonts w:cs="2  Badr" w:hint="cs"/>
          <w:rtl/>
        </w:rPr>
        <w:t>ی سکوت و نگفتن تقریر می‌شود</w:t>
      </w:r>
      <w:r w:rsidRPr="00F57E54">
        <w:rPr>
          <w:rFonts w:cs="2  Badr" w:hint="cs"/>
          <w:rtl/>
        </w:rPr>
        <w:t xml:space="preserve"> چون تقریر </w:t>
      </w:r>
      <w:r>
        <w:rPr>
          <w:rFonts w:cs="2  Badr" w:hint="cs"/>
          <w:rtl/>
        </w:rPr>
        <w:t>گاهی</w:t>
      </w:r>
      <w:r w:rsidRPr="00F57E54">
        <w:rPr>
          <w:rFonts w:cs="2  Badr" w:hint="cs"/>
          <w:rtl/>
        </w:rPr>
        <w:t xml:space="preserve"> با قول و فعل است </w:t>
      </w:r>
      <w:r>
        <w:rPr>
          <w:rFonts w:cs="2  Badr" w:hint="cs"/>
          <w:rtl/>
        </w:rPr>
        <w:t>که</w:t>
      </w:r>
      <w:r w:rsidRPr="00F57E54">
        <w:rPr>
          <w:rFonts w:cs="2  Badr" w:hint="cs"/>
          <w:rtl/>
        </w:rPr>
        <w:t xml:space="preserve"> مانعی ندارد</w:t>
      </w:r>
      <w:r>
        <w:rPr>
          <w:rFonts w:cs="2  Badr" w:hint="cs"/>
          <w:rtl/>
        </w:rPr>
        <w:t>. می‌خواهیم سکوت را تقریر</w:t>
      </w:r>
      <w:r w:rsidRPr="00F57E54">
        <w:rPr>
          <w:rFonts w:cs="2  Badr" w:hint="cs"/>
          <w:rtl/>
        </w:rPr>
        <w:t xml:space="preserve"> بکنیم عین اینکه در فقه هم وقتی که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خواهد برای ازدواج اقرار بگیرد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گوید </w:t>
      </w:r>
      <w:r>
        <w:rPr>
          <w:rFonts w:cs="2  Badr"/>
          <w:b/>
          <w:bCs/>
          <w:rtl/>
        </w:rPr>
        <w:t>سکوت‌ها</w:t>
      </w:r>
      <w:r w:rsidRPr="00F57E54">
        <w:rPr>
          <w:rFonts w:cs="2  Badr" w:hint="cs"/>
          <w:b/>
          <w:bCs/>
          <w:rtl/>
        </w:rPr>
        <w:t xml:space="preserve"> رضاها</w:t>
      </w:r>
      <w:r>
        <w:rPr>
          <w:rFonts w:cs="2  Badr" w:hint="cs"/>
          <w:b/>
          <w:bCs/>
          <w:rtl/>
        </w:rPr>
        <w:t>،</w:t>
      </w:r>
      <w:r w:rsidRPr="00F57E54">
        <w:rPr>
          <w:rFonts w:cs="2  Badr" w:hint="cs"/>
          <w:rtl/>
        </w:rPr>
        <w:t xml:space="preserve"> اینجا هم همین است</w:t>
      </w:r>
      <w:r>
        <w:rPr>
          <w:rFonts w:cs="2  Badr" w:hint="cs"/>
          <w:rtl/>
        </w:rPr>
        <w:t>.</w:t>
      </w:r>
      <w:r w:rsidRPr="00F57E54">
        <w:rPr>
          <w:rFonts w:cs="2  Badr" w:hint="cs"/>
          <w:rtl/>
        </w:rPr>
        <w:t xml:space="preserve"> سکوتی که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خواهد رضای شارع بشود و آرام ماندنی که موجب </w:t>
      </w:r>
      <w:r>
        <w:rPr>
          <w:rFonts w:cs="2  Badr" w:hint="cs"/>
          <w:rtl/>
        </w:rPr>
        <w:t>دلالت می‌شود چهار شرط داشت</w:t>
      </w:r>
      <w:r w:rsidRPr="00F57E54">
        <w:rPr>
          <w:rFonts w:cs="2  Badr" w:hint="cs"/>
          <w:rtl/>
        </w:rPr>
        <w:t xml:space="preserve"> که این </w:t>
      </w:r>
      <w:r>
        <w:rPr>
          <w:rFonts w:cs="2  Badr"/>
          <w:rtl/>
        </w:rPr>
        <w:t>شرا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ط</w:t>
      </w:r>
      <w:r w:rsidRPr="00F57E54">
        <w:rPr>
          <w:rFonts w:cs="2  Badr" w:hint="cs"/>
          <w:rtl/>
        </w:rPr>
        <w:t xml:space="preserve"> در مقدمات حکمت روحش همین است در</w:t>
      </w:r>
      <w:r>
        <w:rPr>
          <w:rFonts w:cs="2  Badr" w:hint="cs"/>
          <w:rtl/>
        </w:rPr>
        <w:t xml:space="preserve"> سیره عدم الردع همین است. شرایط</w:t>
      </w:r>
      <w:r w:rsidRPr="00F57E54">
        <w:rPr>
          <w:rFonts w:cs="2  Badr" w:hint="cs"/>
          <w:rtl/>
        </w:rPr>
        <w:t xml:space="preserve"> این بود که عمل و فعل خاصی در </w:t>
      </w:r>
      <w:r w:rsidR="00B073D7">
        <w:rPr>
          <w:rFonts w:cs="2  Badr" w:hint="cs"/>
          <w:rtl/>
        </w:rPr>
        <w:t>مرئی</w:t>
      </w:r>
      <w:r w:rsidRPr="00F57E54">
        <w:rPr>
          <w:rFonts w:cs="2  Badr" w:hint="cs"/>
          <w:rtl/>
        </w:rPr>
        <w:t xml:space="preserve"> و منظر شارع یا آن شخص باشد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او هم در مقام تعیین موضع</w:t>
      </w:r>
      <w:r>
        <w:rPr>
          <w:rFonts w:cs="2  Badr"/>
          <w:rtl/>
        </w:rPr>
        <w:t xml:space="preserve"> </w:t>
      </w:r>
      <w:r w:rsidRPr="00F57E54">
        <w:rPr>
          <w:rFonts w:cs="2  Badr" w:hint="cs"/>
          <w:rtl/>
        </w:rPr>
        <w:t xml:space="preserve">در برابر آن باشد موضع </w:t>
      </w:r>
      <w:r>
        <w:rPr>
          <w:rFonts w:cs="2  Badr" w:hint="cs"/>
          <w:rtl/>
        </w:rPr>
        <w:t>خودش را مشخص بکند</w:t>
      </w:r>
      <w:r w:rsidRPr="00F57E54">
        <w:rPr>
          <w:rFonts w:cs="2  Badr" w:hint="cs"/>
          <w:rtl/>
        </w:rPr>
        <w:t xml:space="preserve"> و محذوری </w:t>
      </w:r>
      <w:r>
        <w:rPr>
          <w:rFonts w:cs="2  Badr" w:hint="cs"/>
          <w:rtl/>
        </w:rPr>
        <w:t>از اعلام موقف نداشته باشد</w:t>
      </w:r>
      <w:r w:rsidRPr="00F57E54">
        <w:rPr>
          <w:rFonts w:cs="2  Badr" w:hint="cs"/>
          <w:rtl/>
        </w:rPr>
        <w:t xml:space="preserve"> و سکوت کرده باشد. سکوت در اطلاق عدم به بیان قید است </w:t>
      </w:r>
      <w:r>
        <w:rPr>
          <w:rFonts w:cs="2  Badr" w:hint="cs"/>
          <w:rtl/>
        </w:rPr>
        <w:t>در سیره عقلائیه</w:t>
      </w:r>
      <w:r w:rsidRPr="00F57E54">
        <w:rPr>
          <w:rFonts w:cs="2  Badr" w:hint="cs"/>
          <w:rtl/>
        </w:rPr>
        <w:t xml:space="preserve"> ردع </w:t>
      </w:r>
      <w:r w:rsidRPr="00F57E54">
        <w:rPr>
          <w:rFonts w:cs="2  Badr" w:hint="cs"/>
          <w:rtl/>
        </w:rPr>
        <w:lastRenderedPageBreak/>
        <w:t>نکرده است آنجا گفته اکرم العالم و هیچ قیدی نیاورده در عدم ردع مقابل سیره عقلا که همه به خبر واحد عمل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کنند چیزی نفر</w:t>
      </w:r>
      <w:r>
        <w:rPr>
          <w:rFonts w:cs="2  Badr" w:hint="cs"/>
          <w:rtl/>
        </w:rPr>
        <w:t>مو</w:t>
      </w:r>
      <w:r w:rsidRPr="00F57E54">
        <w:rPr>
          <w:rFonts w:cs="2  Badr" w:hint="cs"/>
          <w:rtl/>
        </w:rPr>
        <w:t xml:space="preserve">ده است. اگر </w:t>
      </w:r>
      <w:r>
        <w:rPr>
          <w:rFonts w:cs="2  Badr" w:hint="cs"/>
          <w:rtl/>
        </w:rPr>
        <w:t>شرایط</w:t>
      </w:r>
      <w:r w:rsidRPr="00F57E54">
        <w:rPr>
          <w:rFonts w:cs="2  Badr" w:hint="cs"/>
          <w:rtl/>
        </w:rPr>
        <w:t xml:space="preserve"> جمع بشود </w:t>
      </w:r>
      <w:r>
        <w:rPr>
          <w:rFonts w:cs="2  Badr" w:hint="cs"/>
          <w:rtl/>
        </w:rPr>
        <w:t>آن‌وقت</w:t>
      </w:r>
      <w:r w:rsidRPr="00F57E54">
        <w:rPr>
          <w:rFonts w:cs="2  Badr" w:hint="cs"/>
          <w:rtl/>
        </w:rPr>
        <w:t xml:space="preserve"> سکوت و فعل عدمی که فی ما من شأنه الوجود است یعنی من این را قبول دارم یا همان مقدمات حکمت است یا مقدمات این است که </w:t>
      </w:r>
      <w:r>
        <w:rPr>
          <w:rFonts w:cs="2  Badr" w:hint="cs"/>
          <w:rtl/>
        </w:rPr>
        <w:t>سیره عقلائیه مستند به شرع بشود.</w:t>
      </w:r>
      <w:r w:rsidRPr="00F57E54">
        <w:rPr>
          <w:rFonts w:cs="2  Badr" w:hint="cs"/>
          <w:rtl/>
        </w:rPr>
        <w:t xml:space="preserve"> فعل یا قولی خاصی در </w:t>
      </w:r>
      <w:r w:rsidR="00B073D7">
        <w:rPr>
          <w:rFonts w:cs="2  Badr" w:hint="cs"/>
          <w:rtl/>
        </w:rPr>
        <w:t>مرئی</w:t>
      </w:r>
      <w:r w:rsidRPr="00F57E54">
        <w:rPr>
          <w:rFonts w:cs="2  Badr" w:hint="cs"/>
          <w:rtl/>
        </w:rPr>
        <w:t xml:space="preserve"> و منظر باشد و او هم در مقام تعیین موضع باشد که </w:t>
      </w:r>
      <w:r>
        <w:rPr>
          <w:rFonts w:cs="2  Badr" w:hint="cs"/>
          <w:rtl/>
        </w:rPr>
        <w:t>علی‌الاصول</w:t>
      </w:r>
      <w:r w:rsidRPr="00F57E54">
        <w:rPr>
          <w:rFonts w:cs="2  Badr" w:hint="cs"/>
          <w:rtl/>
        </w:rPr>
        <w:t xml:space="preserve"> شارع در مقامش هست و محذوری هم نباشد و سکوت کرده باشد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نتیجه این اطلاق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شود و در آنجا امضاء سیره </w:t>
      </w:r>
      <w:r>
        <w:rPr>
          <w:rFonts w:cs="2  Badr" w:hint="cs"/>
          <w:rtl/>
        </w:rPr>
        <w:t>عقلا</w:t>
      </w:r>
      <w:r w:rsidRPr="00F57E54">
        <w:rPr>
          <w:rFonts w:cs="2  Badr" w:hint="cs"/>
          <w:rtl/>
        </w:rPr>
        <w:t xml:space="preserve"> متشرعه</w:t>
      </w:r>
      <w:r>
        <w:rPr>
          <w:rFonts w:cs="2  Badr" w:hint="cs"/>
          <w:rtl/>
        </w:rPr>
        <w:t xml:space="preserve"> می‌شود.</w:t>
      </w:r>
    </w:p>
    <w:p w:rsidR="00E91E79" w:rsidRDefault="00E91E79" w:rsidP="00E91E79">
      <w:pPr>
        <w:pStyle w:val="Heading2"/>
        <w:rPr>
          <w:rFonts w:hint="cs"/>
          <w:rtl/>
        </w:rPr>
      </w:pPr>
      <w:r>
        <w:rPr>
          <w:rFonts w:hint="cs"/>
          <w:rtl/>
        </w:rPr>
        <w:t>امضاء السیره</w:t>
      </w:r>
    </w:p>
    <w:p w:rsidR="00B073D7" w:rsidRDefault="00116C19" w:rsidP="00116C19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بحث بعدی در باب سیره</w:t>
      </w:r>
      <w:r w:rsidR="00E91E79"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مفاد این فرایند و</w:t>
      </w:r>
      <w:r>
        <w:rPr>
          <w:rFonts w:cs="2  Badr" w:hint="cs"/>
          <w:rtl/>
        </w:rPr>
        <w:t xml:space="preserve"> </w:t>
      </w:r>
      <w:r w:rsidRPr="00F57E54">
        <w:rPr>
          <w:rFonts w:cs="2  Badr" w:hint="cs"/>
          <w:rtl/>
        </w:rPr>
        <w:t>نتیجه فرایندی که ما در عدم ردع شارع و عدم منع شارع استفاده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کنیم </w:t>
      </w:r>
      <w:r w:rsidR="00B073D7">
        <w:rPr>
          <w:rFonts w:cs="2  Badr" w:hint="cs"/>
          <w:rtl/>
        </w:rPr>
        <w:t>امضاء السیره می‌شود.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امضاء سیره یعنی آنچه انجام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شود را قبول د</w:t>
      </w:r>
      <w:r>
        <w:rPr>
          <w:rFonts w:cs="2  Badr" w:hint="cs"/>
          <w:rtl/>
        </w:rPr>
        <w:t xml:space="preserve">ارد. </w:t>
      </w:r>
      <w:r w:rsidRPr="00F57E54">
        <w:rPr>
          <w:rFonts w:cs="2  Badr" w:hint="cs"/>
          <w:rtl/>
        </w:rPr>
        <w:t>امضاء السیره یعنی با مراحلی که طبق آن فرایند عبور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کنیم سیره عقلائیه </w:t>
      </w:r>
      <w:r w:rsidRPr="00F57E54">
        <w:rPr>
          <w:rFonts w:cs="2  Badr" w:hint="cs"/>
          <w:b/>
          <w:bCs/>
          <w:rtl/>
        </w:rPr>
        <w:t>ممضاة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شود</w:t>
      </w:r>
      <w:r w:rsidR="00B073D7">
        <w:rPr>
          <w:rFonts w:cs="2  Badr" w:hint="cs"/>
          <w:rtl/>
        </w:rPr>
        <w:t>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سؤال این است که چه حکمی را نتیجه</w:t>
      </w:r>
      <w:r>
        <w:rPr>
          <w:rFonts w:cs="2  Badr" w:hint="cs"/>
          <w:rtl/>
        </w:rPr>
        <w:t xml:space="preserve"> می‌</w:t>
      </w:r>
      <w:r w:rsidR="00B073D7">
        <w:rPr>
          <w:rFonts w:cs="2  Badr" w:hint="cs"/>
          <w:rtl/>
        </w:rPr>
        <w:t>دهد؟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این سؤال بعدی است که چگونه</w:t>
      </w:r>
      <w:r>
        <w:rPr>
          <w:rFonts w:cs="2  Badr" w:hint="cs"/>
          <w:rtl/>
        </w:rPr>
        <w:t xml:space="preserve"> سکوت،</w:t>
      </w:r>
      <w:r w:rsidRPr="00F57E54">
        <w:rPr>
          <w:rFonts w:cs="2  Badr" w:hint="cs"/>
          <w:rtl/>
        </w:rPr>
        <w:t xml:space="preserve"> امضاء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شد</w:t>
      </w:r>
      <w:r>
        <w:rPr>
          <w:rFonts w:cs="2  Badr" w:hint="cs"/>
          <w:rtl/>
        </w:rPr>
        <w:t>؟</w:t>
      </w:r>
      <w:r w:rsidRPr="00F57E54">
        <w:rPr>
          <w:rFonts w:cs="2  Badr" w:hint="cs"/>
          <w:rtl/>
        </w:rPr>
        <w:t xml:space="preserve"> ولی الان که امضاء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کند چه نتیجه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دهد</w:t>
      </w:r>
      <w:r>
        <w:rPr>
          <w:rFonts w:cs="2  Badr" w:hint="cs"/>
          <w:rtl/>
        </w:rPr>
        <w:t>؟</w:t>
      </w:r>
      <w:r w:rsidRPr="00F57E54">
        <w:rPr>
          <w:rFonts w:cs="2  Badr" w:hint="cs"/>
          <w:rtl/>
        </w:rPr>
        <w:t xml:space="preserve"> 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>
        <w:rPr>
          <w:rFonts w:cs="2  Badr" w:hint="cs"/>
          <w:rtl/>
        </w:rPr>
        <w:t>این</w:t>
      </w:r>
      <w:r w:rsidRPr="00F57E54">
        <w:rPr>
          <w:rFonts w:cs="2  Badr" w:hint="cs"/>
          <w:rtl/>
        </w:rPr>
        <w:t xml:space="preserve"> تابع کیفیت سیره است و گاهی نتیجه</w:t>
      </w:r>
      <w:r>
        <w:rPr>
          <w:rFonts w:cs="2  Badr" w:hint="cs"/>
          <w:rtl/>
        </w:rPr>
        <w:t xml:space="preserve"> آن</w:t>
      </w:r>
      <w:r w:rsidRPr="00F57E54">
        <w:rPr>
          <w:rFonts w:cs="2  Badr" w:hint="cs"/>
          <w:rtl/>
        </w:rPr>
        <w:t xml:space="preserve"> یک حکم وضعی </w:t>
      </w:r>
      <w:r>
        <w:rPr>
          <w:rFonts w:cs="2  Badr" w:hint="cs"/>
          <w:rtl/>
        </w:rPr>
        <w:t>است مثل حجیت خبر واحد یا قول ذی‌</w:t>
      </w:r>
      <w:r w:rsidRPr="00F57E54">
        <w:rPr>
          <w:rFonts w:cs="2  Badr" w:hint="cs"/>
          <w:rtl/>
        </w:rPr>
        <w:t xml:space="preserve">الید و امثال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F57E54">
        <w:rPr>
          <w:rFonts w:cs="2  Badr" w:hint="cs"/>
          <w:rtl/>
        </w:rPr>
        <w:t>، جاهایی که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گوییم عقلا فی سیرتهم یتعاملون مع شیء تعامل الحجه شارع هم که آن را منع نکرده یعنی من هم این را حجت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دانم </w:t>
      </w:r>
      <w:r>
        <w:rPr>
          <w:rFonts w:cs="2  Badr" w:hint="cs"/>
          <w:rtl/>
        </w:rPr>
        <w:t>آن‌وقت</w:t>
      </w:r>
      <w:r w:rsidRPr="00F57E54">
        <w:rPr>
          <w:rFonts w:cs="2  Badr" w:hint="cs"/>
          <w:rtl/>
        </w:rPr>
        <w:t xml:space="preserve"> مفاد خبر واحد که حجت شد گاهی وجوب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آورد و گاهی حرمت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باید </w:t>
      </w:r>
      <w:r>
        <w:rPr>
          <w:rFonts w:cs="2  Badr" w:hint="cs"/>
          <w:rtl/>
        </w:rPr>
        <w:t xml:space="preserve">دید خبر واحد چه می‌گوید. </w:t>
      </w:r>
      <w:r w:rsidRPr="00F57E54">
        <w:rPr>
          <w:rFonts w:cs="2  Badr" w:hint="cs"/>
          <w:rtl/>
        </w:rPr>
        <w:t>حجت که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گوییم یک حالت است</w:t>
      </w:r>
      <w:r w:rsidR="00B073D7">
        <w:rPr>
          <w:rFonts w:cs="2  Badr" w:hint="cs"/>
          <w:rtl/>
        </w:rPr>
        <w:t>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یک حالت هم این است که حکم تکلیفی افاده بکند یعنی عقلا یک کاری را انجام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دهند و در</w:t>
      </w:r>
      <w:r>
        <w:rPr>
          <w:rFonts w:cs="2  Badr" w:hint="cs"/>
          <w:rtl/>
        </w:rPr>
        <w:t xml:space="preserve"> </w:t>
      </w:r>
      <w:r w:rsidR="00B073D7">
        <w:rPr>
          <w:rFonts w:cs="2  Badr" w:hint="cs"/>
          <w:rtl/>
        </w:rPr>
        <w:t>مرئی</w:t>
      </w:r>
      <w:r w:rsidRPr="00F57E54">
        <w:rPr>
          <w:rFonts w:cs="2  Badr" w:hint="cs"/>
          <w:rtl/>
        </w:rPr>
        <w:t xml:space="preserve"> و منظر </w:t>
      </w:r>
      <w:r w:rsidR="00B073D7">
        <w:rPr>
          <w:rFonts w:cs="2  Badr" w:hint="cs"/>
          <w:rtl/>
        </w:rPr>
        <w:t>شارع بود و شارع آن را منع نکرد.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>
        <w:rPr>
          <w:rFonts w:cs="2  Badr" w:hint="cs"/>
          <w:rtl/>
        </w:rPr>
        <w:t>اصل</w:t>
      </w:r>
      <w:r w:rsidRPr="00F57E54">
        <w:rPr>
          <w:rFonts w:cs="2  Badr" w:hint="cs"/>
          <w:rtl/>
        </w:rPr>
        <w:t xml:space="preserve"> این</w:t>
      </w:r>
      <w:r>
        <w:rPr>
          <w:rFonts w:cs="2  Badr" w:hint="cs"/>
          <w:rtl/>
        </w:rPr>
        <w:t xml:space="preserve"> است که</w:t>
      </w:r>
      <w:r w:rsidRPr="00F57E54">
        <w:rPr>
          <w:rFonts w:cs="2  Badr" w:hint="cs"/>
          <w:rtl/>
        </w:rPr>
        <w:t xml:space="preserve"> حکم تکلیفی </w:t>
      </w:r>
      <w:r>
        <w:rPr>
          <w:rFonts w:cs="2  Badr" w:hint="cs"/>
          <w:rtl/>
        </w:rPr>
        <w:t>جوازی را افاده می‌کند،</w:t>
      </w:r>
      <w:r w:rsidRPr="00F57E54">
        <w:rPr>
          <w:rFonts w:cs="2  Badr" w:hint="cs"/>
          <w:rtl/>
        </w:rPr>
        <w:t xml:space="preserve"> یک کار را انجام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دادند شارع هم</w:t>
      </w:r>
      <w:r>
        <w:rPr>
          <w:rFonts w:cs="2  Badr" w:hint="cs"/>
          <w:rtl/>
        </w:rPr>
        <w:t xml:space="preserve"> منع نکرد</w:t>
      </w:r>
      <w:r w:rsidR="00B073D7">
        <w:rPr>
          <w:rFonts w:cs="2  Badr" w:hint="cs"/>
          <w:rtl/>
        </w:rPr>
        <w:t>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در سیره معصوم گفتیم که وقتی که در مقابل یک کار سکوت کرد و با آن فرایند چهار مرحل</w:t>
      </w:r>
      <w:r>
        <w:rPr>
          <w:rFonts w:cs="2  Badr" w:hint="cs"/>
          <w:rtl/>
        </w:rPr>
        <w:t xml:space="preserve">ه‌ای </w:t>
      </w:r>
      <w:r w:rsidRPr="00F57E54">
        <w:rPr>
          <w:rFonts w:cs="2  Badr" w:hint="cs"/>
          <w:rtl/>
        </w:rPr>
        <w:t xml:space="preserve">نتیجه امضاء شد </w:t>
      </w:r>
      <w:r>
        <w:rPr>
          <w:rFonts w:cs="2  Badr" w:hint="cs"/>
          <w:rtl/>
        </w:rPr>
        <w:t>و</w:t>
      </w:r>
      <w:r w:rsidRPr="00F57E54">
        <w:rPr>
          <w:rFonts w:cs="2  Badr" w:hint="cs"/>
          <w:rtl/>
        </w:rPr>
        <w:t xml:space="preserve"> حداکثر</w:t>
      </w:r>
      <w:r w:rsidR="00B073D7">
        <w:rPr>
          <w:rFonts w:cs="2  Badr" w:hint="cs"/>
          <w:rtl/>
        </w:rPr>
        <w:t xml:space="preserve"> مثل اینکه خودش انجام داده است.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lastRenderedPageBreak/>
        <w:t xml:space="preserve">سکوت و عدم ردع شارع در جایی که امکان ردع بود و در مقام ردع و امضاء هم بود </w:t>
      </w:r>
      <w:r>
        <w:rPr>
          <w:rFonts w:cs="2  Badr" w:hint="cs"/>
          <w:rtl/>
        </w:rPr>
        <w:t>یعنی</w:t>
      </w:r>
      <w:r w:rsidRPr="00F57E54">
        <w:rPr>
          <w:rFonts w:cs="2  Badr" w:hint="cs"/>
          <w:rtl/>
        </w:rPr>
        <w:t xml:space="preserve"> من این کار را قبول دارم</w:t>
      </w:r>
      <w:r>
        <w:rPr>
          <w:rFonts w:cs="2  Badr" w:hint="cs"/>
          <w:rtl/>
        </w:rPr>
        <w:t xml:space="preserve"> و</w:t>
      </w:r>
      <w:r w:rsidRPr="00F57E54">
        <w:rPr>
          <w:rFonts w:cs="2  Badr" w:hint="cs"/>
          <w:rtl/>
        </w:rPr>
        <w:t xml:space="preserve"> مثل این است که خودش انجام بدهد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گفتیم فعل معصوم لا یفید اکثر من الجواز بالمعین العام، یعنی اینکه یا این کار مب</w:t>
      </w:r>
      <w:r>
        <w:rPr>
          <w:rFonts w:cs="2  Badr" w:hint="cs"/>
          <w:rtl/>
        </w:rPr>
        <w:t xml:space="preserve">اح است یا مستحب است یا واجب و </w:t>
      </w:r>
      <w:r w:rsidRPr="00F57E54">
        <w:rPr>
          <w:rFonts w:cs="2  Badr" w:hint="cs"/>
          <w:rtl/>
        </w:rPr>
        <w:t>جواز بالمعنی العام از آن استفاده</w:t>
      </w:r>
      <w:r>
        <w:rPr>
          <w:rFonts w:cs="2  Badr" w:hint="cs"/>
          <w:rtl/>
        </w:rPr>
        <w:t xml:space="preserve"> می‌</w:t>
      </w:r>
      <w:r w:rsidR="00B073D7">
        <w:rPr>
          <w:rFonts w:cs="2  Badr" w:hint="cs"/>
          <w:rtl/>
        </w:rPr>
        <w:t>شود.</w:t>
      </w:r>
    </w:p>
    <w:p w:rsidR="00B073D7" w:rsidRDefault="00B073D7" w:rsidP="00B073D7">
      <w:pPr>
        <w:pStyle w:val="Heading3"/>
        <w:rPr>
          <w:rFonts w:hint="cs"/>
          <w:rtl/>
        </w:rPr>
      </w:pPr>
      <w:r>
        <w:rPr>
          <w:rFonts w:hint="cs"/>
          <w:rtl/>
        </w:rPr>
        <w:t>نتیجه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>
        <w:rPr>
          <w:rFonts w:cs="2  Badr"/>
          <w:rtl/>
        </w:rPr>
        <w:t>در</w:t>
      </w:r>
      <w:r w:rsidR="00B073D7">
        <w:rPr>
          <w:rFonts w:cs="2  Badr" w:hint="cs"/>
          <w:rtl/>
        </w:rPr>
        <w:t xml:space="preserve"> </w:t>
      </w:r>
      <w:r>
        <w:rPr>
          <w:rFonts w:cs="2  Badr"/>
          <w:rtl/>
        </w:rPr>
        <w:t>نها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ت</w:t>
      </w:r>
      <w:r w:rsidRPr="00F57E54">
        <w:rPr>
          <w:rFonts w:cs="2  Badr" w:hint="cs"/>
          <w:rtl/>
        </w:rPr>
        <w:t xml:space="preserve"> امضاء و تقریر عمل عقلایی نسبت به یک کار مفید جواز این کار است و مانعی در </w:t>
      </w:r>
      <w:r>
        <w:rPr>
          <w:rFonts w:cs="2  Badr" w:hint="cs"/>
          <w:rtl/>
        </w:rPr>
        <w:t>آن نیست</w:t>
      </w:r>
      <w:r w:rsidRPr="00F57E54">
        <w:rPr>
          <w:rFonts w:cs="2  Badr" w:hint="cs"/>
          <w:rtl/>
        </w:rPr>
        <w:t xml:space="preserve"> یعنی ح</w:t>
      </w:r>
      <w:r>
        <w:rPr>
          <w:rFonts w:cs="2  Badr" w:hint="cs"/>
          <w:rtl/>
        </w:rPr>
        <w:t>رمت ندارد و فوقش کراهت هم ندارد؛</w:t>
      </w:r>
      <w:r w:rsidRPr="00F57E54">
        <w:rPr>
          <w:rFonts w:cs="2  Badr" w:hint="cs"/>
          <w:rtl/>
        </w:rPr>
        <w:t xml:space="preserve"> اما اینکه واجب است یا مستحب است یا مبا</w:t>
      </w:r>
      <w:r>
        <w:rPr>
          <w:rFonts w:cs="2  Badr" w:hint="cs"/>
          <w:rtl/>
        </w:rPr>
        <w:t>ح است و بالمعنی الاخص است علی</w:t>
      </w:r>
      <w:r>
        <w:rPr>
          <w:rFonts w:cs="2  Badr" w:hint="cs"/>
          <w:rtl/>
          <w:cs/>
          <w:lang w:bidi="fa-IR"/>
        </w:rPr>
        <w:t>‎</w:t>
      </w:r>
      <w:r w:rsidRPr="00F57E54">
        <w:rPr>
          <w:rFonts w:cs="2  Badr" w:hint="cs"/>
          <w:rtl/>
        </w:rPr>
        <w:t>القاعده از آن بیرون</w:t>
      </w:r>
      <w:r>
        <w:rPr>
          <w:rFonts w:cs="2  Badr" w:hint="cs"/>
          <w:rtl/>
        </w:rPr>
        <w:t xml:space="preserve"> نمی‌</w:t>
      </w:r>
      <w:r w:rsidRPr="00F57E54">
        <w:rPr>
          <w:rFonts w:cs="2  Badr" w:hint="cs"/>
          <w:rtl/>
        </w:rPr>
        <w:t xml:space="preserve">آید چون در </w:t>
      </w:r>
      <w:r w:rsidR="00B073D7">
        <w:rPr>
          <w:rFonts w:cs="2  Badr" w:hint="cs"/>
          <w:rtl/>
        </w:rPr>
        <w:t>مرئی</w:t>
      </w:r>
      <w:r w:rsidRPr="00F57E54">
        <w:rPr>
          <w:rFonts w:cs="2  Badr" w:hint="cs"/>
          <w:rtl/>
        </w:rPr>
        <w:t xml:space="preserve"> و منظر خود او منع نکرده </w:t>
      </w:r>
      <w:r w:rsidR="00B073D7">
        <w:rPr>
          <w:rFonts w:cs="2  Badr" w:hint="cs"/>
          <w:rtl/>
        </w:rPr>
        <w:t>است.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مرجع تقلیدی وارد جایی شده</w:t>
      </w:r>
      <w:r>
        <w:rPr>
          <w:rFonts w:cs="2  Badr" w:hint="cs"/>
          <w:rtl/>
        </w:rPr>
        <w:t xml:space="preserve"> و</w:t>
      </w:r>
      <w:r w:rsidRPr="00F57E54">
        <w:rPr>
          <w:rFonts w:cs="2  Badr" w:hint="cs"/>
          <w:rtl/>
        </w:rPr>
        <w:t xml:space="preserve"> کسی کاری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کرده چیزی نگفته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این جایز بالمعنی العام است یعنی اصل ذات عدم الردع و تقریر بیش از جواز را</w:t>
      </w:r>
      <w:r>
        <w:rPr>
          <w:rFonts w:cs="2  Badr" w:hint="cs"/>
          <w:rtl/>
        </w:rPr>
        <w:t xml:space="preserve"> نمی‌</w:t>
      </w:r>
      <w:r w:rsidR="00B073D7">
        <w:rPr>
          <w:rFonts w:cs="2  Badr" w:hint="cs"/>
          <w:rtl/>
        </w:rPr>
        <w:t>رساند.</w:t>
      </w:r>
    </w:p>
    <w:p w:rsidR="00116C19" w:rsidRDefault="00116C19" w:rsidP="00B073D7">
      <w:pPr>
        <w:spacing w:line="240" w:lineRule="auto"/>
        <w:rPr>
          <w:rFonts w:cs="2  Badr"/>
          <w:rtl/>
        </w:rPr>
      </w:pPr>
      <w:r w:rsidRPr="00F57E54">
        <w:rPr>
          <w:rFonts w:cs="2  Badr" w:hint="cs"/>
          <w:rtl/>
        </w:rPr>
        <w:t xml:space="preserve">در اصول گفتیم که این جواز در </w:t>
      </w:r>
      <w:r>
        <w:rPr>
          <w:rFonts w:cs="2  Badr" w:hint="cs"/>
          <w:rtl/>
        </w:rPr>
        <w:t>شرایطی</w:t>
      </w:r>
      <w:r w:rsidRPr="00F57E54">
        <w:rPr>
          <w:rFonts w:cs="2  Badr" w:hint="cs"/>
          <w:rtl/>
        </w:rPr>
        <w:t xml:space="preserve"> در سیره معصوم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تواند تبدیل</w:t>
      </w:r>
      <w:r>
        <w:rPr>
          <w:rFonts w:cs="2  Badr" w:hint="cs"/>
          <w:rtl/>
        </w:rPr>
        <w:t xml:space="preserve"> به استحباب یا وجوب بشود</w:t>
      </w:r>
      <w:r w:rsidRPr="00F57E54">
        <w:rPr>
          <w:rFonts w:cs="2  Badr" w:hint="cs"/>
          <w:rtl/>
        </w:rPr>
        <w:t xml:space="preserve"> یعنی تبدیل به رجحان بشود. در </w:t>
      </w:r>
      <w:r>
        <w:rPr>
          <w:rFonts w:cs="2  Badr" w:hint="cs"/>
          <w:rtl/>
        </w:rPr>
        <w:t>شرایط</w:t>
      </w:r>
      <w:r w:rsidRPr="00F57E54">
        <w:rPr>
          <w:rFonts w:cs="2  Badr" w:hint="cs"/>
          <w:rtl/>
        </w:rPr>
        <w:t xml:space="preserve"> خاصی عدم الردع و تأیید عمل عقلا لون رجحانی پیدا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کند</w:t>
      </w:r>
      <w:r>
        <w:rPr>
          <w:rFonts w:cs="2  Badr" w:hint="cs"/>
          <w:rtl/>
        </w:rPr>
        <w:t xml:space="preserve"> و مدلولش از جواز بالاتر می‌آید</w:t>
      </w:r>
      <w:r w:rsidRPr="00F57E54">
        <w:rPr>
          <w:rFonts w:cs="2  Badr" w:hint="cs"/>
          <w:rtl/>
        </w:rPr>
        <w:t xml:space="preserve"> در سیره معصوم</w:t>
      </w:r>
      <w:r>
        <w:rPr>
          <w:rFonts w:cs="2  Badr" w:hint="cs"/>
          <w:rtl/>
        </w:rPr>
        <w:t xml:space="preserve"> هم</w:t>
      </w:r>
      <w:r w:rsidRPr="00F57E54">
        <w:rPr>
          <w:rFonts w:cs="2  Badr" w:hint="cs"/>
          <w:rtl/>
        </w:rPr>
        <w:t xml:space="preserve"> گفتیم که عمل معصوم لا یفید اکثر من الجواز بالمعنی العام و لکن ربما و فی </w:t>
      </w:r>
      <w:r>
        <w:rPr>
          <w:rFonts w:cs="2  Badr" w:hint="cs"/>
          <w:rtl/>
        </w:rPr>
        <w:t>شرایط</w:t>
      </w:r>
      <w:r w:rsidRPr="00F57E54">
        <w:rPr>
          <w:rFonts w:cs="2  Badr" w:hint="cs"/>
          <w:rtl/>
        </w:rPr>
        <w:t xml:space="preserve"> و ا</w:t>
      </w:r>
      <w:r>
        <w:rPr>
          <w:rFonts w:cs="2  Badr" w:hint="cs"/>
          <w:rtl/>
        </w:rPr>
        <w:t>حوال خاصه تفید الرجحان بل الوجوب</w:t>
      </w:r>
      <w:r w:rsidRPr="00F57E54">
        <w:rPr>
          <w:rFonts w:cs="2  Badr" w:hint="cs"/>
          <w:rtl/>
        </w:rPr>
        <w:t xml:space="preserve"> هفت هشت عامل ذکر </w:t>
      </w:r>
      <w:r>
        <w:rPr>
          <w:rFonts w:cs="2  Badr" w:hint="cs"/>
          <w:rtl/>
        </w:rPr>
        <w:t>شد</w:t>
      </w:r>
      <w:r w:rsidRPr="00F57E54">
        <w:rPr>
          <w:rFonts w:cs="2  Badr" w:hint="cs"/>
          <w:rtl/>
        </w:rPr>
        <w:t xml:space="preserve"> که دلالت سیره را از جواز به سمت رجحان بل الوجوب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برد که </w:t>
      </w:r>
      <w:r>
        <w:rPr>
          <w:rFonts w:cs="2  Badr" w:hint="cs"/>
          <w:rtl/>
        </w:rPr>
        <w:t>امر خیلی مهم است.</w:t>
      </w:r>
    </w:p>
    <w:p w:rsidR="00B073D7" w:rsidRDefault="00116C19" w:rsidP="00116C19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برای ما معصوم حجت است سیره معصوم این است که خودش عمل کرده و سیر</w:t>
      </w:r>
      <w:r>
        <w:rPr>
          <w:rFonts w:cs="2  Badr" w:hint="cs"/>
          <w:rtl/>
        </w:rPr>
        <w:t>ه عقلا این است که قبول کرده است؛</w:t>
      </w:r>
      <w:r w:rsidRPr="00F57E54">
        <w:rPr>
          <w:rFonts w:cs="2  Badr" w:hint="cs"/>
          <w:rtl/>
        </w:rPr>
        <w:t xml:space="preserve"> و لذ</w:t>
      </w:r>
      <w:r>
        <w:rPr>
          <w:rFonts w:cs="2  Badr" w:hint="cs"/>
          <w:rtl/>
        </w:rPr>
        <w:t>ا همه سیره معصوم می‌شود</w:t>
      </w:r>
      <w:r w:rsidRPr="00F57E54">
        <w:rPr>
          <w:rFonts w:cs="2  Badr" w:hint="cs"/>
          <w:rtl/>
        </w:rPr>
        <w:t xml:space="preserve"> منتهی گاهی خود معصوم عمل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کند گاهی </w:t>
      </w:r>
      <w:r>
        <w:rPr>
          <w:rFonts w:cs="2  Badr" w:hint="cs"/>
          <w:rtl/>
        </w:rPr>
        <w:t>در منظر معصوم آن کار را کرده‌اند</w:t>
      </w:r>
      <w:r w:rsidRPr="00F57E54">
        <w:rPr>
          <w:rFonts w:cs="2  Badr" w:hint="cs"/>
          <w:rtl/>
        </w:rPr>
        <w:t xml:space="preserve"> و با آن </w:t>
      </w:r>
      <w:r>
        <w:rPr>
          <w:rFonts w:cs="2  Badr" w:hint="cs"/>
          <w:rtl/>
        </w:rPr>
        <w:t>شرایط</w:t>
      </w:r>
      <w:r w:rsidRPr="00F57E54">
        <w:rPr>
          <w:rFonts w:cs="2  Badr" w:hint="cs"/>
          <w:rtl/>
        </w:rPr>
        <w:t xml:space="preserve"> چیزی نگفت یعنی قبول دارم </w:t>
      </w:r>
      <w:r>
        <w:rPr>
          <w:rFonts w:cs="2  Badr" w:hint="cs"/>
          <w:rtl/>
        </w:rPr>
        <w:t>پس جایز است</w:t>
      </w:r>
      <w:r w:rsidRPr="00F57E54">
        <w:rPr>
          <w:rFonts w:cs="2  Badr" w:hint="cs"/>
          <w:rtl/>
        </w:rPr>
        <w:t xml:space="preserve"> کما اینکه ترکش حداقل را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رساند</w:t>
      </w:r>
      <w:r>
        <w:rPr>
          <w:rFonts w:cs="2  Badr"/>
          <w:rtl/>
        </w:rPr>
        <w:t xml:space="preserve">؛ </w:t>
      </w:r>
      <w:r w:rsidRPr="00F57E54">
        <w:rPr>
          <w:rFonts w:cs="2  Badr" w:hint="cs"/>
          <w:rtl/>
        </w:rPr>
        <w:t xml:space="preserve">یعنی </w:t>
      </w:r>
      <w:r>
        <w:rPr>
          <w:rFonts w:cs="2  Badr" w:hint="cs"/>
          <w:rtl/>
        </w:rPr>
        <w:t>گاهی</w:t>
      </w:r>
      <w:r w:rsidRPr="00F57E54">
        <w:rPr>
          <w:rFonts w:cs="2  Badr" w:hint="cs"/>
          <w:rtl/>
        </w:rPr>
        <w:t xml:space="preserve"> خودم کاری انجام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دهم </w:t>
      </w:r>
      <w:r>
        <w:rPr>
          <w:rFonts w:cs="2  Badr" w:hint="cs"/>
          <w:rtl/>
        </w:rPr>
        <w:t>گاهی</w:t>
      </w:r>
      <w:r w:rsidRPr="00F57E54">
        <w:rPr>
          <w:rFonts w:cs="2  Badr" w:hint="cs"/>
          <w:rtl/>
        </w:rPr>
        <w:t xml:space="preserve"> کار انجام شده را تأیید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کنم </w:t>
      </w:r>
      <w:r>
        <w:rPr>
          <w:rFonts w:cs="2  Badr"/>
          <w:rtl/>
        </w:rPr>
        <w:t>درواقع</w:t>
      </w:r>
      <w:r w:rsidRPr="00F57E54">
        <w:rPr>
          <w:rFonts w:cs="2  Badr" w:hint="cs"/>
          <w:rtl/>
        </w:rPr>
        <w:t xml:space="preserve"> گ</w:t>
      </w:r>
      <w:r>
        <w:rPr>
          <w:rFonts w:cs="2  Badr" w:hint="cs"/>
          <w:rtl/>
        </w:rPr>
        <w:t>ویا من این کار را انجام داده‌ام</w:t>
      </w:r>
      <w:r w:rsidRPr="00F57E54">
        <w:rPr>
          <w:rFonts w:cs="2  Badr" w:hint="cs"/>
          <w:rtl/>
        </w:rPr>
        <w:t xml:space="preserve"> تفاوت درج</w:t>
      </w:r>
      <w:r>
        <w:rPr>
          <w:rFonts w:cs="2  Badr" w:hint="cs"/>
          <w:rtl/>
        </w:rPr>
        <w:t xml:space="preserve">ه‌ای </w:t>
      </w:r>
      <w:r w:rsidR="00B073D7">
        <w:rPr>
          <w:rFonts w:cs="2  Badr" w:hint="cs"/>
          <w:rtl/>
        </w:rPr>
        <w:t>دارد ولی روحش یک روح مشترک است.</w:t>
      </w:r>
    </w:p>
    <w:p w:rsidR="00B073D7" w:rsidRDefault="00B073D7" w:rsidP="00B073D7">
      <w:pPr>
        <w:pStyle w:val="Heading3"/>
        <w:rPr>
          <w:rFonts w:hint="cs"/>
          <w:rtl/>
        </w:rPr>
      </w:pPr>
      <w:r w:rsidRPr="00F57E54">
        <w:rPr>
          <w:rFonts w:hint="cs"/>
          <w:rtl/>
        </w:rPr>
        <w:lastRenderedPageBreak/>
        <w:t>اصل در سیره معصوم و س</w:t>
      </w:r>
      <w:r>
        <w:rPr>
          <w:rFonts w:hint="cs"/>
          <w:rtl/>
        </w:rPr>
        <w:t>یره عقلائیه</w:t>
      </w:r>
    </w:p>
    <w:p w:rsidR="00116C19" w:rsidRDefault="00116C19" w:rsidP="00116C19">
      <w:pPr>
        <w:spacing w:line="240" w:lineRule="auto"/>
        <w:rPr>
          <w:rFonts w:cs="2  Badr"/>
          <w:rtl/>
        </w:rPr>
      </w:pPr>
      <w:r w:rsidRPr="00F57E54">
        <w:rPr>
          <w:rFonts w:cs="2  Badr" w:hint="cs"/>
          <w:rtl/>
        </w:rPr>
        <w:t xml:space="preserve">اصل در سیره معصوم و سیره عقلائیه مورد تأیید و عدم ردع شرع </w:t>
      </w:r>
      <w:r>
        <w:rPr>
          <w:rFonts w:cs="2  Badr" w:hint="cs"/>
          <w:rtl/>
        </w:rPr>
        <w:t>و معصوم دلالته علی الجواز است</w:t>
      </w:r>
      <w:r w:rsidRPr="00F57E54">
        <w:rPr>
          <w:rFonts w:cs="2  Badr" w:hint="cs"/>
          <w:rtl/>
        </w:rPr>
        <w:t xml:space="preserve"> اما</w:t>
      </w:r>
      <w:r w:rsidRPr="00F57E54">
        <w:rPr>
          <w:rFonts w:cs="2  Badr" w:hint="cs"/>
          <w:b/>
          <w:bCs/>
          <w:rtl/>
        </w:rPr>
        <w:t xml:space="preserve"> ربما یفید اکثر من الجواز والذی یوجب افادتها لأکثر من الجواز امور بحثنا عن فی الاصول</w:t>
      </w:r>
    </w:p>
    <w:p w:rsidR="00B073D7" w:rsidRDefault="00B073D7" w:rsidP="00B073D7">
      <w:pPr>
        <w:pStyle w:val="Heading3"/>
        <w:rPr>
          <w:rFonts w:hint="cs"/>
          <w:rtl/>
        </w:rPr>
      </w:pPr>
      <w:r>
        <w:rPr>
          <w:rFonts w:hint="cs"/>
          <w:rtl/>
        </w:rPr>
        <w:t>عوامل موجب لدلاله السیره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 xml:space="preserve">عوامل موجب لدلاله السیره یا سیره معصوم یا </w:t>
      </w:r>
      <w:r w:rsidRPr="00F57E54">
        <w:rPr>
          <w:rFonts w:cs="2  Badr" w:hint="cs"/>
          <w:b/>
          <w:bCs/>
          <w:rtl/>
        </w:rPr>
        <w:t>سیره عقلائیه ممضاة لدلاله السیره علی اکثر من الجواز یعنی علی الرجحان</w:t>
      </w:r>
      <w:r>
        <w:rPr>
          <w:rFonts w:cs="2  Badr"/>
          <w:rtl/>
        </w:rPr>
        <w:t xml:space="preserve"> </w:t>
      </w:r>
      <w:r w:rsidRPr="00F57E54">
        <w:rPr>
          <w:rFonts w:cs="2  Badr" w:hint="cs"/>
          <w:rtl/>
        </w:rPr>
        <w:t xml:space="preserve">که بعضی را در اصول گفتیم یکی از آن </w:t>
      </w:r>
      <w:r w:rsidRPr="00A64ADC">
        <w:rPr>
          <w:rFonts w:cs="2  Badr" w:hint="cs"/>
          <w:rtl/>
        </w:rPr>
        <w:t>عوامل احتفاف السیره بالارتکازات</w:t>
      </w:r>
      <w:r w:rsidRPr="00F57E54">
        <w:rPr>
          <w:rFonts w:cs="2  Badr" w:hint="cs"/>
          <w:rtl/>
        </w:rPr>
        <w:t xml:space="preserve"> الخاصه</w:t>
      </w:r>
      <w:r>
        <w:rPr>
          <w:rFonts w:cs="2  Badr" w:hint="cs"/>
          <w:rtl/>
        </w:rPr>
        <w:t xml:space="preserve"> است.</w:t>
      </w:r>
      <w:r w:rsidRPr="00F57E54">
        <w:rPr>
          <w:rFonts w:cs="2  Badr" w:hint="cs"/>
          <w:rtl/>
        </w:rPr>
        <w:t xml:space="preserve"> 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خیلی نکته مهمی است اینکه معصوم کاری انجام</w:t>
      </w:r>
      <w:r>
        <w:rPr>
          <w:rFonts w:cs="2  Badr" w:hint="cs"/>
          <w:rtl/>
        </w:rPr>
        <w:t xml:space="preserve"> می‌دهد یا عقلا کاری انجام داده‌</w:t>
      </w:r>
      <w:r w:rsidRPr="00F57E54">
        <w:rPr>
          <w:rFonts w:cs="2  Badr" w:hint="cs"/>
          <w:rtl/>
        </w:rPr>
        <w:t>اند و شارع هم ردع نکرده و امضاء شده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ولی</w:t>
      </w:r>
      <w:r w:rsidRPr="00F57E54">
        <w:rPr>
          <w:rFonts w:cs="2  Badr" w:hint="cs"/>
          <w:rtl/>
        </w:rPr>
        <w:t xml:space="preserve"> وقتی که در عمق ارتکازات عقلا بروید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گوید من این کار را انجام</w:t>
      </w:r>
      <w:r>
        <w:rPr>
          <w:rFonts w:cs="2  Badr" w:hint="cs"/>
          <w:rtl/>
        </w:rPr>
        <w:t xml:space="preserve"> می‌دهم به عنوان اینکه وظیفه‌</w:t>
      </w:r>
      <w:r w:rsidRPr="00F57E54">
        <w:rPr>
          <w:rFonts w:cs="2  Badr" w:hint="cs"/>
          <w:rtl/>
        </w:rPr>
        <w:t>ام هست</w:t>
      </w:r>
      <w:r>
        <w:rPr>
          <w:rFonts w:cs="2  Badr" w:hint="cs"/>
          <w:rtl/>
        </w:rPr>
        <w:t xml:space="preserve"> و</w:t>
      </w:r>
      <w:r w:rsidRPr="00F57E54">
        <w:rPr>
          <w:rFonts w:cs="2  Badr" w:hint="cs"/>
          <w:rtl/>
        </w:rPr>
        <w:t xml:space="preserve"> به عنوان یک عمل راجح انجام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دهم انجام این کار در فضائی است که </w:t>
      </w:r>
      <w:r w:rsidRPr="001C0CF4">
        <w:rPr>
          <w:rFonts w:cs="2  Badr" w:hint="cs"/>
          <w:b/>
          <w:bCs/>
          <w:rtl/>
        </w:rPr>
        <w:t>احتفت به الارتکازات الدال علی رجحان هذا العمل</w:t>
      </w:r>
      <w:r w:rsidRPr="00F57E54">
        <w:rPr>
          <w:rFonts w:cs="2  Badr" w:hint="cs"/>
          <w:rtl/>
        </w:rPr>
        <w:t xml:space="preserve"> یعنی فضای این عمل فضای کار آزاد و راحت و مباح نیست </w:t>
      </w:r>
      <w:r>
        <w:rPr>
          <w:rFonts w:cs="2  Badr" w:hint="cs"/>
          <w:rtl/>
        </w:rPr>
        <w:t>بلکه</w:t>
      </w:r>
      <w:r w:rsidRPr="00F57E54">
        <w:rPr>
          <w:rFonts w:cs="2  Badr" w:hint="cs"/>
          <w:rtl/>
        </w:rPr>
        <w:t xml:space="preserve"> راجح است. وقتی که حضرت یک هجرتی را انجام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دهد یا کاری که امام حسین انجام داد</w:t>
      </w:r>
      <w:r>
        <w:rPr>
          <w:rFonts w:cs="2  Badr" w:hint="cs"/>
          <w:rtl/>
        </w:rPr>
        <w:t xml:space="preserve"> نمی‌</w:t>
      </w:r>
      <w:r w:rsidRPr="00F57E54">
        <w:rPr>
          <w:rFonts w:cs="2  Badr" w:hint="cs"/>
          <w:rtl/>
        </w:rPr>
        <w:t>توانیم بگوییم سیره این یعنی هجرت جایز است</w:t>
      </w:r>
      <w:r>
        <w:rPr>
          <w:rFonts w:cs="2  Badr" w:hint="cs"/>
          <w:rtl/>
        </w:rPr>
        <w:t xml:space="preserve"> بلکه</w:t>
      </w:r>
      <w:r w:rsidRPr="00F57E54">
        <w:rPr>
          <w:rFonts w:cs="2  Badr" w:hint="cs"/>
          <w:rtl/>
        </w:rPr>
        <w:t xml:space="preserve"> این کار راجحی است اگر قرائن قولی هم نباشد بعضی از </w:t>
      </w:r>
      <w:r w:rsidR="00B073D7">
        <w:rPr>
          <w:rFonts w:cs="2  Badr" w:hint="cs"/>
          <w:rtl/>
        </w:rPr>
        <w:t>اعمال و افعال هست که محتف به</w:t>
      </w:r>
      <w:r w:rsidRPr="00F57E54">
        <w:rPr>
          <w:rFonts w:cs="2  Badr" w:hint="cs"/>
          <w:rtl/>
        </w:rPr>
        <w:t xml:space="preserve"> قرائن خاصه و ارتکازات است و در سیره عقلا هم </w:t>
      </w:r>
      <w:r>
        <w:rPr>
          <w:rFonts w:cs="2  Badr"/>
          <w:rtl/>
        </w:rPr>
        <w:t>هم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ن‌طور</w:t>
      </w:r>
      <w:r w:rsidR="00B073D7">
        <w:rPr>
          <w:rFonts w:cs="2  Badr" w:hint="cs"/>
          <w:rtl/>
        </w:rPr>
        <w:t xml:space="preserve"> است.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اینکه وقتی صبح بیرون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آید سوار خط یا تاکسی شده ممکن است بگوییم ارتکازاتی ندارد </w:t>
      </w:r>
      <w:r>
        <w:rPr>
          <w:rFonts w:cs="2  Badr" w:hint="cs"/>
          <w:rtl/>
        </w:rPr>
        <w:t>بلکه</w:t>
      </w:r>
      <w:r w:rsidRPr="00F57E54">
        <w:rPr>
          <w:rFonts w:cs="2  Badr" w:hint="cs"/>
          <w:rtl/>
        </w:rPr>
        <w:t xml:space="preserve"> کار مباحی بوده انجام شده</w:t>
      </w:r>
      <w:r>
        <w:rPr>
          <w:rFonts w:cs="2  Badr" w:hint="cs"/>
          <w:rtl/>
        </w:rPr>
        <w:t xml:space="preserve"> و</w:t>
      </w:r>
      <w:r w:rsidRPr="00F57E54">
        <w:rPr>
          <w:rFonts w:cs="2  Badr" w:hint="cs"/>
          <w:rtl/>
        </w:rPr>
        <w:t xml:space="preserve"> معصوم هم این را دیده منع نکرده معلوم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شود که </w:t>
      </w:r>
      <w:r>
        <w:rPr>
          <w:rFonts w:cs="2  Badr" w:hint="cs"/>
          <w:rtl/>
        </w:rPr>
        <w:t>هر دو</w:t>
      </w:r>
      <w:r w:rsidRPr="00F57E54">
        <w:rPr>
          <w:rFonts w:cs="2  Badr" w:hint="cs"/>
          <w:rtl/>
        </w:rPr>
        <w:t xml:space="preserve"> مباح است. ولی اینکه پدر در مقابل فرزندش به تعلیم و تأدیب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پردازد اگر از هر آدم عاقلی</w:t>
      </w:r>
      <w:r>
        <w:rPr>
          <w:rFonts w:cs="2  Badr" w:hint="cs"/>
          <w:rtl/>
        </w:rPr>
        <w:t xml:space="preserve"> بپرسید می‌گوید که پدر است و </w:t>
      </w:r>
      <w:r>
        <w:rPr>
          <w:rFonts w:cs="2  Badr"/>
          <w:rtl/>
        </w:rPr>
        <w:t>مسئول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ت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دارد و از این باب انجام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دهد شارع هم که منع نکرده یعنی از این حیث منع</w:t>
      </w:r>
      <w:r>
        <w:rPr>
          <w:rFonts w:cs="2  Badr" w:hint="cs"/>
          <w:rtl/>
        </w:rPr>
        <w:t xml:space="preserve"> نمی‌</w:t>
      </w:r>
      <w:r w:rsidRPr="00F57E54">
        <w:rPr>
          <w:rFonts w:cs="2  Badr" w:hint="cs"/>
          <w:rtl/>
        </w:rPr>
        <w:t xml:space="preserve">کند </w:t>
      </w:r>
      <w:r>
        <w:rPr>
          <w:rFonts w:cs="2  Badr" w:hint="cs"/>
          <w:rtl/>
        </w:rPr>
        <w:t>و</w:t>
      </w:r>
      <w:r w:rsidRPr="00F57E54">
        <w:rPr>
          <w:rFonts w:cs="2  Badr" w:hint="cs"/>
          <w:rtl/>
        </w:rPr>
        <w:t xml:space="preserve"> از عدم ردع امضاء را فهمیدیم </w:t>
      </w:r>
      <w:r>
        <w:rPr>
          <w:rFonts w:cs="2  Badr" w:hint="cs"/>
          <w:rtl/>
        </w:rPr>
        <w:t>و</w:t>
      </w:r>
      <w:r w:rsidRPr="00F57E54">
        <w:rPr>
          <w:rFonts w:cs="2  Badr" w:hint="cs"/>
          <w:rtl/>
        </w:rPr>
        <w:t xml:space="preserve"> با همین رنگ و لعاب خاص خودش که یک وظیفه هست این را تأیید</w:t>
      </w:r>
      <w:r>
        <w:rPr>
          <w:rFonts w:cs="2  Badr" w:hint="cs"/>
          <w:rtl/>
        </w:rPr>
        <w:t xml:space="preserve"> می‌</w:t>
      </w:r>
      <w:r w:rsidR="00B073D7">
        <w:rPr>
          <w:rFonts w:cs="2  Badr" w:hint="cs"/>
          <w:rtl/>
        </w:rPr>
        <w:t>کند.</w:t>
      </w:r>
    </w:p>
    <w:p w:rsidR="00116C19" w:rsidRDefault="00116C19" w:rsidP="00B073D7">
      <w:pPr>
        <w:spacing w:line="240" w:lineRule="auto"/>
        <w:rPr>
          <w:rFonts w:cs="2  Badr"/>
          <w:rtl/>
        </w:rPr>
      </w:pPr>
      <w:r w:rsidRPr="00F57E54">
        <w:rPr>
          <w:rFonts w:cs="2  Badr" w:hint="cs"/>
          <w:rtl/>
        </w:rPr>
        <w:t xml:space="preserve">یکی از موارد عبادات است که وجه خاصی </w:t>
      </w:r>
      <w:r>
        <w:rPr>
          <w:rFonts w:cs="2  Badr" w:hint="cs"/>
          <w:rtl/>
        </w:rPr>
        <w:t>دارد و</w:t>
      </w:r>
      <w:r w:rsidRPr="00F57E54">
        <w:rPr>
          <w:rFonts w:cs="2  Badr" w:hint="cs"/>
          <w:rtl/>
        </w:rPr>
        <w:t xml:space="preserve"> قصد قربت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خواهد و باید راجح باشد و در </w:t>
      </w:r>
      <w:r>
        <w:rPr>
          <w:rFonts w:cs="2  Badr"/>
          <w:rtl/>
        </w:rPr>
        <w:t>س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ره‌ها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عقلائیه که امضاء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شود همراه با چنین ارتکازاتی است یعنی اگر شارع با این ویژگی این را ممتاز و وظیفه راجح</w:t>
      </w:r>
      <w:r>
        <w:rPr>
          <w:rFonts w:cs="2  Badr" w:hint="cs"/>
          <w:rtl/>
        </w:rPr>
        <w:t xml:space="preserve"> نمی‌</w:t>
      </w:r>
      <w:r w:rsidRPr="00F57E54">
        <w:rPr>
          <w:rFonts w:cs="2  Badr" w:hint="cs"/>
          <w:rtl/>
        </w:rPr>
        <w:t xml:space="preserve">دانست </w:t>
      </w:r>
      <w:r>
        <w:rPr>
          <w:rFonts w:cs="2  Badr" w:hint="cs"/>
          <w:rtl/>
        </w:rPr>
        <w:t xml:space="preserve">به شکلی </w:t>
      </w:r>
      <w:r w:rsidRPr="00F57E54">
        <w:rPr>
          <w:rFonts w:cs="2  Badr" w:hint="cs"/>
          <w:rtl/>
        </w:rPr>
        <w:t>این را افاده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کرد. اینکه در مقابل این سیره </w:t>
      </w:r>
      <w:r>
        <w:rPr>
          <w:rFonts w:cs="2  Badr"/>
          <w:rtl/>
        </w:rPr>
        <w:t>و</w:t>
      </w:r>
      <w:r w:rsidRPr="00F57E54">
        <w:rPr>
          <w:rFonts w:cs="2  Badr" w:hint="cs"/>
          <w:rtl/>
        </w:rPr>
        <w:t xml:space="preserve"> در مقابل ارتکاز همراه با سیره چیزی نگفته </w:t>
      </w:r>
      <w:r w:rsidRPr="00F57E54">
        <w:rPr>
          <w:rFonts w:cs="2  Badr" w:hint="cs"/>
          <w:rtl/>
        </w:rPr>
        <w:lastRenderedPageBreak/>
        <w:t>است نشا</w:t>
      </w:r>
      <w:r>
        <w:rPr>
          <w:rFonts w:cs="2  Badr" w:hint="cs"/>
          <w:rtl/>
        </w:rPr>
        <w:t>ن می‌دهد که رجحانش را قبول دارد؛</w:t>
      </w:r>
      <w:r w:rsidRPr="00F57E54">
        <w:rPr>
          <w:rFonts w:cs="2  Badr" w:hint="cs"/>
          <w:rtl/>
        </w:rPr>
        <w:t xml:space="preserve"> البته دلالتش حداکثر رجحان است و وجوب را</w:t>
      </w:r>
      <w:r>
        <w:rPr>
          <w:rFonts w:cs="2  Badr" w:hint="cs"/>
          <w:rtl/>
        </w:rPr>
        <w:t xml:space="preserve"> نمی‌</w:t>
      </w:r>
      <w:r w:rsidRPr="00F57E54">
        <w:rPr>
          <w:rFonts w:cs="2  Badr" w:hint="cs"/>
          <w:rtl/>
        </w:rPr>
        <w:t>تواند برساند. نتیجه یکی از عوامل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می‌</w:t>
      </w:r>
      <w:r w:rsidRPr="00F57E54">
        <w:rPr>
          <w:rFonts w:cs="2  Badr" w:hint="cs"/>
          <w:rtl/>
        </w:rPr>
        <w:t xml:space="preserve">شود که تأیید و امضاء سیره </w:t>
      </w:r>
      <w:r>
        <w:rPr>
          <w:rFonts w:cs="2  Badr" w:hint="cs"/>
          <w:rtl/>
        </w:rPr>
        <w:t>افاده نوعی رجحان می‌کند.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در بحث وظائف پدر و مادر و خانواده علاوه بر آیات و روایات که بحث کردیم یک بخشی سیره عقلائیه هست و اگر دلیل دیگری هم</w:t>
      </w:r>
      <w:r>
        <w:rPr>
          <w:rFonts w:cs="2  Badr" w:hint="cs"/>
          <w:rtl/>
        </w:rPr>
        <w:t xml:space="preserve"> نبود</w:t>
      </w:r>
      <w:r w:rsidRPr="00F57E54">
        <w:rPr>
          <w:rFonts w:cs="2  Badr" w:hint="cs"/>
          <w:rtl/>
        </w:rPr>
        <w:t xml:space="preserve"> سیره عقلائیه با این بیانی که عرض کردیم </w:t>
      </w:r>
      <w:r w:rsidRPr="00F57E54">
        <w:rPr>
          <w:rFonts w:cs="2  Badr" w:hint="cs"/>
          <w:b/>
          <w:bCs/>
          <w:rtl/>
        </w:rPr>
        <w:t>ممضاة</w:t>
      </w:r>
      <w:r w:rsidRPr="00F57E54">
        <w:rPr>
          <w:rFonts w:cs="2  Badr" w:hint="cs"/>
          <w:rtl/>
        </w:rPr>
        <w:t xml:space="preserve"> عند الشارع هست و دلالت بر رجحان عمل</w:t>
      </w:r>
      <w:r>
        <w:rPr>
          <w:rFonts w:cs="2  Badr" w:hint="cs"/>
          <w:rtl/>
        </w:rPr>
        <w:t xml:space="preserve"> تأدیبی و تربیتی و آموزشی می‌کند.</w:t>
      </w:r>
      <w:r w:rsidRPr="00F57E54">
        <w:rPr>
          <w:rFonts w:cs="2  Badr" w:hint="cs"/>
          <w:rtl/>
        </w:rPr>
        <w:t xml:space="preserve"> منتهی چون این سیره هست در همان حد متعارف متیقن از سیره عقلائیه هست یعنی همان </w:t>
      </w:r>
      <w:r>
        <w:rPr>
          <w:rFonts w:cs="2  Badr"/>
          <w:rtl/>
        </w:rPr>
        <w:t>حداقل‌ها</w:t>
      </w:r>
      <w:r w:rsidRPr="00F57E54">
        <w:rPr>
          <w:rFonts w:cs="2  Badr" w:hint="cs"/>
          <w:rtl/>
        </w:rPr>
        <w:t xml:space="preserve"> یا متوسط راجح است هم حکمش بیش از رجحان</w:t>
      </w:r>
      <w:r>
        <w:rPr>
          <w:rFonts w:cs="2  Badr" w:hint="cs"/>
          <w:rtl/>
        </w:rPr>
        <w:t xml:space="preserve"> نمی‌</w:t>
      </w:r>
      <w:r w:rsidRPr="00F57E54">
        <w:rPr>
          <w:rFonts w:cs="2  Badr" w:hint="cs"/>
          <w:rtl/>
        </w:rPr>
        <w:t xml:space="preserve">آید </w:t>
      </w:r>
      <w:r>
        <w:rPr>
          <w:rFonts w:cs="2  Badr" w:hint="cs"/>
          <w:rtl/>
        </w:rPr>
        <w:t>و</w:t>
      </w:r>
      <w:r w:rsidRPr="00F57E54">
        <w:rPr>
          <w:rFonts w:cs="2  Badr" w:hint="cs"/>
          <w:rtl/>
        </w:rPr>
        <w:t xml:space="preserve"> یک نوع رجحان وظیفه تعلیمی و تأدیبی است هم دامنه این تعلیم و تأدیب محدود به </w:t>
      </w:r>
      <w:r>
        <w:rPr>
          <w:rFonts w:cs="2  Badr"/>
          <w:rtl/>
        </w:rPr>
        <w:t>حداقل‌ها</w:t>
      </w:r>
      <w:r>
        <w:rPr>
          <w:rFonts w:cs="2  Badr" w:hint="cs"/>
          <w:rtl/>
        </w:rPr>
        <w:t>یی</w:t>
      </w:r>
      <w:r w:rsidRPr="00F57E54">
        <w:rPr>
          <w:rFonts w:cs="2  Badr" w:hint="cs"/>
          <w:rtl/>
        </w:rPr>
        <w:t xml:space="preserve"> است که برای رشد بچه در آموزش و تربیت لازم است</w:t>
      </w:r>
      <w:r>
        <w:rPr>
          <w:rFonts w:cs="2  Badr"/>
          <w:rtl/>
        </w:rPr>
        <w:t xml:space="preserve">؛ </w:t>
      </w:r>
      <w:r w:rsidRPr="00F57E54">
        <w:rPr>
          <w:rFonts w:cs="2  Badr" w:hint="cs"/>
          <w:rtl/>
        </w:rPr>
        <w:t xml:space="preserve">اما این </w:t>
      </w:r>
      <w:r>
        <w:rPr>
          <w:rFonts w:cs="2  Badr"/>
          <w:rtl/>
        </w:rPr>
        <w:t>حداقل‌ها</w:t>
      </w:r>
      <w:r w:rsidRPr="00F57E54">
        <w:rPr>
          <w:rFonts w:cs="2  Badr" w:hint="cs"/>
          <w:rtl/>
        </w:rPr>
        <w:t xml:space="preserve"> متفاوت است ارتکاز مانند یک اهرم کمکی است که سیره را </w:t>
      </w:r>
      <w:r>
        <w:rPr>
          <w:rFonts w:cs="2  Badr"/>
          <w:rtl/>
        </w:rPr>
        <w:t>معن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دار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کند. ارتکاز حداقلی که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شود بچه روی پای خود بایستد و </w:t>
      </w:r>
      <w:r>
        <w:rPr>
          <w:rFonts w:cs="2  Badr" w:hint="cs"/>
          <w:rtl/>
        </w:rPr>
        <w:t xml:space="preserve">وظائف </w:t>
      </w:r>
      <w:r>
        <w:rPr>
          <w:rFonts w:cs="2  Badr"/>
          <w:rtl/>
        </w:rPr>
        <w:t>اول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ه‌اش</w:t>
      </w:r>
      <w:r>
        <w:rPr>
          <w:rFonts w:cs="2  Badr" w:hint="cs"/>
          <w:rtl/>
        </w:rPr>
        <w:t xml:space="preserve"> را عمل بکند.</w:t>
      </w:r>
      <w:r w:rsidRPr="00F57E54">
        <w:rPr>
          <w:rFonts w:cs="2  Badr" w:hint="cs"/>
          <w:rtl/>
        </w:rPr>
        <w:t xml:space="preserve"> این حداقل چه در امور دینی باشد چه در امور زندگی باشد</w:t>
      </w:r>
      <w:r w:rsidR="00B073D7">
        <w:rPr>
          <w:rFonts w:cs="2  Badr" w:hint="cs"/>
          <w:rtl/>
        </w:rPr>
        <w:t>.</w:t>
      </w:r>
    </w:p>
    <w:p w:rsidR="00B073D7" w:rsidRDefault="00B073D7" w:rsidP="00B073D7">
      <w:pPr>
        <w:pStyle w:val="Heading3"/>
        <w:rPr>
          <w:rFonts w:hint="cs"/>
          <w:rtl/>
        </w:rPr>
      </w:pPr>
      <w:r w:rsidRPr="00F57E54">
        <w:rPr>
          <w:rFonts w:hint="cs"/>
          <w:rtl/>
        </w:rPr>
        <w:t>سیره عقلائیه</w:t>
      </w:r>
      <w:r w:rsidRPr="00F57E54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گذر </w:t>
      </w:r>
      <w:r w:rsidRPr="00F57E54">
        <w:rPr>
          <w:rFonts w:hint="cs"/>
          <w:rtl/>
        </w:rPr>
        <w:t xml:space="preserve">آیات و روایات 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>
        <w:rPr>
          <w:rFonts w:cs="2  Badr" w:hint="cs"/>
          <w:rtl/>
        </w:rPr>
        <w:t>می‌</w:t>
      </w:r>
      <w:r w:rsidRPr="00F57E54">
        <w:rPr>
          <w:rFonts w:cs="2  Badr" w:hint="cs"/>
          <w:rtl/>
        </w:rPr>
        <w:t xml:space="preserve">شود گفت شارع کلیت رجحان وظیفه تعلیمی و تربیتی را ردع نکرده و در مقام امضاء بوده و قبول کرده منتهی مصداق </w:t>
      </w:r>
      <w:r>
        <w:rPr>
          <w:rFonts w:cs="2  Badr"/>
          <w:rtl/>
        </w:rPr>
        <w:t>حداقل‌ها</w:t>
      </w:r>
      <w:r w:rsidRPr="00F57E54">
        <w:rPr>
          <w:rFonts w:cs="2  Badr" w:hint="cs"/>
          <w:rtl/>
        </w:rPr>
        <w:t xml:space="preserve"> و </w:t>
      </w:r>
      <w:r>
        <w:rPr>
          <w:rFonts w:cs="2  Badr"/>
          <w:rtl/>
        </w:rPr>
        <w:t>نصاب‌ها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لازم در طول زمان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تواند متفاوت باشد. ما خیلی نیازی به سیره نداریم ولی چون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خواهیم فنی همه جوا</w:t>
      </w:r>
      <w:r>
        <w:rPr>
          <w:rFonts w:cs="2  Badr" w:hint="cs"/>
          <w:rtl/>
        </w:rPr>
        <w:t>نب را بحث بکنیم این را می‌گوییم</w:t>
      </w:r>
      <w:r w:rsidRPr="00F57E54">
        <w:rPr>
          <w:rFonts w:cs="2  Badr" w:hint="cs"/>
          <w:rtl/>
        </w:rPr>
        <w:t xml:space="preserve"> و الا آیات و روایات همین مطلب را افاده کرد </w:t>
      </w:r>
      <w:r>
        <w:rPr>
          <w:rFonts w:cs="2  Badr"/>
          <w:rtl/>
        </w:rPr>
        <w:t>درع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ن‌حال</w:t>
      </w:r>
      <w:r w:rsidRPr="00F57E54">
        <w:rPr>
          <w:rFonts w:cs="2  Badr" w:hint="cs"/>
          <w:rtl/>
        </w:rPr>
        <w:t xml:space="preserve"> اگر </w:t>
      </w:r>
      <w:r>
        <w:rPr>
          <w:rFonts w:cs="2  Badr"/>
          <w:rtl/>
        </w:rPr>
        <w:t>آن‌ها</w:t>
      </w:r>
      <w:r w:rsidRPr="00F57E54">
        <w:rPr>
          <w:rFonts w:cs="2  Badr" w:hint="cs"/>
          <w:rtl/>
        </w:rPr>
        <w:t xml:space="preserve"> هم نبود سیره وجود دارد</w:t>
      </w:r>
      <w:r>
        <w:rPr>
          <w:rFonts w:cs="2  Badr" w:hint="cs"/>
          <w:rtl/>
        </w:rPr>
        <w:t>؛</w:t>
      </w:r>
      <w:r w:rsidRPr="00F57E54">
        <w:rPr>
          <w:rFonts w:cs="2  Badr" w:hint="cs"/>
          <w:rtl/>
        </w:rPr>
        <w:t xml:space="preserve"> و لذا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شود گفت آیات و روایات به نحوی سیره عقلائیه را تأیید کرده است منتهی در فضای شرعی و یک بار شرعی به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F57E54">
        <w:rPr>
          <w:rFonts w:cs="2  Badr" w:hint="cs"/>
          <w:rtl/>
        </w:rPr>
        <w:t xml:space="preserve"> داده که کار شارع هم همین است ولی اگر هم نبود حداقل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شد از </w:t>
      </w:r>
      <w:r>
        <w:rPr>
          <w:rFonts w:cs="2  Badr"/>
          <w:rtl/>
        </w:rPr>
        <w:t>آن‌ها</w:t>
      </w:r>
      <w:r w:rsidRPr="00F57E54">
        <w:rPr>
          <w:rFonts w:cs="2  Badr" w:hint="cs"/>
          <w:rtl/>
        </w:rPr>
        <w:t xml:space="preserve"> استفاده کرد. 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پس آیات و روایات و سومین دلیل سیره بود.</w:t>
      </w:r>
      <w:r>
        <w:rPr>
          <w:rFonts w:cs="2  Badr"/>
          <w:rtl/>
        </w:rPr>
        <w:t xml:space="preserve"> </w:t>
      </w:r>
    </w:p>
    <w:p w:rsidR="00B073D7" w:rsidRDefault="00B073D7" w:rsidP="00B073D7">
      <w:pPr>
        <w:pStyle w:val="Heading4"/>
        <w:rPr>
          <w:rFonts w:hint="cs"/>
          <w:rtl/>
        </w:rPr>
      </w:pPr>
      <w:r>
        <w:rPr>
          <w:rFonts w:hint="cs"/>
          <w:rtl/>
        </w:rPr>
        <w:t>حد دلالت موضوعی و حکمی سیره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>
        <w:rPr>
          <w:rFonts w:cs="2  Badr" w:hint="cs"/>
          <w:rtl/>
        </w:rPr>
        <w:t>حد دلالت موضوعی و حکمی سیره را مشخص کردیم که</w:t>
      </w:r>
      <w:r w:rsidRPr="00F57E54">
        <w:rPr>
          <w:rFonts w:cs="2  Badr" w:hint="cs"/>
          <w:rtl/>
        </w:rPr>
        <w:t xml:space="preserve"> یکی سیره متشرعه هست و یکی سیره خود معصوم است. در اصول بحث شده که سیره متشرعه اعتبار دارد یا اعتبار ندارد</w:t>
      </w:r>
      <w:r>
        <w:rPr>
          <w:rFonts w:cs="2  Badr" w:hint="cs"/>
          <w:rtl/>
        </w:rPr>
        <w:t xml:space="preserve">؟ 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lastRenderedPageBreak/>
        <w:t>اگر سیره متشرعه در زمان معصوم و در</w:t>
      </w:r>
      <w:r>
        <w:rPr>
          <w:rFonts w:cs="2  Badr" w:hint="cs"/>
          <w:rtl/>
        </w:rPr>
        <w:t xml:space="preserve"> </w:t>
      </w:r>
      <w:r w:rsidR="00B073D7">
        <w:rPr>
          <w:rFonts w:cs="2  Badr" w:hint="cs"/>
          <w:rtl/>
        </w:rPr>
        <w:t>مرئی</w:t>
      </w:r>
      <w:r w:rsidRPr="00F57E54">
        <w:rPr>
          <w:rFonts w:cs="2  Badr" w:hint="cs"/>
          <w:rtl/>
        </w:rPr>
        <w:t xml:space="preserve"> و منظر معصوم باشد و با آن شکل ردع نشده باشد دلالت دارد عین آن قصه </w:t>
      </w:r>
      <w:r>
        <w:rPr>
          <w:rFonts w:cs="2  Badr"/>
          <w:rtl/>
        </w:rPr>
        <w:t>ازنظر</w:t>
      </w:r>
      <w:r w:rsidRPr="00F57E54">
        <w:rPr>
          <w:rFonts w:cs="2  Badr" w:hint="cs"/>
          <w:rtl/>
        </w:rPr>
        <w:t xml:space="preserve"> کبروی در سیره متشرعه هم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آید. فرق سیره عقلا و متشرعه این است که بعضی از اعمال در </w:t>
      </w:r>
      <w:r>
        <w:rPr>
          <w:rFonts w:cs="2  Badr" w:hint="cs"/>
          <w:rtl/>
        </w:rPr>
        <w:t>ف</w:t>
      </w:r>
      <w:r w:rsidRPr="00F57E54">
        <w:rPr>
          <w:rFonts w:cs="2  Badr" w:hint="cs"/>
          <w:rtl/>
        </w:rPr>
        <w:t xml:space="preserve">ضای شرع سیره شده ممکن است </w:t>
      </w:r>
      <w:r>
        <w:rPr>
          <w:rFonts w:cs="2  Badr" w:hint="cs"/>
          <w:rtl/>
        </w:rPr>
        <w:t>مسلک</w:t>
      </w:r>
      <w:r w:rsidRPr="00F57E54">
        <w:rPr>
          <w:rFonts w:cs="2  Badr" w:hint="cs"/>
          <w:rtl/>
        </w:rPr>
        <w:t xml:space="preserve"> عقلا بما هم عقلا آن نباشد ولی مسلک متشرعه این است مثل اینکه الان سیره متشرعه خاص امامیه </w:t>
      </w:r>
      <w:r>
        <w:rPr>
          <w:rFonts w:cs="2  Badr"/>
          <w:rtl/>
        </w:rPr>
        <w:t>زنج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رزن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و </w:t>
      </w:r>
      <w:r>
        <w:rPr>
          <w:rFonts w:cs="2  Badr"/>
          <w:rtl/>
        </w:rPr>
        <w:t>س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نه‌زن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است که در آن عقلا بما هم عقلا ندارند در فضای شرع </w:t>
      </w:r>
      <w:r>
        <w:rPr>
          <w:rFonts w:cs="2  Badr"/>
          <w:rtl/>
        </w:rPr>
        <w:t>شکل</w:t>
      </w:r>
      <w:r>
        <w:rPr>
          <w:rFonts w:cs="2  Badr" w:hint="cs"/>
          <w:rtl/>
        </w:rPr>
        <w:t xml:space="preserve"> </w:t>
      </w:r>
      <w:r>
        <w:rPr>
          <w:rFonts w:cs="2  Badr"/>
          <w:rtl/>
        </w:rPr>
        <w:t>‌گرفته</w:t>
      </w:r>
      <w:r w:rsidRPr="00F57E54">
        <w:rPr>
          <w:rFonts w:cs="2  Badr" w:hint="cs"/>
          <w:rtl/>
        </w:rPr>
        <w:t xml:space="preserve"> است</w:t>
      </w:r>
      <w:r>
        <w:rPr>
          <w:rFonts w:cs="2  Badr" w:hint="cs"/>
          <w:rtl/>
        </w:rPr>
        <w:t>.</w:t>
      </w:r>
      <w:r w:rsidRPr="00F57E54">
        <w:rPr>
          <w:rFonts w:cs="2  Badr" w:hint="cs"/>
          <w:rtl/>
        </w:rPr>
        <w:t xml:space="preserve"> سیره عقلائیه از ناحیه شارع تأیید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شد و دلالتش هم بر جواز بود و با ارتکازات</w:t>
      </w:r>
      <w:r>
        <w:rPr>
          <w:rFonts w:cs="2  Badr" w:hint="cs"/>
          <w:rtl/>
        </w:rPr>
        <w:t xml:space="preserve"> می‌توانست دلالت آن</w:t>
      </w:r>
      <w:r w:rsidRPr="00F57E54">
        <w:rPr>
          <w:rFonts w:cs="2  Badr" w:hint="cs"/>
          <w:rtl/>
        </w:rPr>
        <w:t xml:space="preserve"> اکثر هم بشود. </w:t>
      </w:r>
    </w:p>
    <w:p w:rsidR="00B073D7" w:rsidRDefault="00B073D7" w:rsidP="00B073D7">
      <w:pPr>
        <w:pStyle w:val="Heading4"/>
        <w:rPr>
          <w:rFonts w:hint="cs"/>
          <w:rtl/>
        </w:rPr>
      </w:pPr>
      <w:r>
        <w:rPr>
          <w:rFonts w:hint="cs"/>
          <w:rtl/>
        </w:rPr>
        <w:t>تفاوت سیره متشرعه با سیره عقلائیه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>
        <w:rPr>
          <w:rFonts w:cs="2  Badr" w:hint="cs"/>
          <w:rtl/>
        </w:rPr>
        <w:t>فرق</w:t>
      </w:r>
      <w:r w:rsidRPr="00F57E54">
        <w:rPr>
          <w:rFonts w:cs="2  Badr" w:hint="cs"/>
          <w:rtl/>
        </w:rPr>
        <w:t xml:space="preserve"> سیره متشرعه با سیره عقلائیه این است که </w:t>
      </w:r>
      <w:r>
        <w:rPr>
          <w:rFonts w:cs="2  Badr"/>
          <w:rtl/>
        </w:rPr>
        <w:t>روش‌ها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عملیاتی که در فضای شرع شکل گرفته است </w:t>
      </w:r>
      <w:r>
        <w:rPr>
          <w:rFonts w:cs="2  Badr" w:hint="cs"/>
          <w:rtl/>
        </w:rPr>
        <w:t>و همان فرایند را باید طی بکند</w:t>
      </w:r>
      <w:r w:rsidRPr="00F57E54">
        <w:rPr>
          <w:rFonts w:cs="2  Badr" w:hint="cs"/>
          <w:rtl/>
        </w:rPr>
        <w:t xml:space="preserve"> سیره متشرعه این زمان کافی نیست. باید سیره اهل شرع و متشرعین فی زمان المعصوم باشد </w:t>
      </w:r>
      <w:r w:rsidRPr="00F57E54">
        <w:rPr>
          <w:rFonts w:cs="2  Badr" w:hint="cs"/>
          <w:b/>
          <w:bCs/>
          <w:rtl/>
        </w:rPr>
        <w:t xml:space="preserve">و به </w:t>
      </w:r>
      <w:r w:rsidR="00B073D7">
        <w:rPr>
          <w:rFonts w:cs="2  Badr" w:hint="cs"/>
          <w:b/>
          <w:bCs/>
          <w:rtl/>
        </w:rPr>
        <w:t>مرئی</w:t>
      </w:r>
      <w:r w:rsidRPr="00F57E54">
        <w:rPr>
          <w:rFonts w:cs="2  Badr" w:hint="cs"/>
          <w:b/>
          <w:bCs/>
          <w:rtl/>
        </w:rPr>
        <w:t xml:space="preserve"> و المنظر المعصوم باشد و المعصوم فی مقام البیان باشد و فی حال کونه فی مقام البیان و فی حال کونه عدم وجود الموانع لم یردع عن سیره المتشرعه.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آن‌وقت</w:t>
      </w:r>
      <w:r w:rsidRPr="00F57E54">
        <w:rPr>
          <w:rFonts w:cs="2  Badr" w:hint="cs"/>
          <w:rtl/>
        </w:rPr>
        <w:t xml:space="preserve"> سیره متشرعه دلالت پیدا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کند و ارتکازات متشرعه هم دلالتش را بر اکثر از ج</w:t>
      </w:r>
      <w:r>
        <w:rPr>
          <w:rFonts w:cs="2  Badr" w:hint="cs"/>
          <w:rtl/>
        </w:rPr>
        <w:t>واز و بالاتر از حد مباح می‌آورد.</w:t>
      </w:r>
      <w:r w:rsidRPr="00F57E54">
        <w:rPr>
          <w:rFonts w:cs="2  Badr" w:hint="cs"/>
          <w:rtl/>
        </w:rPr>
        <w:t xml:space="preserve"> عین همان قصه اینجا هم هست </w:t>
      </w:r>
      <w:r>
        <w:rPr>
          <w:rFonts w:cs="2  Badr" w:hint="cs"/>
          <w:rtl/>
        </w:rPr>
        <w:t>با این تفاوت</w:t>
      </w:r>
      <w:r w:rsidRPr="00F57E54">
        <w:rPr>
          <w:rFonts w:cs="2  Badr" w:hint="cs"/>
          <w:rtl/>
        </w:rPr>
        <w:t xml:space="preserve"> که</w:t>
      </w:r>
      <w:r w:rsidR="00B073D7">
        <w:rPr>
          <w:rFonts w:cs="2  Badr" w:hint="cs"/>
          <w:rtl/>
        </w:rPr>
        <w:t xml:space="preserve"> سیره در فضای شرع پیدا شده است.</w:t>
      </w:r>
    </w:p>
    <w:p w:rsidR="00B073D7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مثلا</w:t>
      </w:r>
      <w:r>
        <w:rPr>
          <w:rFonts w:cs="2  Badr" w:hint="cs"/>
          <w:rtl/>
        </w:rPr>
        <w:t>ً</w:t>
      </w:r>
      <w:r w:rsidRPr="00F57E54">
        <w:rPr>
          <w:rFonts w:cs="2  Badr" w:hint="cs"/>
          <w:rtl/>
        </w:rPr>
        <w:t xml:space="preserve"> مداحی و </w:t>
      </w:r>
      <w:r>
        <w:rPr>
          <w:rFonts w:cs="2  Badr"/>
          <w:rtl/>
        </w:rPr>
        <w:t>نوحه‌سرا</w:t>
      </w:r>
      <w:r>
        <w:rPr>
          <w:rFonts w:cs="2  Badr" w:hint="cs"/>
          <w:rtl/>
        </w:rPr>
        <w:t>یی</w:t>
      </w:r>
      <w:r w:rsidRPr="00F57E54">
        <w:rPr>
          <w:rFonts w:cs="2  Badr" w:hint="cs"/>
          <w:rtl/>
        </w:rPr>
        <w:t xml:space="preserve"> و </w:t>
      </w:r>
      <w:r>
        <w:rPr>
          <w:rFonts w:cs="2  Badr"/>
          <w:rtl/>
        </w:rPr>
        <w:t>روضه‌خوان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سیره متشرعه بوده که در </w:t>
      </w:r>
      <w:r w:rsidR="00B073D7">
        <w:rPr>
          <w:rFonts w:cs="2  Badr" w:hint="cs"/>
          <w:rtl/>
        </w:rPr>
        <w:t>مرئی</w:t>
      </w:r>
      <w:r w:rsidRPr="00F57E54">
        <w:rPr>
          <w:rFonts w:cs="2  Badr" w:hint="cs"/>
          <w:rtl/>
        </w:rPr>
        <w:t xml:space="preserve"> و منظر معصوم واقع شده و همان جا هم جایزه داده است که </w:t>
      </w:r>
      <w:r>
        <w:rPr>
          <w:rFonts w:cs="2  Badr" w:hint="cs"/>
          <w:rtl/>
        </w:rPr>
        <w:t>خود جایزه دادن مستحب و راجح است</w:t>
      </w:r>
      <w:r w:rsidRPr="00F57E54">
        <w:rPr>
          <w:rFonts w:cs="2  Badr" w:hint="cs"/>
          <w:rtl/>
        </w:rPr>
        <w:t xml:space="preserve"> مثلا</w:t>
      </w:r>
      <w:r>
        <w:rPr>
          <w:rFonts w:cs="2  Badr" w:hint="cs"/>
          <w:rtl/>
        </w:rPr>
        <w:t>ً</w:t>
      </w:r>
      <w:r w:rsidRPr="00F57E54">
        <w:rPr>
          <w:rFonts w:cs="2  Badr" w:hint="cs"/>
          <w:rtl/>
        </w:rPr>
        <w:t xml:space="preserve"> امام رضا </w:t>
      </w:r>
      <w:r>
        <w:rPr>
          <w:rFonts w:cs="2  Badr" w:hint="cs"/>
          <w:rtl/>
        </w:rPr>
        <w:t>(</w:t>
      </w:r>
      <w:r>
        <w:rPr>
          <w:rFonts w:cs="2  Badr"/>
          <w:rtl/>
        </w:rPr>
        <w:t>سلام‌الله‌عل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ه</w:t>
      </w:r>
      <w:r>
        <w:rPr>
          <w:rFonts w:cs="2  Badr" w:hint="cs"/>
          <w:rtl/>
        </w:rPr>
        <w:t>)</w:t>
      </w:r>
      <w:r w:rsidRPr="00F57E54">
        <w:rPr>
          <w:rFonts w:cs="2  Badr" w:hint="cs"/>
          <w:rtl/>
        </w:rPr>
        <w:t xml:space="preserve"> لباسش را به روضه خوا</w:t>
      </w:r>
      <w:r>
        <w:rPr>
          <w:rFonts w:cs="2  Badr" w:hint="cs"/>
          <w:rtl/>
        </w:rPr>
        <w:t xml:space="preserve">ن داد. این تقریر </w:t>
      </w:r>
      <w:r>
        <w:rPr>
          <w:rFonts w:cs="2  Badr"/>
          <w:rtl/>
        </w:rPr>
        <w:t>تشو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ق‌آم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ز</w:t>
      </w:r>
      <w:r>
        <w:rPr>
          <w:rFonts w:cs="2  Badr" w:hint="cs"/>
          <w:rtl/>
        </w:rPr>
        <w:t xml:space="preserve"> است</w:t>
      </w:r>
      <w:r w:rsidRPr="00F57E54">
        <w:rPr>
          <w:rFonts w:cs="2  Badr" w:hint="cs"/>
          <w:rtl/>
        </w:rPr>
        <w:t xml:space="preserve"> تقریری و سکوتی که همراه با تشویق عملی باشد دلالت بر</w:t>
      </w:r>
      <w:r w:rsidR="00B073D7">
        <w:rPr>
          <w:rFonts w:cs="2  Badr" w:hint="cs"/>
          <w:rtl/>
        </w:rPr>
        <w:t xml:space="preserve"> رجحان می‌کند.</w:t>
      </w:r>
    </w:p>
    <w:p w:rsidR="00952F9D" w:rsidRDefault="00116C19" w:rsidP="00B073D7">
      <w:pPr>
        <w:spacing w:line="240" w:lineRule="auto"/>
        <w:rPr>
          <w:rFonts w:cs="2  Badr" w:hint="cs"/>
          <w:rtl/>
        </w:rPr>
      </w:pPr>
      <w:r>
        <w:rPr>
          <w:rFonts w:cs="2  Badr" w:hint="cs"/>
          <w:rtl/>
        </w:rPr>
        <w:t>ارتکازات یک عامل</w:t>
      </w:r>
      <w:r w:rsidRPr="00F57E54">
        <w:rPr>
          <w:rFonts w:cs="2  Badr" w:hint="cs"/>
          <w:rtl/>
        </w:rPr>
        <w:t xml:space="preserve"> بود یکی هم تشویقات عملی یا قولی است </w:t>
      </w:r>
      <w:r>
        <w:rPr>
          <w:rFonts w:cs="2  Badr" w:hint="cs"/>
          <w:rtl/>
        </w:rPr>
        <w:t xml:space="preserve">که </w:t>
      </w:r>
      <w:r w:rsidRPr="00F57E54">
        <w:rPr>
          <w:rFonts w:cs="2  Badr" w:hint="cs"/>
          <w:rtl/>
        </w:rPr>
        <w:t>این دو تا بر عواملی که در</w:t>
      </w:r>
      <w:r>
        <w:rPr>
          <w:rFonts w:cs="2  Badr" w:hint="cs"/>
          <w:rtl/>
        </w:rPr>
        <w:t xml:space="preserve"> </w:t>
      </w:r>
      <w:r w:rsidRPr="00F57E54">
        <w:rPr>
          <w:rFonts w:cs="2  Badr" w:hint="cs"/>
          <w:rtl/>
        </w:rPr>
        <w:t>اصول گفتیم اضافه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شود</w:t>
      </w:r>
      <w:r>
        <w:rPr>
          <w:rFonts w:cs="2  Badr" w:hint="cs"/>
          <w:rtl/>
        </w:rPr>
        <w:t>. سیره متشرعه باید آن زمان باشد</w:t>
      </w:r>
      <w:r w:rsidRPr="00F57E54">
        <w:rPr>
          <w:rFonts w:cs="2  Badr" w:hint="cs"/>
          <w:rtl/>
        </w:rPr>
        <w:t xml:space="preserve"> و </w:t>
      </w:r>
      <w:r>
        <w:rPr>
          <w:rFonts w:cs="2  Badr"/>
          <w:rtl/>
        </w:rPr>
        <w:t>س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ره‌ها</w:t>
      </w:r>
      <w:r>
        <w:rPr>
          <w:rFonts w:cs="2  Badr" w:hint="cs"/>
          <w:rtl/>
        </w:rPr>
        <w:t>یی</w:t>
      </w:r>
      <w:r w:rsidRPr="00F57E54">
        <w:rPr>
          <w:rFonts w:cs="2  Badr" w:hint="cs"/>
          <w:rtl/>
        </w:rPr>
        <w:t xml:space="preserve"> که بعد پیدا شده ارزشی ندارد </w:t>
      </w:r>
      <w:r>
        <w:rPr>
          <w:rFonts w:cs="2  Badr" w:hint="cs"/>
          <w:rtl/>
        </w:rPr>
        <w:t>و</w:t>
      </w:r>
      <w:r w:rsidRPr="00F57E54">
        <w:rPr>
          <w:rFonts w:cs="2  Badr" w:hint="cs"/>
          <w:rtl/>
        </w:rPr>
        <w:t xml:space="preserve"> باید طبق ضوابط کلی از </w:t>
      </w:r>
      <w:r>
        <w:rPr>
          <w:rFonts w:cs="2  Badr"/>
          <w:rtl/>
        </w:rPr>
        <w:t>آن‌ها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استفاده کرد</w:t>
      </w:r>
      <w:r w:rsidRPr="00F57E54">
        <w:rPr>
          <w:rFonts w:cs="2  Badr" w:hint="cs"/>
          <w:rtl/>
        </w:rPr>
        <w:t xml:space="preserve"> مثلا</w:t>
      </w:r>
      <w:r>
        <w:rPr>
          <w:rFonts w:cs="2  Badr" w:hint="cs"/>
          <w:rtl/>
        </w:rPr>
        <w:t>ً</w:t>
      </w:r>
      <w:r w:rsidRPr="00F57E54">
        <w:rPr>
          <w:rFonts w:cs="2  Badr" w:hint="cs"/>
          <w:rtl/>
        </w:rPr>
        <w:t xml:space="preserve"> زنجیر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زند و خون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آید باید ببینیم ادله لفظیه چه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گوید و الا سیره متشرعه متأثر است مگر اینکه ثابت بکنیم </w:t>
      </w:r>
      <w:r w:rsidR="00952F9D">
        <w:rPr>
          <w:rFonts w:cs="2  Badr" w:hint="cs"/>
          <w:rtl/>
        </w:rPr>
        <w:t>این سیره در زمان امام بوده است.</w:t>
      </w:r>
    </w:p>
    <w:p w:rsidR="00952F9D" w:rsidRDefault="00116C19" w:rsidP="00B073D7">
      <w:pPr>
        <w:spacing w:line="240" w:lineRule="auto"/>
        <w:rPr>
          <w:rFonts w:cs="2  Badr" w:hint="cs"/>
          <w:rtl/>
        </w:rPr>
      </w:pPr>
      <w:r w:rsidRPr="00F57E54">
        <w:rPr>
          <w:rFonts w:cs="2  Badr" w:hint="cs"/>
          <w:rtl/>
        </w:rPr>
        <w:t>پس بحث اهتمام به تعلیم و تربیت به فرزندان نسبت به امور دینی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عقلا اهتمام به کلی تعلیم و تربیت داشتند اما نسبت به امور دینی سیره متشرعه در زمان معصوم هم داریم و شواهد تاریخی و </w:t>
      </w:r>
      <w:r>
        <w:rPr>
          <w:rFonts w:cs="2  Badr"/>
          <w:rtl/>
        </w:rPr>
        <w:t>قصه‌ها</w:t>
      </w:r>
      <w:r w:rsidRPr="00F57E54">
        <w:rPr>
          <w:rFonts w:cs="2  Badr" w:hint="cs"/>
          <w:rtl/>
        </w:rPr>
        <w:t xml:space="preserve"> و </w:t>
      </w:r>
      <w:r>
        <w:rPr>
          <w:rFonts w:cs="2  Badr"/>
          <w:rtl/>
        </w:rPr>
        <w:t>داستان‌ها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فراوانی وجود </w:t>
      </w:r>
      <w:r w:rsidRPr="00F57E54">
        <w:rPr>
          <w:rFonts w:cs="2  Badr" w:hint="cs"/>
          <w:rtl/>
        </w:rPr>
        <w:lastRenderedPageBreak/>
        <w:t xml:space="preserve">دارد </w:t>
      </w:r>
      <w:r>
        <w:rPr>
          <w:rFonts w:cs="2  Badr"/>
          <w:rtl/>
        </w:rPr>
        <w:t>که</w:t>
      </w:r>
      <w:r w:rsidRPr="00F57E54">
        <w:rPr>
          <w:rFonts w:cs="2  Badr" w:hint="cs"/>
          <w:rtl/>
        </w:rPr>
        <w:t xml:space="preserve"> اصحاب ائمه و متشرعین توجه به </w:t>
      </w:r>
      <w:r>
        <w:rPr>
          <w:rFonts w:cs="2  Badr"/>
          <w:rtl/>
        </w:rPr>
        <w:t>بچه‌ها</w:t>
      </w:r>
      <w:r w:rsidRPr="00F57E54">
        <w:rPr>
          <w:rFonts w:cs="2  Badr" w:hint="cs"/>
          <w:rtl/>
        </w:rPr>
        <w:t xml:space="preserve"> داشتند و </w:t>
      </w:r>
      <w:r>
        <w:rPr>
          <w:rFonts w:cs="2  Badr"/>
          <w:rtl/>
        </w:rPr>
        <w:t>بچه‌ها</w:t>
      </w:r>
      <w:r w:rsidRPr="00F57E54">
        <w:rPr>
          <w:rFonts w:cs="2  Badr" w:hint="cs"/>
          <w:rtl/>
        </w:rPr>
        <w:t xml:space="preserve"> را مسجد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بردند و به </w:t>
      </w:r>
      <w:r>
        <w:rPr>
          <w:rFonts w:cs="2  Badr"/>
          <w:rtl/>
        </w:rPr>
        <w:t>مکتب‌خانه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سپردند</w:t>
      </w:r>
      <w:r>
        <w:rPr>
          <w:rFonts w:cs="2  Badr" w:hint="cs"/>
          <w:rtl/>
        </w:rPr>
        <w:t>.</w:t>
      </w:r>
      <w:r w:rsidRPr="00F57E54">
        <w:rPr>
          <w:rFonts w:cs="2  Badr" w:hint="cs"/>
          <w:rtl/>
        </w:rPr>
        <w:t xml:space="preserve">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در</w:t>
      </w:r>
      <w:r w:rsidRPr="00F57E54">
        <w:rPr>
          <w:rFonts w:cs="2  Badr" w:hint="cs"/>
          <w:rtl/>
        </w:rPr>
        <w:t xml:space="preserve"> زما</w:t>
      </w:r>
      <w:r w:rsidR="00952F9D">
        <w:rPr>
          <w:rFonts w:cs="2  Badr" w:hint="cs"/>
          <w:rtl/>
        </w:rPr>
        <w:t>ن معصوم هم بوده و ردع نشده است.</w:t>
      </w:r>
    </w:p>
    <w:p w:rsidR="00116C19" w:rsidRPr="00F57E54" w:rsidRDefault="00116C19" w:rsidP="00B073D7">
      <w:pPr>
        <w:spacing w:line="240" w:lineRule="auto"/>
        <w:rPr>
          <w:rFonts w:cs="2  Badr"/>
          <w:rtl/>
        </w:rPr>
      </w:pPr>
      <w:r w:rsidRPr="00F57E54">
        <w:rPr>
          <w:rFonts w:cs="2  Badr" w:hint="cs"/>
          <w:rtl/>
        </w:rPr>
        <w:t>اینجا عین فرمول قبلی سیره متشرعه در آن زمان داریم و دلالت بر رجحان هم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 xml:space="preserve">کند و ارزشش هم این است که نسبت به امور خاص شرعی این سیره وجود داشته است و از حیث قلمرو </w:t>
      </w:r>
      <w:r>
        <w:rPr>
          <w:rFonts w:cs="2  Badr"/>
          <w:rtl/>
        </w:rPr>
        <w:t>مراقبت‌ها</w:t>
      </w:r>
      <w:r>
        <w:rPr>
          <w:rFonts w:cs="2  Badr" w:hint="cs"/>
          <w:rtl/>
        </w:rPr>
        <w:t>ی</w:t>
      </w:r>
      <w:r w:rsidRPr="00F57E54">
        <w:rPr>
          <w:rFonts w:cs="2  Badr" w:hint="cs"/>
          <w:rtl/>
        </w:rPr>
        <w:t xml:space="preserve"> شرعی در عبادات ارزش سیره متشرعه کمی بالاتر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آید منتهی حد دلالتش با ارتکازات متشرعه رجحان است گر چه ممکن است نسبت به واجبات ارتکاز وجوبی هم باشد</w:t>
      </w:r>
      <w:r>
        <w:rPr>
          <w:rFonts w:cs="2  Badr" w:hint="cs"/>
          <w:rtl/>
        </w:rPr>
        <w:t>.</w:t>
      </w:r>
      <w:r w:rsidRPr="00F57E54">
        <w:rPr>
          <w:rFonts w:cs="2  Badr" w:hint="cs"/>
          <w:rtl/>
        </w:rPr>
        <w:t xml:space="preserve"> در تاریخ در سیره معصومین شواهد تاریخی زیادی داریم که ائمه طاهرین غیر از بیانات و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F57E54">
        <w:rPr>
          <w:rFonts w:cs="2  Badr" w:hint="cs"/>
          <w:rtl/>
        </w:rPr>
        <w:t xml:space="preserve"> اهتمام</w:t>
      </w:r>
      <w:r>
        <w:rPr>
          <w:rFonts w:cs="2  Badr"/>
          <w:rtl/>
        </w:rPr>
        <w:t xml:space="preserve"> </w:t>
      </w:r>
      <w:r w:rsidRPr="00F57E54">
        <w:rPr>
          <w:rFonts w:cs="2  Badr" w:hint="cs"/>
          <w:rtl/>
        </w:rPr>
        <w:t xml:space="preserve">داشتند </w:t>
      </w:r>
      <w:r>
        <w:rPr>
          <w:rFonts w:cs="2  Badr"/>
          <w:rtl/>
        </w:rPr>
        <w:t>وص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ت‌نامه</w:t>
      </w:r>
      <w:r>
        <w:rPr>
          <w:rFonts w:cs="2  Badr" w:hint="cs"/>
          <w:rtl/>
        </w:rPr>
        <w:t xml:space="preserve"> امام علی (ع)</w:t>
      </w:r>
      <w:r w:rsidRPr="00F57E54">
        <w:rPr>
          <w:rFonts w:cs="2  Badr" w:hint="cs"/>
          <w:rtl/>
        </w:rPr>
        <w:t xml:space="preserve"> به امام </w:t>
      </w:r>
      <w:r>
        <w:rPr>
          <w:rFonts w:cs="2  Badr"/>
          <w:rtl/>
        </w:rPr>
        <w:t>حسن (</w:t>
      </w:r>
      <w:r>
        <w:rPr>
          <w:rFonts w:cs="2  Badr" w:hint="cs"/>
          <w:rtl/>
        </w:rPr>
        <w:t>ع)</w:t>
      </w:r>
      <w:r w:rsidRPr="00F57E54">
        <w:rPr>
          <w:rFonts w:cs="2  Badr" w:hint="cs"/>
          <w:rtl/>
        </w:rPr>
        <w:t xml:space="preserve"> و </w:t>
      </w:r>
      <w:r>
        <w:rPr>
          <w:rFonts w:cs="2  Badr"/>
          <w:rtl/>
        </w:rPr>
        <w:t>توص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ه‌ها</w:t>
      </w:r>
      <w:r>
        <w:rPr>
          <w:rFonts w:cs="2  Badr" w:hint="cs"/>
          <w:rtl/>
        </w:rPr>
        <w:t>یی</w:t>
      </w:r>
      <w:r w:rsidRPr="00F57E54">
        <w:rPr>
          <w:rFonts w:cs="2  Badr" w:hint="cs"/>
          <w:rtl/>
        </w:rPr>
        <w:t xml:space="preserve"> که نسبت به فرزندانشان داشتند وقت شهادتشان همه را جمع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کردند و</w:t>
      </w:r>
      <w:r>
        <w:rPr>
          <w:rFonts w:cs="2  Badr" w:hint="cs"/>
          <w:rtl/>
        </w:rPr>
        <w:t xml:space="preserve"> </w:t>
      </w:r>
      <w:r>
        <w:rPr>
          <w:rFonts w:cs="2  Badr"/>
          <w:rtl/>
        </w:rPr>
        <w:t>آن‌ها</w:t>
      </w:r>
      <w:r>
        <w:rPr>
          <w:rFonts w:cs="2  Badr" w:hint="cs"/>
          <w:rtl/>
        </w:rPr>
        <w:t xml:space="preserve"> را به نماز توصیه می‌کردند</w:t>
      </w:r>
      <w:r w:rsidRPr="00F57E54">
        <w:rPr>
          <w:rFonts w:cs="2  Badr" w:hint="cs"/>
          <w:rtl/>
        </w:rPr>
        <w:t xml:space="preserve"> که </w:t>
      </w:r>
      <w:r>
        <w:rPr>
          <w:rFonts w:cs="2  Badr"/>
          <w:rtl/>
        </w:rPr>
        <w:t>ا</w:t>
      </w:r>
      <w:r>
        <w:rPr>
          <w:rFonts w:cs="2  Badr" w:hint="cs"/>
          <w:rtl/>
        </w:rPr>
        <w:t>ی</w:t>
      </w:r>
      <w:r>
        <w:rPr>
          <w:rFonts w:cs="2  Badr" w:hint="eastAsia"/>
          <w:rtl/>
        </w:rPr>
        <w:t>ن‌ها</w:t>
      </w:r>
      <w:r w:rsidRPr="00F57E54">
        <w:rPr>
          <w:rFonts w:cs="2  Badr" w:hint="cs"/>
          <w:rtl/>
        </w:rPr>
        <w:t xml:space="preserve"> نشان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دهد در سیره معصوم اهتمامات آموزشی و تربیتی بوده و قرائنی و ارتکازاتی وجود دارد که دلالت بر استحباب و رجحان</w:t>
      </w:r>
      <w:r>
        <w:rPr>
          <w:rFonts w:cs="2  Badr" w:hint="cs"/>
          <w:rtl/>
        </w:rPr>
        <w:t xml:space="preserve"> می‌</w:t>
      </w:r>
      <w:r w:rsidRPr="00F57E54">
        <w:rPr>
          <w:rFonts w:cs="2  Badr" w:hint="cs"/>
          <w:rtl/>
        </w:rPr>
        <w:t>کند نه بر جواز</w:t>
      </w:r>
      <w:r>
        <w:rPr>
          <w:rFonts w:cs="2  Badr" w:hint="cs"/>
          <w:rtl/>
        </w:rPr>
        <w:t>،</w:t>
      </w:r>
      <w:r w:rsidRPr="00F57E54">
        <w:rPr>
          <w:rFonts w:cs="2  Badr" w:hint="cs"/>
          <w:rtl/>
        </w:rPr>
        <w:t xml:space="preserve"> پس در هر سه شاخه سیره رجحان توجه به </w:t>
      </w:r>
      <w:r>
        <w:rPr>
          <w:rFonts w:cs="2  Badr"/>
          <w:rtl/>
        </w:rPr>
        <w:t>آموزش‌های</w:t>
      </w:r>
      <w:r w:rsidRPr="00F57E54">
        <w:rPr>
          <w:rFonts w:cs="2  Badr" w:hint="cs"/>
          <w:rtl/>
        </w:rPr>
        <w:t xml:space="preserve"> هم دینی حداقل از </w:t>
      </w:r>
      <w:r>
        <w:rPr>
          <w:rFonts w:cs="2  Badr"/>
          <w:rtl/>
        </w:rPr>
        <w:t>آموزش‌های</w:t>
      </w:r>
      <w:r w:rsidRPr="00F57E54">
        <w:rPr>
          <w:rFonts w:cs="2  Badr" w:hint="cs"/>
          <w:rtl/>
        </w:rPr>
        <w:t xml:space="preserve"> دینی که مورد ابتلای فرد در آینده هست و </w:t>
      </w:r>
      <w:r>
        <w:rPr>
          <w:rFonts w:cs="2  Badr" w:hint="cs"/>
          <w:rtl/>
        </w:rPr>
        <w:t>آموزش‌های</w:t>
      </w:r>
      <w:r w:rsidRPr="00F57E54">
        <w:rPr>
          <w:rFonts w:cs="2  Badr" w:hint="cs"/>
          <w:rtl/>
        </w:rPr>
        <w:t xml:space="preserve"> لازم علمی و مهارتی که لازمه یک زن</w:t>
      </w:r>
      <w:r>
        <w:rPr>
          <w:rFonts w:cs="2  Badr" w:hint="cs"/>
          <w:rtl/>
        </w:rPr>
        <w:t>د</w:t>
      </w:r>
      <w:r w:rsidRPr="00F57E54">
        <w:rPr>
          <w:rFonts w:cs="2  Badr" w:hint="cs"/>
          <w:rtl/>
        </w:rPr>
        <w:t>گی</w:t>
      </w:r>
      <w:r>
        <w:rPr>
          <w:rFonts w:cs="2  Badr" w:hint="cs"/>
          <w:rtl/>
        </w:rPr>
        <w:t xml:space="preserve"> سالم هست و در حد رجحان می‌رساند</w:t>
      </w:r>
      <w:r w:rsidRPr="00F57E54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وجوبش با سیره کمی دشوار است</w:t>
      </w:r>
      <w:r w:rsidRPr="00F57E54">
        <w:rPr>
          <w:rFonts w:cs="2  Badr" w:hint="cs"/>
          <w:rtl/>
        </w:rPr>
        <w:t xml:space="preserve"> با ادله قبلی اثبات کردیم در یک محدود</w:t>
      </w:r>
      <w:r>
        <w:rPr>
          <w:rFonts w:cs="2  Badr" w:hint="cs"/>
          <w:rtl/>
        </w:rPr>
        <w:t xml:space="preserve">ه‌ای </w:t>
      </w:r>
      <w:r w:rsidRPr="00F57E54">
        <w:rPr>
          <w:rFonts w:cs="2  Badr" w:hint="cs"/>
          <w:rtl/>
        </w:rPr>
        <w:t>وجوب را استفاده کردیم.</w:t>
      </w:r>
      <w:r>
        <w:rPr>
          <w:rFonts w:cs="2  Badr"/>
          <w:rtl/>
        </w:rPr>
        <w:t xml:space="preserve"> </w:t>
      </w:r>
      <w:r>
        <w:rPr>
          <w:rFonts w:cs="2  Badr" w:hint="cs"/>
          <w:rtl/>
        </w:rPr>
        <w:t xml:space="preserve">و </w:t>
      </w:r>
      <w:r>
        <w:rPr>
          <w:rFonts w:cs="2  Badr"/>
          <w:rtl/>
        </w:rPr>
        <w:t>صل</w:t>
      </w:r>
      <w:r>
        <w:rPr>
          <w:rFonts w:cs="2  Badr" w:hint="cs"/>
          <w:rtl/>
        </w:rPr>
        <w:t>ی‌</w:t>
      </w:r>
      <w:r>
        <w:rPr>
          <w:rFonts w:cs="2  Badr" w:hint="eastAsia"/>
          <w:rtl/>
        </w:rPr>
        <w:t>الله</w:t>
      </w:r>
      <w:r>
        <w:rPr>
          <w:rFonts w:cs="2  Badr" w:hint="cs"/>
          <w:rtl/>
        </w:rPr>
        <w:t xml:space="preserve"> علی محمد و آله الاطهار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8A" w:rsidRDefault="00EF578A" w:rsidP="000D5800">
      <w:r>
        <w:separator/>
      </w:r>
    </w:p>
  </w:endnote>
  <w:endnote w:type="continuationSeparator" w:id="0">
    <w:p w:rsidR="00EF578A" w:rsidRDefault="00EF578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AD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8A" w:rsidRDefault="00EF578A" w:rsidP="000D5800">
      <w:r>
        <w:separator/>
      </w:r>
    </w:p>
  </w:footnote>
  <w:footnote w:type="continuationSeparator" w:id="0">
    <w:p w:rsidR="00EF578A" w:rsidRDefault="00EF578A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116C1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73F8CD7" wp14:editId="0C0B002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  <w:lang w:bidi="fa-IR"/>
      </w:rPr>
      <w:drawing>
        <wp:inline distT="0" distB="0" distL="0" distR="0" wp14:anchorId="1D11AF2A" wp14:editId="4A798D5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16C19">
      <w:rPr>
        <w:rFonts w:ascii="IranNastaliq" w:hAnsi="IranNastaliq" w:cs="IranNastaliq" w:hint="cs"/>
        <w:sz w:val="40"/>
        <w:szCs w:val="40"/>
        <w:rtl/>
      </w:rPr>
      <w:t>1702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6745"/>
    <w:multiLevelType w:val="hybridMultilevel"/>
    <w:tmpl w:val="CE0AED86"/>
    <w:lvl w:ilvl="0" w:tplc="25161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19"/>
    <w:rsid w:val="000228A2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E5F1B"/>
    <w:rsid w:val="000F1897"/>
    <w:rsid w:val="000F7E72"/>
    <w:rsid w:val="00101E2D"/>
    <w:rsid w:val="00102405"/>
    <w:rsid w:val="00102CEB"/>
    <w:rsid w:val="00116C19"/>
    <w:rsid w:val="00117955"/>
    <w:rsid w:val="00133E1D"/>
    <w:rsid w:val="0013617D"/>
    <w:rsid w:val="00136442"/>
    <w:rsid w:val="00145947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31BC"/>
    <w:rsid w:val="001D542D"/>
    <w:rsid w:val="001D6605"/>
    <w:rsid w:val="001E306E"/>
    <w:rsid w:val="001E3FB0"/>
    <w:rsid w:val="001E4FFF"/>
    <w:rsid w:val="001F2E3E"/>
    <w:rsid w:val="00224C0A"/>
    <w:rsid w:val="00233777"/>
    <w:rsid w:val="00237672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22DF"/>
    <w:rsid w:val="002E450B"/>
    <w:rsid w:val="002E73F9"/>
    <w:rsid w:val="002F05B9"/>
    <w:rsid w:val="0030597B"/>
    <w:rsid w:val="00340BA3"/>
    <w:rsid w:val="00355402"/>
    <w:rsid w:val="00366400"/>
    <w:rsid w:val="00381AF6"/>
    <w:rsid w:val="003963D7"/>
    <w:rsid w:val="00396F28"/>
    <w:rsid w:val="003A1A05"/>
    <w:rsid w:val="003A2646"/>
    <w:rsid w:val="003A2654"/>
    <w:rsid w:val="003B3C13"/>
    <w:rsid w:val="003C06BF"/>
    <w:rsid w:val="003C7899"/>
    <w:rsid w:val="003D2F0A"/>
    <w:rsid w:val="003D563F"/>
    <w:rsid w:val="003E1E58"/>
    <w:rsid w:val="003E2BAB"/>
    <w:rsid w:val="003E323C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A2B06"/>
    <w:rsid w:val="004B337F"/>
    <w:rsid w:val="004C6160"/>
    <w:rsid w:val="004E4486"/>
    <w:rsid w:val="004F3596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C06AE"/>
    <w:rsid w:val="005D0FC9"/>
    <w:rsid w:val="005D3D2E"/>
    <w:rsid w:val="005F3AF9"/>
    <w:rsid w:val="00610C18"/>
    <w:rsid w:val="00612385"/>
    <w:rsid w:val="0061376C"/>
    <w:rsid w:val="00633DB6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98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2FDE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2F9D"/>
    <w:rsid w:val="0095758E"/>
    <w:rsid w:val="009613AC"/>
    <w:rsid w:val="00980643"/>
    <w:rsid w:val="009A42EF"/>
    <w:rsid w:val="009B46BC"/>
    <w:rsid w:val="009B61C3"/>
    <w:rsid w:val="009C4C70"/>
    <w:rsid w:val="009C7B4F"/>
    <w:rsid w:val="009E3CA2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64ADC"/>
    <w:rsid w:val="00A725C2"/>
    <w:rsid w:val="00A769EE"/>
    <w:rsid w:val="00A810A5"/>
    <w:rsid w:val="00A90FF0"/>
    <w:rsid w:val="00A9616A"/>
    <w:rsid w:val="00A96F68"/>
    <w:rsid w:val="00AA2342"/>
    <w:rsid w:val="00AD0304"/>
    <w:rsid w:val="00AD27BE"/>
    <w:rsid w:val="00AF0F1A"/>
    <w:rsid w:val="00B073D7"/>
    <w:rsid w:val="00B15027"/>
    <w:rsid w:val="00B21CF4"/>
    <w:rsid w:val="00B24300"/>
    <w:rsid w:val="00B63F15"/>
    <w:rsid w:val="00B83F86"/>
    <w:rsid w:val="00B9119B"/>
    <w:rsid w:val="00BA51A8"/>
    <w:rsid w:val="00BA7E19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2CB2"/>
    <w:rsid w:val="00CF42E2"/>
    <w:rsid w:val="00CF7916"/>
    <w:rsid w:val="00D158F3"/>
    <w:rsid w:val="00D30D47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5C9"/>
    <w:rsid w:val="00E41BFD"/>
    <w:rsid w:val="00E55891"/>
    <w:rsid w:val="00E6283A"/>
    <w:rsid w:val="00E732A3"/>
    <w:rsid w:val="00E7622D"/>
    <w:rsid w:val="00E776F4"/>
    <w:rsid w:val="00E83A85"/>
    <w:rsid w:val="00E90FC4"/>
    <w:rsid w:val="00E91E79"/>
    <w:rsid w:val="00E96FC4"/>
    <w:rsid w:val="00EA01EC"/>
    <w:rsid w:val="00EA15B0"/>
    <w:rsid w:val="00EA5D97"/>
    <w:rsid w:val="00EC4393"/>
    <w:rsid w:val="00EE1C07"/>
    <w:rsid w:val="00EE2C91"/>
    <w:rsid w:val="00EE3979"/>
    <w:rsid w:val="00EE5BB7"/>
    <w:rsid w:val="00EF04FE"/>
    <w:rsid w:val="00EF138C"/>
    <w:rsid w:val="00EF578A"/>
    <w:rsid w:val="00F034CE"/>
    <w:rsid w:val="00F10A0F"/>
    <w:rsid w:val="00F40284"/>
    <w:rsid w:val="00F67976"/>
    <w:rsid w:val="00F70BE1"/>
    <w:rsid w:val="00FB018C"/>
    <w:rsid w:val="00FB2EE0"/>
    <w:rsid w:val="00FB413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116C19"/>
    <w:pPr>
      <w:bidi/>
      <w:spacing w:line="360" w:lineRule="auto"/>
      <w:jc w:val="lowKashida"/>
    </w:pPr>
    <w:rPr>
      <w:rFonts w:ascii="Times New Roman" w:hAnsi="Times New Roman" w:cs="2  Lotus"/>
      <w:sz w:val="24"/>
      <w:szCs w:val="28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line="240" w:lineRule="auto"/>
      <w:contextualSpacing/>
      <w:jc w:val="both"/>
      <w:outlineLvl w:val="0"/>
    </w:pPr>
    <w:rPr>
      <w:rFonts w:ascii="Cambria" w:eastAsia="2  Lotus" w:hAnsi="Cambria" w:cs="2  Badr"/>
      <w:bCs/>
      <w:sz w:val="56"/>
      <w:szCs w:val="42"/>
      <w:lang w:bidi="fa-IR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line="240" w:lineRule="auto"/>
      <w:contextualSpacing/>
      <w:jc w:val="both"/>
      <w:outlineLvl w:val="1"/>
    </w:pPr>
    <w:rPr>
      <w:rFonts w:ascii="Cambria" w:eastAsia="2  Lotus" w:hAnsi="Cambria" w:cs="2  Badr"/>
      <w:bCs/>
      <w:sz w:val="56"/>
      <w:szCs w:val="56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073D7"/>
    <w:pPr>
      <w:keepNext/>
      <w:keepLines/>
      <w:tabs>
        <w:tab w:val="left" w:pos="2222"/>
      </w:tabs>
      <w:spacing w:before="100" w:beforeAutospacing="1" w:after="100" w:afterAutospacing="1" w:line="240" w:lineRule="auto"/>
      <w:ind w:left="429" w:hanging="360"/>
      <w:jc w:val="left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spacing w:after="120" w:line="240" w:lineRule="auto"/>
      <w:ind w:firstLine="284"/>
      <w:contextualSpacing/>
      <w:jc w:val="both"/>
      <w:outlineLvl w:val="3"/>
    </w:pPr>
    <w:rPr>
      <w:rFonts w:ascii="Calibri" w:eastAsiaTheme="minorHAnsi" w:hAnsi="Calibri" w:cs="2  Badr"/>
      <w:b/>
      <w:bCs/>
      <w:sz w:val="36"/>
      <w:szCs w:val="36"/>
      <w:lang w:bidi="fa-IR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36"/>
      <w:szCs w:val="36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line="240" w:lineRule="auto"/>
      <w:contextualSpacing/>
      <w:jc w:val="both"/>
      <w:outlineLvl w:val="6"/>
    </w:pPr>
    <w:rPr>
      <w:rFonts w:ascii="Cambria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073D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line="240" w:lineRule="auto"/>
      <w:contextualSpacing/>
      <w:jc w:val="both"/>
    </w:pPr>
    <w:rPr>
      <w:rFonts w:ascii="Calibri" w:eastAsiaTheme="minorEastAsia" w:hAnsi="Calibri" w:cs="2  Badr"/>
      <w:sz w:val="2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line="240" w:lineRule="auto"/>
      <w:ind w:left="221" w:firstLine="284"/>
      <w:contextualSpacing/>
      <w:jc w:val="both"/>
    </w:pPr>
    <w:rPr>
      <w:rFonts w:ascii="2  Badr" w:eastAsiaTheme="minorEastAsia" w:hAnsi="2  Badr" w:cs="2  Badr"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line="240" w:lineRule="auto"/>
      <w:ind w:left="442" w:firstLine="284"/>
      <w:contextualSpacing/>
      <w:jc w:val="both"/>
    </w:pPr>
    <w:rPr>
      <w:rFonts w:ascii="2  Badr" w:eastAsia="2  Lotus" w:hAnsi="2  Badr" w:cs="2  Badr"/>
      <w:sz w:val="28"/>
      <w:lang w:bidi="fa-IR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2  Badr" w:hAnsi="2  Badr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line="240" w:lineRule="auto"/>
      <w:ind w:left="658" w:firstLine="284"/>
      <w:contextualSpacing/>
      <w:jc w:val="both"/>
    </w:pPr>
    <w:rPr>
      <w:rFonts w:ascii="2  Badr" w:hAnsi="2  Badr" w:cs="2  Badr"/>
      <w:sz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line="240" w:lineRule="auto"/>
      <w:ind w:left="879" w:firstLine="284"/>
      <w:contextualSpacing/>
      <w:jc w:val="both"/>
    </w:pPr>
    <w:rPr>
      <w:rFonts w:ascii="2  Badr" w:hAnsi="2  Badr" w:cs="2  Badr"/>
      <w:sz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line="240" w:lineRule="auto"/>
      <w:ind w:left="1100" w:firstLine="284"/>
      <w:contextualSpacing/>
      <w:jc w:val="both"/>
    </w:pPr>
    <w:rPr>
      <w:rFonts w:ascii="2  Badr" w:hAnsi="2  Badr" w:cs="2  Badr"/>
      <w:sz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line="240" w:lineRule="auto"/>
      <w:ind w:left="1321" w:firstLine="284"/>
      <w:contextualSpacing/>
      <w:jc w:val="both"/>
    </w:pPr>
    <w:rPr>
      <w:rFonts w:ascii="2  Badr" w:hAnsi="2  Badr" w:cs="2  Badr"/>
      <w:sz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pPr>
      <w:spacing w:after="120" w:line="240" w:lineRule="auto"/>
      <w:ind w:firstLine="284"/>
      <w:contextualSpacing/>
      <w:jc w:val="both"/>
    </w:pPr>
    <w:rPr>
      <w:rFonts w:ascii="2  Badr" w:hAnsi="2  Badr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 w:line="240" w:lineRule="auto"/>
      <w:ind w:firstLine="284"/>
      <w:contextualSpacing/>
      <w:jc w:val="left"/>
    </w:pPr>
    <w:rPr>
      <w:rFonts w:ascii="Cambria" w:eastAsia="2  Badr" w:hAnsi="Cambria" w:cs="2  Badr"/>
      <w:bCs/>
      <w:i/>
      <w:spacing w:val="15"/>
      <w:szCs w:val="2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spacing w:after="120" w:line="240" w:lineRule="auto"/>
      <w:ind w:left="1134"/>
      <w:contextualSpacing/>
      <w:jc w:val="both"/>
    </w:pPr>
    <w:rPr>
      <w:rFonts w:ascii="Calibri" w:eastAsia="2  Lotus" w:hAnsi="Calibri"/>
      <w:sz w:val="22"/>
      <w:lang w:bidi="fa-IR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 w:line="240" w:lineRule="auto"/>
      <w:ind w:left="1134"/>
      <w:contextualSpacing/>
      <w:jc w:val="both"/>
    </w:pPr>
    <w:rPr>
      <w:rFonts w:ascii="Calibri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2  Badr" w:hAnsi="2  Badr" w:cs="2  Badr"/>
      <w:sz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2  Badr" w:hAnsi="2  Badr" w:cs="2  Badr"/>
      <w:sz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autoRedefine/>
    <w:qFormat/>
    <w:rsid w:val="00116C19"/>
    <w:pPr>
      <w:bidi/>
      <w:spacing w:line="360" w:lineRule="auto"/>
      <w:jc w:val="lowKashida"/>
    </w:pPr>
    <w:rPr>
      <w:rFonts w:ascii="Times New Roman" w:hAnsi="Times New Roman" w:cs="2  Lotus"/>
      <w:sz w:val="24"/>
      <w:szCs w:val="28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line="240" w:lineRule="auto"/>
      <w:contextualSpacing/>
      <w:jc w:val="both"/>
      <w:outlineLvl w:val="0"/>
    </w:pPr>
    <w:rPr>
      <w:rFonts w:ascii="Cambria" w:eastAsia="2  Lotus" w:hAnsi="Cambria" w:cs="2  Badr"/>
      <w:bCs/>
      <w:sz w:val="56"/>
      <w:szCs w:val="42"/>
      <w:lang w:bidi="fa-IR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line="240" w:lineRule="auto"/>
      <w:contextualSpacing/>
      <w:jc w:val="both"/>
      <w:outlineLvl w:val="1"/>
    </w:pPr>
    <w:rPr>
      <w:rFonts w:ascii="Cambria" w:eastAsia="2  Lotus" w:hAnsi="Cambria" w:cs="2  Badr"/>
      <w:bCs/>
      <w:sz w:val="56"/>
      <w:szCs w:val="56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073D7"/>
    <w:pPr>
      <w:keepNext/>
      <w:keepLines/>
      <w:tabs>
        <w:tab w:val="left" w:pos="2222"/>
      </w:tabs>
      <w:spacing w:before="100" w:beforeAutospacing="1" w:after="100" w:afterAutospacing="1" w:line="240" w:lineRule="auto"/>
      <w:ind w:left="429" w:hanging="360"/>
      <w:jc w:val="left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spacing w:after="120" w:line="240" w:lineRule="auto"/>
      <w:ind w:firstLine="284"/>
      <w:contextualSpacing/>
      <w:jc w:val="both"/>
      <w:outlineLvl w:val="3"/>
    </w:pPr>
    <w:rPr>
      <w:rFonts w:ascii="Calibri" w:eastAsiaTheme="minorHAnsi" w:hAnsi="Calibri" w:cs="2  Badr"/>
      <w:b/>
      <w:bCs/>
      <w:sz w:val="36"/>
      <w:szCs w:val="36"/>
      <w:lang w:bidi="fa-IR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36"/>
      <w:szCs w:val="36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line="240" w:lineRule="auto"/>
      <w:contextualSpacing/>
      <w:jc w:val="both"/>
      <w:outlineLvl w:val="6"/>
    </w:pPr>
    <w:rPr>
      <w:rFonts w:ascii="Cambria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073D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line="240" w:lineRule="auto"/>
      <w:contextualSpacing/>
      <w:jc w:val="both"/>
    </w:pPr>
    <w:rPr>
      <w:rFonts w:ascii="Calibri" w:eastAsiaTheme="minorEastAsia" w:hAnsi="Calibri" w:cs="2  Badr"/>
      <w:sz w:val="2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line="240" w:lineRule="auto"/>
      <w:ind w:left="221" w:firstLine="284"/>
      <w:contextualSpacing/>
      <w:jc w:val="both"/>
    </w:pPr>
    <w:rPr>
      <w:rFonts w:ascii="2  Badr" w:eastAsiaTheme="minorEastAsia" w:hAnsi="2  Badr" w:cs="2  Badr"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line="240" w:lineRule="auto"/>
      <w:ind w:left="442" w:firstLine="284"/>
      <w:contextualSpacing/>
      <w:jc w:val="both"/>
    </w:pPr>
    <w:rPr>
      <w:rFonts w:ascii="2  Badr" w:eastAsia="2  Lotus" w:hAnsi="2  Badr" w:cs="2  Badr"/>
      <w:sz w:val="28"/>
      <w:lang w:bidi="fa-IR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line="240" w:lineRule="auto"/>
      <w:ind w:firstLine="284"/>
      <w:contextualSpacing/>
      <w:jc w:val="both"/>
    </w:pPr>
    <w:rPr>
      <w:rFonts w:ascii="2  Badr" w:hAnsi="2  Badr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line="240" w:lineRule="auto"/>
      <w:ind w:left="658" w:firstLine="284"/>
      <w:contextualSpacing/>
      <w:jc w:val="both"/>
    </w:pPr>
    <w:rPr>
      <w:rFonts w:ascii="2  Badr" w:hAnsi="2  Badr" w:cs="2  Badr"/>
      <w:sz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line="240" w:lineRule="auto"/>
      <w:ind w:left="879" w:firstLine="284"/>
      <w:contextualSpacing/>
      <w:jc w:val="both"/>
    </w:pPr>
    <w:rPr>
      <w:rFonts w:ascii="2  Badr" w:hAnsi="2  Badr" w:cs="2  Badr"/>
      <w:sz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line="240" w:lineRule="auto"/>
      <w:ind w:left="1100" w:firstLine="284"/>
      <w:contextualSpacing/>
      <w:jc w:val="both"/>
    </w:pPr>
    <w:rPr>
      <w:rFonts w:ascii="2  Badr" w:hAnsi="2  Badr" w:cs="2  Badr"/>
      <w:sz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line="240" w:lineRule="auto"/>
      <w:ind w:left="1321" w:firstLine="284"/>
      <w:contextualSpacing/>
      <w:jc w:val="both"/>
    </w:pPr>
    <w:rPr>
      <w:rFonts w:ascii="2  Badr" w:hAnsi="2  Badr" w:cs="2  Badr"/>
      <w:sz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pPr>
      <w:spacing w:after="120" w:line="240" w:lineRule="auto"/>
      <w:ind w:firstLine="284"/>
      <w:contextualSpacing/>
      <w:jc w:val="both"/>
    </w:pPr>
    <w:rPr>
      <w:rFonts w:ascii="2  Badr" w:hAnsi="2  Badr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 w:line="240" w:lineRule="auto"/>
      <w:ind w:firstLine="284"/>
      <w:contextualSpacing/>
      <w:jc w:val="left"/>
    </w:pPr>
    <w:rPr>
      <w:rFonts w:ascii="Cambria" w:eastAsia="2  Badr" w:hAnsi="Cambria" w:cs="2  Badr"/>
      <w:bCs/>
      <w:i/>
      <w:spacing w:val="15"/>
      <w:szCs w:val="2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spacing w:after="120" w:line="240" w:lineRule="auto"/>
      <w:ind w:left="1134"/>
      <w:contextualSpacing/>
      <w:jc w:val="both"/>
    </w:pPr>
    <w:rPr>
      <w:rFonts w:ascii="Calibri" w:eastAsia="2  Lotus" w:hAnsi="Calibri"/>
      <w:sz w:val="22"/>
      <w:lang w:bidi="fa-IR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 w:line="240" w:lineRule="auto"/>
      <w:ind w:left="1134"/>
      <w:contextualSpacing/>
      <w:jc w:val="both"/>
    </w:pPr>
    <w:rPr>
      <w:rFonts w:ascii="Calibri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2  Badr" w:hAnsi="2  Badr" w:cs="2  Badr"/>
      <w:sz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line="240" w:lineRule="auto"/>
      <w:ind w:firstLine="284"/>
      <w:contextualSpacing/>
      <w:jc w:val="both"/>
    </w:pPr>
    <w:rPr>
      <w:rFonts w:ascii="2  Badr" w:hAnsi="2  Badr" w:cs="2  Badr"/>
      <w:sz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line="240" w:lineRule="auto"/>
      <w:ind w:firstLine="284"/>
      <w:contextualSpacing/>
      <w:jc w:val="both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76</TotalTime>
  <Pages>8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اکبریان</dc:creator>
  <cp:lastModifiedBy>اکبریان</cp:lastModifiedBy>
  <cp:revision>3</cp:revision>
  <dcterms:created xsi:type="dcterms:W3CDTF">2015-08-25T05:17:00Z</dcterms:created>
  <dcterms:modified xsi:type="dcterms:W3CDTF">2015-08-25T07:11:00Z</dcterms:modified>
</cp:coreProperties>
</file>