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FB" w:rsidRPr="00B46D6C" w:rsidRDefault="00F148FB" w:rsidP="00F148FB">
      <w:pPr>
        <w:jc w:val="center"/>
        <w:rPr>
          <w:rFonts w:ascii="Times New Roman" w:hAnsi="Times New Roman" w:cs="Times New Roman"/>
          <w:rtl/>
        </w:rPr>
      </w:pPr>
      <w:bookmarkStart w:id="0" w:name="_GoBack"/>
      <w:bookmarkEnd w:id="0"/>
      <w:r w:rsidRPr="00B46D6C">
        <w:rPr>
          <w:rFonts w:hint="cs"/>
          <w:rtl/>
        </w:rPr>
        <w:t>بسم الله الرحمن الرحيم</w:t>
      </w:r>
    </w:p>
    <w:p w:rsidR="00F148FB" w:rsidRPr="00D46204" w:rsidRDefault="00F148FB" w:rsidP="00F148FB">
      <w:pPr>
        <w:pStyle w:val="Heading1"/>
        <w:rPr>
          <w:rtl/>
        </w:rPr>
      </w:pPr>
      <w:bookmarkStart w:id="1" w:name="_Toc387132885"/>
      <w:r w:rsidRPr="00D46204">
        <w:rPr>
          <w:rFonts w:hint="cs"/>
          <w:rtl/>
        </w:rPr>
        <w:t>مقدمه</w:t>
      </w:r>
      <w:bookmarkEnd w:id="1"/>
    </w:p>
    <w:p w:rsidR="00F148FB" w:rsidRDefault="00F148FB" w:rsidP="00F148FB">
      <w:pPr>
        <w:rPr>
          <w:rtl/>
        </w:rPr>
      </w:pPr>
      <w:r w:rsidRPr="00B46D6C">
        <w:rPr>
          <w:rFonts w:hint="cs"/>
          <w:rtl/>
        </w:rPr>
        <w:t xml:space="preserve">در بخش دوم از تعليم و تعلم عبور كرديم و به مباحث تربيت رسيديم </w:t>
      </w:r>
      <w:r>
        <w:rPr>
          <w:rFonts w:hint="cs"/>
          <w:rtl/>
        </w:rPr>
        <w:t>و بعد</w:t>
      </w:r>
      <w:r w:rsidRPr="00B46D6C">
        <w:rPr>
          <w:rFonts w:hint="cs"/>
          <w:rtl/>
        </w:rPr>
        <w:t xml:space="preserve"> از مقدمات تربيت به بحث تربيت جسماني و تأمين نيازها در فضاي تربيت خانوادگي از نظر فقهي وارد شديم. در تربيت جسمي و تأمين نيازهاي مادي و جسمي عناويني داريم كه در فقه مورد تأكيد قرار گرفته است كه اولين آنها رضاع و شير دادن بود كه گفتيم رضاع و شير دادن به دليل اين كه در كتاب نكاح بحث شده است و بحث خيلي جديدي نيست در اين جا به صورت گذرا به آن اشاره </w:t>
      </w:r>
      <w:r>
        <w:rPr>
          <w:rFonts w:hint="cs"/>
          <w:rtl/>
        </w:rPr>
        <w:t>می‌کنیم</w:t>
      </w:r>
      <w:r w:rsidRPr="00B46D6C">
        <w:rPr>
          <w:rFonts w:hint="cs"/>
          <w:rtl/>
        </w:rPr>
        <w:t xml:space="preserve"> و تفاصيل آن در كتاب نكاح آمده است</w:t>
      </w:r>
      <w:r>
        <w:rPr>
          <w:rFonts w:hint="cs"/>
          <w:rtl/>
        </w:rPr>
        <w:t>.</w:t>
      </w:r>
      <w:r w:rsidRPr="00B46D6C">
        <w:rPr>
          <w:rFonts w:hint="cs"/>
          <w:rtl/>
        </w:rPr>
        <w:t xml:space="preserve"> </w:t>
      </w:r>
    </w:p>
    <w:p w:rsidR="00F148FB" w:rsidRPr="00D25C44" w:rsidRDefault="00F148FB" w:rsidP="00F148FB">
      <w:pPr>
        <w:pStyle w:val="Heading1"/>
        <w:rPr>
          <w:rtl/>
        </w:rPr>
      </w:pPr>
      <w:bookmarkStart w:id="2" w:name="_Toc387132886"/>
      <w:r>
        <w:rPr>
          <w:rFonts w:hint="cs"/>
          <w:rtl/>
        </w:rPr>
        <w:t>تقسیم‌بندی احكام مربوط به رضاع</w:t>
      </w:r>
      <w:r w:rsidRPr="00107C32">
        <w:rPr>
          <w:rFonts w:hint="cs"/>
          <w:rtl/>
        </w:rPr>
        <w:t>(</w:t>
      </w:r>
      <w:r>
        <w:rPr>
          <w:rFonts w:hint="cs"/>
          <w:rtl/>
        </w:rPr>
        <w:t xml:space="preserve"> تكليفي و وضعي )</w:t>
      </w:r>
      <w:bookmarkEnd w:id="2"/>
    </w:p>
    <w:p w:rsidR="00F148FB" w:rsidRDefault="00F148FB" w:rsidP="00F148FB">
      <w:pPr>
        <w:rPr>
          <w:rtl/>
        </w:rPr>
      </w:pPr>
      <w:r>
        <w:rPr>
          <w:rFonts w:hint="cs"/>
          <w:rtl/>
        </w:rPr>
        <w:t>به‌عبارت‌دیگر</w:t>
      </w:r>
      <w:r w:rsidRPr="00B46D6C">
        <w:rPr>
          <w:rFonts w:hint="cs"/>
          <w:rtl/>
        </w:rPr>
        <w:t xml:space="preserve"> رضاع و شير دادن دو حكم دارد: يك حكم تكليفي دارد كه با </w:t>
      </w:r>
      <w:r>
        <w:rPr>
          <w:rFonts w:hint="cs"/>
          <w:rtl/>
        </w:rPr>
        <w:t>بحث‌های</w:t>
      </w:r>
      <w:r w:rsidRPr="00B46D6C">
        <w:rPr>
          <w:rFonts w:hint="cs"/>
          <w:rtl/>
        </w:rPr>
        <w:t xml:space="preserve"> </w:t>
      </w:r>
      <w:r>
        <w:rPr>
          <w:rFonts w:hint="cs"/>
          <w:rtl/>
        </w:rPr>
        <w:t>فقه‌التربیة</w:t>
      </w:r>
      <w:r w:rsidRPr="00B46D6C">
        <w:rPr>
          <w:rFonts w:hint="cs"/>
          <w:rtl/>
        </w:rPr>
        <w:t xml:space="preserve"> ارتباط بيشتري دارد و يك حكم وضعي دارد كه شير دادن احكامي از لحاظ محرميت و... دارد يعني شير دادن موجب محرميت و پيدايش </w:t>
      </w:r>
      <w:r>
        <w:rPr>
          <w:rFonts w:hint="cs"/>
          <w:rtl/>
        </w:rPr>
        <w:t>نسبت‌های</w:t>
      </w:r>
      <w:r w:rsidRPr="00B46D6C">
        <w:rPr>
          <w:rFonts w:hint="cs"/>
          <w:rtl/>
        </w:rPr>
        <w:t xml:space="preserve"> رضاعي </w:t>
      </w:r>
      <w:r>
        <w:rPr>
          <w:rFonts w:hint="cs"/>
          <w:rtl/>
        </w:rPr>
        <w:t>می‌شود</w:t>
      </w:r>
      <w:r w:rsidRPr="00B46D6C">
        <w:rPr>
          <w:rFonts w:hint="cs"/>
          <w:rtl/>
        </w:rPr>
        <w:t xml:space="preserve"> كه براي خود احكامي دارند كه در كتاب نكاح مطرح شده است و در اين جا به آن توجه ن</w:t>
      </w:r>
      <w:r>
        <w:rPr>
          <w:rFonts w:hint="cs"/>
          <w:rtl/>
        </w:rPr>
        <w:t>می‌کنیم</w:t>
      </w:r>
      <w:r w:rsidRPr="00B46D6C">
        <w:rPr>
          <w:rFonts w:hint="cs"/>
          <w:rtl/>
        </w:rPr>
        <w:t>.</w:t>
      </w:r>
    </w:p>
    <w:p w:rsidR="00F148FB" w:rsidRPr="00D46204" w:rsidRDefault="00F148FB" w:rsidP="00F148FB">
      <w:pPr>
        <w:pStyle w:val="Heading2"/>
        <w:rPr>
          <w:rtl/>
        </w:rPr>
      </w:pPr>
      <w:bookmarkStart w:id="3" w:name="_Toc387132887"/>
      <w:r w:rsidRPr="00D46204">
        <w:rPr>
          <w:rFonts w:hint="cs"/>
          <w:rtl/>
        </w:rPr>
        <w:t>استحباب مؤكد بودن رضاع براي مادر</w:t>
      </w:r>
      <w:bookmarkEnd w:id="3"/>
    </w:p>
    <w:p w:rsidR="00F148FB" w:rsidRDefault="00F148FB" w:rsidP="00F148FB">
      <w:pPr>
        <w:rPr>
          <w:rtl/>
        </w:rPr>
      </w:pPr>
      <w:r w:rsidRPr="00B46D6C">
        <w:rPr>
          <w:rFonts w:hint="cs"/>
          <w:rtl/>
        </w:rPr>
        <w:t xml:space="preserve"> اما آن چه در اين جا مطرح است بخش اول يعني احكام تكليفي است از لحاظ تكليف و </w:t>
      </w:r>
      <w:r>
        <w:rPr>
          <w:rFonts w:hint="cs"/>
          <w:rtl/>
        </w:rPr>
        <w:t>وظیفه‌ای</w:t>
      </w:r>
      <w:r w:rsidRPr="00B46D6C">
        <w:rPr>
          <w:rFonts w:hint="cs"/>
          <w:rtl/>
        </w:rPr>
        <w:t xml:space="preserve"> كه خانواده در قبال فرزندان دارند و </w:t>
      </w:r>
      <w:r>
        <w:rPr>
          <w:rFonts w:hint="cs"/>
          <w:rtl/>
        </w:rPr>
        <w:t>نتیجه‌ای</w:t>
      </w:r>
      <w:r w:rsidRPr="00B46D6C">
        <w:rPr>
          <w:rFonts w:hint="cs"/>
          <w:rtl/>
        </w:rPr>
        <w:t xml:space="preserve"> كه از بحث قبلي گرفتيم اين بود كه رضاع و شير دادن يك مستحب مؤكد است براي مادر </w:t>
      </w:r>
      <w:r>
        <w:rPr>
          <w:rFonts w:hint="cs"/>
          <w:rtl/>
        </w:rPr>
        <w:t>و</w:t>
      </w:r>
      <w:r w:rsidRPr="00B46D6C">
        <w:rPr>
          <w:rFonts w:hint="cs"/>
          <w:rtl/>
        </w:rPr>
        <w:t xml:space="preserve"> وجوب ندارد ولي مستحب مؤكد است و اين </w:t>
      </w:r>
      <w:r>
        <w:rPr>
          <w:rFonts w:hint="cs"/>
          <w:rtl/>
        </w:rPr>
        <w:t>نتیجه‌</w:t>
      </w:r>
      <w:r w:rsidRPr="00B46D6C">
        <w:rPr>
          <w:rFonts w:hint="cs"/>
          <w:rtl/>
        </w:rPr>
        <w:t xml:space="preserve"> بحث ديروز بود كه آيات مرتبط با آن ها را بحث كرديم. در روايات جلد 15 و كتاب نكاح ، ابواب و احكام اولاد دو سه باب راجع به رضاع آمده است كه در آن ها هم دليلي فراتر از آن </w:t>
      </w:r>
      <w:r>
        <w:rPr>
          <w:rFonts w:hint="cs"/>
          <w:rtl/>
        </w:rPr>
        <w:t>آیه‌ای</w:t>
      </w:r>
      <w:r w:rsidRPr="00B46D6C">
        <w:rPr>
          <w:rFonts w:hint="cs"/>
          <w:rtl/>
        </w:rPr>
        <w:t xml:space="preserve"> كه قبلاً بحث كرديم وجود ندارد كه الزام را برساند آن چه به فقه و ادله </w:t>
      </w:r>
      <w:r>
        <w:rPr>
          <w:rFonts w:hint="cs"/>
          <w:rtl/>
        </w:rPr>
        <w:t>می‌شود</w:t>
      </w:r>
      <w:r w:rsidRPr="00B46D6C">
        <w:rPr>
          <w:rFonts w:hint="cs"/>
          <w:rtl/>
        </w:rPr>
        <w:t xml:space="preserve"> مستند كرد اين است كه شير دادن امر مستحب مؤكد بر مادر است.</w:t>
      </w:r>
    </w:p>
    <w:p w:rsidR="00F148FB" w:rsidRPr="00836771" w:rsidRDefault="00F148FB" w:rsidP="00F148FB">
      <w:pPr>
        <w:pStyle w:val="Heading2"/>
        <w:rPr>
          <w:rtl/>
        </w:rPr>
      </w:pPr>
      <w:bookmarkStart w:id="4" w:name="_Toc387132888"/>
      <w:r>
        <w:rPr>
          <w:rFonts w:hint="cs"/>
          <w:rtl/>
        </w:rPr>
        <w:lastRenderedPageBreak/>
        <w:t>وجوب تأمين شير فرزند بر پدر</w:t>
      </w:r>
      <w:bookmarkEnd w:id="4"/>
    </w:p>
    <w:p w:rsidR="00F148FB" w:rsidRDefault="00F148FB" w:rsidP="00275DB2">
      <w:pPr>
        <w:rPr>
          <w:rFonts w:ascii="Tahoma" w:hAnsi="Tahoma"/>
          <w:rtl/>
        </w:rPr>
      </w:pPr>
      <w:r w:rsidRPr="00B46D6C">
        <w:rPr>
          <w:rFonts w:hint="cs"/>
          <w:rtl/>
        </w:rPr>
        <w:t xml:space="preserve">بحث دوم اين است كه شير دادن به فرزند جزء وظايف پدر است و جزء نفقه به حساب </w:t>
      </w:r>
      <w:r>
        <w:rPr>
          <w:rFonts w:hint="cs"/>
          <w:rtl/>
        </w:rPr>
        <w:t>می‌آید</w:t>
      </w:r>
      <w:r w:rsidRPr="00B46D6C">
        <w:rPr>
          <w:rFonts w:hint="cs"/>
          <w:rtl/>
        </w:rPr>
        <w:t xml:space="preserve"> كه در اين جا حكم الزامي است يعني پدر </w:t>
      </w:r>
      <w:r>
        <w:rPr>
          <w:rFonts w:hint="cs"/>
          <w:rtl/>
        </w:rPr>
        <w:t xml:space="preserve">موظف است كه شير فرزند را تأمين </w:t>
      </w:r>
      <w:r w:rsidRPr="00B46D6C">
        <w:rPr>
          <w:rFonts w:hint="cs"/>
          <w:rtl/>
        </w:rPr>
        <w:t xml:space="preserve">كند. در موضوع سوم وقتي بحث نفقه را مطرح خواهيم كرد خواهيد ديد كه </w:t>
      </w:r>
      <w:r>
        <w:rPr>
          <w:rFonts w:hint="cs"/>
          <w:rtl/>
        </w:rPr>
        <w:t>ادله‌ای</w:t>
      </w:r>
      <w:r w:rsidRPr="00B46D6C">
        <w:rPr>
          <w:rFonts w:hint="cs"/>
          <w:rtl/>
        </w:rPr>
        <w:t xml:space="preserve"> در بعضي آيات و روايات وجود دارد كه نفقه فرزند بر پدر واجب است و </w:t>
      </w:r>
      <w:r>
        <w:rPr>
          <w:rFonts w:hint="cs"/>
          <w:rtl/>
        </w:rPr>
        <w:t>صغرای</w:t>
      </w:r>
      <w:r w:rsidRPr="00B46D6C">
        <w:rPr>
          <w:rFonts w:hint="cs"/>
          <w:rtl/>
        </w:rPr>
        <w:t xml:space="preserve"> قصه اين است كه يكي از </w:t>
      </w:r>
      <w:r>
        <w:rPr>
          <w:rFonts w:hint="cs"/>
          <w:rtl/>
        </w:rPr>
        <w:t>واضح‌ترین</w:t>
      </w:r>
      <w:r w:rsidRPr="00B46D6C">
        <w:rPr>
          <w:rFonts w:hint="cs"/>
          <w:rtl/>
        </w:rPr>
        <w:t xml:space="preserve"> مصاديق نفقه تغذيه فرزند از طريق شير يا چيزي از قبيل شير است </w:t>
      </w:r>
      <w:r>
        <w:rPr>
          <w:rFonts w:hint="cs"/>
          <w:rtl/>
        </w:rPr>
        <w:t xml:space="preserve">كه بر پدر واجب است آن را تأمين </w:t>
      </w:r>
      <w:r w:rsidRPr="00B46D6C">
        <w:rPr>
          <w:rFonts w:hint="cs"/>
          <w:rtl/>
        </w:rPr>
        <w:t>كند. كه راه آن يا شير مادر است يا مرضعه يا غذاهايي كه به تازگي پيدا شده است و در روايات قديم آمده كه تأمين شير و مرضعه براي فرزند وظيفه پدر است</w:t>
      </w:r>
      <w:r>
        <w:rPr>
          <w:rFonts w:hint="cs"/>
          <w:rtl/>
        </w:rPr>
        <w:t>.</w:t>
      </w:r>
      <w:r w:rsidRPr="00B46D6C">
        <w:rPr>
          <w:rFonts w:hint="cs"/>
          <w:rtl/>
        </w:rPr>
        <w:t xml:space="preserve"> منته</w:t>
      </w:r>
      <w:r>
        <w:rPr>
          <w:rFonts w:hint="cs"/>
          <w:rtl/>
        </w:rPr>
        <w:t>ي ا</w:t>
      </w:r>
      <w:r w:rsidRPr="00B46D6C">
        <w:rPr>
          <w:rFonts w:hint="cs"/>
          <w:rtl/>
        </w:rPr>
        <w:t>گر ماد</w:t>
      </w:r>
      <w:r>
        <w:rPr>
          <w:rFonts w:hint="cs"/>
          <w:rtl/>
        </w:rPr>
        <w:t>ر شير را تأمين كرد مشكلي نيست و</w:t>
      </w:r>
      <w:r w:rsidRPr="00B46D6C">
        <w:rPr>
          <w:rFonts w:hint="cs"/>
          <w:rtl/>
        </w:rPr>
        <w:t xml:space="preserve">گرنه پدر بايد كسي ديگر را اجير بگيرد كه ويژگي هاي آن با تحول زمان تحول پيدا </w:t>
      </w:r>
      <w:r>
        <w:rPr>
          <w:rFonts w:hint="cs"/>
          <w:rtl/>
        </w:rPr>
        <w:t>می‌کند</w:t>
      </w:r>
      <w:r w:rsidRPr="00B46D6C">
        <w:rPr>
          <w:rFonts w:hint="cs"/>
          <w:rtl/>
        </w:rPr>
        <w:t xml:space="preserve"> كه روي شير تأكيد شده ولي آن چه كه دليل نفقه است </w:t>
      </w:r>
      <w:r w:rsidR="00275DB2" w:rsidRPr="00275DB2">
        <w:rPr>
          <w:rFonts w:ascii="Tahoma" w:hAnsi="Tahoma"/>
          <w:b/>
          <w:bCs/>
          <w:rtl/>
        </w:rPr>
        <w:t>«</w:t>
      </w:r>
      <w:r w:rsidR="00275DB2" w:rsidRPr="00275DB2">
        <w:rPr>
          <w:rFonts w:ascii="Tahoma" w:hAnsi="Tahoma" w:hint="eastAsia"/>
          <w:b/>
          <w:bCs/>
          <w:rtl/>
        </w:rPr>
        <w:t>لا</w:t>
      </w:r>
      <w:r w:rsidR="00275DB2" w:rsidRPr="00275DB2">
        <w:rPr>
          <w:rFonts w:ascii="Tahoma" w:hAnsi="Tahoma"/>
          <w:b/>
          <w:bCs/>
          <w:rtl/>
        </w:rPr>
        <w:t xml:space="preserve"> </w:t>
      </w:r>
      <w:r w:rsidR="00275DB2" w:rsidRPr="00275DB2">
        <w:rPr>
          <w:rFonts w:ascii="Tahoma" w:hAnsi="Tahoma" w:hint="eastAsia"/>
          <w:b/>
          <w:bCs/>
          <w:rtl/>
        </w:rPr>
        <w:t>تُضَارَّ</w:t>
      </w:r>
      <w:r w:rsidR="00275DB2" w:rsidRPr="00275DB2">
        <w:rPr>
          <w:rFonts w:ascii="Tahoma" w:hAnsi="Tahoma"/>
          <w:b/>
          <w:bCs/>
          <w:rtl/>
        </w:rPr>
        <w:t xml:space="preserve"> </w:t>
      </w:r>
      <w:r w:rsidR="00275DB2" w:rsidRPr="00275DB2">
        <w:rPr>
          <w:rFonts w:ascii="Tahoma" w:hAnsi="Tahoma" w:hint="eastAsia"/>
          <w:b/>
          <w:bCs/>
          <w:rtl/>
        </w:rPr>
        <w:t>والِدَةٌ</w:t>
      </w:r>
      <w:r w:rsidR="00275DB2" w:rsidRPr="00275DB2">
        <w:rPr>
          <w:rFonts w:ascii="Tahoma" w:hAnsi="Tahoma"/>
          <w:b/>
          <w:bCs/>
          <w:rtl/>
        </w:rPr>
        <w:t xml:space="preserve"> </w:t>
      </w:r>
      <w:r w:rsidR="00275DB2" w:rsidRPr="00275DB2">
        <w:rPr>
          <w:rFonts w:ascii="Tahoma" w:hAnsi="Tahoma" w:hint="eastAsia"/>
          <w:b/>
          <w:bCs/>
          <w:rtl/>
        </w:rPr>
        <w:t>بِوَلَدِها</w:t>
      </w:r>
      <w:r w:rsidR="00275DB2" w:rsidRPr="00275DB2">
        <w:rPr>
          <w:rFonts w:ascii="Tahoma" w:hAnsi="Tahoma"/>
          <w:b/>
          <w:bCs/>
          <w:rtl/>
        </w:rPr>
        <w:t xml:space="preserve"> </w:t>
      </w:r>
      <w:r w:rsidR="00275DB2" w:rsidRPr="00275DB2">
        <w:rPr>
          <w:rFonts w:ascii="Tahoma" w:hAnsi="Tahoma" w:hint="eastAsia"/>
          <w:b/>
          <w:bCs/>
          <w:rtl/>
        </w:rPr>
        <w:t>وَ</w:t>
      </w:r>
      <w:r w:rsidR="00275DB2" w:rsidRPr="00275DB2">
        <w:rPr>
          <w:rFonts w:ascii="Tahoma" w:hAnsi="Tahoma"/>
          <w:b/>
          <w:bCs/>
          <w:rtl/>
        </w:rPr>
        <w:t xml:space="preserve"> </w:t>
      </w:r>
      <w:r w:rsidR="00275DB2" w:rsidRPr="00275DB2">
        <w:rPr>
          <w:rFonts w:ascii="Tahoma" w:hAnsi="Tahoma" w:hint="eastAsia"/>
          <w:b/>
          <w:bCs/>
          <w:rtl/>
        </w:rPr>
        <w:t>لا</w:t>
      </w:r>
      <w:r w:rsidR="00275DB2" w:rsidRPr="00275DB2">
        <w:rPr>
          <w:rFonts w:ascii="Tahoma" w:hAnsi="Tahoma"/>
          <w:b/>
          <w:bCs/>
          <w:rtl/>
        </w:rPr>
        <w:t xml:space="preserve"> </w:t>
      </w:r>
      <w:r w:rsidR="00275DB2" w:rsidRPr="00275DB2">
        <w:rPr>
          <w:rFonts w:ascii="Tahoma" w:hAnsi="Tahoma" w:hint="eastAsia"/>
          <w:b/>
          <w:bCs/>
          <w:rtl/>
        </w:rPr>
        <w:t>مَوْلُودٌ</w:t>
      </w:r>
      <w:r w:rsidR="00275DB2" w:rsidRPr="00275DB2">
        <w:rPr>
          <w:rFonts w:ascii="Tahoma" w:hAnsi="Tahoma"/>
          <w:b/>
          <w:bCs/>
          <w:rtl/>
        </w:rPr>
        <w:t xml:space="preserve"> </w:t>
      </w:r>
      <w:r w:rsidR="00275DB2" w:rsidRPr="00275DB2">
        <w:rPr>
          <w:rFonts w:ascii="Tahoma" w:hAnsi="Tahoma" w:hint="eastAsia"/>
          <w:b/>
          <w:bCs/>
          <w:rtl/>
        </w:rPr>
        <w:t>لَهُ</w:t>
      </w:r>
      <w:r w:rsidR="00275DB2" w:rsidRPr="00275DB2">
        <w:rPr>
          <w:rFonts w:ascii="Tahoma" w:hAnsi="Tahoma"/>
          <w:b/>
          <w:bCs/>
          <w:rtl/>
        </w:rPr>
        <w:t xml:space="preserve"> </w:t>
      </w:r>
      <w:r w:rsidR="00275DB2" w:rsidRPr="00275DB2">
        <w:rPr>
          <w:rFonts w:ascii="Tahoma" w:hAnsi="Tahoma" w:hint="eastAsia"/>
          <w:b/>
          <w:bCs/>
          <w:rtl/>
        </w:rPr>
        <w:t>بِوَلَدِه‏»</w:t>
      </w:r>
      <w:r w:rsidR="003260BD">
        <w:rPr>
          <w:rFonts w:ascii="Tahoma" w:hAnsi="Tahoma" w:hint="cs"/>
          <w:rtl/>
        </w:rPr>
        <w:t xml:space="preserve">بقره/233 </w:t>
      </w:r>
      <w:r>
        <w:rPr>
          <w:rFonts w:ascii="Tahoma" w:hAnsi="Tahoma" w:hint="cs"/>
          <w:rtl/>
        </w:rPr>
        <w:t>می‌باشد</w:t>
      </w:r>
      <w:r w:rsidRPr="00B46D6C">
        <w:rPr>
          <w:rFonts w:ascii="Tahoma" w:hAnsi="Tahoma" w:hint="cs"/>
          <w:rtl/>
        </w:rPr>
        <w:t xml:space="preserve"> يا </w:t>
      </w:r>
      <w:r>
        <w:rPr>
          <w:rFonts w:ascii="Tahoma" w:hAnsi="Tahoma" w:hint="cs"/>
          <w:rtl/>
        </w:rPr>
        <w:t>ادله‌ای</w:t>
      </w:r>
      <w:r w:rsidRPr="00B46D6C">
        <w:rPr>
          <w:rFonts w:ascii="Tahoma" w:hAnsi="Tahoma" w:hint="cs"/>
          <w:rtl/>
        </w:rPr>
        <w:t xml:space="preserve"> است كه بر وجوب نفقه داريم كه بايد خرج و </w:t>
      </w:r>
      <w:r>
        <w:rPr>
          <w:rFonts w:ascii="Tahoma" w:hAnsi="Tahoma" w:hint="cs"/>
          <w:rtl/>
        </w:rPr>
        <w:t>هزینه‌های</w:t>
      </w:r>
      <w:r w:rsidRPr="00B46D6C">
        <w:rPr>
          <w:rFonts w:ascii="Tahoma" w:hAnsi="Tahoma" w:hint="cs"/>
          <w:rtl/>
        </w:rPr>
        <w:t xml:space="preserve"> زندگي او را بدهد. يكي از مصاديق بسيار بارز و واضح و برجسته تأمين نيازهاي مادي او همان هنگام تولد است كه از ابرز مصاديق نفقه است منتها از ادله نفقه بيش از اين استفاده ن</w:t>
      </w:r>
      <w:r>
        <w:rPr>
          <w:rFonts w:ascii="Tahoma" w:hAnsi="Tahoma" w:hint="cs"/>
          <w:rtl/>
        </w:rPr>
        <w:t>می‌شود</w:t>
      </w:r>
      <w:r w:rsidRPr="00B46D6C">
        <w:rPr>
          <w:rFonts w:ascii="Tahoma" w:hAnsi="Tahoma" w:hint="cs"/>
          <w:rtl/>
        </w:rPr>
        <w:t xml:space="preserve"> كه وظيفه پدر تأمين غذاي كودك است كه سالم بماند و به زندگي ادامه دهد</w:t>
      </w:r>
      <w:r>
        <w:rPr>
          <w:rFonts w:ascii="Tahoma" w:hAnsi="Tahoma" w:hint="cs"/>
          <w:rtl/>
        </w:rPr>
        <w:t>.</w:t>
      </w:r>
      <w:r w:rsidRPr="00B46D6C">
        <w:rPr>
          <w:rFonts w:ascii="Tahoma" w:hAnsi="Tahoma" w:hint="cs"/>
          <w:rtl/>
        </w:rPr>
        <w:t xml:space="preserve"> چه اين كه مرضعه بگيرد و يا اين كه شير مادر را به او بدهد. در ادله نفقه تأمين نوع غذا وجود ندارد و آن چه وجو</w:t>
      </w:r>
      <w:r w:rsidR="003260BD">
        <w:rPr>
          <w:rFonts w:ascii="Tahoma" w:hAnsi="Tahoma" w:hint="cs"/>
          <w:rtl/>
        </w:rPr>
        <w:t>د دارد اصل تأمين غذا و نفقه است</w:t>
      </w:r>
      <w:r w:rsidRPr="00B46D6C">
        <w:rPr>
          <w:rFonts w:ascii="Tahoma" w:hAnsi="Tahoma" w:hint="cs"/>
          <w:rtl/>
        </w:rPr>
        <w:t xml:space="preserve">. </w:t>
      </w:r>
    </w:p>
    <w:p w:rsidR="00F148FB" w:rsidRDefault="00F148FB" w:rsidP="00F148FB">
      <w:pPr>
        <w:rPr>
          <w:rFonts w:ascii="Times New Roman" w:hAnsi="Times New Roman"/>
          <w:rtl/>
        </w:rPr>
      </w:pPr>
      <w:r w:rsidRPr="00B46D6C">
        <w:rPr>
          <w:rFonts w:hint="cs"/>
          <w:rtl/>
        </w:rPr>
        <w:t>پس تا اين جا دو بحث داشتيم يكي اينكه بر مادر مستحب مؤكد است كه شير بدهد كه در آيه و روايات وجود دارد و دوم اين كه بر پدر تأمين غذاي كودك از طريق غذاي متناسب با او واجب است و بيش از اين در وجوب انفاق نيست و بعيد نيست كه ما بگوييم با توجه به تأكيداتي كه نسبت به شير دادن مادر شده و تأثيرات آن مستحب است كه پدر هم</w:t>
      </w:r>
      <w:r>
        <w:rPr>
          <w:rFonts w:hint="cs"/>
          <w:rtl/>
        </w:rPr>
        <w:t xml:space="preserve">ان شير مادر را براي كودك تأمين </w:t>
      </w:r>
      <w:r w:rsidRPr="00B46D6C">
        <w:rPr>
          <w:rFonts w:hint="cs"/>
          <w:rtl/>
        </w:rPr>
        <w:t xml:space="preserve">كند و اجرت مادر را بدهد و اين يك نوع استنتاج از ادله و تأثيراتي است كه براي شير مادر ذكر شده است كه پنج شش روايت در خواص شير مادر آمده </w:t>
      </w:r>
      <w:r>
        <w:rPr>
          <w:rFonts w:hint="cs"/>
          <w:rtl/>
        </w:rPr>
        <w:t xml:space="preserve">است </w:t>
      </w:r>
      <w:r w:rsidRPr="00B46D6C">
        <w:rPr>
          <w:rFonts w:hint="cs"/>
          <w:rtl/>
        </w:rPr>
        <w:t xml:space="preserve">كه </w:t>
      </w:r>
      <w:r>
        <w:rPr>
          <w:rFonts w:hint="cs"/>
          <w:rtl/>
        </w:rPr>
        <w:t>هیچ‌کدام</w:t>
      </w:r>
      <w:r w:rsidRPr="00B46D6C">
        <w:rPr>
          <w:rFonts w:hint="cs"/>
          <w:rtl/>
        </w:rPr>
        <w:t xml:space="preserve"> از لحاظ دقت فقهي و اصولي يك سند معتبر ندارد و در وسائل هم </w:t>
      </w:r>
      <w:r>
        <w:rPr>
          <w:rFonts w:hint="cs"/>
          <w:rtl/>
        </w:rPr>
        <w:t>دراین‌باره</w:t>
      </w:r>
      <w:r w:rsidRPr="00B46D6C">
        <w:rPr>
          <w:rFonts w:hint="cs"/>
          <w:rtl/>
        </w:rPr>
        <w:t xml:space="preserve"> رواياتي آمده است يعني مستحب است براي پدر كه غذاي كودك را شير مادر قرار دهد و راه ديگر آيه 233 سوره بقره و آيه 6 سوره طلاق است كه سابق درباره آن ها بحث كرديم </w:t>
      </w:r>
      <w:r>
        <w:rPr>
          <w:rFonts w:hint="cs"/>
          <w:rtl/>
        </w:rPr>
        <w:t>.</w:t>
      </w:r>
      <w:r w:rsidRPr="00B46D6C">
        <w:rPr>
          <w:rFonts w:hint="cs"/>
          <w:rtl/>
        </w:rPr>
        <w:t xml:space="preserve">اين دو آيه را ممكن است دليل بگيريم براي اينكه اگر در جايي محروم شدن فرزند از شير مادر موجب ضرر است آن وقت به صورت خاص وجوبي هم </w:t>
      </w:r>
      <w:r>
        <w:rPr>
          <w:rFonts w:hint="cs"/>
          <w:rtl/>
        </w:rPr>
        <w:t>اثبات می‌شود</w:t>
      </w:r>
      <w:r w:rsidRPr="00B46D6C">
        <w:rPr>
          <w:rFonts w:ascii="Times New Roman" w:hAnsi="Times New Roman" w:hint="cs"/>
          <w:rtl/>
        </w:rPr>
        <w:t xml:space="preserve"> يعني اگر </w:t>
      </w:r>
      <w:r>
        <w:rPr>
          <w:rFonts w:ascii="Times New Roman" w:hAnsi="Times New Roman" w:hint="cs"/>
          <w:rtl/>
        </w:rPr>
        <w:t>اثبات</w:t>
      </w:r>
      <w:r w:rsidRPr="00B46D6C">
        <w:rPr>
          <w:rFonts w:ascii="Times New Roman" w:hAnsi="Times New Roman" w:hint="cs"/>
          <w:rtl/>
        </w:rPr>
        <w:t xml:space="preserve"> شود كه محروميت فرزند از شير مادر يك زيان عرفي و متعارف به او </w:t>
      </w:r>
      <w:r>
        <w:rPr>
          <w:rFonts w:ascii="Times New Roman" w:hAnsi="Times New Roman" w:hint="cs"/>
          <w:rtl/>
        </w:rPr>
        <w:t>می‌رساند</w:t>
      </w:r>
      <w:r w:rsidRPr="00B46D6C">
        <w:rPr>
          <w:rFonts w:ascii="Times New Roman" w:hAnsi="Times New Roman" w:hint="cs"/>
          <w:rtl/>
        </w:rPr>
        <w:t xml:space="preserve"> در اين صورت به طور خاص هم بر پدر و هم بر مادر واجب </w:t>
      </w:r>
      <w:r>
        <w:rPr>
          <w:rFonts w:ascii="Times New Roman" w:hAnsi="Times New Roman" w:hint="cs"/>
          <w:rtl/>
        </w:rPr>
        <w:t>می‌شود</w:t>
      </w:r>
      <w:r w:rsidRPr="00B46D6C">
        <w:rPr>
          <w:rFonts w:ascii="Times New Roman" w:hAnsi="Times New Roman" w:hint="cs"/>
          <w:rtl/>
        </w:rPr>
        <w:t xml:space="preserve"> كه اين از استثنائات است. كل بحثي كه به تربيت ربط دارد اين است كه </w:t>
      </w:r>
      <w:r>
        <w:rPr>
          <w:rFonts w:ascii="Times New Roman" w:hAnsi="Times New Roman" w:hint="cs"/>
          <w:rtl/>
        </w:rPr>
        <w:t>:</w:t>
      </w:r>
    </w:p>
    <w:p w:rsidR="00F148FB" w:rsidRDefault="00F148FB" w:rsidP="00F148FB">
      <w:pPr>
        <w:rPr>
          <w:rtl/>
        </w:rPr>
      </w:pPr>
      <w:r w:rsidRPr="00B46D6C">
        <w:rPr>
          <w:rFonts w:hint="cs"/>
          <w:rtl/>
        </w:rPr>
        <w:t xml:space="preserve"> </w:t>
      </w:r>
      <w:r w:rsidRPr="00BF1863">
        <w:rPr>
          <w:rFonts w:hint="cs"/>
          <w:b/>
          <w:bCs/>
          <w:rtl/>
        </w:rPr>
        <w:t>الف.</w:t>
      </w:r>
      <w:r w:rsidRPr="00B46D6C">
        <w:rPr>
          <w:rFonts w:hint="cs"/>
          <w:rtl/>
        </w:rPr>
        <w:t xml:space="preserve"> شير </w:t>
      </w:r>
      <w:r w:rsidRPr="00BF1863">
        <w:rPr>
          <w:rFonts w:hint="cs"/>
          <w:rtl/>
        </w:rPr>
        <w:t>دادن</w:t>
      </w:r>
      <w:r w:rsidRPr="00B46D6C">
        <w:rPr>
          <w:rFonts w:hint="cs"/>
          <w:rtl/>
        </w:rPr>
        <w:t xml:space="preserve"> بر مادر استحباب مؤكد است       </w:t>
      </w:r>
    </w:p>
    <w:p w:rsidR="00F148FB" w:rsidRDefault="00F148FB" w:rsidP="00F148FB">
      <w:pPr>
        <w:rPr>
          <w:b/>
          <w:bCs/>
          <w:rtl/>
        </w:rPr>
      </w:pPr>
      <w:r w:rsidRPr="00BF1863">
        <w:rPr>
          <w:rFonts w:hint="cs"/>
          <w:b/>
          <w:bCs/>
          <w:rtl/>
        </w:rPr>
        <w:lastRenderedPageBreak/>
        <w:t>ب.</w:t>
      </w:r>
      <w:r w:rsidRPr="00B46D6C">
        <w:rPr>
          <w:rFonts w:hint="cs"/>
          <w:rtl/>
        </w:rPr>
        <w:t xml:space="preserve"> وجوب تغذيه فرزند از طريق شير يا چيز ديگر بر پدر    </w:t>
      </w:r>
    </w:p>
    <w:p w:rsidR="00F148FB" w:rsidRDefault="00F148FB" w:rsidP="00F148FB">
      <w:pPr>
        <w:rPr>
          <w:rtl/>
        </w:rPr>
      </w:pPr>
      <w:r w:rsidRPr="00BF1863">
        <w:rPr>
          <w:rFonts w:hint="cs"/>
          <w:b/>
          <w:bCs/>
          <w:rtl/>
        </w:rPr>
        <w:t>ج.</w:t>
      </w:r>
      <w:r w:rsidRPr="00B46D6C">
        <w:rPr>
          <w:rFonts w:hint="cs"/>
          <w:rtl/>
        </w:rPr>
        <w:t xml:space="preserve"> بعيد نيست كه بگوييم مستحب است براي پدر كه اولويت را در شير دادن به مادر بدهد.</w:t>
      </w:r>
    </w:p>
    <w:p w:rsidR="00F148FB" w:rsidRPr="00B46D6C" w:rsidRDefault="00F148FB" w:rsidP="00F148FB">
      <w:pPr>
        <w:rPr>
          <w:rtl/>
        </w:rPr>
      </w:pPr>
      <w:r w:rsidRPr="00B46D6C">
        <w:rPr>
          <w:rFonts w:hint="cs"/>
          <w:rtl/>
        </w:rPr>
        <w:t xml:space="preserve"> </w:t>
      </w:r>
      <w:r w:rsidRPr="00347CF5">
        <w:rPr>
          <w:rFonts w:hint="cs"/>
          <w:b/>
          <w:bCs/>
          <w:rtl/>
        </w:rPr>
        <w:t>د.</w:t>
      </w:r>
      <w:r w:rsidRPr="00B46D6C">
        <w:rPr>
          <w:rFonts w:hint="cs"/>
          <w:rtl/>
        </w:rPr>
        <w:t xml:space="preserve"> اگر در شرايطي </w:t>
      </w:r>
      <w:r>
        <w:rPr>
          <w:rFonts w:hint="cs"/>
          <w:rtl/>
        </w:rPr>
        <w:t>اثبات</w:t>
      </w:r>
      <w:r w:rsidRPr="00B46D6C">
        <w:rPr>
          <w:rFonts w:hint="cs"/>
          <w:rtl/>
        </w:rPr>
        <w:t xml:space="preserve"> شد كه شير آدم يا خصوصاً شير مادر براي فرزند ضرورت دارد كه اگر نباشد زيان و ضرري متوجه او </w:t>
      </w:r>
      <w:r>
        <w:rPr>
          <w:rFonts w:hint="cs"/>
          <w:rtl/>
        </w:rPr>
        <w:t>می‌شود</w:t>
      </w:r>
      <w:r w:rsidRPr="00B46D6C">
        <w:rPr>
          <w:rFonts w:hint="cs"/>
          <w:rtl/>
        </w:rPr>
        <w:t xml:space="preserve"> در اين جا بر مادر واجب </w:t>
      </w:r>
      <w:r>
        <w:rPr>
          <w:rFonts w:hint="cs"/>
          <w:rtl/>
        </w:rPr>
        <w:t>می‌شود</w:t>
      </w:r>
      <w:r w:rsidRPr="00B46D6C">
        <w:rPr>
          <w:rFonts w:hint="cs"/>
          <w:rtl/>
        </w:rPr>
        <w:t xml:space="preserve"> كه شير بدهد و بر پدر واجب </w:t>
      </w:r>
      <w:r>
        <w:rPr>
          <w:rFonts w:hint="cs"/>
          <w:rtl/>
        </w:rPr>
        <w:t>می‌شود</w:t>
      </w:r>
      <w:r w:rsidRPr="00B46D6C">
        <w:rPr>
          <w:rFonts w:hint="cs"/>
          <w:rtl/>
        </w:rPr>
        <w:t xml:space="preserve"> كه به او اجرت بدهد چون مادر حق مطالبه اجر دارد.</w:t>
      </w:r>
    </w:p>
    <w:p w:rsidR="00F148FB" w:rsidRDefault="00F148FB" w:rsidP="00F148FB">
      <w:pPr>
        <w:rPr>
          <w:rtl/>
        </w:rPr>
      </w:pPr>
    </w:p>
    <w:p w:rsidR="00F148FB" w:rsidRPr="009461A4" w:rsidRDefault="00F148FB" w:rsidP="00F148FB">
      <w:pPr>
        <w:pStyle w:val="Heading2"/>
        <w:rPr>
          <w:rtl/>
        </w:rPr>
      </w:pPr>
      <w:bookmarkStart w:id="5" w:name="_Toc387132889"/>
      <w:r>
        <w:rPr>
          <w:rFonts w:hint="cs"/>
          <w:rtl/>
        </w:rPr>
        <w:t>اثرات شير مادر علت بر استحباب مؤكد رضاع بر والدين</w:t>
      </w:r>
      <w:bookmarkEnd w:id="5"/>
    </w:p>
    <w:p w:rsidR="00F148FB" w:rsidRDefault="00F148FB" w:rsidP="00F148FB">
      <w:pPr>
        <w:rPr>
          <w:rtl/>
        </w:rPr>
      </w:pPr>
      <w:r w:rsidRPr="00B46D6C">
        <w:rPr>
          <w:rFonts w:hint="cs"/>
          <w:rtl/>
        </w:rPr>
        <w:t xml:space="preserve">در رضاع تأكيدي كه شده اين است كه رضاع دو تأثير دارد، يك تأثير جسمي دارد كه شير مادر براي رشد جسمي كودك مؤثر است و تأثيرات </w:t>
      </w:r>
      <w:r>
        <w:rPr>
          <w:rFonts w:hint="cs"/>
          <w:rtl/>
        </w:rPr>
        <w:t>روان‌شناختی</w:t>
      </w:r>
      <w:r w:rsidRPr="00B46D6C">
        <w:rPr>
          <w:rFonts w:hint="cs"/>
          <w:rtl/>
        </w:rPr>
        <w:t xml:space="preserve"> و روحي در رشد عاطفي و روحي درست كودك دارد هم از لحاظ اين كه شير در آن جهت مؤثر است و هم به لحاظ ديگر اين كه شير دادن مادر موجب تماس و ارتباط بيشتر </w:t>
      </w:r>
      <w:r>
        <w:rPr>
          <w:rFonts w:hint="cs"/>
          <w:rtl/>
        </w:rPr>
        <w:t>می‌شود</w:t>
      </w:r>
      <w:r w:rsidRPr="00B46D6C">
        <w:rPr>
          <w:rFonts w:hint="cs"/>
          <w:rtl/>
        </w:rPr>
        <w:t xml:space="preserve"> كه عواطف كودك را بيشتر تأمين </w:t>
      </w:r>
      <w:r>
        <w:rPr>
          <w:rFonts w:hint="cs"/>
          <w:rtl/>
        </w:rPr>
        <w:t>می‌کند</w:t>
      </w:r>
      <w:r w:rsidRPr="00B46D6C">
        <w:rPr>
          <w:rFonts w:hint="cs"/>
          <w:rtl/>
        </w:rPr>
        <w:t xml:space="preserve"> كه با توجه به اين ها حداقل سه جهت در شير مادر وجود دارد هم مواد غذايي از لحاظ مادي و جسمي براي رشد كودك بهتر است و هم به لحاظ اين كه شير مادر چون در سلامت جسمي مؤثر است در سلامت روحي و رواني كودك نيز مؤثر است و هم به لحاظ اين كه همراه با يك نوع ارتباط عاطفي مادر و فرزند است كه آن هم مؤثر </w:t>
      </w:r>
      <w:r>
        <w:rPr>
          <w:rFonts w:hint="eastAsia"/>
          <w:rtl/>
        </w:rPr>
        <w:t>هست</w:t>
      </w:r>
      <w:r w:rsidRPr="00B46D6C">
        <w:rPr>
          <w:rFonts w:hint="cs"/>
          <w:rtl/>
        </w:rPr>
        <w:t>.</w:t>
      </w:r>
    </w:p>
    <w:p w:rsidR="00F148FB" w:rsidRPr="00B46D6C" w:rsidRDefault="00F148FB" w:rsidP="00F148FB">
      <w:pPr>
        <w:rPr>
          <w:rtl/>
        </w:rPr>
      </w:pPr>
      <w:r w:rsidRPr="00B46D6C">
        <w:rPr>
          <w:rFonts w:hint="cs"/>
          <w:rtl/>
        </w:rPr>
        <w:t xml:space="preserve"> </w:t>
      </w:r>
      <w:r>
        <w:rPr>
          <w:rFonts w:hint="cs"/>
          <w:rtl/>
        </w:rPr>
        <w:t>علی‌القاعده</w:t>
      </w:r>
      <w:r w:rsidRPr="00B46D6C">
        <w:rPr>
          <w:rFonts w:hint="cs"/>
          <w:rtl/>
        </w:rPr>
        <w:t xml:space="preserve"> تأكيداتي كه براي مادر شده كه براي مادر مستحب مؤكد است </w:t>
      </w:r>
      <w:r w:rsidRPr="004B2D2B">
        <w:rPr>
          <w:rFonts w:ascii="Tahoma" w:hAnsi="Tahoma" w:hint="cs"/>
          <w:b/>
          <w:bCs/>
          <w:rtl/>
        </w:rPr>
        <w:t>وَ الْوَالِدَاتُ يُرْضِعْنَ أَوْلَادَهُنَّ حَوْلَينْ‏ِ كاَمِلَينْ</w:t>
      </w:r>
      <w:r w:rsidRPr="00B46D6C">
        <w:rPr>
          <w:rFonts w:ascii="Tahoma" w:hAnsi="Tahoma" w:hint="cs"/>
          <w:rtl/>
        </w:rPr>
        <w:t>‏</w:t>
      </w:r>
      <w:r w:rsidRPr="00B46D6C">
        <w:rPr>
          <w:rFonts w:hint="cs"/>
          <w:rtl/>
        </w:rPr>
        <w:t xml:space="preserve">  كه اين استحباب است و هم تأكيداتي شده است كه پدر در مقام رضاع به مادر اولويت بدهد</w:t>
      </w:r>
      <w:r>
        <w:rPr>
          <w:rFonts w:hint="cs"/>
          <w:rtl/>
        </w:rPr>
        <w:t>.</w:t>
      </w:r>
      <w:r w:rsidRPr="00B46D6C">
        <w:rPr>
          <w:rFonts w:hint="cs"/>
          <w:rtl/>
        </w:rPr>
        <w:t xml:space="preserve"> اين ها همه براي اين است كه احتمالاً هر سه جهت اين </w:t>
      </w:r>
      <w:r>
        <w:rPr>
          <w:rFonts w:hint="cs"/>
          <w:rtl/>
        </w:rPr>
        <w:t>فلسفه‌ها</w:t>
      </w:r>
      <w:r w:rsidRPr="00B46D6C">
        <w:rPr>
          <w:rFonts w:hint="cs"/>
          <w:rtl/>
        </w:rPr>
        <w:t xml:space="preserve"> </w:t>
      </w:r>
      <w:r>
        <w:rPr>
          <w:rFonts w:hint="cs"/>
          <w:rtl/>
        </w:rPr>
        <w:t>مذكور</w:t>
      </w:r>
      <w:r w:rsidRPr="00B46D6C">
        <w:rPr>
          <w:rFonts w:hint="cs"/>
          <w:rtl/>
        </w:rPr>
        <w:t xml:space="preserve"> ممكن است و اين </w:t>
      </w:r>
      <w:r>
        <w:rPr>
          <w:rFonts w:hint="cs"/>
          <w:rtl/>
        </w:rPr>
        <w:t>فلسفه‌ها</w:t>
      </w:r>
      <w:r w:rsidRPr="00B46D6C">
        <w:rPr>
          <w:rFonts w:hint="cs"/>
          <w:rtl/>
        </w:rPr>
        <w:t xml:space="preserve"> روشن و قطعي و واضح </w:t>
      </w:r>
      <w:r>
        <w:rPr>
          <w:rFonts w:hint="cs"/>
          <w:rtl/>
        </w:rPr>
        <w:t>هستند</w:t>
      </w:r>
      <w:r w:rsidRPr="00B46D6C">
        <w:rPr>
          <w:rFonts w:hint="cs"/>
          <w:rtl/>
        </w:rPr>
        <w:t xml:space="preserve"> و البته </w:t>
      </w:r>
      <w:r>
        <w:rPr>
          <w:rFonts w:hint="cs"/>
          <w:rtl/>
        </w:rPr>
        <w:t xml:space="preserve">ممكن است </w:t>
      </w:r>
      <w:r w:rsidRPr="00B46D6C">
        <w:rPr>
          <w:rFonts w:hint="cs"/>
          <w:rtl/>
        </w:rPr>
        <w:t xml:space="preserve">احكام، </w:t>
      </w:r>
      <w:r>
        <w:rPr>
          <w:rFonts w:hint="cs"/>
          <w:rtl/>
        </w:rPr>
        <w:t>فلسفه‌ها</w:t>
      </w:r>
      <w:r w:rsidRPr="00B46D6C">
        <w:rPr>
          <w:rFonts w:hint="cs"/>
          <w:rtl/>
        </w:rPr>
        <w:t>ي ديگري هم داشته باش</w:t>
      </w:r>
      <w:r>
        <w:rPr>
          <w:rFonts w:hint="cs"/>
          <w:rtl/>
        </w:rPr>
        <w:t>ن</w:t>
      </w:r>
      <w:r w:rsidRPr="00B46D6C">
        <w:rPr>
          <w:rFonts w:hint="cs"/>
          <w:rtl/>
        </w:rPr>
        <w:t xml:space="preserve">د كه ما ندانيم. </w:t>
      </w:r>
    </w:p>
    <w:p w:rsidR="00F148FB" w:rsidRDefault="00F148FB" w:rsidP="00F148FB">
      <w:pPr>
        <w:rPr>
          <w:rtl/>
        </w:rPr>
      </w:pPr>
      <w:r w:rsidRPr="00B46D6C">
        <w:rPr>
          <w:rFonts w:hint="cs"/>
          <w:rtl/>
        </w:rPr>
        <w:t xml:space="preserve">چيزي كه در اين جا مطرح </w:t>
      </w:r>
      <w:r>
        <w:rPr>
          <w:rFonts w:hint="cs"/>
          <w:rtl/>
        </w:rPr>
        <w:t>می‌شود</w:t>
      </w:r>
      <w:r w:rsidRPr="00B46D6C">
        <w:rPr>
          <w:rFonts w:hint="cs"/>
          <w:rtl/>
        </w:rPr>
        <w:t xml:space="preserve"> اين است كه رشد و سلامت جسماني روي كودك از نظر شخصيتي و روحي تأثير </w:t>
      </w:r>
      <w:r>
        <w:rPr>
          <w:rFonts w:hint="cs"/>
          <w:rtl/>
        </w:rPr>
        <w:t>می‌گذارد</w:t>
      </w:r>
      <w:r w:rsidRPr="00B46D6C">
        <w:rPr>
          <w:rFonts w:hint="cs"/>
          <w:rtl/>
        </w:rPr>
        <w:t xml:space="preserve"> يعني كمبودهاي جسمي به روح و روان اثر </w:t>
      </w:r>
      <w:r>
        <w:rPr>
          <w:rFonts w:hint="cs"/>
          <w:rtl/>
        </w:rPr>
        <w:t>می‌گذارد</w:t>
      </w:r>
      <w:r w:rsidRPr="00B46D6C">
        <w:rPr>
          <w:rFonts w:hint="cs"/>
          <w:rtl/>
        </w:rPr>
        <w:t xml:space="preserve"> و به واسطه كمال و سلامت درست جسم ، كودك سلامت روحي و عاطفي نيز پيدا </w:t>
      </w:r>
      <w:r>
        <w:rPr>
          <w:rFonts w:hint="cs"/>
          <w:rtl/>
        </w:rPr>
        <w:t>می‌کند</w:t>
      </w:r>
      <w:r w:rsidRPr="00B46D6C">
        <w:rPr>
          <w:rFonts w:hint="cs"/>
          <w:rtl/>
        </w:rPr>
        <w:t xml:space="preserve"> و سوم اين است كه اين تأثير از باب جسمي نيست بلكه از باب تماس هاي عاطفي بيشتر مادر با فرزند است كه موجب </w:t>
      </w:r>
      <w:r>
        <w:rPr>
          <w:rFonts w:hint="cs"/>
          <w:rtl/>
        </w:rPr>
        <w:t>می‌شود</w:t>
      </w:r>
      <w:r w:rsidRPr="00B46D6C">
        <w:rPr>
          <w:rFonts w:hint="cs"/>
          <w:rtl/>
        </w:rPr>
        <w:t xml:space="preserve"> كودك رشد بهتر عاطفي و روحي و اخلاقي پيدا كند كه اولي و دومي نتايج مستقيم خود شير مادر است ولي سومي نتيجه ملازمه شير است كه اگر مادر شيرش را بدوشد و به كودك </w:t>
      </w:r>
      <w:r w:rsidRPr="00B46D6C">
        <w:rPr>
          <w:rFonts w:hint="cs"/>
          <w:rtl/>
        </w:rPr>
        <w:lastRenderedPageBreak/>
        <w:t xml:space="preserve">بدهد و ارضاع مستقيم وجود نداشته باشد اثر سوم مترتب نيست ولي روي اثرات اول و دوم ممكن است مترتب باشد كه اين ها فلسفه حكم هستند نه خود حكم كه به همين اندازه به آن اكتفا </w:t>
      </w:r>
      <w:r>
        <w:rPr>
          <w:rFonts w:hint="cs"/>
          <w:rtl/>
        </w:rPr>
        <w:t>می‌کنیم</w:t>
      </w:r>
      <w:r w:rsidRPr="00B46D6C">
        <w:rPr>
          <w:rFonts w:hint="cs"/>
          <w:rtl/>
        </w:rPr>
        <w:t>.</w:t>
      </w:r>
    </w:p>
    <w:p w:rsidR="00F148FB" w:rsidRPr="00C265AB" w:rsidRDefault="00F148FB" w:rsidP="00F148FB">
      <w:pPr>
        <w:pStyle w:val="Heading2"/>
        <w:rPr>
          <w:rtl/>
        </w:rPr>
      </w:pPr>
      <w:bookmarkStart w:id="6" w:name="_Toc387132890"/>
      <w:r>
        <w:rPr>
          <w:rFonts w:hint="cs"/>
          <w:rtl/>
        </w:rPr>
        <w:t>تعلق امرونهي به افعال در روایات</w:t>
      </w:r>
      <w:bookmarkEnd w:id="6"/>
    </w:p>
    <w:p w:rsidR="00F148FB" w:rsidRDefault="00F148FB" w:rsidP="00275DB2">
      <w:pPr>
        <w:rPr>
          <w:rtl/>
        </w:rPr>
      </w:pPr>
      <w:r w:rsidRPr="00B46D6C">
        <w:rPr>
          <w:rFonts w:hint="cs"/>
          <w:rtl/>
        </w:rPr>
        <w:t>نكته ديگر اين است كه جايي كه روايات ما نسبت به موضوعاتي لحن تشريعي و امر و نهي دارند اين ها حكم هستند ولي خيلي از روايات داريم كه در اعمال و افعال ما امر و نهي متعلق به فعل نشده ا</w:t>
      </w:r>
      <w:r>
        <w:rPr>
          <w:rFonts w:hint="cs"/>
          <w:rtl/>
        </w:rPr>
        <w:t>ست بلكه آثار و خواص ذكر شده است</w:t>
      </w:r>
      <w:r w:rsidRPr="00B46D6C">
        <w:rPr>
          <w:rFonts w:hint="cs"/>
          <w:rtl/>
        </w:rPr>
        <w:t xml:space="preserve">: </w:t>
      </w:r>
      <w:r w:rsidRPr="006C6500">
        <w:rPr>
          <w:rFonts w:hint="cs"/>
          <w:b/>
          <w:bCs/>
          <w:rtl/>
        </w:rPr>
        <w:t>«</w:t>
      </w:r>
      <w:r w:rsidRPr="006C6500">
        <w:rPr>
          <w:rFonts w:hint="eastAsia"/>
          <w:b/>
          <w:bCs/>
          <w:rtl/>
        </w:rPr>
        <w:t>الْحَسَدُ</w:t>
      </w:r>
      <w:r w:rsidRPr="006C6500">
        <w:rPr>
          <w:b/>
          <w:bCs/>
          <w:rtl/>
        </w:rPr>
        <w:t xml:space="preserve"> </w:t>
      </w:r>
      <w:r w:rsidRPr="006C6500">
        <w:rPr>
          <w:rFonts w:hint="eastAsia"/>
          <w:b/>
          <w:bCs/>
          <w:rtl/>
        </w:rPr>
        <w:t>يُذِيبُ</w:t>
      </w:r>
      <w:r w:rsidRPr="006C6500">
        <w:rPr>
          <w:b/>
          <w:bCs/>
          <w:rtl/>
        </w:rPr>
        <w:t xml:space="preserve"> </w:t>
      </w:r>
      <w:r w:rsidRPr="006C6500">
        <w:rPr>
          <w:rFonts w:hint="eastAsia"/>
          <w:b/>
          <w:bCs/>
          <w:rtl/>
        </w:rPr>
        <w:t>الْجَسَد</w:t>
      </w:r>
      <w:r w:rsidRPr="006C6500">
        <w:rPr>
          <w:rFonts w:hint="cs"/>
          <w:b/>
          <w:bCs/>
          <w:rtl/>
        </w:rPr>
        <w:t>»</w:t>
      </w:r>
      <w:r>
        <w:rPr>
          <w:rStyle w:val="FootnoteReference"/>
          <w:b/>
          <w:bCs/>
          <w:rtl/>
        </w:rPr>
        <w:footnoteReference w:id="1"/>
      </w:r>
      <w:r w:rsidRPr="000929A4">
        <w:rPr>
          <w:rFonts w:hint="cs"/>
          <w:rtl/>
        </w:rPr>
        <w:t xml:space="preserve"> </w:t>
      </w:r>
      <w:r w:rsidRPr="00B46D6C">
        <w:rPr>
          <w:rFonts w:hint="cs"/>
          <w:rtl/>
        </w:rPr>
        <w:t xml:space="preserve">يا مثلاً در مورد شير مادر </w:t>
      </w:r>
      <w:r>
        <w:rPr>
          <w:rFonts w:hint="cs"/>
          <w:rtl/>
        </w:rPr>
        <w:t>می‌گوید</w:t>
      </w:r>
      <w:r w:rsidRPr="00B46D6C">
        <w:rPr>
          <w:rFonts w:hint="cs"/>
          <w:rtl/>
        </w:rPr>
        <w:t xml:space="preserve"> : </w:t>
      </w:r>
      <w:r w:rsidRPr="00305CFF">
        <w:rPr>
          <w:rFonts w:hint="cs"/>
          <w:b/>
          <w:bCs/>
          <w:rtl/>
        </w:rPr>
        <w:t>اكثرُ بركَه</w:t>
      </w:r>
      <w:r w:rsidRPr="00B46D6C">
        <w:rPr>
          <w:rFonts w:hint="cs"/>
          <w:rtl/>
        </w:rPr>
        <w:t xml:space="preserve"> يعني بركت بيشتري دارد كه خواص و آثار اعمال و افعال را ب</w:t>
      </w:r>
      <w:r>
        <w:rPr>
          <w:rFonts w:hint="cs"/>
          <w:rtl/>
        </w:rPr>
        <w:t xml:space="preserve">يان می‌کند نه اين كه امر و نهي </w:t>
      </w:r>
      <w:r w:rsidRPr="00B46D6C">
        <w:rPr>
          <w:rFonts w:hint="cs"/>
          <w:rtl/>
        </w:rPr>
        <w:t xml:space="preserve">كند كه البته شكل اول يعني امر و نهي شكل انشايي است و شكل دوم اخباري است كه اثرات كارها را </w:t>
      </w:r>
      <w:r w:rsidRPr="00296659">
        <w:rPr>
          <w:rFonts w:hint="cs"/>
          <w:rtl/>
        </w:rPr>
        <w:t xml:space="preserve">بيان </w:t>
      </w:r>
      <w:r>
        <w:rPr>
          <w:rFonts w:hint="cs"/>
          <w:rtl/>
        </w:rPr>
        <w:t>می‌کند</w:t>
      </w:r>
      <w:r w:rsidRPr="00296659">
        <w:rPr>
          <w:rFonts w:hint="cs"/>
          <w:rtl/>
        </w:rPr>
        <w:t xml:space="preserve"> كه</w:t>
      </w:r>
      <w:r w:rsidRPr="00B46D6C">
        <w:rPr>
          <w:rFonts w:hint="cs"/>
          <w:rtl/>
        </w:rPr>
        <w:t xml:space="preserve"> البته ما در اين </w:t>
      </w:r>
      <w:r>
        <w:rPr>
          <w:rFonts w:hint="cs"/>
          <w:rtl/>
        </w:rPr>
        <w:t>جمله‌های</w:t>
      </w:r>
      <w:r w:rsidRPr="00B46D6C">
        <w:rPr>
          <w:rFonts w:hint="cs"/>
          <w:rtl/>
        </w:rPr>
        <w:t xml:space="preserve"> اخباري ، اخبار واقعيات در مورد خداوند و بهشت و جهنم را بحث ن</w:t>
      </w:r>
      <w:r>
        <w:rPr>
          <w:rFonts w:hint="cs"/>
          <w:rtl/>
        </w:rPr>
        <w:t>می‌کنیم</w:t>
      </w:r>
      <w:r w:rsidRPr="00B46D6C">
        <w:rPr>
          <w:rFonts w:hint="cs"/>
          <w:rtl/>
        </w:rPr>
        <w:t xml:space="preserve"> بلكه اخبارهايي را بحث </w:t>
      </w:r>
      <w:r>
        <w:rPr>
          <w:rFonts w:hint="cs"/>
          <w:rtl/>
        </w:rPr>
        <w:t>می‌کنیم كه در حوزه اعمال ماست</w:t>
      </w:r>
      <w:r w:rsidRPr="00B46D6C">
        <w:rPr>
          <w:rFonts w:hint="cs"/>
          <w:rtl/>
        </w:rPr>
        <w:t xml:space="preserve">. در حوزه اعمال و رفتارهاي ما گاهي امر و نهي </w:t>
      </w:r>
      <w:r>
        <w:rPr>
          <w:rFonts w:hint="cs"/>
          <w:rtl/>
        </w:rPr>
        <w:t>می‌کند مثلاً</w:t>
      </w:r>
      <w:r w:rsidRPr="00B46D6C">
        <w:rPr>
          <w:rFonts w:hint="cs"/>
          <w:rtl/>
        </w:rPr>
        <w:t xml:space="preserve">: </w:t>
      </w:r>
      <w:r w:rsidRPr="009D76C9">
        <w:rPr>
          <w:rFonts w:hint="cs"/>
          <w:b/>
          <w:bCs/>
          <w:rtl/>
        </w:rPr>
        <w:t>صَلَّ ، أقِمِ الصَّلوه ، لا تَكذِب</w:t>
      </w:r>
      <w:r w:rsidRPr="00B46D6C">
        <w:rPr>
          <w:rFonts w:hint="cs"/>
          <w:rtl/>
        </w:rPr>
        <w:t xml:space="preserve"> . و گاهي بيان خواص </w:t>
      </w:r>
      <w:r>
        <w:rPr>
          <w:rFonts w:hint="cs"/>
          <w:rtl/>
        </w:rPr>
        <w:t>می‌کند مثلاً</w:t>
      </w:r>
      <w:r w:rsidR="00275DB2">
        <w:rPr>
          <w:rFonts w:hint="cs"/>
          <w:rtl/>
        </w:rPr>
        <w:t xml:space="preserve">: </w:t>
      </w:r>
      <w:r w:rsidRPr="006C6500">
        <w:rPr>
          <w:rFonts w:hint="cs"/>
          <w:b/>
          <w:bCs/>
          <w:rtl/>
        </w:rPr>
        <w:t>«</w:t>
      </w:r>
      <w:r w:rsidRPr="006C6500">
        <w:rPr>
          <w:rFonts w:hint="eastAsia"/>
          <w:b/>
          <w:bCs/>
          <w:rtl/>
        </w:rPr>
        <w:t>الْحَسَدُ</w:t>
      </w:r>
      <w:r w:rsidRPr="006C6500">
        <w:rPr>
          <w:b/>
          <w:bCs/>
          <w:rtl/>
        </w:rPr>
        <w:t xml:space="preserve"> </w:t>
      </w:r>
      <w:r w:rsidRPr="006C6500">
        <w:rPr>
          <w:rFonts w:hint="eastAsia"/>
          <w:b/>
          <w:bCs/>
          <w:rtl/>
        </w:rPr>
        <w:t>يُذِيبُ</w:t>
      </w:r>
      <w:r w:rsidRPr="006C6500">
        <w:rPr>
          <w:b/>
          <w:bCs/>
          <w:rtl/>
        </w:rPr>
        <w:t xml:space="preserve"> </w:t>
      </w:r>
      <w:r w:rsidRPr="006C6500">
        <w:rPr>
          <w:rFonts w:hint="eastAsia"/>
          <w:b/>
          <w:bCs/>
          <w:rtl/>
        </w:rPr>
        <w:t>الْجَسَد</w:t>
      </w:r>
      <w:r w:rsidRPr="006C6500">
        <w:rPr>
          <w:rFonts w:hint="cs"/>
          <w:b/>
          <w:bCs/>
          <w:rtl/>
        </w:rPr>
        <w:t>»</w:t>
      </w:r>
      <w:r w:rsidRPr="009D76C9">
        <w:rPr>
          <w:rFonts w:hint="cs"/>
          <w:b/>
          <w:bCs/>
          <w:rtl/>
        </w:rPr>
        <w:t xml:space="preserve">، </w:t>
      </w:r>
      <w:r w:rsidR="008E10CC">
        <w:rPr>
          <w:rFonts w:hint="cs"/>
          <w:b/>
          <w:bCs/>
          <w:rtl/>
        </w:rPr>
        <w:t>«</w:t>
      </w:r>
      <w:r w:rsidR="008E10CC" w:rsidRPr="008E10CC">
        <w:rPr>
          <w:rFonts w:hint="eastAsia"/>
          <w:b/>
          <w:bCs/>
          <w:rtl/>
        </w:rPr>
        <w:t>الْحَسُودُ</w:t>
      </w:r>
      <w:r w:rsidR="008E10CC" w:rsidRPr="008E10CC">
        <w:rPr>
          <w:b/>
          <w:bCs/>
          <w:rtl/>
        </w:rPr>
        <w:t xml:space="preserve"> </w:t>
      </w:r>
      <w:r w:rsidR="008E10CC" w:rsidRPr="008E10CC">
        <w:rPr>
          <w:rFonts w:hint="eastAsia"/>
          <w:b/>
          <w:bCs/>
          <w:rtl/>
        </w:rPr>
        <w:t>لَا</w:t>
      </w:r>
      <w:r w:rsidR="008E10CC" w:rsidRPr="008E10CC">
        <w:rPr>
          <w:b/>
          <w:bCs/>
          <w:rtl/>
        </w:rPr>
        <w:t xml:space="preserve"> </w:t>
      </w:r>
      <w:r w:rsidR="008E10CC" w:rsidRPr="008E10CC">
        <w:rPr>
          <w:rFonts w:hint="eastAsia"/>
          <w:b/>
          <w:bCs/>
          <w:rtl/>
        </w:rPr>
        <w:t>يَسُود</w:t>
      </w:r>
      <w:r w:rsidR="008E10CC">
        <w:rPr>
          <w:rFonts w:hint="cs"/>
          <w:rtl/>
        </w:rPr>
        <w:t>»</w:t>
      </w:r>
      <w:r w:rsidR="008E10CC">
        <w:rPr>
          <w:rStyle w:val="FootnoteReference"/>
          <w:rtl/>
        </w:rPr>
        <w:footnoteReference w:id="2"/>
      </w:r>
      <w:r>
        <w:rPr>
          <w:rFonts w:hint="cs"/>
          <w:rtl/>
        </w:rPr>
        <w:t>. كه ويژگي‌</w:t>
      </w:r>
      <w:r w:rsidRPr="00B46D6C">
        <w:rPr>
          <w:rFonts w:hint="cs"/>
          <w:rtl/>
        </w:rPr>
        <w:t xml:space="preserve">هاي آثار و افعال ما را بيان </w:t>
      </w:r>
      <w:r>
        <w:rPr>
          <w:rFonts w:hint="cs"/>
          <w:rtl/>
        </w:rPr>
        <w:t>می‌کند</w:t>
      </w:r>
      <w:r w:rsidRPr="00B46D6C">
        <w:rPr>
          <w:rFonts w:hint="cs"/>
          <w:rtl/>
        </w:rPr>
        <w:t>.</w:t>
      </w:r>
    </w:p>
    <w:p w:rsidR="00F148FB" w:rsidRPr="0017200E" w:rsidRDefault="00F148FB" w:rsidP="00F148FB">
      <w:pPr>
        <w:rPr>
          <w:rtl/>
        </w:rPr>
      </w:pPr>
      <w:r>
        <w:rPr>
          <w:rFonts w:hint="cs"/>
          <w:rtl/>
        </w:rPr>
        <w:t>آيا</w:t>
      </w:r>
      <w:r w:rsidRPr="0017200E">
        <w:rPr>
          <w:rFonts w:hint="cs"/>
          <w:rtl/>
        </w:rPr>
        <w:t xml:space="preserve"> از بيان آثار و خواص</w:t>
      </w:r>
      <w:r>
        <w:rPr>
          <w:rFonts w:hint="cs"/>
          <w:rtl/>
        </w:rPr>
        <w:t xml:space="preserve"> افعال در روايات،</w:t>
      </w:r>
      <w:r w:rsidRPr="0017200E">
        <w:rPr>
          <w:rFonts w:hint="cs"/>
          <w:rtl/>
        </w:rPr>
        <w:t xml:space="preserve"> حكم خارج </w:t>
      </w:r>
      <w:r>
        <w:rPr>
          <w:rFonts w:hint="cs"/>
          <w:rtl/>
        </w:rPr>
        <w:t>می‌شود</w:t>
      </w:r>
      <w:r w:rsidRPr="0017200E">
        <w:rPr>
          <w:rFonts w:hint="cs"/>
          <w:rtl/>
        </w:rPr>
        <w:t xml:space="preserve"> يا نه؟</w:t>
      </w:r>
    </w:p>
    <w:p w:rsidR="00F148FB" w:rsidRPr="00B46D6C" w:rsidRDefault="00F148FB" w:rsidP="00F148FB">
      <w:pPr>
        <w:rPr>
          <w:rtl/>
        </w:rPr>
      </w:pPr>
      <w:r w:rsidRPr="00B46D6C">
        <w:rPr>
          <w:rFonts w:hint="cs"/>
          <w:rtl/>
        </w:rPr>
        <w:t xml:space="preserve">در اين جا سؤال اين است كه از بيان آثار و خواص حكم خارج </w:t>
      </w:r>
      <w:r>
        <w:rPr>
          <w:rFonts w:hint="cs"/>
          <w:rtl/>
        </w:rPr>
        <w:t>می‌شود</w:t>
      </w:r>
      <w:r w:rsidRPr="00B46D6C">
        <w:rPr>
          <w:rFonts w:hint="cs"/>
          <w:rtl/>
        </w:rPr>
        <w:t xml:space="preserve"> يا نه؟ </w:t>
      </w:r>
    </w:p>
    <w:p w:rsidR="00F148FB" w:rsidRDefault="00F148FB" w:rsidP="00F148FB">
      <w:pPr>
        <w:rPr>
          <w:rtl/>
        </w:rPr>
      </w:pPr>
      <w:r w:rsidRPr="00B46D6C">
        <w:rPr>
          <w:rFonts w:hint="cs"/>
          <w:rtl/>
        </w:rPr>
        <w:t>اصل اي</w:t>
      </w:r>
      <w:r>
        <w:rPr>
          <w:rFonts w:hint="cs"/>
          <w:rtl/>
        </w:rPr>
        <w:t>ن است كه از اين ها حكم خارج شود</w:t>
      </w:r>
      <w:r w:rsidRPr="00B46D6C">
        <w:rPr>
          <w:rFonts w:hint="cs"/>
          <w:rtl/>
        </w:rPr>
        <w:t>.</w:t>
      </w:r>
      <w:r>
        <w:rPr>
          <w:rFonts w:hint="cs"/>
          <w:rtl/>
        </w:rPr>
        <w:t xml:space="preserve"> بيان خواص و آثار در غالب امر و </w:t>
      </w:r>
      <w:r w:rsidRPr="00B46D6C">
        <w:rPr>
          <w:rFonts w:hint="cs"/>
          <w:rtl/>
        </w:rPr>
        <w:t xml:space="preserve">نهي نيست بلكه </w:t>
      </w:r>
      <w:r>
        <w:rPr>
          <w:rFonts w:hint="cs"/>
          <w:rtl/>
        </w:rPr>
        <w:t>جمله‌های خبري است و اين ها دو قسم است</w:t>
      </w:r>
      <w:r w:rsidRPr="00B46D6C">
        <w:rPr>
          <w:rFonts w:hint="cs"/>
          <w:rtl/>
        </w:rPr>
        <w:t xml:space="preserve">: گاهي خواص و آثار اخروي را </w:t>
      </w:r>
      <w:r>
        <w:rPr>
          <w:rFonts w:hint="cs"/>
          <w:rtl/>
        </w:rPr>
        <w:t>می‌گوید</w:t>
      </w:r>
      <w:r w:rsidRPr="00B46D6C">
        <w:rPr>
          <w:rFonts w:hint="cs"/>
          <w:rtl/>
        </w:rPr>
        <w:t xml:space="preserve"> و گاهي خواص و آثار دنيوي را </w:t>
      </w:r>
      <w:r>
        <w:rPr>
          <w:rFonts w:hint="cs"/>
          <w:rtl/>
        </w:rPr>
        <w:t>می‌گوید</w:t>
      </w:r>
      <w:r w:rsidRPr="00B46D6C">
        <w:rPr>
          <w:rFonts w:hint="cs"/>
          <w:rtl/>
        </w:rPr>
        <w:t>.</w:t>
      </w:r>
    </w:p>
    <w:p w:rsidR="00F148FB" w:rsidRPr="009D687D" w:rsidRDefault="00F148FB" w:rsidP="00F148FB">
      <w:pPr>
        <w:pStyle w:val="Heading2"/>
        <w:rPr>
          <w:rtl/>
        </w:rPr>
      </w:pPr>
      <w:bookmarkStart w:id="7" w:name="_Toc387132891"/>
      <w:r>
        <w:rPr>
          <w:rFonts w:hint="cs"/>
          <w:rtl/>
        </w:rPr>
        <w:t>بيان آثار اخروي افعال علت استخراج احكام</w:t>
      </w:r>
      <w:bookmarkEnd w:id="7"/>
    </w:p>
    <w:p w:rsidR="00F148FB" w:rsidRDefault="00F148FB" w:rsidP="00F148FB">
      <w:pPr>
        <w:rPr>
          <w:rtl/>
        </w:rPr>
      </w:pPr>
      <w:r w:rsidRPr="00B46D6C">
        <w:rPr>
          <w:rFonts w:hint="cs"/>
          <w:rtl/>
        </w:rPr>
        <w:t xml:space="preserve">در قسم اول كه آثار اخروي را </w:t>
      </w:r>
      <w:r>
        <w:rPr>
          <w:rFonts w:hint="cs"/>
          <w:rtl/>
        </w:rPr>
        <w:t>می‌گوید</w:t>
      </w:r>
      <w:r w:rsidRPr="00B46D6C">
        <w:rPr>
          <w:rFonts w:hint="cs"/>
          <w:rtl/>
        </w:rPr>
        <w:t xml:space="preserve"> </w:t>
      </w:r>
      <w:r>
        <w:rPr>
          <w:rFonts w:hint="cs"/>
          <w:rtl/>
        </w:rPr>
        <w:t>می‌فرماید</w:t>
      </w:r>
      <w:r w:rsidRPr="00B46D6C">
        <w:rPr>
          <w:rFonts w:hint="cs"/>
          <w:rtl/>
        </w:rPr>
        <w:t xml:space="preserve"> كه مثلاً بد اخلاقي موجب فشار قبر است و ... كه روح احكام در اين جا اين است كه آثار اخروي دارد ولو امر و نهي نكرده است منتها در جايي كه حكم به جهنم بكشد حتماً عقاب و حرام است ولي اگر به سختي هاي قيامت و برزخ و قبر بيانجامد </w:t>
      </w:r>
      <w:r>
        <w:rPr>
          <w:rFonts w:hint="cs"/>
          <w:rtl/>
        </w:rPr>
        <w:t>می‌تواند</w:t>
      </w:r>
      <w:r w:rsidRPr="00B46D6C">
        <w:rPr>
          <w:rFonts w:hint="cs"/>
          <w:rtl/>
        </w:rPr>
        <w:t xml:space="preserve"> حرام و يا مستحب باشد مگر اين كه لحن آيه يا روايت لحني باشد كه حرمت و الزام را برساند ولي </w:t>
      </w:r>
      <w:r>
        <w:rPr>
          <w:rFonts w:hint="cs"/>
          <w:rtl/>
        </w:rPr>
        <w:t>فی‌الجمله</w:t>
      </w:r>
      <w:r w:rsidRPr="00B46D6C">
        <w:rPr>
          <w:rFonts w:hint="cs"/>
          <w:rtl/>
        </w:rPr>
        <w:t xml:space="preserve"> اين است كه اگر آثار اخروي افعال را بيان كند ، حكم </w:t>
      </w:r>
      <w:r w:rsidRPr="00B46D6C">
        <w:rPr>
          <w:rFonts w:hint="cs"/>
          <w:rtl/>
        </w:rPr>
        <w:lastRenderedPageBreak/>
        <w:t xml:space="preserve">شرعي از آن خارج </w:t>
      </w:r>
      <w:r>
        <w:rPr>
          <w:rFonts w:hint="cs"/>
          <w:rtl/>
        </w:rPr>
        <w:t>می‌شود</w:t>
      </w:r>
      <w:r w:rsidRPr="00B46D6C">
        <w:rPr>
          <w:rFonts w:hint="cs"/>
          <w:rtl/>
        </w:rPr>
        <w:t xml:space="preserve"> و لو اين كه امر و نهي در آن نباشد منتها درجه اين حكم اين است كه اگر جهنم و عقاب بگويد حتماً حرام است.</w:t>
      </w:r>
    </w:p>
    <w:p w:rsidR="00F148FB" w:rsidRPr="002C6838" w:rsidRDefault="00F148FB" w:rsidP="00F148FB">
      <w:pPr>
        <w:pStyle w:val="Heading3"/>
        <w:rPr>
          <w:rtl/>
        </w:rPr>
      </w:pPr>
      <w:bookmarkStart w:id="8" w:name="_Toc387132892"/>
      <w:r w:rsidRPr="002C6838">
        <w:rPr>
          <w:rFonts w:hint="cs"/>
          <w:rtl/>
        </w:rPr>
        <w:t>آثار دنيوي افعال</w:t>
      </w:r>
      <w:bookmarkEnd w:id="8"/>
    </w:p>
    <w:p w:rsidR="00F148FB" w:rsidRDefault="00F148FB" w:rsidP="00F148FB">
      <w:pPr>
        <w:rPr>
          <w:rtl/>
        </w:rPr>
      </w:pPr>
      <w:r w:rsidRPr="00B46D6C">
        <w:rPr>
          <w:rFonts w:hint="cs"/>
          <w:rtl/>
        </w:rPr>
        <w:t xml:space="preserve">قسم ديگر آثار دنيوي است كه خودش دو قسم است : </w:t>
      </w:r>
      <w:r>
        <w:rPr>
          <w:rFonts w:hint="cs"/>
          <w:rtl/>
        </w:rPr>
        <w:t>الف. آثار روحي    ب. آثار مادی</w:t>
      </w:r>
    </w:p>
    <w:p w:rsidR="00F148FB" w:rsidRPr="00A63267" w:rsidRDefault="00F148FB" w:rsidP="00F148FB">
      <w:pPr>
        <w:rPr>
          <w:rtl/>
        </w:rPr>
      </w:pPr>
      <w:r>
        <w:rPr>
          <w:rFonts w:hint="cs"/>
          <w:rtl/>
        </w:rPr>
        <w:t>الف. آثار روحي</w:t>
      </w:r>
    </w:p>
    <w:p w:rsidR="00F148FB" w:rsidRDefault="00F148FB" w:rsidP="00F148FB">
      <w:pPr>
        <w:rPr>
          <w:rtl/>
        </w:rPr>
      </w:pPr>
      <w:r w:rsidRPr="00B46D6C">
        <w:rPr>
          <w:rFonts w:hint="cs"/>
          <w:rtl/>
        </w:rPr>
        <w:t xml:space="preserve">يك قسم آثار روحي در دنيا است مثلاً قساوت قلب كه اگر آثار روحي را برساند باز حكم است كه اثر روحي عمل را </w:t>
      </w:r>
      <w:r>
        <w:rPr>
          <w:rFonts w:hint="cs"/>
          <w:rtl/>
        </w:rPr>
        <w:t>می‌گوید</w:t>
      </w:r>
      <w:r w:rsidRPr="00B46D6C">
        <w:rPr>
          <w:rFonts w:hint="cs"/>
          <w:rtl/>
        </w:rPr>
        <w:t xml:space="preserve"> كه سريعاً منتقل به آخرت </w:t>
      </w:r>
      <w:r>
        <w:rPr>
          <w:rFonts w:hint="cs"/>
          <w:rtl/>
        </w:rPr>
        <w:t>می‌شود</w:t>
      </w:r>
      <w:r w:rsidRPr="00B46D6C">
        <w:rPr>
          <w:rFonts w:hint="cs"/>
          <w:rtl/>
        </w:rPr>
        <w:t xml:space="preserve"> كه قساوت قلب هم قطعاً در آخرت منعكس </w:t>
      </w:r>
      <w:r>
        <w:rPr>
          <w:rFonts w:hint="cs"/>
          <w:rtl/>
        </w:rPr>
        <w:t>می‌شود</w:t>
      </w:r>
      <w:r w:rsidRPr="00B46D6C">
        <w:rPr>
          <w:rFonts w:hint="cs"/>
          <w:rtl/>
        </w:rPr>
        <w:t xml:space="preserve"> منتها اين كه حكم الزامي است يا نه نياز به قرينه دارد.</w:t>
      </w:r>
    </w:p>
    <w:p w:rsidR="00F148FB" w:rsidRPr="0048115E" w:rsidRDefault="00F148FB" w:rsidP="00F148FB">
      <w:pPr>
        <w:rPr>
          <w:rtl/>
        </w:rPr>
      </w:pPr>
      <w:r>
        <w:rPr>
          <w:rFonts w:hint="cs"/>
          <w:rtl/>
        </w:rPr>
        <w:t>ب. آثار مادي</w:t>
      </w:r>
    </w:p>
    <w:p w:rsidR="00F148FB" w:rsidRPr="00B46D6C" w:rsidRDefault="00F148FB" w:rsidP="00F148FB">
      <w:pPr>
        <w:rPr>
          <w:rtl/>
        </w:rPr>
      </w:pPr>
      <w:r w:rsidRPr="00B46D6C">
        <w:rPr>
          <w:rFonts w:hint="cs"/>
          <w:rtl/>
        </w:rPr>
        <w:t xml:space="preserve">قسم ديگر آثار دنيوي مادي است مثلاً </w:t>
      </w:r>
      <w:r w:rsidRPr="006C6500">
        <w:rPr>
          <w:rFonts w:hint="cs"/>
          <w:b/>
          <w:bCs/>
          <w:rtl/>
        </w:rPr>
        <w:t>«</w:t>
      </w:r>
      <w:r w:rsidRPr="006C6500">
        <w:rPr>
          <w:rFonts w:hint="eastAsia"/>
          <w:b/>
          <w:bCs/>
          <w:rtl/>
        </w:rPr>
        <w:t>الْحَسَدُ</w:t>
      </w:r>
      <w:r w:rsidRPr="006C6500">
        <w:rPr>
          <w:b/>
          <w:bCs/>
          <w:rtl/>
        </w:rPr>
        <w:t xml:space="preserve"> </w:t>
      </w:r>
      <w:r w:rsidRPr="006C6500">
        <w:rPr>
          <w:rFonts w:hint="eastAsia"/>
          <w:b/>
          <w:bCs/>
          <w:rtl/>
        </w:rPr>
        <w:t>يُذِيبُ</w:t>
      </w:r>
      <w:r w:rsidRPr="006C6500">
        <w:rPr>
          <w:b/>
          <w:bCs/>
          <w:rtl/>
        </w:rPr>
        <w:t xml:space="preserve"> </w:t>
      </w:r>
      <w:r w:rsidRPr="006C6500">
        <w:rPr>
          <w:rFonts w:hint="eastAsia"/>
          <w:b/>
          <w:bCs/>
          <w:rtl/>
        </w:rPr>
        <w:t>الْجَسَد</w:t>
      </w:r>
      <w:r w:rsidRPr="006C6500">
        <w:rPr>
          <w:rFonts w:hint="cs"/>
          <w:b/>
          <w:bCs/>
          <w:rtl/>
        </w:rPr>
        <w:t>»</w:t>
      </w:r>
      <w:r w:rsidRPr="000929A4">
        <w:rPr>
          <w:rFonts w:hint="cs"/>
          <w:rtl/>
        </w:rPr>
        <w:t xml:space="preserve"> </w:t>
      </w:r>
      <w:r w:rsidRPr="00B46D6C">
        <w:rPr>
          <w:rFonts w:hint="cs"/>
          <w:rtl/>
        </w:rPr>
        <w:t xml:space="preserve">كه كاري به اثرات روحي ندارد و آثار جسمي را بيان </w:t>
      </w:r>
      <w:r>
        <w:rPr>
          <w:rFonts w:hint="cs"/>
          <w:rtl/>
        </w:rPr>
        <w:t>می‌کند</w:t>
      </w:r>
      <w:r w:rsidRPr="00B46D6C">
        <w:rPr>
          <w:rFonts w:hint="cs"/>
          <w:rtl/>
        </w:rPr>
        <w:t xml:space="preserve"> يا مثلاً در پزشكي خواص پنير با گردو را بيان </w:t>
      </w:r>
      <w:r>
        <w:rPr>
          <w:rFonts w:hint="cs"/>
          <w:rtl/>
        </w:rPr>
        <w:t>می‌کند</w:t>
      </w:r>
      <w:r w:rsidRPr="00B46D6C">
        <w:rPr>
          <w:rFonts w:hint="cs"/>
          <w:rtl/>
        </w:rPr>
        <w:t xml:space="preserve"> كه در شير دادن هم اين گونه است كه </w:t>
      </w:r>
      <w:r>
        <w:rPr>
          <w:rFonts w:hint="cs"/>
          <w:rtl/>
        </w:rPr>
        <w:t>می‌فرماید</w:t>
      </w:r>
      <w:r w:rsidRPr="00B46D6C">
        <w:rPr>
          <w:rFonts w:hint="cs"/>
          <w:rtl/>
        </w:rPr>
        <w:t xml:space="preserve"> شير مادر </w:t>
      </w:r>
      <w:r w:rsidRPr="00215806">
        <w:rPr>
          <w:rFonts w:hint="cs"/>
          <w:b/>
          <w:bCs/>
          <w:rtl/>
        </w:rPr>
        <w:t>أعظمُ بركه</w:t>
      </w:r>
      <w:r w:rsidRPr="00B46D6C">
        <w:rPr>
          <w:rFonts w:hint="cs"/>
          <w:rtl/>
        </w:rPr>
        <w:t xml:space="preserve"> است يا به رشد كودك تأثير دارد يعني آثار مادي يك عمل را بيان </w:t>
      </w:r>
      <w:r>
        <w:rPr>
          <w:rFonts w:hint="cs"/>
          <w:rtl/>
        </w:rPr>
        <w:t>می‌کند</w:t>
      </w:r>
      <w:r w:rsidRPr="00B46D6C">
        <w:rPr>
          <w:rFonts w:hint="cs"/>
          <w:rtl/>
        </w:rPr>
        <w:t xml:space="preserve"> . </w:t>
      </w:r>
    </w:p>
    <w:p w:rsidR="00F148FB" w:rsidRPr="00B46D6C" w:rsidRDefault="00F148FB" w:rsidP="00F148FB">
      <w:pPr>
        <w:rPr>
          <w:rtl/>
        </w:rPr>
      </w:pPr>
      <w:r w:rsidRPr="00B46D6C">
        <w:rPr>
          <w:rFonts w:hint="cs"/>
          <w:rtl/>
        </w:rPr>
        <w:t xml:space="preserve">در قسم </w:t>
      </w:r>
      <w:r>
        <w:rPr>
          <w:rFonts w:hint="cs"/>
          <w:rtl/>
        </w:rPr>
        <w:t>د</w:t>
      </w:r>
      <w:r w:rsidRPr="00B46D6C">
        <w:rPr>
          <w:rFonts w:hint="cs"/>
          <w:rtl/>
        </w:rPr>
        <w:t xml:space="preserve">وم وضوح ندارد كه بگوييم حكم را بيان </w:t>
      </w:r>
      <w:r>
        <w:rPr>
          <w:rFonts w:hint="cs"/>
          <w:rtl/>
        </w:rPr>
        <w:t>می‌کند</w:t>
      </w:r>
      <w:r w:rsidRPr="00B46D6C">
        <w:rPr>
          <w:rFonts w:hint="cs"/>
          <w:rtl/>
        </w:rPr>
        <w:t xml:space="preserve"> كه در اين قسم </w:t>
      </w:r>
      <w:r>
        <w:rPr>
          <w:rFonts w:hint="cs"/>
          <w:rtl/>
        </w:rPr>
        <w:t>د</w:t>
      </w:r>
      <w:r w:rsidRPr="00B46D6C">
        <w:rPr>
          <w:rFonts w:hint="cs"/>
          <w:rtl/>
        </w:rPr>
        <w:t xml:space="preserve">وم دو قول است : يك قول اين است كه چون شارع در مقام تشريع است و اصل اين است كه شارع در بياناتش مولوي سخن </w:t>
      </w:r>
      <w:r>
        <w:rPr>
          <w:rFonts w:hint="cs"/>
          <w:rtl/>
        </w:rPr>
        <w:t>می‌گوید</w:t>
      </w:r>
      <w:r w:rsidRPr="00B46D6C">
        <w:rPr>
          <w:rFonts w:hint="cs"/>
          <w:rtl/>
        </w:rPr>
        <w:t xml:space="preserve"> و از موضع شرعي و مولوي سخن </w:t>
      </w:r>
      <w:r>
        <w:rPr>
          <w:rFonts w:hint="cs"/>
          <w:rtl/>
        </w:rPr>
        <w:t>می‌گوید</w:t>
      </w:r>
      <w:r w:rsidRPr="00B46D6C">
        <w:rPr>
          <w:rFonts w:hint="cs"/>
          <w:rtl/>
        </w:rPr>
        <w:t xml:space="preserve"> </w:t>
      </w:r>
      <w:r>
        <w:rPr>
          <w:rFonts w:hint="cs"/>
          <w:rtl/>
        </w:rPr>
        <w:t>علی‌القاعده ‌این‌</w:t>
      </w:r>
      <w:r w:rsidRPr="00B46D6C">
        <w:rPr>
          <w:rFonts w:hint="cs"/>
          <w:rtl/>
        </w:rPr>
        <w:t xml:space="preserve">ها ملازمه با يك حكم دارد منتها غالباً وقتي خواص را </w:t>
      </w:r>
      <w:r>
        <w:rPr>
          <w:rFonts w:hint="cs"/>
          <w:rtl/>
        </w:rPr>
        <w:t>می‌گوید</w:t>
      </w:r>
      <w:r w:rsidRPr="00B46D6C">
        <w:rPr>
          <w:rFonts w:hint="cs"/>
          <w:rtl/>
        </w:rPr>
        <w:t xml:space="preserve"> حكم غير الزامي است و گاهي ممكن است با يك قرينه خاص </w:t>
      </w:r>
      <w:r>
        <w:rPr>
          <w:rFonts w:hint="cs"/>
          <w:rtl/>
        </w:rPr>
        <w:t>الزامی شود</w:t>
      </w:r>
      <w:r w:rsidRPr="00B46D6C">
        <w:rPr>
          <w:rFonts w:hint="cs"/>
          <w:rtl/>
        </w:rPr>
        <w:t xml:space="preserve"> ولي </w:t>
      </w:r>
      <w:r>
        <w:rPr>
          <w:rFonts w:hint="cs"/>
          <w:rtl/>
        </w:rPr>
        <w:t>به‌هرحال</w:t>
      </w:r>
      <w:r w:rsidRPr="00B46D6C">
        <w:rPr>
          <w:rFonts w:hint="cs"/>
          <w:rtl/>
        </w:rPr>
        <w:t xml:space="preserve"> به وضوح دو قسم قبلي نيست. اين بحثي است كه ما در اصول عرض كرديم. ورود شارع به اعمال و افعال ما گاهي با بيانات امر و </w:t>
      </w:r>
      <w:r>
        <w:rPr>
          <w:rFonts w:hint="cs"/>
          <w:rtl/>
        </w:rPr>
        <w:t>نهی‌ای</w:t>
      </w:r>
      <w:r w:rsidRPr="00B46D6C">
        <w:rPr>
          <w:rFonts w:hint="cs"/>
          <w:rtl/>
        </w:rPr>
        <w:t xml:space="preserve"> است و گاهي با بيان آثار و اوصاف و خواص است كه قسم دوم سه نوع است  : يكي بيان خواص  آثار در آخرت است كه حتماً  ملازم با حكم است منتها درجات حكمش </w:t>
      </w:r>
      <w:r>
        <w:rPr>
          <w:rFonts w:hint="cs"/>
          <w:rtl/>
        </w:rPr>
        <w:t>قاعده‌هایی</w:t>
      </w:r>
      <w:r w:rsidRPr="00B46D6C">
        <w:rPr>
          <w:rFonts w:hint="cs"/>
          <w:rtl/>
        </w:rPr>
        <w:t xml:space="preserve"> دارد كه در اين جا به يكي از آن ها اشاره كرده است و دومي بيان آثار روحي و معنوي در دنيا است كه مستلزم حكم است و از خودش امر و نهي فهميده </w:t>
      </w:r>
      <w:r>
        <w:rPr>
          <w:rFonts w:hint="cs"/>
          <w:rtl/>
        </w:rPr>
        <w:t>می‌شود</w:t>
      </w:r>
      <w:r w:rsidRPr="00B46D6C">
        <w:rPr>
          <w:rFonts w:hint="cs"/>
          <w:rtl/>
        </w:rPr>
        <w:t xml:space="preserve"> و لازم نيست كه حتماً امر و نهي كرده باشد و سوم اين است كه بيان آثار مادي در دنيا </w:t>
      </w:r>
      <w:r>
        <w:rPr>
          <w:rFonts w:hint="cs"/>
          <w:rtl/>
        </w:rPr>
        <w:t>می‌کند</w:t>
      </w:r>
      <w:r w:rsidRPr="00B46D6C">
        <w:rPr>
          <w:rFonts w:hint="cs"/>
          <w:rtl/>
        </w:rPr>
        <w:t xml:space="preserve"> مانند </w:t>
      </w:r>
      <w:r>
        <w:rPr>
          <w:rFonts w:hint="cs"/>
          <w:rtl/>
        </w:rPr>
        <w:t>مثال‌هایی</w:t>
      </w:r>
      <w:r w:rsidRPr="00B46D6C">
        <w:rPr>
          <w:rFonts w:hint="cs"/>
          <w:rtl/>
        </w:rPr>
        <w:t xml:space="preserve"> كه قبلاً بيان شد كه قسم اول و دوم حتماً ملازمه با حكم است و قسم سوم با اصالت المولوي و اين كه اصل اين است كه در مقام تشريع سخن </w:t>
      </w:r>
      <w:r>
        <w:rPr>
          <w:rFonts w:hint="cs"/>
          <w:rtl/>
        </w:rPr>
        <w:t>می‌گوید</w:t>
      </w:r>
      <w:r w:rsidRPr="00B46D6C">
        <w:rPr>
          <w:rFonts w:hint="cs"/>
          <w:rtl/>
        </w:rPr>
        <w:t xml:space="preserve"> </w:t>
      </w:r>
      <w:r>
        <w:rPr>
          <w:rFonts w:hint="cs"/>
          <w:rtl/>
        </w:rPr>
        <w:t>می‌شود</w:t>
      </w:r>
      <w:r w:rsidRPr="00B46D6C">
        <w:rPr>
          <w:rFonts w:hint="cs"/>
          <w:rtl/>
        </w:rPr>
        <w:t xml:space="preserve"> درست كرد . البته </w:t>
      </w:r>
      <w:r>
        <w:rPr>
          <w:rFonts w:hint="cs"/>
          <w:rtl/>
        </w:rPr>
        <w:t>با یک</w:t>
      </w:r>
      <w:r w:rsidRPr="00B46D6C">
        <w:rPr>
          <w:rFonts w:hint="cs"/>
          <w:rtl/>
        </w:rPr>
        <w:t xml:space="preserve"> استظهار نه به صورت روشن و قطعي. ( وقتي </w:t>
      </w:r>
      <w:r>
        <w:rPr>
          <w:rFonts w:hint="cs"/>
          <w:rtl/>
        </w:rPr>
        <w:t>می‌گوید</w:t>
      </w:r>
      <w:r w:rsidRPr="00B46D6C">
        <w:rPr>
          <w:rFonts w:hint="cs"/>
          <w:rtl/>
        </w:rPr>
        <w:t xml:space="preserve"> عملي موجب جهنم است ملازمه با حرمت </w:t>
      </w:r>
      <w:r w:rsidRPr="00B46D6C">
        <w:rPr>
          <w:rFonts w:hint="cs"/>
          <w:rtl/>
        </w:rPr>
        <w:lastRenderedPageBreak/>
        <w:t xml:space="preserve">است و وقتي </w:t>
      </w:r>
      <w:r>
        <w:rPr>
          <w:rFonts w:hint="cs"/>
          <w:rtl/>
        </w:rPr>
        <w:t>می‌گوید</w:t>
      </w:r>
      <w:r w:rsidRPr="00B46D6C">
        <w:rPr>
          <w:rFonts w:hint="cs"/>
          <w:rtl/>
        </w:rPr>
        <w:t xml:space="preserve"> موجب بهشت است </w:t>
      </w:r>
      <w:r>
        <w:rPr>
          <w:rFonts w:hint="cs"/>
          <w:rtl/>
        </w:rPr>
        <w:t>ملازمه‌ای</w:t>
      </w:r>
      <w:r w:rsidRPr="00B46D6C">
        <w:rPr>
          <w:rFonts w:hint="cs"/>
          <w:rtl/>
        </w:rPr>
        <w:t xml:space="preserve"> در كار نيست و قرينه خاصه لازم دارد نه قرينه عامه و بيشتر اين ها استحباب است ) </w:t>
      </w:r>
    </w:p>
    <w:p w:rsidR="00F148FB" w:rsidRPr="00B46D6C" w:rsidRDefault="00F148FB" w:rsidP="00F148FB">
      <w:pPr>
        <w:rPr>
          <w:rtl/>
        </w:rPr>
      </w:pPr>
      <w:r w:rsidRPr="00B46D6C">
        <w:rPr>
          <w:rFonts w:hint="cs"/>
          <w:rtl/>
        </w:rPr>
        <w:t xml:space="preserve">اين سه نوع </w:t>
      </w:r>
      <w:r>
        <w:rPr>
          <w:rFonts w:hint="cs"/>
          <w:rtl/>
        </w:rPr>
        <w:t>گفته‌شده</w:t>
      </w:r>
      <w:r w:rsidRPr="00B46D6C">
        <w:rPr>
          <w:rFonts w:hint="cs"/>
          <w:rtl/>
        </w:rPr>
        <w:t xml:space="preserve"> دامن</w:t>
      </w:r>
      <w:r>
        <w:rPr>
          <w:rFonts w:hint="cs"/>
          <w:rtl/>
        </w:rPr>
        <w:t>ه‌ا</w:t>
      </w:r>
      <w:r w:rsidRPr="00B46D6C">
        <w:rPr>
          <w:rFonts w:hint="cs"/>
          <w:rtl/>
        </w:rPr>
        <w:t xml:space="preserve">ش در فقه خيلي وسيع نيست و معمولاً در جاهايي كه خواص را </w:t>
      </w:r>
      <w:r>
        <w:rPr>
          <w:rFonts w:hint="cs"/>
          <w:rtl/>
        </w:rPr>
        <w:t>می‌گوید</w:t>
      </w:r>
      <w:r w:rsidRPr="00B46D6C">
        <w:rPr>
          <w:rFonts w:hint="cs"/>
          <w:rtl/>
        </w:rPr>
        <w:t xml:space="preserve"> امر و نهي نيز دارد و جاهايي هم هست كه امر و نهي ندارد و جمله خبريه اي است كه بيان وصف عمل </w:t>
      </w:r>
      <w:r>
        <w:rPr>
          <w:rFonts w:hint="cs"/>
          <w:rtl/>
        </w:rPr>
        <w:t>می‌کند</w:t>
      </w:r>
      <w:r w:rsidRPr="00B46D6C">
        <w:rPr>
          <w:rFonts w:hint="cs"/>
          <w:rtl/>
        </w:rPr>
        <w:t xml:space="preserve"> و اين غير از جمله خبريه اي است كه به جاي اين كه بگويد اِغسل </w:t>
      </w:r>
      <w:r>
        <w:rPr>
          <w:rFonts w:hint="cs"/>
          <w:rtl/>
        </w:rPr>
        <w:t>می‌گوید</w:t>
      </w:r>
      <w:r w:rsidRPr="00B46D6C">
        <w:rPr>
          <w:rFonts w:hint="cs"/>
          <w:rtl/>
        </w:rPr>
        <w:t xml:space="preserve"> يَغسل كه خبريه خود فعل است . </w:t>
      </w:r>
    </w:p>
    <w:p w:rsidR="00F148FB" w:rsidRPr="00B46D6C" w:rsidRDefault="00F148FB" w:rsidP="00F148FB">
      <w:pPr>
        <w:rPr>
          <w:rtl/>
        </w:rPr>
      </w:pPr>
      <w:r w:rsidRPr="00B46D6C">
        <w:rPr>
          <w:rFonts w:hint="cs"/>
          <w:rtl/>
        </w:rPr>
        <w:t xml:space="preserve">بنا بر </w:t>
      </w:r>
      <w:r>
        <w:rPr>
          <w:rFonts w:hint="cs"/>
          <w:rtl/>
        </w:rPr>
        <w:t>قاعده‌ای</w:t>
      </w:r>
      <w:r w:rsidRPr="00B46D6C">
        <w:rPr>
          <w:rFonts w:hint="cs"/>
          <w:rtl/>
        </w:rPr>
        <w:t xml:space="preserve"> كه قبلاً گفته شد رضاع استحباب است كه البته آيه هم بر اين دلالت </w:t>
      </w:r>
      <w:r>
        <w:rPr>
          <w:rFonts w:hint="cs"/>
          <w:rtl/>
        </w:rPr>
        <w:t>می‌کرد</w:t>
      </w:r>
      <w:r w:rsidRPr="00B46D6C">
        <w:rPr>
          <w:rFonts w:hint="cs"/>
          <w:rtl/>
        </w:rPr>
        <w:t xml:space="preserve"> و اين روايت هم </w:t>
      </w:r>
      <w:r>
        <w:rPr>
          <w:rFonts w:hint="cs"/>
          <w:rtl/>
        </w:rPr>
        <w:t>می‌تواند</w:t>
      </w:r>
      <w:r w:rsidRPr="00B46D6C">
        <w:rPr>
          <w:rFonts w:hint="cs"/>
          <w:rtl/>
        </w:rPr>
        <w:t xml:space="preserve"> دليل شود </w:t>
      </w:r>
      <w:r>
        <w:rPr>
          <w:rFonts w:hint="cs"/>
          <w:rtl/>
        </w:rPr>
        <w:t>به‌هرحال</w:t>
      </w:r>
      <w:r w:rsidRPr="00B46D6C">
        <w:rPr>
          <w:rFonts w:hint="cs"/>
          <w:rtl/>
        </w:rPr>
        <w:t xml:space="preserve"> ما براي استحباب رضاع </w:t>
      </w:r>
      <w:r>
        <w:rPr>
          <w:rFonts w:hint="cs"/>
          <w:rtl/>
        </w:rPr>
        <w:t>می‌توانیم</w:t>
      </w:r>
      <w:r w:rsidRPr="00B46D6C">
        <w:rPr>
          <w:rFonts w:hint="cs"/>
          <w:rtl/>
        </w:rPr>
        <w:t xml:space="preserve"> به آيه تمسك كنيم و هم </w:t>
      </w:r>
      <w:r>
        <w:rPr>
          <w:rFonts w:hint="cs"/>
          <w:rtl/>
        </w:rPr>
        <w:t>می‌توانیم</w:t>
      </w:r>
      <w:r w:rsidRPr="00B46D6C">
        <w:rPr>
          <w:rFonts w:hint="cs"/>
          <w:rtl/>
        </w:rPr>
        <w:t xml:space="preserve"> به همين استدلالي كه عرض شد تمسك كنيم اين بنا بر احتمالي است كه در قسم سوم گفته شد.</w:t>
      </w:r>
    </w:p>
    <w:p w:rsidR="00F148FB" w:rsidRPr="00B46D6C" w:rsidRDefault="00F148FB" w:rsidP="00F148FB">
      <w:pPr>
        <w:rPr>
          <w:rtl/>
        </w:rPr>
      </w:pPr>
      <w:r w:rsidRPr="00B46D6C">
        <w:rPr>
          <w:rFonts w:hint="cs"/>
          <w:rtl/>
        </w:rPr>
        <w:t xml:space="preserve">بحث ديگري كه وجود دارد اين است كه در جاهايي جمله خبريه نيست بلكه احتمال </w:t>
      </w:r>
      <w:r>
        <w:rPr>
          <w:rFonts w:hint="cs"/>
          <w:rtl/>
        </w:rPr>
        <w:t>می‌دهیم</w:t>
      </w:r>
      <w:r w:rsidRPr="00B46D6C">
        <w:rPr>
          <w:rFonts w:hint="cs"/>
          <w:rtl/>
        </w:rPr>
        <w:t xml:space="preserve"> كه امر كرده است ولي احتمال </w:t>
      </w:r>
      <w:r>
        <w:rPr>
          <w:rFonts w:hint="cs"/>
          <w:rtl/>
        </w:rPr>
        <w:t>می‌دهیم</w:t>
      </w:r>
      <w:r w:rsidRPr="00B46D6C">
        <w:rPr>
          <w:rFonts w:hint="cs"/>
          <w:rtl/>
        </w:rPr>
        <w:t xml:space="preserve"> كه امر ارشاد به يك خاصيت دنيايي باشد كه شارع در اين جا اعمال مولويتي نداده است مثلاً </w:t>
      </w:r>
      <w:r>
        <w:rPr>
          <w:rFonts w:hint="cs"/>
          <w:rtl/>
        </w:rPr>
        <w:t>می‌گوید</w:t>
      </w:r>
      <w:r w:rsidRPr="00B46D6C">
        <w:rPr>
          <w:rFonts w:hint="cs"/>
          <w:rtl/>
        </w:rPr>
        <w:t xml:space="preserve"> پنير با گردو خورده شود كه گفتيم اصل در اوامر ارشاديت نيست بلكه مولويت است مگر اين كه مطمئن شويم ارشادي است و لذا اين اوامر را همه بايد حمل بر مولويت كرد و حكم از آن استفاده </w:t>
      </w:r>
      <w:r>
        <w:rPr>
          <w:rFonts w:hint="cs"/>
          <w:rtl/>
        </w:rPr>
        <w:t>می‌شود</w:t>
      </w:r>
      <w:r w:rsidRPr="00B46D6C">
        <w:rPr>
          <w:rFonts w:hint="cs"/>
          <w:rtl/>
        </w:rPr>
        <w:t>.</w:t>
      </w:r>
    </w:p>
    <w:p w:rsidR="00F148FB" w:rsidRPr="00B46D6C" w:rsidRDefault="00F148FB" w:rsidP="00F148FB">
      <w:pPr>
        <w:rPr>
          <w:rtl/>
        </w:rPr>
      </w:pPr>
      <w:r w:rsidRPr="00B46D6C">
        <w:rPr>
          <w:rFonts w:hint="cs"/>
          <w:rtl/>
        </w:rPr>
        <w:t xml:space="preserve">بحث مهم ديگر ارشاديت و معاني ارشاديت است كه بحث خيلي مهم و دقيقي است </w:t>
      </w:r>
      <w:r>
        <w:rPr>
          <w:rFonts w:hint="cs"/>
          <w:rtl/>
        </w:rPr>
        <w:t>و ما</w:t>
      </w:r>
      <w:r w:rsidRPr="00B46D6C">
        <w:rPr>
          <w:rFonts w:hint="cs"/>
          <w:rtl/>
        </w:rPr>
        <w:t xml:space="preserve"> براي</w:t>
      </w:r>
      <w:r>
        <w:rPr>
          <w:rFonts w:hint="cs"/>
          <w:rtl/>
        </w:rPr>
        <w:t xml:space="preserve"> ارشاديت سه چهار معنا ذكر كرديم</w:t>
      </w:r>
      <w:r w:rsidRPr="00B46D6C">
        <w:rPr>
          <w:rFonts w:hint="cs"/>
          <w:rtl/>
        </w:rPr>
        <w:t>.</w:t>
      </w:r>
    </w:p>
    <w:p w:rsidR="00F148FB" w:rsidRPr="00B46D6C" w:rsidRDefault="00F148FB" w:rsidP="00F148FB">
      <w:pPr>
        <w:rPr>
          <w:rtl/>
        </w:rPr>
      </w:pPr>
      <w:r>
        <w:rPr>
          <w:rFonts w:hint="cs"/>
          <w:rtl/>
        </w:rPr>
        <w:t>بنابراین</w:t>
      </w:r>
      <w:r w:rsidRPr="00B46D6C">
        <w:rPr>
          <w:rFonts w:hint="cs"/>
          <w:rtl/>
        </w:rPr>
        <w:t xml:space="preserve"> بحثي كه ما در حد </w:t>
      </w:r>
      <w:r>
        <w:rPr>
          <w:rFonts w:hint="cs"/>
          <w:rtl/>
        </w:rPr>
        <w:t>فقه‌التربیة</w:t>
      </w:r>
      <w:r w:rsidRPr="00B46D6C">
        <w:rPr>
          <w:rFonts w:hint="cs"/>
          <w:rtl/>
        </w:rPr>
        <w:t xml:space="preserve"> در باب رضاع </w:t>
      </w:r>
      <w:r>
        <w:rPr>
          <w:rFonts w:hint="cs"/>
          <w:rtl/>
        </w:rPr>
        <w:t>می‌خواهیم</w:t>
      </w:r>
      <w:r w:rsidRPr="00B46D6C">
        <w:rPr>
          <w:rFonts w:hint="cs"/>
          <w:rtl/>
        </w:rPr>
        <w:t xml:space="preserve"> بگوييم اين است كه استحباب مؤكد براي مادر، وجوب تأمين غذايي فرزند بر پدر در حد عنوان وجوب نفقه است نه عنوان اين كه شير را بايد براي او تأمين كند بلكه بايد غذاي كودك را تأمين كند و بعيد نيست كه استحباب اين كه پدر اولويت را به شير مادر بدهد و به او اجرت دهد ثابت شود كه از نظر فقهي مادري كه شير </w:t>
      </w:r>
      <w:r>
        <w:rPr>
          <w:rFonts w:hint="cs"/>
          <w:rtl/>
        </w:rPr>
        <w:t>می‌دهد</w:t>
      </w:r>
      <w:r w:rsidRPr="00B46D6C">
        <w:rPr>
          <w:rFonts w:hint="cs"/>
          <w:rtl/>
        </w:rPr>
        <w:t xml:space="preserve"> </w:t>
      </w:r>
      <w:r>
        <w:rPr>
          <w:rFonts w:hint="cs"/>
          <w:rtl/>
        </w:rPr>
        <w:t>می‌تواند</w:t>
      </w:r>
      <w:r w:rsidRPr="00B46D6C">
        <w:rPr>
          <w:rFonts w:hint="cs"/>
          <w:rtl/>
        </w:rPr>
        <w:t xml:space="preserve"> مطالبه اجر كند و در قرآن و روايات هم آمده است كه در كتاب نكاح </w:t>
      </w:r>
      <w:r>
        <w:rPr>
          <w:rFonts w:hint="cs"/>
          <w:rtl/>
        </w:rPr>
        <w:t>می‌بینید</w:t>
      </w:r>
      <w:r w:rsidRPr="00B46D6C">
        <w:rPr>
          <w:rFonts w:hint="cs"/>
          <w:rtl/>
        </w:rPr>
        <w:t>. كه اين بحث رضاع بود كه اسلام در شير دادن به فرزند در حد يك استحباب مؤكد در تربيت جسمي او تأكيد كرده است كه اولاً هم يك بعد تربيت جسمي دارد و ثان</w:t>
      </w:r>
      <w:r>
        <w:rPr>
          <w:rFonts w:hint="cs"/>
          <w:rtl/>
        </w:rPr>
        <w:t>ياً بعد تربيت روحي و عاطفي دارد</w:t>
      </w:r>
      <w:r w:rsidRPr="00B46D6C">
        <w:rPr>
          <w:rFonts w:hint="cs"/>
          <w:rtl/>
        </w:rPr>
        <w:t>. در واقع رضاع و شير دادن عامل در تربيت جسمي است و ممحد يك تربيت روحي است يعني يكي از تمح</w:t>
      </w:r>
      <w:r>
        <w:rPr>
          <w:rFonts w:hint="cs"/>
          <w:rtl/>
        </w:rPr>
        <w:t>يدات تربيتي است نه اقدام تربيتي</w:t>
      </w:r>
      <w:r w:rsidRPr="00B46D6C">
        <w:rPr>
          <w:rFonts w:hint="cs"/>
          <w:rtl/>
        </w:rPr>
        <w:t>.</w:t>
      </w:r>
    </w:p>
    <w:p w:rsidR="00F148FB" w:rsidRPr="00B46D6C" w:rsidRDefault="00F148FB" w:rsidP="00F148FB">
      <w:pPr>
        <w:rPr>
          <w:rtl/>
        </w:rPr>
      </w:pPr>
      <w:r w:rsidRPr="00B46D6C">
        <w:rPr>
          <w:rFonts w:hint="cs"/>
          <w:rtl/>
        </w:rPr>
        <w:t xml:space="preserve">بحث بعدي حضانت است كه </w:t>
      </w:r>
      <w:r>
        <w:rPr>
          <w:rFonts w:hint="cs"/>
          <w:rtl/>
        </w:rPr>
        <w:t>می‌توانید</w:t>
      </w:r>
      <w:r w:rsidRPr="00B46D6C">
        <w:rPr>
          <w:rFonts w:hint="cs"/>
          <w:rtl/>
        </w:rPr>
        <w:t xml:space="preserve"> به كتب فقهي و كتاب نكاح باب حضانت مراجعه كنيد.</w:t>
      </w:r>
    </w:p>
    <w:p w:rsidR="00F148FB" w:rsidRPr="00B46D6C" w:rsidRDefault="00F148FB" w:rsidP="00F148FB">
      <w:pPr>
        <w:rPr>
          <w:rtl/>
        </w:rPr>
      </w:pPr>
      <w:r w:rsidRPr="00B46D6C">
        <w:rPr>
          <w:rFonts w:hint="cs"/>
          <w:rtl/>
        </w:rPr>
        <w:t xml:space="preserve">حضانت امري است كه در مورد تربيت جسمي و تأمين نيازهاي مادي بحث </w:t>
      </w:r>
      <w:r>
        <w:rPr>
          <w:rFonts w:hint="cs"/>
          <w:rtl/>
        </w:rPr>
        <w:t>می‌کند</w:t>
      </w:r>
      <w:r w:rsidRPr="00B46D6C">
        <w:rPr>
          <w:rFonts w:hint="cs"/>
          <w:rtl/>
        </w:rPr>
        <w:t xml:space="preserve"> و ممكن است امت</w:t>
      </w:r>
      <w:r>
        <w:rPr>
          <w:rFonts w:hint="cs"/>
          <w:rtl/>
        </w:rPr>
        <w:t>دادي بالاتر از آن هم داشته باشد</w:t>
      </w:r>
      <w:r w:rsidRPr="00B46D6C">
        <w:rPr>
          <w:rFonts w:hint="cs"/>
          <w:rtl/>
        </w:rPr>
        <w:t>. (رضاع تربيت جسمي بود ولي امتداد تربيت روحي و عاطفي داشت)</w:t>
      </w:r>
    </w:p>
    <w:p w:rsidR="00F148FB" w:rsidRPr="00B46D6C" w:rsidRDefault="00F148FB" w:rsidP="00F148FB">
      <w:pPr>
        <w:rPr>
          <w:rtl/>
        </w:rPr>
      </w:pPr>
      <w:r w:rsidRPr="00B46D6C">
        <w:rPr>
          <w:rFonts w:hint="cs"/>
          <w:rtl/>
        </w:rPr>
        <w:lastRenderedPageBreak/>
        <w:t xml:space="preserve">معناي لغوي حضانت نگهداري و نگهباني است يعني كسي را در حضن خود و مورد حمايت خود قرار دادن و از نظر فقهي هم اصطلاح خاصي ندارد . وقتي </w:t>
      </w:r>
      <w:r>
        <w:rPr>
          <w:rFonts w:hint="cs"/>
          <w:rtl/>
        </w:rPr>
        <w:t>می‌گوییم</w:t>
      </w:r>
      <w:r w:rsidRPr="00B46D6C">
        <w:rPr>
          <w:rFonts w:hint="cs"/>
          <w:rtl/>
        </w:rPr>
        <w:t xml:space="preserve"> حضانت يعني حضانت الوالد والوالد</w:t>
      </w:r>
      <w:r>
        <w:rPr>
          <w:rFonts w:hint="cs"/>
          <w:rtl/>
        </w:rPr>
        <w:t xml:space="preserve">ة </w:t>
      </w:r>
      <w:r w:rsidRPr="00B46D6C">
        <w:rPr>
          <w:rFonts w:hint="cs"/>
          <w:rtl/>
        </w:rPr>
        <w:t>يعني حضانت پدر و مادر نسبت به فرزند و ن</w:t>
      </w:r>
      <w:r>
        <w:rPr>
          <w:rFonts w:hint="cs"/>
          <w:rtl/>
        </w:rPr>
        <w:t>گهداري و صيانت آن ها از آسيب ها</w:t>
      </w:r>
      <w:r w:rsidRPr="00B46D6C">
        <w:rPr>
          <w:rFonts w:hint="cs"/>
          <w:rtl/>
        </w:rPr>
        <w:t>.</w:t>
      </w:r>
    </w:p>
    <w:p w:rsidR="00F148FB" w:rsidRPr="00B46D6C" w:rsidRDefault="00F148FB" w:rsidP="00F148FB">
      <w:pPr>
        <w:rPr>
          <w:rtl/>
        </w:rPr>
      </w:pPr>
      <w:r w:rsidRPr="00B46D6C">
        <w:rPr>
          <w:rFonts w:hint="cs"/>
          <w:rtl/>
        </w:rPr>
        <w:t>در حضانت دو بعد</w:t>
      </w:r>
      <w:r>
        <w:rPr>
          <w:rFonts w:hint="cs"/>
          <w:rtl/>
        </w:rPr>
        <w:t xml:space="preserve"> به معناي فقهي و لغوي وجود دارد</w:t>
      </w:r>
      <w:r w:rsidRPr="00B46D6C">
        <w:rPr>
          <w:rFonts w:hint="cs"/>
          <w:rtl/>
        </w:rPr>
        <w:t xml:space="preserve">: يكي عملياتي هم براي تأمين نيازهاي كودك و رسيدگي به او و هم براي دور داشتن او از آسيب ها و خطراتي كه متوجه او است كه اين </w:t>
      </w:r>
      <w:r>
        <w:rPr>
          <w:rFonts w:hint="cs"/>
          <w:rtl/>
        </w:rPr>
        <w:t>وظیفه‌ای</w:t>
      </w:r>
      <w:r w:rsidRPr="00B46D6C">
        <w:rPr>
          <w:rFonts w:hint="cs"/>
          <w:rtl/>
        </w:rPr>
        <w:t xml:space="preserve"> است كه بر دوش پدر و مادر قرار دا</w:t>
      </w:r>
      <w:r>
        <w:rPr>
          <w:rFonts w:hint="cs"/>
          <w:rtl/>
        </w:rPr>
        <w:t>رد و حق فرزند بر پدر و مادر است</w:t>
      </w:r>
      <w:r w:rsidRPr="00B46D6C">
        <w:rPr>
          <w:rFonts w:hint="cs"/>
          <w:rtl/>
        </w:rPr>
        <w:t>.</w:t>
      </w:r>
    </w:p>
    <w:p w:rsidR="00F148FB" w:rsidRPr="00B46D6C" w:rsidRDefault="00F148FB" w:rsidP="00F148FB">
      <w:pPr>
        <w:rPr>
          <w:rtl/>
        </w:rPr>
      </w:pPr>
      <w:r>
        <w:rPr>
          <w:rFonts w:hint="cs"/>
          <w:rtl/>
        </w:rPr>
        <w:t>حضانت بر خلاف رضاع واجب است</w:t>
      </w:r>
      <w:r w:rsidRPr="00B46D6C">
        <w:rPr>
          <w:rFonts w:hint="cs"/>
          <w:rtl/>
        </w:rPr>
        <w:t>، رضاع بر ماد</w:t>
      </w:r>
      <w:r>
        <w:rPr>
          <w:rFonts w:hint="cs"/>
          <w:rtl/>
        </w:rPr>
        <w:t>ر واجب نبود بلكه مستحب مؤكد بود</w:t>
      </w:r>
      <w:r w:rsidRPr="00B46D6C">
        <w:rPr>
          <w:rFonts w:hint="cs"/>
          <w:rtl/>
        </w:rPr>
        <w:t>، بر پدر هم رضاع به عنوان شير واجب نبود بلكه به عنوان نفقه چه از طريق شير مادر يا شير فرد ديگر يا شير خشك واجب بود پس در اين جا رضاع به عنوان رضاع نه بر مادر واجب است و نه بر پدر چون بر پدر فقط نف</w:t>
      </w:r>
      <w:r>
        <w:rPr>
          <w:rFonts w:hint="cs"/>
          <w:rtl/>
        </w:rPr>
        <w:t>قه واجب است و شكل آن متفاوت است</w:t>
      </w:r>
      <w:r w:rsidRPr="00B46D6C">
        <w:rPr>
          <w:rFonts w:hint="cs"/>
          <w:rtl/>
        </w:rPr>
        <w:t>.</w:t>
      </w:r>
    </w:p>
    <w:p w:rsidR="00F148FB" w:rsidRPr="00B46D6C" w:rsidRDefault="00F148FB" w:rsidP="00F148FB">
      <w:pPr>
        <w:rPr>
          <w:rtl/>
        </w:rPr>
      </w:pPr>
      <w:r w:rsidRPr="00B46D6C">
        <w:rPr>
          <w:rFonts w:hint="cs"/>
          <w:rtl/>
        </w:rPr>
        <w:t xml:space="preserve"> اما در حضانت كه رسيدگي به فرزند و مواظبت از او است اتفاق كلمات فقها بر اين است كه واجب است و فتواها همه چه عامه و چه خاصه بر اين است كه حضانت وجوب دارد و ادله وجوب حضانت را بايد به عنوان يك عملي كه در مقام تربيت فرزند است ذكر بكنيم و بعد از ادله هم پنج شش جهت بحث ذيل اين ادله داريم كه بايد ذكر بكنيم . پس بحث ما دو مقام دارد : مقام اول ادله بر وجوب خود اين حكم و حضانت است و در مقام دوم هفت هشت بحث فرعي در دامنه و حدود و شرايط حضانت داريم. </w:t>
      </w:r>
    </w:p>
    <w:p w:rsidR="00F148FB" w:rsidRPr="00B46D6C" w:rsidRDefault="00F148FB" w:rsidP="00F148FB">
      <w:pPr>
        <w:rPr>
          <w:rtl/>
        </w:rPr>
      </w:pPr>
      <w:r w:rsidRPr="00B46D6C">
        <w:rPr>
          <w:rFonts w:hint="cs"/>
          <w:rtl/>
        </w:rPr>
        <w:t xml:space="preserve">در مقام اول </w:t>
      </w:r>
      <w:r>
        <w:rPr>
          <w:rFonts w:hint="cs"/>
          <w:rtl/>
        </w:rPr>
        <w:t>ادله‌ای</w:t>
      </w:r>
      <w:r w:rsidRPr="00B46D6C">
        <w:rPr>
          <w:rFonts w:hint="cs"/>
          <w:rtl/>
        </w:rPr>
        <w:t xml:space="preserve"> كه ذكر شده اولاً آيه 233 سوره بقره است كه </w:t>
      </w:r>
      <w:r>
        <w:rPr>
          <w:rFonts w:hint="cs"/>
          <w:rtl/>
        </w:rPr>
        <w:t>می‌فرماید</w:t>
      </w:r>
      <w:r w:rsidRPr="00B46D6C">
        <w:rPr>
          <w:rFonts w:hint="cs"/>
          <w:rtl/>
        </w:rPr>
        <w:t xml:space="preserve"> </w:t>
      </w:r>
      <w:r>
        <w:rPr>
          <w:rFonts w:hint="cs"/>
          <w:rtl/>
        </w:rPr>
        <w:t>«</w:t>
      </w:r>
      <w:r w:rsidRPr="008A7169">
        <w:rPr>
          <w:rFonts w:hint="eastAsia"/>
          <w:b/>
          <w:bCs/>
          <w:rtl/>
        </w:rPr>
        <w:t>لا</w:t>
      </w:r>
      <w:r w:rsidRPr="008A7169">
        <w:rPr>
          <w:b/>
          <w:bCs/>
          <w:rtl/>
        </w:rPr>
        <w:t xml:space="preserve"> </w:t>
      </w:r>
      <w:r w:rsidRPr="008A7169">
        <w:rPr>
          <w:rFonts w:hint="eastAsia"/>
          <w:b/>
          <w:bCs/>
          <w:rtl/>
        </w:rPr>
        <w:t>تُضَارَّ</w:t>
      </w:r>
      <w:r w:rsidRPr="008A7169">
        <w:rPr>
          <w:b/>
          <w:bCs/>
          <w:rtl/>
        </w:rPr>
        <w:t xml:space="preserve"> </w:t>
      </w:r>
      <w:r w:rsidRPr="008A7169">
        <w:rPr>
          <w:rFonts w:hint="eastAsia"/>
          <w:b/>
          <w:bCs/>
          <w:rtl/>
        </w:rPr>
        <w:t>والِدَةٌ</w:t>
      </w:r>
      <w:r w:rsidRPr="008A7169">
        <w:rPr>
          <w:b/>
          <w:bCs/>
          <w:rtl/>
        </w:rPr>
        <w:t xml:space="preserve"> </w:t>
      </w:r>
      <w:r w:rsidRPr="008A7169">
        <w:rPr>
          <w:rFonts w:hint="eastAsia"/>
          <w:b/>
          <w:bCs/>
          <w:rtl/>
        </w:rPr>
        <w:t>بِوَلَدِها</w:t>
      </w:r>
      <w:r w:rsidRPr="008A7169">
        <w:rPr>
          <w:b/>
          <w:bCs/>
          <w:rtl/>
        </w:rPr>
        <w:t xml:space="preserve"> </w:t>
      </w:r>
      <w:r w:rsidRPr="008A7169">
        <w:rPr>
          <w:rFonts w:hint="eastAsia"/>
          <w:b/>
          <w:bCs/>
          <w:rtl/>
        </w:rPr>
        <w:t>وَ</w:t>
      </w:r>
      <w:r w:rsidRPr="008A7169">
        <w:rPr>
          <w:b/>
          <w:bCs/>
          <w:rtl/>
        </w:rPr>
        <w:t xml:space="preserve"> </w:t>
      </w:r>
      <w:r w:rsidRPr="008A7169">
        <w:rPr>
          <w:rFonts w:hint="eastAsia"/>
          <w:b/>
          <w:bCs/>
          <w:rtl/>
        </w:rPr>
        <w:t>لا</w:t>
      </w:r>
      <w:r w:rsidRPr="008A7169">
        <w:rPr>
          <w:b/>
          <w:bCs/>
          <w:rtl/>
        </w:rPr>
        <w:t xml:space="preserve"> </w:t>
      </w:r>
      <w:r w:rsidRPr="008A7169">
        <w:rPr>
          <w:rFonts w:hint="eastAsia"/>
          <w:b/>
          <w:bCs/>
          <w:rtl/>
        </w:rPr>
        <w:t>مَوْلُودٌ</w:t>
      </w:r>
      <w:r w:rsidRPr="008A7169">
        <w:rPr>
          <w:b/>
          <w:bCs/>
          <w:rtl/>
        </w:rPr>
        <w:t xml:space="preserve"> </w:t>
      </w:r>
      <w:r w:rsidRPr="008A7169">
        <w:rPr>
          <w:rFonts w:hint="eastAsia"/>
          <w:b/>
          <w:bCs/>
          <w:rtl/>
        </w:rPr>
        <w:t>لَهُ</w:t>
      </w:r>
      <w:r w:rsidRPr="008A7169">
        <w:rPr>
          <w:b/>
          <w:bCs/>
          <w:rtl/>
        </w:rPr>
        <w:t xml:space="preserve"> </w:t>
      </w:r>
      <w:r w:rsidRPr="008A7169">
        <w:rPr>
          <w:rFonts w:hint="eastAsia"/>
          <w:b/>
          <w:bCs/>
          <w:rtl/>
        </w:rPr>
        <w:t>بِوَلَدِه</w:t>
      </w:r>
      <w:r w:rsidRPr="00D52A40">
        <w:rPr>
          <w:rFonts w:hint="eastAsia"/>
          <w:rtl/>
        </w:rPr>
        <w:t>‏</w:t>
      </w:r>
      <w:r>
        <w:rPr>
          <w:rFonts w:hint="cs"/>
          <w:rtl/>
        </w:rPr>
        <w:t>»</w:t>
      </w:r>
      <w:r w:rsidRPr="00B46D6C">
        <w:rPr>
          <w:rFonts w:hint="cs"/>
          <w:rtl/>
        </w:rPr>
        <w:t xml:space="preserve"> كه گفتيم اين دو احتمال دارد يكي اين كه والده نائب فاعل باشد و يكي اين كه والده فاعل باشد  كه بنا بر احتمال فاعل بودنش نبايد زيان برساند مادري به فرزندش و پدري به فرزندش ( مولودٌ له يعني پدر ) در اين جا </w:t>
      </w:r>
      <w:r>
        <w:rPr>
          <w:rFonts w:hint="cs"/>
          <w:rtl/>
        </w:rPr>
        <w:t>می‌گوید</w:t>
      </w:r>
      <w:r w:rsidRPr="00B46D6C">
        <w:rPr>
          <w:rFonts w:hint="cs"/>
          <w:rtl/>
        </w:rPr>
        <w:t xml:space="preserve"> حرام است پدر و مادر كاري كنند كه ضرري متوجه فرزند شود و ترك حضانت موجب ضرر است يعني اگر كسي به امور نوزاد رسيدگي نكند در واقع به او ضرر </w:t>
      </w:r>
      <w:r>
        <w:rPr>
          <w:rFonts w:hint="cs"/>
          <w:rtl/>
        </w:rPr>
        <w:t>می‌رساند</w:t>
      </w:r>
      <w:r w:rsidRPr="00B46D6C">
        <w:rPr>
          <w:rFonts w:hint="cs"/>
          <w:rtl/>
        </w:rPr>
        <w:t xml:space="preserve"> و اين آيه </w:t>
      </w:r>
      <w:r>
        <w:rPr>
          <w:rFonts w:hint="cs"/>
          <w:rtl/>
        </w:rPr>
        <w:t>ازاین‌جهت</w:t>
      </w:r>
      <w:r w:rsidRPr="00B46D6C">
        <w:rPr>
          <w:rFonts w:hint="cs"/>
          <w:rtl/>
        </w:rPr>
        <w:t xml:space="preserve"> به وجوب حضانت دلالت </w:t>
      </w:r>
      <w:r>
        <w:rPr>
          <w:rFonts w:hint="cs"/>
          <w:rtl/>
        </w:rPr>
        <w:t>می‌کند</w:t>
      </w:r>
      <w:r w:rsidRPr="00B46D6C">
        <w:rPr>
          <w:rFonts w:hint="cs"/>
          <w:rtl/>
        </w:rPr>
        <w:t xml:space="preserve"> .</w:t>
      </w:r>
    </w:p>
    <w:p w:rsidR="00F148FB" w:rsidRPr="00B46D6C" w:rsidRDefault="00F148FB" w:rsidP="00F148FB">
      <w:pPr>
        <w:rPr>
          <w:rtl/>
        </w:rPr>
      </w:pPr>
      <w:r w:rsidRPr="00B46D6C">
        <w:rPr>
          <w:rFonts w:hint="cs"/>
          <w:rtl/>
        </w:rPr>
        <w:t xml:space="preserve"> هر عملي يا ترك عملي كه موجب ضرر به كودك شود مورد نهي قرار گرفته است و يكي از مصاديق آن ترك حضانت است يعني اگر پدر و مادر نسبت به غذا و پوشش و... احساس مسئوليت نكنند ضرري به كودك </w:t>
      </w:r>
      <w:r>
        <w:rPr>
          <w:rFonts w:hint="cs"/>
          <w:rtl/>
        </w:rPr>
        <w:t>می‌رسد</w:t>
      </w:r>
      <w:r w:rsidRPr="00B46D6C">
        <w:rPr>
          <w:rFonts w:hint="cs"/>
          <w:rtl/>
        </w:rPr>
        <w:t xml:space="preserve"> كه اين يك دليلي است كه جزئيات آن را جلسه بعد عرض خواهيم كرد.</w:t>
      </w:r>
    </w:p>
    <w:p w:rsidR="00F148FB" w:rsidRPr="00B46D6C" w:rsidRDefault="00F148FB" w:rsidP="00F148FB">
      <w:pPr>
        <w:rPr>
          <w:rtl/>
        </w:rPr>
      </w:pPr>
    </w:p>
    <w:p w:rsidR="00F148FB" w:rsidRPr="00B46D6C" w:rsidRDefault="00F148FB" w:rsidP="00F148FB">
      <w:pPr>
        <w:rPr>
          <w:rtl/>
        </w:rPr>
      </w:pPr>
    </w:p>
    <w:p w:rsidR="00152670" w:rsidRPr="00F148FB" w:rsidRDefault="00152670" w:rsidP="00F148FB"/>
    <w:sectPr w:rsidR="00152670" w:rsidRPr="00F148FB" w:rsidSect="00E83A0B">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1D" w:rsidRDefault="00E91C1D" w:rsidP="00F148FB">
      <w:pPr>
        <w:spacing w:after="0"/>
      </w:pPr>
      <w:r>
        <w:separator/>
      </w:r>
    </w:p>
  </w:endnote>
  <w:endnote w:type="continuationSeparator" w:id="0">
    <w:p w:rsidR="00E91C1D" w:rsidRDefault="00E91C1D" w:rsidP="00F14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F6205" w:rsidP="0085279E">
    <w:r>
      <w:rPr>
        <w:rtl/>
      </w:rPr>
      <w:fldChar w:fldCharType="begin"/>
    </w:r>
    <w:r>
      <w:instrText xml:space="preserve">PAGE  </w:instrText>
    </w:r>
    <w:r>
      <w:rPr>
        <w:rtl/>
      </w:rPr>
      <w:fldChar w:fldCharType="end"/>
    </w:r>
  </w:p>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F6205" w:rsidP="00CB792F">
    <w:pPr>
      <w:jc w:val="center"/>
    </w:pPr>
    <w:r>
      <w:rPr>
        <w:rtl/>
      </w:rPr>
      <w:fldChar w:fldCharType="begin"/>
    </w:r>
    <w:r>
      <w:instrText xml:space="preserve">PAGE  </w:instrText>
    </w:r>
    <w:r>
      <w:rPr>
        <w:rtl/>
      </w:rPr>
      <w:fldChar w:fldCharType="separate"/>
    </w:r>
    <w:r w:rsidR="002235FB">
      <w:rPr>
        <w:noProof/>
        <w:rtl/>
      </w:rPr>
      <w:t>1</w:t>
    </w:r>
    <w:r>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1D" w:rsidRDefault="00E91C1D" w:rsidP="00F148FB">
      <w:pPr>
        <w:spacing w:after="0"/>
      </w:pPr>
      <w:r>
        <w:separator/>
      </w:r>
    </w:p>
  </w:footnote>
  <w:footnote w:type="continuationSeparator" w:id="0">
    <w:p w:rsidR="00E91C1D" w:rsidRDefault="00E91C1D" w:rsidP="00F148FB">
      <w:pPr>
        <w:spacing w:after="0"/>
      </w:pPr>
      <w:r>
        <w:continuationSeparator/>
      </w:r>
    </w:p>
  </w:footnote>
  <w:footnote w:id="1">
    <w:p w:rsidR="00F148FB" w:rsidRDefault="00F148FB" w:rsidP="002573D2">
      <w:pPr>
        <w:pStyle w:val="FootnoteText"/>
        <w:rPr>
          <w:rtl/>
        </w:rPr>
      </w:pPr>
      <w:r>
        <w:rPr>
          <w:rStyle w:val="FootnoteReference"/>
        </w:rPr>
        <w:footnoteRef/>
      </w:r>
      <w:r>
        <w:rPr>
          <w:rtl/>
        </w:rPr>
        <w:t xml:space="preserve"> </w:t>
      </w:r>
      <w:r w:rsidR="00CB792F">
        <w:rPr>
          <w:rFonts w:hint="cs"/>
          <w:rtl/>
        </w:rPr>
        <w:t>-</w:t>
      </w:r>
      <w:r w:rsidR="002573D2" w:rsidRPr="002573D2">
        <w:rPr>
          <w:rtl/>
        </w:rPr>
        <w:t xml:space="preserve"> </w:t>
      </w:r>
      <w:r w:rsidR="002573D2" w:rsidRPr="002573D2">
        <w:rPr>
          <w:rFonts w:hint="eastAsia"/>
          <w:rtl/>
        </w:rPr>
        <w:t>تصنيف</w:t>
      </w:r>
      <w:r w:rsidR="002573D2" w:rsidRPr="002573D2">
        <w:rPr>
          <w:rtl/>
        </w:rPr>
        <w:t xml:space="preserve"> </w:t>
      </w:r>
      <w:r w:rsidR="002573D2" w:rsidRPr="002573D2">
        <w:rPr>
          <w:rFonts w:hint="eastAsia"/>
          <w:rtl/>
        </w:rPr>
        <w:t>غرر</w:t>
      </w:r>
      <w:r w:rsidR="002573D2" w:rsidRPr="002573D2">
        <w:rPr>
          <w:rtl/>
        </w:rPr>
        <w:t xml:space="preserve"> </w:t>
      </w:r>
      <w:r w:rsidR="002573D2" w:rsidRPr="002573D2">
        <w:rPr>
          <w:rFonts w:hint="eastAsia"/>
          <w:rtl/>
        </w:rPr>
        <w:t>الحكم</w:t>
      </w:r>
      <w:r w:rsidR="002573D2" w:rsidRPr="002573D2">
        <w:rPr>
          <w:rtl/>
        </w:rPr>
        <w:t xml:space="preserve"> </w:t>
      </w:r>
      <w:r w:rsidR="002573D2" w:rsidRPr="002573D2">
        <w:rPr>
          <w:rFonts w:hint="eastAsia"/>
          <w:rtl/>
        </w:rPr>
        <w:t>و</w:t>
      </w:r>
      <w:r w:rsidR="002573D2" w:rsidRPr="002573D2">
        <w:rPr>
          <w:rtl/>
        </w:rPr>
        <w:t xml:space="preserve"> </w:t>
      </w:r>
      <w:r w:rsidR="002573D2" w:rsidRPr="002573D2">
        <w:rPr>
          <w:rFonts w:hint="eastAsia"/>
          <w:rtl/>
        </w:rPr>
        <w:t>درر</w:t>
      </w:r>
      <w:r w:rsidR="002573D2" w:rsidRPr="002573D2">
        <w:rPr>
          <w:rtl/>
        </w:rPr>
        <w:t xml:space="preserve"> </w:t>
      </w:r>
      <w:r w:rsidR="002573D2" w:rsidRPr="002573D2">
        <w:rPr>
          <w:rFonts w:hint="eastAsia"/>
          <w:rtl/>
        </w:rPr>
        <w:t>الكلم،</w:t>
      </w:r>
      <w:r w:rsidR="002573D2" w:rsidRPr="002573D2">
        <w:rPr>
          <w:rtl/>
        </w:rPr>
        <w:t xml:space="preserve"> </w:t>
      </w:r>
      <w:r w:rsidR="002573D2" w:rsidRPr="002573D2">
        <w:rPr>
          <w:rFonts w:hint="eastAsia"/>
          <w:rtl/>
        </w:rPr>
        <w:t>ص</w:t>
      </w:r>
      <w:r w:rsidR="002573D2" w:rsidRPr="002573D2">
        <w:rPr>
          <w:rtl/>
        </w:rPr>
        <w:t>300</w:t>
      </w:r>
      <w:r w:rsidR="002573D2">
        <w:rPr>
          <w:rFonts w:hint="cs"/>
          <w:rtl/>
        </w:rPr>
        <w:t>.</w:t>
      </w:r>
    </w:p>
  </w:footnote>
  <w:footnote w:id="2">
    <w:p w:rsidR="008E10CC" w:rsidRDefault="008E10CC">
      <w:pPr>
        <w:pStyle w:val="FootnoteText"/>
      </w:pPr>
      <w:r>
        <w:rPr>
          <w:rStyle w:val="FootnoteReference"/>
        </w:rPr>
        <w:footnoteRef/>
      </w:r>
      <w:r>
        <w:rPr>
          <w:rtl/>
        </w:rPr>
        <w:t xml:space="preserve"> </w:t>
      </w:r>
      <w:r>
        <w:rPr>
          <w:rFonts w:hint="cs"/>
          <w:rtl/>
        </w:rPr>
        <w:t>- همان، ص229.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p w:rsidR="001532AF" w:rsidRDefault="00E91C1D" w:rsidP="008527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85279E" w:rsidRDefault="00F148FB" w:rsidP="006E2FA9">
    <w:pPr>
      <w:rPr>
        <w:b/>
        <w:bCs/>
        <w:rtl/>
      </w:rPr>
    </w:pPr>
    <w:r>
      <w:rPr>
        <w:noProof/>
      </w:rPr>
      <mc:AlternateContent>
        <mc:Choice Requires="wps">
          <w:drawing>
            <wp:anchor distT="0" distB="0" distL="114300" distR="114300" simplePos="0" relativeHeight="251658240" behindDoc="0" locked="0" layoutInCell="1" allowOverlap="1" wp14:anchorId="25EB405F" wp14:editId="4D113768">
              <wp:simplePos x="0" y="0"/>
              <wp:positionH relativeFrom="column">
                <wp:posOffset>0</wp:posOffset>
              </wp:positionH>
              <wp:positionV relativeFrom="paragraph">
                <wp:posOffset>804545</wp:posOffset>
              </wp:positionV>
              <wp:extent cx="61722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1F6205">
      <w:rPr>
        <w:rFonts w:hint="cs"/>
        <w:rtl/>
      </w:rPr>
      <w:t xml:space="preserve"> </w:t>
    </w:r>
    <w:r>
      <w:rPr>
        <w:noProof/>
      </w:rPr>
      <w:drawing>
        <wp:inline distT="0" distB="0" distL="0" distR="0" wp14:anchorId="288761C8" wp14:editId="6CBEF6B1">
          <wp:extent cx="701040" cy="7194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19455"/>
                  </a:xfrm>
                  <a:prstGeom prst="rect">
                    <a:avLst/>
                  </a:prstGeom>
                  <a:noFill/>
                </pic:spPr>
              </pic:pic>
            </a:graphicData>
          </a:graphic>
        </wp:inline>
      </w:drawing>
    </w:r>
    <w:r w:rsidR="001F6205">
      <w:rPr>
        <w:rFonts w:hint="cs"/>
        <w:rtl/>
      </w:rPr>
      <w:t xml:space="preserve">                                   </w:t>
    </w:r>
    <w:r w:rsidR="001F6205" w:rsidRPr="00D55680">
      <w:rPr>
        <w:rFonts w:hint="cs"/>
        <w:rtl/>
      </w:rPr>
      <w:t xml:space="preserve"> </w:t>
    </w:r>
    <w:r w:rsidR="001F6205" w:rsidRPr="00FB0B64">
      <w:rPr>
        <w:rFonts w:hint="cs"/>
        <w:b/>
        <w:bCs/>
        <w:rtl/>
      </w:rPr>
      <w:t>فقه تربيتي</w:t>
    </w:r>
    <w:r w:rsidR="001F6205" w:rsidRPr="00E8098E">
      <w:rPr>
        <w:rFonts w:hint="cs"/>
        <w:rtl/>
      </w:rPr>
      <w:t xml:space="preserve">/ </w:t>
    </w:r>
    <w:r w:rsidR="001F6205" w:rsidRPr="00425C7F">
      <w:rPr>
        <w:rFonts w:hint="cs"/>
        <w:b/>
        <w:bCs/>
        <w:rtl/>
      </w:rPr>
      <w:t>تربيت خانوادگي</w:t>
    </w:r>
    <w:r w:rsidR="001F6205">
      <w:rPr>
        <w:rFonts w:hint="cs"/>
        <w:b/>
        <w:bCs/>
        <w:rtl/>
      </w:rPr>
      <w:t xml:space="preserve">                          </w:t>
    </w:r>
    <w:r w:rsidR="001F6205" w:rsidRPr="0025275D">
      <w:rPr>
        <w:rFonts w:ascii="IranNastaliq" w:hAnsi="IranNastaliq" w:cs="IranNastaliq"/>
        <w:sz w:val="36"/>
        <w:szCs w:val="36"/>
        <w:rtl/>
      </w:rPr>
      <w:t>شماره ثبت:</w:t>
    </w:r>
    <w:r w:rsidR="006E2FA9">
      <w:rPr>
        <w:rFonts w:ascii="IranNastaliq" w:hAnsi="IranNastaliq" w:cs="IranNastaliq" w:hint="cs"/>
        <w:sz w:val="36"/>
        <w:szCs w:val="36"/>
        <w:rtl/>
      </w:rPr>
      <w:t>2131</w:t>
    </w:r>
    <w:r w:rsidR="001F6205">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FB"/>
    <w:rsid w:val="000A1A51"/>
    <w:rsid w:val="00102CEB"/>
    <w:rsid w:val="00133E1D"/>
    <w:rsid w:val="00152670"/>
    <w:rsid w:val="001757C8"/>
    <w:rsid w:val="00177934"/>
    <w:rsid w:val="00197CDD"/>
    <w:rsid w:val="001C367D"/>
    <w:rsid w:val="001D24F8"/>
    <w:rsid w:val="001F6205"/>
    <w:rsid w:val="002235FB"/>
    <w:rsid w:val="002417C9"/>
    <w:rsid w:val="002573D2"/>
    <w:rsid w:val="00275DB2"/>
    <w:rsid w:val="002914BD"/>
    <w:rsid w:val="00297263"/>
    <w:rsid w:val="002C56FD"/>
    <w:rsid w:val="003260BD"/>
    <w:rsid w:val="003A1A05"/>
    <w:rsid w:val="003A2654"/>
    <w:rsid w:val="004651D2"/>
    <w:rsid w:val="004F3596"/>
    <w:rsid w:val="00636EFA"/>
    <w:rsid w:val="0069696C"/>
    <w:rsid w:val="006E2FA9"/>
    <w:rsid w:val="007A5D2F"/>
    <w:rsid w:val="007E7FA7"/>
    <w:rsid w:val="007F0721"/>
    <w:rsid w:val="00807BE3"/>
    <w:rsid w:val="008407A4"/>
    <w:rsid w:val="00845CC4"/>
    <w:rsid w:val="008C3414"/>
    <w:rsid w:val="008E10CC"/>
    <w:rsid w:val="009469CE"/>
    <w:rsid w:val="009C7B4F"/>
    <w:rsid w:val="00A06D48"/>
    <w:rsid w:val="00A31FDE"/>
    <w:rsid w:val="00A37C77"/>
    <w:rsid w:val="00A810A5"/>
    <w:rsid w:val="00AF0F1A"/>
    <w:rsid w:val="00B24300"/>
    <w:rsid w:val="00B56A23"/>
    <w:rsid w:val="00BD40DA"/>
    <w:rsid w:val="00C64CEA"/>
    <w:rsid w:val="00C73012"/>
    <w:rsid w:val="00CB792F"/>
    <w:rsid w:val="00CE31E6"/>
    <w:rsid w:val="00CF42E2"/>
    <w:rsid w:val="00D3665C"/>
    <w:rsid w:val="00D60547"/>
    <w:rsid w:val="00D66444"/>
    <w:rsid w:val="00DB28BB"/>
    <w:rsid w:val="00E91C1D"/>
    <w:rsid w:val="00EA01EC"/>
    <w:rsid w:val="00EC4393"/>
    <w:rsid w:val="00EF138C"/>
    <w:rsid w:val="00F10A0F"/>
    <w:rsid w:val="00F148FB"/>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148FB"/>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F148FB"/>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148FB"/>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148FB"/>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F148FB"/>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F148FB"/>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F148FB"/>
    <w:rPr>
      <w:rFonts w:ascii="Cambria" w:eastAsia="2  Lotus" w:hAnsi="Cambria" w:cs="2  Badr"/>
      <w:bCs/>
      <w:sz w:val="20"/>
      <w:szCs w:val="40"/>
      <w:lang w:bidi="fa-IR"/>
    </w:rPr>
  </w:style>
  <w:style w:type="paragraph" w:styleId="FootnoteText">
    <w:name w:val="footnote text"/>
    <w:basedOn w:val="Normal"/>
    <w:link w:val="FootnoteTextChar"/>
    <w:rsid w:val="00F148FB"/>
    <w:rPr>
      <w:sz w:val="20"/>
      <w:szCs w:val="20"/>
    </w:rPr>
  </w:style>
  <w:style w:type="character" w:customStyle="1" w:styleId="FootnoteTextChar">
    <w:name w:val="Footnote Text Char"/>
    <w:basedOn w:val="DefaultParagraphFont"/>
    <w:link w:val="FootnoteText"/>
    <w:rsid w:val="00F148FB"/>
    <w:rPr>
      <w:rFonts w:ascii="Calibri" w:eastAsia="2  Lotus" w:hAnsi="Calibri" w:cs="2  Badr"/>
      <w:sz w:val="20"/>
      <w:szCs w:val="20"/>
      <w:lang w:bidi="fa-IR"/>
    </w:rPr>
  </w:style>
  <w:style w:type="character" w:styleId="FootnoteReference">
    <w:name w:val="footnote reference"/>
    <w:basedOn w:val="DefaultParagraphFont"/>
    <w:rsid w:val="00F148FB"/>
    <w:rPr>
      <w:vertAlign w:val="superscript"/>
    </w:rPr>
  </w:style>
  <w:style w:type="paragraph" w:styleId="BalloonText">
    <w:name w:val="Balloon Text"/>
    <w:basedOn w:val="Normal"/>
    <w:link w:val="BalloonTextChar"/>
    <w:uiPriority w:val="99"/>
    <w:semiHidden/>
    <w:unhideWhenUsed/>
    <w:rsid w:val="00F148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FB"/>
    <w:rPr>
      <w:rFonts w:ascii="Tahoma" w:eastAsia="2  Lotus" w:hAnsi="Tahoma" w:cs="Tahoma"/>
      <w:sz w:val="16"/>
      <w:szCs w:val="16"/>
      <w:lang w:bidi="fa-IR"/>
    </w:rPr>
  </w:style>
  <w:style w:type="paragraph" w:styleId="Header">
    <w:name w:val="header"/>
    <w:basedOn w:val="Normal"/>
    <w:link w:val="HeaderChar"/>
    <w:uiPriority w:val="99"/>
    <w:unhideWhenUsed/>
    <w:rsid w:val="00CB792F"/>
    <w:pPr>
      <w:tabs>
        <w:tab w:val="center" w:pos="4513"/>
        <w:tab w:val="right" w:pos="9026"/>
      </w:tabs>
      <w:spacing w:after="0"/>
    </w:pPr>
  </w:style>
  <w:style w:type="character" w:customStyle="1" w:styleId="HeaderChar">
    <w:name w:val="Header Char"/>
    <w:basedOn w:val="DefaultParagraphFont"/>
    <w:link w:val="Header"/>
    <w:uiPriority w:val="99"/>
    <w:rsid w:val="00CB792F"/>
    <w:rPr>
      <w:rFonts w:ascii="Calibri" w:eastAsia="2  Lotus" w:hAnsi="Calibri" w:cs="2  Badr"/>
      <w:szCs w:val="28"/>
      <w:lang w:bidi="fa-IR"/>
    </w:rPr>
  </w:style>
  <w:style w:type="paragraph" w:styleId="Footer">
    <w:name w:val="footer"/>
    <w:basedOn w:val="Normal"/>
    <w:link w:val="FooterChar"/>
    <w:uiPriority w:val="99"/>
    <w:unhideWhenUsed/>
    <w:rsid w:val="00CB792F"/>
    <w:pPr>
      <w:tabs>
        <w:tab w:val="center" w:pos="4513"/>
        <w:tab w:val="right" w:pos="9026"/>
      </w:tabs>
      <w:spacing w:after="0"/>
    </w:pPr>
  </w:style>
  <w:style w:type="character" w:customStyle="1" w:styleId="FooterChar">
    <w:name w:val="Footer Char"/>
    <w:basedOn w:val="DefaultParagraphFont"/>
    <w:link w:val="Footer"/>
    <w:uiPriority w:val="99"/>
    <w:rsid w:val="00CB792F"/>
    <w:rPr>
      <w:rFonts w:ascii="Calibri" w:eastAsia="2  Lotus" w:hAnsi="Calibri" w:cs="2  Badr"/>
      <w:szCs w:val="28"/>
      <w:lang w:bidi="fa-IR"/>
    </w:rPr>
  </w:style>
  <w:style w:type="paragraph" w:styleId="TOC1">
    <w:name w:val="toc 1"/>
    <w:basedOn w:val="Normal"/>
    <w:next w:val="Normal"/>
    <w:autoRedefine/>
    <w:uiPriority w:val="39"/>
    <w:unhideWhenUsed/>
    <w:rsid w:val="00B56A23"/>
    <w:pPr>
      <w:spacing w:after="100"/>
    </w:pPr>
  </w:style>
  <w:style w:type="paragraph" w:styleId="TOC2">
    <w:name w:val="toc 2"/>
    <w:basedOn w:val="Normal"/>
    <w:next w:val="Normal"/>
    <w:autoRedefine/>
    <w:uiPriority w:val="39"/>
    <w:unhideWhenUsed/>
    <w:rsid w:val="00B56A23"/>
    <w:pPr>
      <w:spacing w:after="100"/>
      <w:ind w:left="220"/>
    </w:pPr>
  </w:style>
  <w:style w:type="paragraph" w:styleId="TOC3">
    <w:name w:val="toc 3"/>
    <w:basedOn w:val="Normal"/>
    <w:next w:val="Normal"/>
    <w:autoRedefine/>
    <w:uiPriority w:val="39"/>
    <w:unhideWhenUsed/>
    <w:rsid w:val="00B56A23"/>
    <w:pPr>
      <w:spacing w:after="100"/>
      <w:ind w:left="440"/>
    </w:pPr>
  </w:style>
  <w:style w:type="character" w:styleId="Hyperlink">
    <w:name w:val="Hyperlink"/>
    <w:basedOn w:val="DefaultParagraphFont"/>
    <w:uiPriority w:val="99"/>
    <w:unhideWhenUsed/>
    <w:rsid w:val="00B56A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148FB"/>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F148FB"/>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148FB"/>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148FB"/>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F148FB"/>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F148FB"/>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F148FB"/>
    <w:rPr>
      <w:rFonts w:ascii="Cambria" w:eastAsia="2  Lotus" w:hAnsi="Cambria" w:cs="2  Badr"/>
      <w:bCs/>
      <w:sz w:val="20"/>
      <w:szCs w:val="40"/>
      <w:lang w:bidi="fa-IR"/>
    </w:rPr>
  </w:style>
  <w:style w:type="paragraph" w:styleId="FootnoteText">
    <w:name w:val="footnote text"/>
    <w:basedOn w:val="Normal"/>
    <w:link w:val="FootnoteTextChar"/>
    <w:rsid w:val="00F148FB"/>
    <w:rPr>
      <w:sz w:val="20"/>
      <w:szCs w:val="20"/>
    </w:rPr>
  </w:style>
  <w:style w:type="character" w:customStyle="1" w:styleId="FootnoteTextChar">
    <w:name w:val="Footnote Text Char"/>
    <w:basedOn w:val="DefaultParagraphFont"/>
    <w:link w:val="FootnoteText"/>
    <w:rsid w:val="00F148FB"/>
    <w:rPr>
      <w:rFonts w:ascii="Calibri" w:eastAsia="2  Lotus" w:hAnsi="Calibri" w:cs="2  Badr"/>
      <w:sz w:val="20"/>
      <w:szCs w:val="20"/>
      <w:lang w:bidi="fa-IR"/>
    </w:rPr>
  </w:style>
  <w:style w:type="character" w:styleId="FootnoteReference">
    <w:name w:val="footnote reference"/>
    <w:basedOn w:val="DefaultParagraphFont"/>
    <w:rsid w:val="00F148FB"/>
    <w:rPr>
      <w:vertAlign w:val="superscript"/>
    </w:rPr>
  </w:style>
  <w:style w:type="paragraph" w:styleId="BalloonText">
    <w:name w:val="Balloon Text"/>
    <w:basedOn w:val="Normal"/>
    <w:link w:val="BalloonTextChar"/>
    <w:uiPriority w:val="99"/>
    <w:semiHidden/>
    <w:unhideWhenUsed/>
    <w:rsid w:val="00F148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FB"/>
    <w:rPr>
      <w:rFonts w:ascii="Tahoma" w:eastAsia="2  Lotus" w:hAnsi="Tahoma" w:cs="Tahoma"/>
      <w:sz w:val="16"/>
      <w:szCs w:val="16"/>
      <w:lang w:bidi="fa-IR"/>
    </w:rPr>
  </w:style>
  <w:style w:type="paragraph" w:styleId="Header">
    <w:name w:val="header"/>
    <w:basedOn w:val="Normal"/>
    <w:link w:val="HeaderChar"/>
    <w:uiPriority w:val="99"/>
    <w:unhideWhenUsed/>
    <w:rsid w:val="00CB792F"/>
    <w:pPr>
      <w:tabs>
        <w:tab w:val="center" w:pos="4513"/>
        <w:tab w:val="right" w:pos="9026"/>
      </w:tabs>
      <w:spacing w:after="0"/>
    </w:pPr>
  </w:style>
  <w:style w:type="character" w:customStyle="1" w:styleId="HeaderChar">
    <w:name w:val="Header Char"/>
    <w:basedOn w:val="DefaultParagraphFont"/>
    <w:link w:val="Header"/>
    <w:uiPriority w:val="99"/>
    <w:rsid w:val="00CB792F"/>
    <w:rPr>
      <w:rFonts w:ascii="Calibri" w:eastAsia="2  Lotus" w:hAnsi="Calibri" w:cs="2  Badr"/>
      <w:szCs w:val="28"/>
      <w:lang w:bidi="fa-IR"/>
    </w:rPr>
  </w:style>
  <w:style w:type="paragraph" w:styleId="Footer">
    <w:name w:val="footer"/>
    <w:basedOn w:val="Normal"/>
    <w:link w:val="FooterChar"/>
    <w:uiPriority w:val="99"/>
    <w:unhideWhenUsed/>
    <w:rsid w:val="00CB792F"/>
    <w:pPr>
      <w:tabs>
        <w:tab w:val="center" w:pos="4513"/>
        <w:tab w:val="right" w:pos="9026"/>
      </w:tabs>
      <w:spacing w:after="0"/>
    </w:pPr>
  </w:style>
  <w:style w:type="character" w:customStyle="1" w:styleId="FooterChar">
    <w:name w:val="Footer Char"/>
    <w:basedOn w:val="DefaultParagraphFont"/>
    <w:link w:val="Footer"/>
    <w:uiPriority w:val="99"/>
    <w:rsid w:val="00CB792F"/>
    <w:rPr>
      <w:rFonts w:ascii="Calibri" w:eastAsia="2  Lotus" w:hAnsi="Calibri" w:cs="2  Badr"/>
      <w:szCs w:val="28"/>
      <w:lang w:bidi="fa-IR"/>
    </w:rPr>
  </w:style>
  <w:style w:type="paragraph" w:styleId="TOC1">
    <w:name w:val="toc 1"/>
    <w:basedOn w:val="Normal"/>
    <w:next w:val="Normal"/>
    <w:autoRedefine/>
    <w:uiPriority w:val="39"/>
    <w:unhideWhenUsed/>
    <w:rsid w:val="00B56A23"/>
    <w:pPr>
      <w:spacing w:after="100"/>
    </w:pPr>
  </w:style>
  <w:style w:type="paragraph" w:styleId="TOC2">
    <w:name w:val="toc 2"/>
    <w:basedOn w:val="Normal"/>
    <w:next w:val="Normal"/>
    <w:autoRedefine/>
    <w:uiPriority w:val="39"/>
    <w:unhideWhenUsed/>
    <w:rsid w:val="00B56A23"/>
    <w:pPr>
      <w:spacing w:after="100"/>
      <w:ind w:left="220"/>
    </w:pPr>
  </w:style>
  <w:style w:type="paragraph" w:styleId="TOC3">
    <w:name w:val="toc 3"/>
    <w:basedOn w:val="Normal"/>
    <w:next w:val="Normal"/>
    <w:autoRedefine/>
    <w:uiPriority w:val="39"/>
    <w:unhideWhenUsed/>
    <w:rsid w:val="00B56A23"/>
    <w:pPr>
      <w:spacing w:after="100"/>
      <w:ind w:left="440"/>
    </w:pPr>
  </w:style>
  <w:style w:type="character" w:styleId="Hyperlink">
    <w:name w:val="Hyperlink"/>
    <w:basedOn w:val="DefaultParagraphFont"/>
    <w:uiPriority w:val="99"/>
    <w:unhideWhenUsed/>
    <w:rsid w:val="00B56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F065-EBC8-452D-BA45-0721E768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6</cp:revision>
  <dcterms:created xsi:type="dcterms:W3CDTF">2014-05-06T03:36:00Z</dcterms:created>
  <dcterms:modified xsi:type="dcterms:W3CDTF">2014-05-12T07:34:00Z</dcterms:modified>
</cp:coreProperties>
</file>