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87" w:rsidRDefault="004E1D87" w:rsidP="004E1D87">
      <w:pPr>
        <w:jc w:val="center"/>
        <w:rPr>
          <w:rtl/>
        </w:rPr>
      </w:pPr>
      <w:r>
        <w:rPr>
          <w:rFonts w:hint="cs"/>
          <w:rtl/>
        </w:rPr>
        <w:t>بسم الله الرحمن الرحیم</w:t>
      </w:r>
    </w:p>
    <w:p w:rsidR="004E1D87" w:rsidRPr="00295849" w:rsidRDefault="004E1D87" w:rsidP="004E1D87">
      <w:pPr>
        <w:pStyle w:val="Heading1"/>
        <w:rPr>
          <w:rtl/>
        </w:rPr>
      </w:pPr>
      <w:bookmarkStart w:id="0" w:name="_Toc269631758"/>
      <w:r w:rsidRPr="00295849">
        <w:rPr>
          <w:rFonts w:hint="cs"/>
          <w:rtl/>
        </w:rPr>
        <w:t>تربیت اعتقادی</w:t>
      </w:r>
      <w:bookmarkEnd w:id="0"/>
    </w:p>
    <w:p w:rsidR="004E1D87" w:rsidRDefault="004E1D87" w:rsidP="00CD7C7F">
      <w:pPr>
        <w:rPr>
          <w:rFonts w:hint="cs"/>
          <w:rtl/>
        </w:rPr>
      </w:pPr>
      <w:r>
        <w:rPr>
          <w:rFonts w:hint="cs"/>
          <w:rtl/>
        </w:rPr>
        <w:t xml:space="preserve">بحث در تربیت اعتقادی و وظایفی بود که خانواده در قبال فرزندانشان دارند و گفتیم برای این که اثبات کنیم که </w:t>
      </w:r>
      <w:r w:rsidR="000079F9">
        <w:rPr>
          <w:rFonts w:hint="cs"/>
          <w:rtl/>
        </w:rPr>
        <w:t>وظیفه‌ای</w:t>
      </w:r>
      <w:r>
        <w:rPr>
          <w:rFonts w:hint="cs"/>
          <w:rtl/>
        </w:rPr>
        <w:t xml:space="preserve"> در قبال عقاید فرزندانشان دارند.</w:t>
      </w:r>
    </w:p>
    <w:p w:rsidR="004E1D87" w:rsidRDefault="000079F9" w:rsidP="004E1D87">
      <w:pPr>
        <w:pStyle w:val="Heading1"/>
        <w:rPr>
          <w:rtl/>
        </w:rPr>
      </w:pPr>
      <w:bookmarkStart w:id="1" w:name="_Toc269631759"/>
      <w:r>
        <w:rPr>
          <w:rFonts w:hint="cs"/>
          <w:rtl/>
        </w:rPr>
        <w:t>ادله</w:t>
      </w:r>
      <w:r w:rsidR="004E1D87">
        <w:rPr>
          <w:rFonts w:hint="cs"/>
          <w:rtl/>
        </w:rPr>
        <w:t xml:space="preserve"> وجوب تأدیب اعتقادی</w:t>
      </w:r>
      <w:bookmarkEnd w:id="1"/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حداقل در </w:t>
      </w:r>
      <w:r w:rsidR="00A279A0">
        <w:rPr>
          <w:rFonts w:hint="eastAsia"/>
          <w:rtl/>
        </w:rPr>
        <w:t>محدوده‌</w:t>
      </w:r>
      <w:r>
        <w:rPr>
          <w:rFonts w:hint="cs"/>
          <w:rtl/>
        </w:rPr>
        <w:t xml:space="preserve"> عقاید لازم و واجب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توان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 به </w:t>
      </w:r>
      <w:r w:rsidR="000079F9">
        <w:rPr>
          <w:rFonts w:hint="cs"/>
          <w:rtl/>
        </w:rPr>
        <w:t>ادله‌ای</w:t>
      </w:r>
      <w:r>
        <w:rPr>
          <w:rFonts w:hint="cs"/>
          <w:rtl/>
        </w:rPr>
        <w:t xml:space="preserve"> تمسک کنیم و استدلال کنیم:</w:t>
      </w:r>
    </w:p>
    <w:p w:rsidR="004E1D87" w:rsidRDefault="004E1D87" w:rsidP="004E1D87">
      <w:pPr>
        <w:pStyle w:val="Heading2"/>
        <w:rPr>
          <w:rtl/>
        </w:rPr>
      </w:pPr>
      <w:bookmarkStart w:id="2" w:name="_Toc269631760"/>
      <w:r>
        <w:rPr>
          <w:rFonts w:hint="cs"/>
          <w:rtl/>
        </w:rPr>
        <w:t>ادلۀ قرآنی</w:t>
      </w:r>
      <w:bookmarkEnd w:id="2"/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که دلیل اول </w:t>
      </w:r>
      <w:r w:rsidR="00A279A0">
        <w:rPr>
          <w:rFonts w:hint="eastAsia"/>
          <w:rtl/>
        </w:rPr>
        <w:t>آ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ه‌</w:t>
      </w:r>
      <w:r>
        <w:rPr>
          <w:rFonts w:hint="cs"/>
          <w:rtl/>
        </w:rPr>
        <w:t xml:space="preserve"> وقایه بود و دلیل دوم </w:t>
      </w:r>
      <w:r w:rsidR="00A279A0">
        <w:rPr>
          <w:rFonts w:hint="eastAsia"/>
          <w:rtl/>
        </w:rPr>
        <w:t>آ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ه‌</w:t>
      </w:r>
      <w:r>
        <w:rPr>
          <w:rFonts w:hint="cs"/>
          <w:rtl/>
        </w:rPr>
        <w:t xml:space="preserve"> </w:t>
      </w:r>
      <w:r w:rsidR="00551031">
        <w:rPr>
          <w:rFonts w:hint="cs"/>
          <w:rtl/>
        </w:rPr>
        <w:t>ائتمار</w:t>
      </w:r>
      <w:r>
        <w:rPr>
          <w:rFonts w:hint="cs"/>
          <w:rtl/>
        </w:rPr>
        <w:t xml:space="preserve"> بود و دلیل سوم </w:t>
      </w:r>
      <w:r w:rsidR="00A279A0">
        <w:rPr>
          <w:rFonts w:hint="eastAsia"/>
          <w:rtl/>
        </w:rPr>
        <w:t>آ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ه‌</w:t>
      </w:r>
      <w:r>
        <w:rPr>
          <w:rFonts w:hint="cs"/>
          <w:rtl/>
        </w:rPr>
        <w:t xml:space="preserve"> مضاره بود</w:t>
      </w:r>
      <w:r w:rsidR="00181E42">
        <w:rPr>
          <w:rtl/>
        </w:rPr>
        <w:t xml:space="preserve"> </w:t>
      </w:r>
      <w:r>
        <w:rPr>
          <w:rFonts w:hint="cs"/>
          <w:rtl/>
        </w:rPr>
        <w:t>که دلیل اول دلالت بسیار خوبی داشت و دلیل دوم هم با وجهی که قبلاً گفتیم قابل استشهاد بود و دلیل سوم تام نبود.</w:t>
      </w:r>
    </w:p>
    <w:p w:rsidR="004E1D87" w:rsidRPr="00633ABC" w:rsidRDefault="004E1D87" w:rsidP="004E1D87">
      <w:pPr>
        <w:pStyle w:val="Heading2"/>
        <w:rPr>
          <w:sz w:val="24"/>
          <w:szCs w:val="24"/>
          <w:rtl/>
        </w:rPr>
      </w:pPr>
      <w:bookmarkStart w:id="3" w:name="_Toc269631761"/>
      <w:r w:rsidRPr="00633ABC">
        <w:rPr>
          <w:rFonts w:hint="cs"/>
          <w:rtl/>
        </w:rPr>
        <w:t xml:space="preserve">ادله از </w:t>
      </w:r>
      <w:r w:rsidR="00A279A0">
        <w:rPr>
          <w:rFonts w:hint="eastAsia"/>
          <w:rtl/>
        </w:rPr>
        <w:t>س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ره‌</w:t>
      </w:r>
      <w:r w:rsidRPr="00633ABC">
        <w:rPr>
          <w:rFonts w:hint="cs"/>
          <w:rtl/>
        </w:rPr>
        <w:t xml:space="preserve"> انبیاء و ائمه </w:t>
      </w:r>
      <w:r w:rsidR="00181E42">
        <w:rPr>
          <w:sz w:val="24"/>
          <w:szCs w:val="24"/>
          <w:rtl/>
        </w:rPr>
        <w:t>(</w:t>
      </w:r>
      <w:r w:rsidR="00551031">
        <w:rPr>
          <w:rFonts w:hint="cs"/>
          <w:sz w:val="24"/>
          <w:szCs w:val="24"/>
          <w:rtl/>
        </w:rPr>
        <w:t>سلام‌الله</w:t>
      </w:r>
      <w:r w:rsidRPr="00633ABC">
        <w:rPr>
          <w:rFonts w:hint="cs"/>
          <w:sz w:val="24"/>
          <w:szCs w:val="24"/>
          <w:rtl/>
        </w:rPr>
        <w:t xml:space="preserve"> علیهم</w:t>
      </w:r>
      <w:bookmarkEnd w:id="3"/>
      <w:r w:rsidR="00181E42">
        <w:rPr>
          <w:sz w:val="24"/>
          <w:szCs w:val="24"/>
          <w:rtl/>
        </w:rPr>
        <w:t>)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دلیل چهارم هم </w:t>
      </w:r>
      <w:r w:rsidR="00A279A0">
        <w:rPr>
          <w:rFonts w:hint="eastAsia"/>
          <w:rtl/>
        </w:rPr>
        <w:t>س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ره‌</w:t>
      </w:r>
      <w:r>
        <w:rPr>
          <w:rFonts w:hint="cs"/>
          <w:rtl/>
        </w:rPr>
        <w:t xml:space="preserve"> انبیاء و ائمه و توصیه و ترغیب و تأدیب و تربیت در </w:t>
      </w:r>
      <w:r w:rsidR="00A279A0">
        <w:rPr>
          <w:rFonts w:hint="eastAsia"/>
          <w:rtl/>
        </w:rPr>
        <w:t>حوزه‌</w:t>
      </w:r>
      <w:r>
        <w:rPr>
          <w:rFonts w:hint="cs"/>
          <w:rtl/>
        </w:rPr>
        <w:t xml:space="preserve"> اعتقادات و توحید و ... که این سیره مستفاد از آیات و روایات است و آیات آن مثل دو سه </w:t>
      </w:r>
      <w:r w:rsidR="00551031">
        <w:rPr>
          <w:rFonts w:hint="cs"/>
          <w:rtl/>
        </w:rPr>
        <w:t>آیه‌ای</w:t>
      </w:r>
      <w:r>
        <w:rPr>
          <w:rFonts w:hint="cs"/>
          <w:rtl/>
        </w:rPr>
        <w:t xml:space="preserve"> است که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مطرح شد و مربوط به حضرت لقمان و حضرت یعقوب و حضرت ابراهیم و ... بود</w:t>
      </w:r>
      <w:r w:rsidR="00181E42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279A0">
        <w:rPr>
          <w:rFonts w:hint="eastAsia"/>
          <w:rtl/>
        </w:rPr>
        <w:t>توص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ه‌ها</w:t>
      </w:r>
      <w:r w:rsidR="00A279A0">
        <w:rPr>
          <w:rFonts w:hint="cs"/>
          <w:rtl/>
        </w:rPr>
        <w:t>یی</w:t>
      </w:r>
      <w:r>
        <w:rPr>
          <w:rFonts w:hint="cs"/>
          <w:rtl/>
        </w:rPr>
        <w:t xml:space="preserve"> به ترحیز از شرک و امثال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داشتند</w:t>
      </w:r>
      <w:r w:rsidR="00181E42">
        <w:rPr>
          <w:rtl/>
        </w:rPr>
        <w:t xml:space="preserve"> </w:t>
      </w:r>
      <w:r>
        <w:rPr>
          <w:rFonts w:hint="cs"/>
          <w:rtl/>
        </w:rPr>
        <w:t xml:space="preserve">که در باب این سیره نکاتی عرض کردیم و گفتیم قابل </w:t>
      </w:r>
      <w:r w:rsidR="000955B7">
        <w:rPr>
          <w:rFonts w:hint="cs"/>
          <w:rtl/>
        </w:rPr>
        <w:t>الغا</w:t>
      </w:r>
      <w:r>
        <w:rPr>
          <w:rFonts w:hint="cs"/>
          <w:rtl/>
        </w:rPr>
        <w:t xml:space="preserve">ی خصوصیت است و به دیگران هم تسرّی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کند</w:t>
      </w:r>
      <w:r>
        <w:rPr>
          <w:rFonts w:hint="cs"/>
          <w:rtl/>
        </w:rPr>
        <w:t xml:space="preserve"> و بعید نیست که حتی از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وجوب را هم با قرائن خاصه و مناسبات حکم موضوع، استفاده کنیم.</w:t>
      </w:r>
    </w:p>
    <w:p w:rsidR="004E1D87" w:rsidRPr="00633ABC" w:rsidRDefault="004E1D87" w:rsidP="004E1D87">
      <w:pPr>
        <w:pStyle w:val="Heading3"/>
        <w:rPr>
          <w:rtl/>
        </w:rPr>
      </w:pPr>
      <w:bookmarkStart w:id="4" w:name="_Toc269631762"/>
      <w:r w:rsidRPr="00633ABC">
        <w:rPr>
          <w:rFonts w:hint="cs"/>
          <w:rtl/>
        </w:rPr>
        <w:t xml:space="preserve">ملاک </w:t>
      </w:r>
      <w:r w:rsidR="00181E42">
        <w:rPr>
          <w:rtl/>
        </w:rPr>
        <w:t>«</w:t>
      </w:r>
      <w:r w:rsidRPr="00633ABC">
        <w:rPr>
          <w:rFonts w:hint="cs"/>
          <w:rtl/>
        </w:rPr>
        <w:t>سِن فرزند</w:t>
      </w:r>
      <w:r w:rsidR="00181E42">
        <w:rPr>
          <w:rtl/>
        </w:rPr>
        <w:t>»</w:t>
      </w:r>
      <w:r w:rsidRPr="00633ABC">
        <w:rPr>
          <w:rFonts w:hint="cs"/>
          <w:rtl/>
        </w:rPr>
        <w:t xml:space="preserve"> در تربیت اعتقادی</w:t>
      </w:r>
      <w:bookmarkEnd w:id="4"/>
    </w:p>
    <w:p w:rsidR="004E1D87" w:rsidRDefault="00A279A0" w:rsidP="00BD4A7F">
      <w:pPr>
        <w:rPr>
          <w:rtl/>
        </w:rPr>
      </w:pPr>
      <w:r>
        <w:rPr>
          <w:rFonts w:hint="eastAsia"/>
          <w:rtl/>
        </w:rPr>
        <w:t>نکته‌</w:t>
      </w:r>
      <w:r w:rsidR="004E1D87">
        <w:rPr>
          <w:rFonts w:hint="cs"/>
          <w:rtl/>
        </w:rPr>
        <w:t xml:space="preserve"> دیگر هم این است که این مجموعه از لحاظ سنی فرزندان قیدی ندارد و مطلق است، چه در سنین قبل از تکلیف و چه در سنین تکلیف و حتی در </w:t>
      </w:r>
      <w:r w:rsidR="00551031">
        <w:rPr>
          <w:rFonts w:hint="cs"/>
          <w:rtl/>
        </w:rPr>
        <w:t>بزرگ‌سالی</w:t>
      </w:r>
      <w:r w:rsidR="004E1D87">
        <w:rPr>
          <w:rFonts w:hint="cs"/>
          <w:rtl/>
        </w:rPr>
        <w:t xml:space="preserve"> و در </w:t>
      </w:r>
      <w:r>
        <w:rPr>
          <w:rFonts w:hint="eastAsia"/>
          <w:rtl/>
        </w:rPr>
        <w:t>همه‌</w:t>
      </w:r>
      <w:r w:rsidR="004E1D87">
        <w:rPr>
          <w:rFonts w:hint="cs"/>
          <w:rtl/>
        </w:rPr>
        <w:t xml:space="preserve"> احوال، این توصیه و ترغیب و مواظبت بر این که پایبند توحید و ... باشند، </w:t>
      </w:r>
      <w:r>
        <w:rPr>
          <w:rFonts w:hint="eastAsia"/>
          <w:rtl/>
        </w:rPr>
        <w:t>همه‌</w:t>
      </w:r>
      <w:r w:rsidR="004E1D87">
        <w:rPr>
          <w:rFonts w:hint="cs"/>
          <w:rtl/>
        </w:rPr>
        <w:t xml:space="preserve"> </w:t>
      </w:r>
      <w:r w:rsidR="00551031">
        <w:rPr>
          <w:rFonts w:hint="cs"/>
          <w:rtl/>
        </w:rPr>
        <w:t>این‌ها</w:t>
      </w:r>
      <w:r w:rsidR="004E1D87">
        <w:rPr>
          <w:rFonts w:hint="cs"/>
          <w:rtl/>
        </w:rPr>
        <w:t xml:space="preserve">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>.</w:t>
      </w:r>
    </w:p>
    <w:p w:rsidR="004E1D87" w:rsidRDefault="004E1D87" w:rsidP="004E1D87">
      <w:pPr>
        <w:pStyle w:val="Heading3"/>
        <w:rPr>
          <w:rtl/>
        </w:rPr>
      </w:pPr>
      <w:bookmarkStart w:id="5" w:name="_Toc269631763"/>
      <w:r>
        <w:rPr>
          <w:rFonts w:hint="cs"/>
          <w:rtl/>
        </w:rPr>
        <w:lastRenderedPageBreak/>
        <w:t>شمول سیره بر تربیت توحیدی و عقاید دینی</w:t>
      </w:r>
      <w:bookmarkEnd w:id="5"/>
    </w:p>
    <w:p w:rsidR="004E1D87" w:rsidRDefault="00A279A0" w:rsidP="004E1D87">
      <w:pPr>
        <w:rPr>
          <w:rtl/>
        </w:rPr>
      </w:pPr>
      <w:r>
        <w:rPr>
          <w:rFonts w:hint="eastAsia"/>
          <w:rtl/>
        </w:rPr>
        <w:t>نکته‌</w:t>
      </w:r>
      <w:r w:rsidR="004E1D87">
        <w:rPr>
          <w:rFonts w:hint="cs"/>
          <w:rtl/>
        </w:rPr>
        <w:t xml:space="preserve"> دیگر در دلیل چهارم این است که مصداق بارز این دلیل همان توحید است ولی بعید نیست که بگوییم با توحید و </w:t>
      </w:r>
      <w:r w:rsidR="00551031">
        <w:rPr>
          <w:rFonts w:hint="cs"/>
          <w:rtl/>
        </w:rPr>
        <w:t>عقایدی</w:t>
      </w:r>
      <w:r w:rsidR="004E1D87">
        <w:rPr>
          <w:rFonts w:hint="cs"/>
          <w:rtl/>
        </w:rPr>
        <w:t xml:space="preserve"> که در سعادت بشر مؤثر است، </w:t>
      </w:r>
      <w:r w:rsidR="000955B7">
        <w:rPr>
          <w:rFonts w:hint="cs"/>
          <w:rtl/>
        </w:rPr>
        <w:t>الغا</w:t>
      </w:r>
      <w:r w:rsidR="004E1D87">
        <w:rPr>
          <w:rFonts w:hint="cs"/>
          <w:rtl/>
        </w:rPr>
        <w:t xml:space="preserve">ی خصوصیت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، گرچه توحید از همه </w:t>
      </w:r>
      <w:r w:rsidR="00551031">
        <w:rPr>
          <w:rFonts w:hint="cs"/>
          <w:rtl/>
        </w:rPr>
        <w:t>مهم‌تر</w:t>
      </w:r>
      <w:r w:rsidR="004E1D87">
        <w:rPr>
          <w:rFonts w:hint="cs"/>
          <w:rtl/>
        </w:rPr>
        <w:t xml:space="preserve"> است، ولی در </w:t>
      </w:r>
      <w:r w:rsidR="00551031">
        <w:rPr>
          <w:rFonts w:hint="cs"/>
          <w:rtl/>
        </w:rPr>
        <w:t>اینجا</w:t>
      </w:r>
      <w:r w:rsidR="004E1D87">
        <w:rPr>
          <w:rFonts w:hint="cs"/>
          <w:rtl/>
        </w:rPr>
        <w:t xml:space="preserve"> عرف مناسب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4E1D87">
        <w:rPr>
          <w:rFonts w:hint="cs"/>
          <w:rtl/>
        </w:rPr>
        <w:t xml:space="preserve"> که </w:t>
      </w:r>
      <w:r w:rsidR="000955B7">
        <w:rPr>
          <w:rFonts w:hint="cs"/>
          <w:rtl/>
        </w:rPr>
        <w:t>الغا</w:t>
      </w:r>
      <w:r w:rsidR="004E1D87">
        <w:rPr>
          <w:rFonts w:hint="cs"/>
          <w:rtl/>
        </w:rPr>
        <w:t xml:space="preserve">ی خصوصیت کند علاوه بر این که در بعضی </w:t>
      </w:r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یی</w:t>
      </w:r>
      <w:r w:rsidR="004E1D87">
        <w:rPr>
          <w:rFonts w:hint="cs"/>
          <w:rtl/>
        </w:rPr>
        <w:t xml:space="preserve"> که ائمه داشتند، گاهی حتی نسبت به امام و ... هم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، مثلاً وصایایی که گاهی ائمه فرزندانشان را توصیه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 w:rsidR="004E1D87">
        <w:rPr>
          <w:rFonts w:hint="cs"/>
          <w:rtl/>
        </w:rPr>
        <w:t xml:space="preserve"> و امام بعد از خودشان را معرفی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 w:rsidR="004E1D87">
        <w:rPr>
          <w:rFonts w:hint="cs"/>
          <w:rtl/>
        </w:rPr>
        <w:t xml:space="preserve"> و لذا مشخص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 w:rsidR="004E1D87">
        <w:rPr>
          <w:rFonts w:hint="cs"/>
          <w:rtl/>
        </w:rPr>
        <w:t xml:space="preserve"> که امام شما این است و باید دنبال او بروید</w:t>
      </w:r>
      <w:r w:rsidR="00181E42">
        <w:rPr>
          <w:rtl/>
        </w:rPr>
        <w:t xml:space="preserve"> </w:t>
      </w:r>
      <w:r w:rsidR="004E1D87">
        <w:rPr>
          <w:rFonts w:hint="cs"/>
          <w:rtl/>
        </w:rPr>
        <w:t xml:space="preserve">که </w:t>
      </w:r>
      <w:r>
        <w:rPr>
          <w:rFonts w:hint="eastAsia"/>
          <w:rtl/>
        </w:rPr>
        <w:t>همه‌</w:t>
      </w:r>
      <w:r w:rsidR="004E1D87">
        <w:rPr>
          <w:rFonts w:hint="cs"/>
          <w:rtl/>
        </w:rPr>
        <w:t xml:space="preserve"> </w:t>
      </w:r>
      <w:r w:rsidR="00551031">
        <w:rPr>
          <w:rFonts w:hint="cs"/>
          <w:rtl/>
        </w:rPr>
        <w:t>این‌ها</w:t>
      </w:r>
      <w:r w:rsidR="004E1D87">
        <w:rPr>
          <w:rFonts w:hint="cs"/>
          <w:rtl/>
        </w:rPr>
        <w:t xml:space="preserve"> شاهدی بر این </w:t>
      </w:r>
      <w:r w:rsidR="000955B7">
        <w:rPr>
          <w:rFonts w:hint="cs"/>
          <w:rtl/>
        </w:rPr>
        <w:t>الغا</w:t>
      </w:r>
      <w:r w:rsidR="004E1D87">
        <w:rPr>
          <w:rFonts w:hint="cs"/>
          <w:rtl/>
        </w:rPr>
        <w:t>ی خصوصیت است.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بنابراین از </w:t>
      </w:r>
      <w:r w:rsidR="00A279A0">
        <w:rPr>
          <w:rFonts w:hint="eastAsia"/>
          <w:rtl/>
        </w:rPr>
        <w:t>مجموعه‌</w:t>
      </w:r>
      <w:r>
        <w:rPr>
          <w:rFonts w:hint="cs"/>
          <w:rtl/>
        </w:rPr>
        <w:t xml:space="preserve"> این دلیل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هم وجوب را و هم </w:t>
      </w:r>
      <w:r w:rsidR="000955B7">
        <w:rPr>
          <w:rFonts w:hint="cs"/>
          <w:rtl/>
        </w:rPr>
        <w:t>الغا</w:t>
      </w:r>
      <w:r>
        <w:rPr>
          <w:rFonts w:hint="cs"/>
          <w:rtl/>
        </w:rPr>
        <w:t xml:space="preserve">ی خصوصیت به غیر پیامبران و ائمه را و هم </w:t>
      </w:r>
      <w:r w:rsidR="000955B7">
        <w:rPr>
          <w:rFonts w:hint="cs"/>
          <w:rtl/>
        </w:rPr>
        <w:t>الغا</w:t>
      </w:r>
      <w:r>
        <w:rPr>
          <w:rFonts w:hint="cs"/>
          <w:rtl/>
        </w:rPr>
        <w:t xml:space="preserve">ی خصوصیت از بحث توحید به مسائل دیگر را و هم شمول نسبت به </w:t>
      </w:r>
      <w:r w:rsidR="00A279A0">
        <w:rPr>
          <w:rFonts w:hint="eastAsia"/>
          <w:rtl/>
        </w:rPr>
        <w:t>همه‌</w:t>
      </w:r>
      <w:r>
        <w:rPr>
          <w:rFonts w:hint="cs"/>
          <w:rtl/>
        </w:rPr>
        <w:t xml:space="preserve"> سنین را استفاده کرد.</w:t>
      </w:r>
    </w:p>
    <w:p w:rsidR="004E1D87" w:rsidRDefault="004E1D87" w:rsidP="004E1D87">
      <w:pPr>
        <w:pStyle w:val="Heading2"/>
        <w:rPr>
          <w:rtl/>
        </w:rPr>
      </w:pPr>
      <w:bookmarkStart w:id="6" w:name="_Toc269631764"/>
      <w:r>
        <w:rPr>
          <w:rFonts w:hint="cs"/>
          <w:rtl/>
        </w:rPr>
        <w:t xml:space="preserve">دلیل پنجم: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امام سجاد </w:t>
      </w:r>
      <w:r w:rsidR="00181E42">
        <w:rPr>
          <w:sz w:val="24"/>
          <w:szCs w:val="24"/>
          <w:rtl/>
        </w:rPr>
        <w:t>«</w:t>
      </w:r>
      <w:r w:rsidR="00551031">
        <w:rPr>
          <w:rFonts w:hint="cs"/>
          <w:sz w:val="24"/>
          <w:szCs w:val="24"/>
          <w:rtl/>
        </w:rPr>
        <w:t>علیه‌السلام</w:t>
      </w:r>
      <w:bookmarkEnd w:id="6"/>
      <w:r w:rsidR="00181E42">
        <w:rPr>
          <w:sz w:val="24"/>
          <w:szCs w:val="24"/>
          <w:rtl/>
        </w:rPr>
        <w:t>»</w:t>
      </w:r>
    </w:p>
    <w:p w:rsidR="004E1D87" w:rsidRDefault="004E1D87" w:rsidP="000F2158">
      <w:pPr>
        <w:rPr>
          <w:rtl/>
        </w:rPr>
      </w:pPr>
      <w:r>
        <w:rPr>
          <w:rFonts w:hint="cs"/>
          <w:rtl/>
        </w:rPr>
        <w:t xml:space="preserve">دلیل پنجم </w:t>
      </w:r>
      <w:r w:rsidR="00A279A0">
        <w:rPr>
          <w:rFonts w:hint="eastAsia"/>
          <w:rtl/>
        </w:rPr>
        <w:t>جمله‌</w:t>
      </w:r>
      <w:r>
        <w:rPr>
          <w:rFonts w:hint="cs"/>
          <w:rtl/>
        </w:rPr>
        <w:t xml:space="preserve">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امام سجاد </w:t>
      </w:r>
      <w:r w:rsidR="00181E42">
        <w:rPr>
          <w:rtl/>
        </w:rPr>
        <w:t>«</w:t>
      </w:r>
      <w:r w:rsidR="00551031">
        <w:rPr>
          <w:rFonts w:hint="cs"/>
          <w:rtl/>
        </w:rPr>
        <w:t>علیه‌السلام</w:t>
      </w:r>
      <w:r w:rsidR="00181E42">
        <w:rPr>
          <w:rtl/>
        </w:rPr>
        <w:t xml:space="preserve">» </w:t>
      </w:r>
      <w:r w:rsidR="00181E42">
        <w:rPr>
          <w:rFonts w:hint="eastAsia"/>
          <w:rtl/>
        </w:rPr>
        <w:t>است</w:t>
      </w:r>
      <w:r>
        <w:rPr>
          <w:rFonts w:hint="cs"/>
          <w:rtl/>
        </w:rPr>
        <w:t xml:space="preserve"> و این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در من لا یحضره الفقیه، جلد 2، </w:t>
      </w:r>
      <w:r w:rsidR="00A279A0">
        <w:rPr>
          <w:rFonts w:hint="eastAsia"/>
          <w:rtl/>
        </w:rPr>
        <w:t>صفحه‌</w:t>
      </w:r>
      <w:r>
        <w:rPr>
          <w:rFonts w:hint="cs"/>
          <w:rtl/>
        </w:rPr>
        <w:t xml:space="preserve"> 618 آمده است و در </w:t>
      </w:r>
      <w:r w:rsidR="00551031">
        <w:rPr>
          <w:rFonts w:hint="cs"/>
          <w:rtl/>
        </w:rPr>
        <w:t>تحف‌العقول</w:t>
      </w:r>
      <w:r>
        <w:rPr>
          <w:rFonts w:hint="cs"/>
          <w:rtl/>
        </w:rPr>
        <w:t xml:space="preserve"> </w:t>
      </w:r>
      <w:r w:rsidR="00181E42">
        <w:rPr>
          <w:rFonts w:hint="eastAsia"/>
          <w:rtl/>
        </w:rPr>
        <w:t>هم</w:t>
      </w:r>
      <w:r>
        <w:rPr>
          <w:rFonts w:hint="cs"/>
          <w:rtl/>
        </w:rPr>
        <w:t xml:space="preserve">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امام سجاد </w:t>
      </w:r>
      <w:r w:rsidR="00181E42">
        <w:rPr>
          <w:sz w:val="24"/>
          <w:szCs w:val="24"/>
          <w:rtl/>
        </w:rPr>
        <w:t>«</w:t>
      </w:r>
      <w:r w:rsidR="00551031">
        <w:rPr>
          <w:rFonts w:hint="cs"/>
          <w:sz w:val="24"/>
          <w:szCs w:val="24"/>
          <w:rtl/>
        </w:rPr>
        <w:t>علیه‌السلام</w:t>
      </w:r>
      <w:r w:rsidR="00181E42">
        <w:rPr>
          <w:sz w:val="24"/>
          <w:szCs w:val="24"/>
          <w:rtl/>
        </w:rPr>
        <w:t>»</w:t>
      </w:r>
      <w:r>
        <w:rPr>
          <w:rFonts w:hint="cs"/>
          <w:rtl/>
        </w:rPr>
        <w:t xml:space="preserve"> در جایی که کلمات امام سجاد </w:t>
      </w:r>
      <w:r w:rsidR="00181E42">
        <w:rPr>
          <w:rtl/>
        </w:rPr>
        <w:t>«</w:t>
      </w:r>
      <w:r w:rsidR="00551031">
        <w:rPr>
          <w:rFonts w:hint="cs"/>
          <w:rtl/>
        </w:rPr>
        <w:t>علیه‌السلام</w:t>
      </w:r>
      <w:r w:rsidR="00181E42">
        <w:rPr>
          <w:rtl/>
        </w:rPr>
        <w:t xml:space="preserve">» </w:t>
      </w:r>
      <w:r w:rsidR="00181E42">
        <w:rPr>
          <w:rFonts w:hint="eastAsia"/>
          <w:rtl/>
        </w:rPr>
        <w:t>آمده</w:t>
      </w:r>
      <w:r>
        <w:rPr>
          <w:rFonts w:hint="cs"/>
          <w:rtl/>
        </w:rPr>
        <w:t xml:space="preserve"> است، مفصل آمده است و در جلد 11 وسائل، باب 3 از ابواب جهاد نفس، آمده است</w:t>
      </w:r>
      <w:r w:rsidR="00181E42">
        <w:rPr>
          <w:rFonts w:hint="eastAsia"/>
          <w:rtl/>
        </w:rPr>
        <w:t>؛</w:t>
      </w:r>
      <w:r w:rsidR="00181E42">
        <w:rPr>
          <w:rtl/>
        </w:rPr>
        <w:t xml:space="preserve"> </w:t>
      </w:r>
      <w:r w:rsidR="00181E42">
        <w:rPr>
          <w:rFonts w:hint="eastAsia"/>
          <w:rtl/>
        </w:rPr>
        <w:t>و</w:t>
      </w:r>
      <w:r>
        <w:rPr>
          <w:rFonts w:hint="cs"/>
          <w:rtl/>
        </w:rPr>
        <w:t xml:space="preserve"> در جاهای دیگری نیز آمده است و ظاهراً در خصال مرحوم صدوق نیز آمده است و منابع اولیه آن </w:t>
      </w:r>
      <w:r w:rsidR="00551031">
        <w:rPr>
          <w:rFonts w:hint="cs"/>
          <w:rtl/>
        </w:rPr>
        <w:t>تحف‌العقول</w:t>
      </w:r>
      <w:r>
        <w:rPr>
          <w:rFonts w:hint="cs"/>
          <w:rtl/>
        </w:rPr>
        <w:t xml:space="preserve"> و من لا یحضره الفقیه و خصال </w:t>
      </w:r>
      <w:r w:rsidR="003B58C0">
        <w:rPr>
          <w:rFonts w:hint="eastAsia"/>
          <w:rtl/>
        </w:rPr>
        <w:t>هست</w:t>
      </w:r>
      <w:r>
        <w:rPr>
          <w:rFonts w:hint="cs"/>
          <w:rtl/>
        </w:rPr>
        <w:t xml:space="preserve">. تعبیر حضرت در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</w:t>
      </w:r>
      <w:r w:rsidR="00A279A0">
        <w:rPr>
          <w:rFonts w:hint="eastAsia"/>
          <w:rtl/>
        </w:rPr>
        <w:t>نسخه‌ها</w:t>
      </w:r>
      <w:r w:rsidR="00A279A0">
        <w:rPr>
          <w:rFonts w:hint="cs"/>
          <w:rtl/>
        </w:rPr>
        <w:t>ی</w:t>
      </w:r>
      <w:r>
        <w:rPr>
          <w:rFonts w:hint="cs"/>
          <w:rtl/>
        </w:rPr>
        <w:t xml:space="preserve"> متفاوتی دارد ولی حداکثر آن حدود 55 حق است که حضرت در </w:t>
      </w:r>
      <w:r w:rsidR="003B58C0">
        <w:rPr>
          <w:rFonts w:hint="cs"/>
          <w:rtl/>
        </w:rPr>
        <w:t>آن‌جا</w:t>
      </w:r>
      <w:r>
        <w:rPr>
          <w:rFonts w:hint="cs"/>
          <w:rtl/>
        </w:rPr>
        <w:t xml:space="preserve"> بیان </w:t>
      </w:r>
      <w:r w:rsidR="00A279A0">
        <w:rPr>
          <w:rFonts w:hint="eastAsia"/>
          <w:rtl/>
        </w:rPr>
        <w:t>کرده‌اند</w:t>
      </w:r>
      <w:r>
        <w:rPr>
          <w:rFonts w:hint="cs"/>
          <w:rtl/>
        </w:rPr>
        <w:t xml:space="preserve">: </w:t>
      </w:r>
      <w:r w:rsidR="00EE23B9">
        <w:rPr>
          <w:rFonts w:hint="cs"/>
          <w:rtl/>
        </w:rPr>
        <w:t>«</w:t>
      </w:r>
      <w:r w:rsidR="000F2158" w:rsidRPr="000F2158">
        <w:rPr>
          <w:rFonts w:hint="eastAsia"/>
          <w:b/>
          <w:bCs/>
          <w:sz w:val="30"/>
          <w:szCs w:val="30"/>
          <w:rtl/>
        </w:rPr>
        <w:t>وَ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أَمَّا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حَقُّ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وَلَدِكَ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فَأَنْ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تَعْلَمَ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أَنَّهُ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مِنْكَ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مُضَافٌ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إِلَيْكَ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فِي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عَاجِلِ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الدُّنْيَا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بِخَيْرِهِ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شَرِّهِ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أَنَّكَ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مَسْئُولٌ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عَمَّا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وُلِّيتَهُ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مِنْ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حُسْنِ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الْأَدَبِ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الدَّلَالَةِ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عَلَى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رَبِّهِ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عَزَّ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جَلَّ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وَ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الْمَعُونَةِ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عَلَى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طَاعَتِهِ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فَاعْمَلْ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فِي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أَمْرِهِ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عَمَلَ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مَنْ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يَعْلَمُ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أَنَّهُ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مُثَابٌ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عَلَى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الْإِحْسَانِ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إِلَيْهِ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مُعَاقَبٌ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عَلَى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الْإِسَاءَةِ</w:t>
      </w:r>
      <w:r w:rsidR="000F2158" w:rsidRPr="000F2158">
        <w:rPr>
          <w:b/>
          <w:bCs/>
          <w:sz w:val="30"/>
          <w:szCs w:val="30"/>
          <w:rtl/>
        </w:rPr>
        <w:t xml:space="preserve"> </w:t>
      </w:r>
      <w:r w:rsidR="000F2158" w:rsidRPr="000F2158">
        <w:rPr>
          <w:rFonts w:hint="eastAsia"/>
          <w:b/>
          <w:bCs/>
          <w:sz w:val="30"/>
          <w:szCs w:val="30"/>
          <w:rtl/>
        </w:rPr>
        <w:t>إِلَيْه‏</w:t>
      </w:r>
      <w:r>
        <w:rPr>
          <w:rFonts w:hint="cs"/>
          <w:rtl/>
        </w:rPr>
        <w:t>.</w:t>
      </w:r>
      <w:r w:rsidR="00EE23B9">
        <w:rPr>
          <w:rFonts w:hint="cs"/>
          <w:rtl/>
        </w:rPr>
        <w:t>»</w:t>
      </w:r>
      <w:r w:rsidR="00EE23B9">
        <w:rPr>
          <w:rStyle w:val="FootnoteReference"/>
          <w:rtl/>
        </w:rPr>
        <w:footnoteReference w:id="1"/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در </w:t>
      </w:r>
      <w:r w:rsidR="00A279A0">
        <w:rPr>
          <w:rFonts w:hint="eastAsia"/>
          <w:rtl/>
        </w:rPr>
        <w:t>جمله‌</w:t>
      </w:r>
      <w:r>
        <w:rPr>
          <w:rFonts w:hint="cs"/>
          <w:rtl/>
        </w:rPr>
        <w:t xml:space="preserve"> اول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حق او این است که تو بدانی که از تو و مضاف به تو است و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حق را در این قرار داده است که تو بدانی یعنی قبل از این که بگوید </w:t>
      </w:r>
      <w:r w:rsidR="003B58C0">
        <w:rPr>
          <w:rFonts w:hint="cs"/>
          <w:rtl/>
        </w:rPr>
        <w:t>چه‌طور</w:t>
      </w:r>
      <w:r>
        <w:rPr>
          <w:rFonts w:hint="cs"/>
          <w:rtl/>
        </w:rPr>
        <w:t xml:space="preserve"> عمل کنید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این نگاه و نگرش تو به این که او از تو است و تو در قبال او مسئولی و نگرش این شکلی را جزء حقوق او قرار داده است و در </w:t>
      </w:r>
      <w:r w:rsidR="00A279A0">
        <w:rPr>
          <w:rFonts w:hint="eastAsia"/>
          <w:rtl/>
        </w:rPr>
        <w:t>لا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ه‌</w:t>
      </w:r>
      <w:r>
        <w:rPr>
          <w:rFonts w:hint="cs"/>
          <w:rtl/>
        </w:rPr>
        <w:t xml:space="preserve"> باطنی و عمیق رفته است و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باید نگاه شما این نگاه باشد و این خیلی </w:t>
      </w:r>
      <w:r w:rsidR="003B58C0">
        <w:rPr>
          <w:rFonts w:hint="cs"/>
          <w:rtl/>
        </w:rPr>
        <w:t>عمیق‌تر</w:t>
      </w:r>
      <w:r>
        <w:rPr>
          <w:rFonts w:hint="cs"/>
          <w:rtl/>
        </w:rPr>
        <w:t xml:space="preserve"> از آن است که بگوید </w:t>
      </w:r>
      <w:r w:rsidR="003B58C0">
        <w:rPr>
          <w:rFonts w:hint="cs"/>
          <w:rtl/>
        </w:rPr>
        <w:t>این‌طور</w:t>
      </w:r>
      <w:r>
        <w:rPr>
          <w:rFonts w:hint="cs"/>
          <w:rtl/>
        </w:rPr>
        <w:t xml:space="preserve"> عمل کنید و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حق او </w:t>
      </w:r>
      <w:r>
        <w:rPr>
          <w:rFonts w:hint="cs"/>
          <w:rtl/>
        </w:rPr>
        <w:lastRenderedPageBreak/>
        <w:t xml:space="preserve">این است که در باطن تو این نگرش وجود داشته باشد و این </w:t>
      </w:r>
      <w:r w:rsidR="00A279A0">
        <w:rPr>
          <w:rFonts w:hint="eastAsia"/>
          <w:rtl/>
        </w:rPr>
        <w:t>نکته‌</w:t>
      </w:r>
      <w:r>
        <w:rPr>
          <w:rFonts w:hint="cs"/>
          <w:rtl/>
        </w:rPr>
        <w:t xml:space="preserve"> بلند و ظریفی است و </w:t>
      </w:r>
      <w:r w:rsidR="00A279A0">
        <w:rPr>
          <w:rFonts w:hint="eastAsia"/>
          <w:rtl/>
        </w:rPr>
        <w:t>نکته‌</w:t>
      </w:r>
      <w:r>
        <w:rPr>
          <w:rFonts w:hint="cs"/>
          <w:rtl/>
        </w:rPr>
        <w:t xml:space="preserve"> دیگر هم این است که </w:t>
      </w:r>
      <w:r w:rsidRPr="00663A89">
        <w:rPr>
          <w:rFonts w:hint="cs"/>
          <w:b/>
          <w:bCs/>
          <w:sz w:val="30"/>
          <w:szCs w:val="30"/>
          <w:rtl/>
        </w:rPr>
        <w:t>أنَّه مِنک</w:t>
      </w:r>
      <w:r>
        <w:rPr>
          <w:rFonts w:hint="cs"/>
          <w:rtl/>
        </w:rPr>
        <w:t xml:space="preserve">، یعنی بدانی که در ابتدا از تو نشئت یافته، </w:t>
      </w:r>
      <w:r w:rsidRPr="00663A89">
        <w:rPr>
          <w:rFonts w:hint="cs"/>
          <w:b/>
          <w:bCs/>
          <w:sz w:val="30"/>
          <w:szCs w:val="30"/>
          <w:rtl/>
        </w:rPr>
        <w:t>وَ مُضافٌ الَیک</w:t>
      </w:r>
      <w:r>
        <w:rPr>
          <w:rFonts w:hint="cs"/>
          <w:rtl/>
        </w:rPr>
        <w:t xml:space="preserve">، در انتها، یعنی هم آغاز وجود او از تو است و در ادامه هم </w:t>
      </w:r>
      <w:r w:rsidR="00A279A0">
        <w:rPr>
          <w:rFonts w:hint="eastAsia"/>
          <w:rtl/>
        </w:rPr>
        <w:t>رابطه‌</w:t>
      </w:r>
      <w:r>
        <w:rPr>
          <w:rFonts w:hint="cs"/>
          <w:rtl/>
        </w:rPr>
        <w:t xml:space="preserve"> شما قطع </w:t>
      </w:r>
      <w:r w:rsidR="00A279A0">
        <w:rPr>
          <w:rFonts w:hint="eastAsia"/>
          <w:rtl/>
        </w:rPr>
        <w:t>نم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و خیر و شر او به تو عائد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 w:rsidR="00181E42">
        <w:rPr>
          <w:rtl/>
        </w:rPr>
        <w:t xml:space="preserve"> </w:t>
      </w:r>
      <w:r>
        <w:rPr>
          <w:rFonts w:hint="cs"/>
          <w:rtl/>
        </w:rPr>
        <w:t>و نکات دیگری هم وجود دارد که خارج از این بحث است.</w:t>
      </w:r>
    </w:p>
    <w:p w:rsidR="004E1D87" w:rsidRDefault="004E1D87" w:rsidP="003919CF">
      <w:pPr>
        <w:rPr>
          <w:rtl/>
        </w:rPr>
      </w:pPr>
      <w:r>
        <w:rPr>
          <w:rFonts w:hint="cs"/>
          <w:rtl/>
        </w:rPr>
        <w:t xml:space="preserve">چیزی که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با بحث ما مربوط است دو جمله است: یکی این که تو مسئولی از </w:t>
      </w:r>
      <w:r w:rsidR="003B58C0">
        <w:rPr>
          <w:rFonts w:hint="cs"/>
          <w:rtl/>
        </w:rPr>
        <w:t>آنچه</w:t>
      </w:r>
      <w:r>
        <w:rPr>
          <w:rFonts w:hint="cs"/>
          <w:rtl/>
        </w:rPr>
        <w:t xml:space="preserve"> که تو را بر آن متولی قرار داده شده و تو نسبت به آن متولی هستی</w:t>
      </w:r>
      <w:r w:rsidR="00181E42">
        <w:rPr>
          <w:rFonts w:hint="eastAsia"/>
          <w:rtl/>
        </w:rPr>
        <w:t>؛</w:t>
      </w:r>
      <w:r w:rsidR="00181E42">
        <w:rPr>
          <w:rtl/>
        </w:rPr>
        <w:t xml:space="preserve"> </w:t>
      </w:r>
      <w:r w:rsidR="00181E42">
        <w:rPr>
          <w:rFonts w:hint="eastAsia"/>
          <w:rtl/>
        </w:rPr>
        <w:t>و</w:t>
      </w:r>
      <w:r>
        <w:rPr>
          <w:rFonts w:hint="cs"/>
          <w:rtl/>
        </w:rPr>
        <w:t xml:space="preserve"> یکی هم </w:t>
      </w:r>
      <w:r w:rsidR="003919CF">
        <w:rPr>
          <w:rtl/>
        </w:rPr>
        <w:t>«</w:t>
      </w:r>
      <w:r w:rsidRPr="003919CF">
        <w:rPr>
          <w:rFonts w:hint="cs"/>
          <w:b/>
          <w:bCs/>
          <w:rtl/>
        </w:rPr>
        <w:t>حسن الأدب</w:t>
      </w:r>
      <w:r w:rsidR="00181E42">
        <w:rPr>
          <w:rtl/>
        </w:rPr>
        <w:t>»</w:t>
      </w:r>
      <w:r>
        <w:rPr>
          <w:rFonts w:hint="cs"/>
          <w:rtl/>
        </w:rPr>
        <w:t xml:space="preserve"> است که بعداً بحث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 و دومی و </w:t>
      </w:r>
      <w:r w:rsidR="003919CF" w:rsidRPr="000F2158">
        <w:rPr>
          <w:rFonts w:hint="eastAsia"/>
          <w:b/>
          <w:bCs/>
          <w:sz w:val="30"/>
          <w:szCs w:val="30"/>
          <w:rtl/>
        </w:rPr>
        <w:t>الدَّلَالَةِ</w:t>
      </w:r>
      <w:r w:rsidR="003919CF" w:rsidRPr="000F2158">
        <w:rPr>
          <w:b/>
          <w:bCs/>
          <w:sz w:val="30"/>
          <w:szCs w:val="30"/>
          <w:rtl/>
        </w:rPr>
        <w:t xml:space="preserve"> </w:t>
      </w:r>
      <w:r w:rsidR="003919CF" w:rsidRPr="000F2158">
        <w:rPr>
          <w:rFonts w:hint="eastAsia"/>
          <w:b/>
          <w:bCs/>
          <w:sz w:val="30"/>
          <w:szCs w:val="30"/>
          <w:rtl/>
        </w:rPr>
        <w:t>عَلَى</w:t>
      </w:r>
      <w:r w:rsidR="003919CF" w:rsidRPr="000F2158">
        <w:rPr>
          <w:b/>
          <w:bCs/>
          <w:sz w:val="30"/>
          <w:szCs w:val="30"/>
          <w:rtl/>
        </w:rPr>
        <w:t xml:space="preserve"> </w:t>
      </w:r>
      <w:r w:rsidR="003919CF" w:rsidRPr="000F2158">
        <w:rPr>
          <w:rFonts w:hint="eastAsia"/>
          <w:b/>
          <w:bCs/>
          <w:sz w:val="30"/>
          <w:szCs w:val="30"/>
          <w:rtl/>
        </w:rPr>
        <w:t>رَبِّهِ</w:t>
      </w:r>
      <w:r>
        <w:rPr>
          <w:rFonts w:hint="cs"/>
          <w:rtl/>
        </w:rPr>
        <w:t>، یعنی تو در برابر این که او را به خدا راهنمایی کنی، مسئول هستی</w:t>
      </w:r>
      <w:r w:rsidR="00181E42">
        <w:rPr>
          <w:rtl/>
        </w:rPr>
        <w:t xml:space="preserve"> </w:t>
      </w:r>
      <w:r>
        <w:rPr>
          <w:rFonts w:hint="cs"/>
          <w:rtl/>
        </w:rPr>
        <w:t xml:space="preserve">و این </w:t>
      </w:r>
      <w:r w:rsidR="003919CF" w:rsidRPr="000F2158">
        <w:rPr>
          <w:rFonts w:hint="eastAsia"/>
          <w:b/>
          <w:bCs/>
          <w:sz w:val="30"/>
          <w:szCs w:val="30"/>
          <w:rtl/>
        </w:rPr>
        <w:t>الدَّلَالَةِ</w:t>
      </w:r>
      <w:r w:rsidR="003919CF" w:rsidRPr="000F2158">
        <w:rPr>
          <w:b/>
          <w:bCs/>
          <w:sz w:val="30"/>
          <w:szCs w:val="30"/>
          <w:rtl/>
        </w:rPr>
        <w:t xml:space="preserve"> </w:t>
      </w:r>
      <w:r w:rsidR="003919CF" w:rsidRPr="000F2158">
        <w:rPr>
          <w:rFonts w:hint="eastAsia"/>
          <w:b/>
          <w:bCs/>
          <w:sz w:val="30"/>
          <w:szCs w:val="30"/>
          <w:rtl/>
        </w:rPr>
        <w:t>عَلَى</w:t>
      </w:r>
      <w:r w:rsidR="003919CF" w:rsidRPr="000F2158">
        <w:rPr>
          <w:b/>
          <w:bCs/>
          <w:sz w:val="30"/>
          <w:szCs w:val="30"/>
          <w:rtl/>
        </w:rPr>
        <w:t xml:space="preserve"> </w:t>
      </w:r>
      <w:r w:rsidR="003919CF" w:rsidRPr="000F2158">
        <w:rPr>
          <w:rFonts w:hint="eastAsia"/>
          <w:b/>
          <w:bCs/>
          <w:sz w:val="30"/>
          <w:szCs w:val="30"/>
          <w:rtl/>
        </w:rPr>
        <w:t>رَبِّهِ</w:t>
      </w:r>
      <w:r w:rsidR="003919CF" w:rsidRPr="000F2158"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rtl/>
        </w:rPr>
        <w:t>در واقع این است که او را موحد بار بیاوری و او را معتقد و ملتزم به خدا بار بیاوری و آگاهی درست به او بدهی و تربیت درست نسبت به او انجام دهی.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این دلیل پنجمی است که به طور خاص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را آورد،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در بررسی آن ما نکاتی را عرض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>:</w:t>
      </w:r>
    </w:p>
    <w:p w:rsidR="004E1D87" w:rsidRPr="00994D7F" w:rsidRDefault="004E1D87" w:rsidP="004E1D87">
      <w:pPr>
        <w:pStyle w:val="Heading2"/>
        <w:rPr>
          <w:rtl/>
        </w:rPr>
      </w:pPr>
      <w:bookmarkStart w:id="7" w:name="_Toc269631765"/>
      <w:r>
        <w:rPr>
          <w:rFonts w:hint="cs"/>
          <w:rtl/>
        </w:rPr>
        <w:t>بررسی سند روایت</w:t>
      </w:r>
      <w:r w:rsidRPr="00994D7F">
        <w:rPr>
          <w:rFonts w:hint="cs"/>
          <w:rtl/>
        </w:rPr>
        <w:t xml:space="preserve"> </w:t>
      </w:r>
      <w:r>
        <w:rPr>
          <w:rFonts w:hint="cs"/>
          <w:rtl/>
        </w:rPr>
        <w:t>/</w:t>
      </w:r>
      <w:r w:rsidR="00181E42">
        <w:rPr>
          <w:rtl/>
        </w:rPr>
        <w:t xml:space="preserve"> </w:t>
      </w:r>
      <w:r w:rsidRPr="00994D7F">
        <w:rPr>
          <w:rFonts w:hint="cs"/>
          <w:rtl/>
        </w:rPr>
        <w:t xml:space="preserve">سند </w:t>
      </w:r>
      <w:r w:rsidR="00A279A0">
        <w:rPr>
          <w:rFonts w:hint="eastAsia"/>
          <w:rtl/>
        </w:rPr>
        <w:t>رساله‌</w:t>
      </w:r>
      <w:r w:rsidRPr="00994D7F">
        <w:rPr>
          <w:rFonts w:hint="cs"/>
          <w:rtl/>
        </w:rPr>
        <w:t xml:space="preserve"> حقوق</w:t>
      </w:r>
      <w:r>
        <w:rPr>
          <w:rFonts w:hint="cs"/>
          <w:rtl/>
        </w:rPr>
        <w:t xml:space="preserve"> امام سجاد </w:t>
      </w:r>
      <w:r w:rsidR="00181E42">
        <w:rPr>
          <w:sz w:val="24"/>
          <w:szCs w:val="24"/>
          <w:rtl/>
        </w:rPr>
        <w:t>«</w:t>
      </w:r>
      <w:r w:rsidR="00551031">
        <w:rPr>
          <w:rFonts w:hint="cs"/>
          <w:sz w:val="24"/>
          <w:szCs w:val="24"/>
          <w:rtl/>
        </w:rPr>
        <w:t>علیه‌السلام</w:t>
      </w:r>
      <w:bookmarkEnd w:id="7"/>
      <w:r w:rsidR="00181E42">
        <w:rPr>
          <w:sz w:val="24"/>
          <w:szCs w:val="24"/>
          <w:rtl/>
        </w:rPr>
        <w:t>»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اولی بحث سند این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است که آن را در چند جا بحث کردیم و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حاصل </w:t>
      </w:r>
      <w:r w:rsidR="003B58C0">
        <w:rPr>
          <w:rFonts w:hint="cs"/>
          <w:rtl/>
        </w:rPr>
        <w:t>بحث‌ها</w:t>
      </w:r>
      <w:r>
        <w:rPr>
          <w:rFonts w:hint="cs"/>
          <w:rtl/>
        </w:rPr>
        <w:t xml:space="preserve"> را بیان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 که </w:t>
      </w:r>
      <w:r w:rsidRPr="00994D7F">
        <w:rPr>
          <w:rFonts w:hint="cs"/>
          <w:rtl/>
        </w:rPr>
        <w:t xml:space="preserve">سند </w:t>
      </w:r>
      <w:r w:rsidR="00A279A0">
        <w:rPr>
          <w:rFonts w:hint="eastAsia"/>
          <w:rtl/>
        </w:rPr>
        <w:t>رساله‌</w:t>
      </w:r>
      <w:r w:rsidRPr="00994D7F">
        <w:rPr>
          <w:rFonts w:hint="cs"/>
          <w:rtl/>
        </w:rPr>
        <w:t xml:space="preserve"> حقوق</w:t>
      </w:r>
      <w:r>
        <w:rPr>
          <w:rFonts w:hint="cs"/>
          <w:rtl/>
        </w:rPr>
        <w:t xml:space="preserve"> در </w:t>
      </w:r>
      <w:r w:rsidR="00551031">
        <w:rPr>
          <w:rFonts w:hint="cs"/>
          <w:rtl/>
        </w:rPr>
        <w:t>تحف‌العقول</w:t>
      </w:r>
      <w:r>
        <w:rPr>
          <w:rFonts w:hint="cs"/>
          <w:rtl/>
        </w:rPr>
        <w:t xml:space="preserve"> و خصال و من لا یحضره الفقیه آمده است و </w:t>
      </w:r>
      <w:r w:rsidR="003B58C0">
        <w:rPr>
          <w:rFonts w:hint="cs"/>
          <w:rtl/>
        </w:rPr>
        <w:t>هیچ‌کدام</w:t>
      </w:r>
      <w:r>
        <w:rPr>
          <w:rFonts w:hint="cs"/>
          <w:rtl/>
        </w:rPr>
        <w:t xml:space="preserve"> از این سندها درست نیست و چیزی هم که در من لا یحضره الفقیه و خصال آمده است، در سندهای </w:t>
      </w:r>
      <w:r w:rsidR="00A279A0">
        <w:rPr>
          <w:rFonts w:hint="eastAsia"/>
          <w:rtl/>
        </w:rPr>
        <w:t>آن‌ها</w:t>
      </w:r>
      <w:r w:rsidR="00A279A0">
        <w:rPr>
          <w:rFonts w:hint="cs"/>
          <w:rtl/>
        </w:rPr>
        <w:t>ی</w:t>
      </w:r>
      <w:r>
        <w:rPr>
          <w:rFonts w:hint="cs"/>
          <w:rtl/>
        </w:rPr>
        <w:t xml:space="preserve"> افراد ضعیفی وجود دارند که تفصیل آن را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توان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در </w:t>
      </w:r>
      <w:r w:rsidR="00A279A0">
        <w:rPr>
          <w:rFonts w:hint="eastAsia"/>
          <w:rtl/>
        </w:rPr>
        <w:t>بحث‌ها</w:t>
      </w:r>
      <w:r w:rsidR="00A279A0">
        <w:rPr>
          <w:rFonts w:hint="cs"/>
          <w:rtl/>
        </w:rPr>
        <w:t>ی</w:t>
      </w:r>
      <w:r>
        <w:rPr>
          <w:rFonts w:hint="cs"/>
          <w:rtl/>
        </w:rPr>
        <w:t xml:space="preserve"> قبلی ببینید، اما راهی که برای تصحیح سند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پیدا شده است و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بر آن تأکید کرد این است که مرحوم نجاشی در ضمن بحثی در رجال، سندی را به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امام سجاد </w:t>
      </w:r>
      <w:r w:rsidR="00181E42">
        <w:rPr>
          <w:sz w:val="24"/>
          <w:szCs w:val="24"/>
          <w:rtl/>
        </w:rPr>
        <w:t>«</w:t>
      </w:r>
      <w:r w:rsidR="00551031">
        <w:rPr>
          <w:rFonts w:hint="cs"/>
          <w:sz w:val="24"/>
          <w:szCs w:val="24"/>
          <w:rtl/>
        </w:rPr>
        <w:t>علیه‌السلام</w:t>
      </w:r>
      <w:r w:rsidR="00181E42">
        <w:rPr>
          <w:sz w:val="24"/>
          <w:szCs w:val="24"/>
          <w:rtl/>
        </w:rPr>
        <w:t>»</w:t>
      </w:r>
      <w:r>
        <w:rPr>
          <w:rFonts w:hint="cs"/>
          <w:rtl/>
        </w:rPr>
        <w:t xml:space="preserve"> بیان </w:t>
      </w:r>
      <w:r w:rsidR="00A279A0">
        <w:rPr>
          <w:rFonts w:hint="eastAsia"/>
          <w:rtl/>
        </w:rPr>
        <w:t>کرده‌اند</w:t>
      </w:r>
      <w:r>
        <w:rPr>
          <w:rFonts w:hint="cs"/>
          <w:rtl/>
        </w:rPr>
        <w:t xml:space="preserve"> که سند نجاشی به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سند تام و درستی است و مشکل قصه این است که نجاشی کتاب روایی ندارد و خودش هم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را نقل نکرده است و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</w:t>
      </w:r>
      <w:r w:rsidR="003B58C0">
        <w:rPr>
          <w:rFonts w:hint="cs"/>
          <w:rtl/>
        </w:rPr>
        <w:t>نتیجه‌ای</w:t>
      </w:r>
      <w:r>
        <w:rPr>
          <w:rFonts w:hint="cs"/>
          <w:rtl/>
        </w:rPr>
        <w:t xml:space="preserve"> که دارد به این شکل است که در جایی که این رساله با چند حق در خصال و تحف و من لا یحضر نقل شده است، سندها ضعیف است یا بی سند است مثل تحف</w:t>
      </w:r>
      <w:r w:rsidR="00181E42">
        <w:rPr>
          <w:rtl/>
        </w:rPr>
        <w:t xml:space="preserve"> </w:t>
      </w:r>
      <w:r>
        <w:rPr>
          <w:rFonts w:hint="cs"/>
          <w:rtl/>
        </w:rPr>
        <w:t xml:space="preserve">و در جایی که برای آن سند قوی آمده است،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سند من به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این است اما نقلی ندارد،</w:t>
      </w:r>
    </w:p>
    <w:p w:rsidR="004E1D87" w:rsidRDefault="004E1D87" w:rsidP="004E1D87">
      <w:pPr>
        <w:pStyle w:val="Heading3"/>
        <w:rPr>
          <w:rtl/>
        </w:rPr>
      </w:pPr>
      <w:bookmarkStart w:id="8" w:name="_Toc269631766"/>
      <w:r>
        <w:rPr>
          <w:rFonts w:hint="cs"/>
          <w:rtl/>
        </w:rPr>
        <w:lastRenderedPageBreak/>
        <w:t>نظر آقای اعرافی</w:t>
      </w:r>
      <w:bookmarkEnd w:id="8"/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در این صورت بعضی بزرگان </w:t>
      </w:r>
      <w:r w:rsidR="00A279A0">
        <w:rPr>
          <w:rFonts w:hint="eastAsia"/>
          <w:rtl/>
        </w:rPr>
        <w:t>گفته‌اند</w:t>
      </w:r>
      <w:r>
        <w:rPr>
          <w:rFonts w:hint="cs"/>
          <w:rtl/>
        </w:rPr>
        <w:t xml:space="preserve"> و ما هم آن را قبول داریم که مطمئناً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امام سجاد </w:t>
      </w:r>
      <w:r w:rsidR="00181E42">
        <w:rPr>
          <w:rtl/>
        </w:rPr>
        <w:t>«</w:t>
      </w:r>
      <w:r w:rsidR="00551031">
        <w:rPr>
          <w:rFonts w:hint="cs"/>
          <w:rtl/>
        </w:rPr>
        <w:t>علیه‌السلام</w:t>
      </w:r>
      <w:r w:rsidR="00181E42">
        <w:rPr>
          <w:rtl/>
        </w:rPr>
        <w:t xml:space="preserve">» </w:t>
      </w:r>
      <w:r w:rsidR="00181E42">
        <w:rPr>
          <w:rFonts w:hint="eastAsia"/>
          <w:rtl/>
        </w:rPr>
        <w:t>مشهور</w:t>
      </w:r>
      <w:r>
        <w:rPr>
          <w:rFonts w:hint="cs"/>
          <w:rtl/>
        </w:rPr>
        <w:t xml:space="preserve"> بوده است و بعید است که بگوییم </w:t>
      </w:r>
      <w:r w:rsidR="00A279A0">
        <w:rPr>
          <w:rFonts w:hint="eastAsia"/>
          <w:rtl/>
        </w:rPr>
        <w:t>نسخه‌</w:t>
      </w:r>
      <w:r>
        <w:rPr>
          <w:rFonts w:hint="cs"/>
          <w:rtl/>
        </w:rPr>
        <w:t xml:space="preserve">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حقوقی که نجاشی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با چیزی که در من لا یحضره الفقیه و خصال و تحف است، چیز دیگری است و </w:t>
      </w:r>
      <w:r w:rsidR="003B58C0">
        <w:rPr>
          <w:rFonts w:hint="cs"/>
          <w:rtl/>
        </w:rPr>
        <w:t>آن‌ها</w:t>
      </w:r>
      <w:r>
        <w:rPr>
          <w:rFonts w:hint="cs"/>
          <w:rtl/>
        </w:rPr>
        <w:t xml:space="preserve"> سندهای خود را در </w:t>
      </w:r>
      <w:r w:rsidR="00A279A0">
        <w:rPr>
          <w:rFonts w:hint="eastAsia"/>
          <w:rtl/>
        </w:rPr>
        <w:t>کتاب‌ها</w:t>
      </w:r>
      <w:r w:rsidR="00A279A0">
        <w:rPr>
          <w:rFonts w:hint="cs"/>
          <w:rtl/>
        </w:rPr>
        <w:t>ی</w:t>
      </w:r>
      <w:r>
        <w:rPr>
          <w:rFonts w:hint="cs"/>
          <w:rtl/>
        </w:rPr>
        <w:t xml:space="preserve"> خودشان آوردند و مرحوم نجاشی فقط کتاب رجالی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نوشته</w:t>
      </w:r>
      <w:r>
        <w:rPr>
          <w:rFonts w:hint="cs"/>
          <w:rtl/>
        </w:rPr>
        <w:t xml:space="preserve"> است، متن نیاورده است ولی سند ایشان در واقع به همان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در بین </w:t>
      </w:r>
      <w:r w:rsidR="004A2A8A">
        <w:rPr>
          <w:rFonts w:hint="cs"/>
          <w:rtl/>
        </w:rPr>
        <w:t>مراجع</w:t>
      </w:r>
      <w:r>
        <w:rPr>
          <w:rFonts w:hint="cs"/>
          <w:rtl/>
        </w:rPr>
        <w:t xml:space="preserve"> و در دسترس مردم بوده است و لذا </w:t>
      </w:r>
      <w:r w:rsidR="004A2A8A">
        <w:rPr>
          <w:rFonts w:hint="cs"/>
          <w:rtl/>
        </w:rPr>
        <w:t>می‌گوییم</w:t>
      </w:r>
      <w:r>
        <w:rPr>
          <w:rFonts w:hint="cs"/>
          <w:rtl/>
        </w:rPr>
        <w:t xml:space="preserve"> سند نجاشی به کمک چیزی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آ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که در من لا یحضر و تحف و خصال است و بعید است بگوییم که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کلاً متفاوت بوده است و فقط گفتیم اگر اختلاف </w:t>
      </w:r>
      <w:r w:rsidR="004A2A8A">
        <w:rPr>
          <w:rFonts w:hint="cs"/>
          <w:rtl/>
        </w:rPr>
        <w:t>نسخه‌ای</w:t>
      </w:r>
      <w:r>
        <w:rPr>
          <w:rFonts w:hint="cs"/>
          <w:rtl/>
        </w:rPr>
        <w:t xml:space="preserve"> بین تحف و خصال و من لا یحضر باشد، باید حداقل را بگیریم چون یک مقداری بین تحف و من لا یحضر و خصال اختلاف نسخه وجود دارد و باید قدر </w:t>
      </w:r>
      <w:r w:rsidR="004A2A8A">
        <w:rPr>
          <w:rFonts w:hint="cs"/>
          <w:rtl/>
        </w:rPr>
        <w:t>متیقنی</w:t>
      </w:r>
      <w:r>
        <w:rPr>
          <w:rFonts w:hint="cs"/>
          <w:rtl/>
        </w:rPr>
        <w:t xml:space="preserve"> را بگیریم که در این سه کتاب مانند هم آمده است.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این </w:t>
      </w:r>
      <w:r w:rsidR="00A279A0">
        <w:rPr>
          <w:rFonts w:hint="eastAsia"/>
          <w:rtl/>
        </w:rPr>
        <w:t>جمله‌</w:t>
      </w:r>
      <w:r>
        <w:rPr>
          <w:rFonts w:hint="cs"/>
          <w:rtl/>
        </w:rPr>
        <w:t xml:space="preserve"> </w:t>
      </w:r>
      <w:r w:rsidRPr="002C5D9D">
        <w:rPr>
          <w:rFonts w:hint="cs"/>
          <w:b/>
          <w:bCs/>
          <w:sz w:val="30"/>
          <w:szCs w:val="30"/>
          <w:rtl/>
        </w:rPr>
        <w:t xml:space="preserve">حقَّ وَلدِکَ ظاهراً </w:t>
      </w:r>
      <w:r>
        <w:rPr>
          <w:rFonts w:hint="cs"/>
          <w:rtl/>
        </w:rPr>
        <w:t xml:space="preserve">در </w:t>
      </w:r>
      <w:r w:rsidR="00A279A0">
        <w:rPr>
          <w:rFonts w:hint="eastAsia"/>
          <w:rtl/>
        </w:rPr>
        <w:t>همه‌</w:t>
      </w:r>
      <w:r>
        <w:rPr>
          <w:rFonts w:hint="cs"/>
          <w:rtl/>
        </w:rPr>
        <w:t xml:space="preserve"> نسخ آمده است و لذا این بحثی است که از نظر سندی به این شکل درست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، این </w:t>
      </w:r>
      <w:r w:rsidR="00A279A0">
        <w:rPr>
          <w:rFonts w:hint="eastAsia"/>
          <w:rtl/>
        </w:rPr>
        <w:t>فشرده‌</w:t>
      </w:r>
      <w:r>
        <w:rPr>
          <w:rFonts w:hint="cs"/>
          <w:rtl/>
        </w:rPr>
        <w:t xml:space="preserve"> بحث طولانی ما بود که سابق راجع به سند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بحث کردیم و لذا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4A2A8A">
        <w:rPr>
          <w:rFonts w:hint="cs"/>
          <w:rtl/>
        </w:rPr>
        <w:t>قابل‌قبول</w:t>
      </w:r>
      <w:r>
        <w:rPr>
          <w:rFonts w:hint="cs"/>
          <w:rtl/>
        </w:rPr>
        <w:t xml:space="preserve"> باشد و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با شهرتی که دارد چیزی نیست که کنار گذاشته شود. ما مسلک نظیر آقای خویی را قبول داریم اما در بعضی جاها ملاحظات و استثناهایی داریم که از جمله مانند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و امثال آن </w:t>
      </w:r>
      <w:r w:rsidR="003B58C0">
        <w:rPr>
          <w:rFonts w:hint="eastAsia"/>
          <w:rtl/>
        </w:rPr>
        <w:t>هست</w:t>
      </w:r>
      <w:r>
        <w:rPr>
          <w:rFonts w:hint="cs"/>
          <w:rtl/>
        </w:rPr>
        <w:t xml:space="preserve"> و در کتب قدما یکی از چیزهایی که همیشه به آن تمسک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امام سجاد </w:t>
      </w:r>
      <w:r w:rsidR="00181E42">
        <w:rPr>
          <w:sz w:val="24"/>
          <w:szCs w:val="24"/>
          <w:rtl/>
        </w:rPr>
        <w:t>«</w:t>
      </w:r>
      <w:r w:rsidR="00551031">
        <w:rPr>
          <w:rFonts w:hint="cs"/>
          <w:sz w:val="24"/>
          <w:szCs w:val="24"/>
          <w:rtl/>
        </w:rPr>
        <w:t>علیه‌السلام</w:t>
      </w:r>
      <w:r w:rsidR="00181E42">
        <w:rPr>
          <w:sz w:val="24"/>
          <w:szCs w:val="24"/>
          <w:rtl/>
        </w:rPr>
        <w:t>»</w:t>
      </w:r>
      <w:r>
        <w:rPr>
          <w:rFonts w:hint="cs"/>
          <w:rtl/>
        </w:rPr>
        <w:t xml:space="preserve"> است.</w:t>
      </w:r>
    </w:p>
    <w:p w:rsidR="004E1D87" w:rsidRPr="00E228AC" w:rsidRDefault="004E1D87" w:rsidP="00C32D2A">
      <w:pPr>
        <w:pStyle w:val="Heading3"/>
        <w:rPr>
          <w:rtl/>
        </w:rPr>
      </w:pPr>
      <w:bookmarkStart w:id="9" w:name="_Toc269631767"/>
      <w:r w:rsidRPr="00E228AC">
        <w:rPr>
          <w:rFonts w:hint="cs"/>
          <w:rtl/>
        </w:rPr>
        <w:t xml:space="preserve">دلالت </w:t>
      </w:r>
      <w:r w:rsidR="00181E42">
        <w:rPr>
          <w:rtl/>
        </w:rPr>
        <w:t>«</w:t>
      </w:r>
      <w:r w:rsidRPr="00E228AC">
        <w:rPr>
          <w:rFonts w:hint="cs"/>
          <w:rtl/>
        </w:rPr>
        <w:t>حَقُّ وَلَدِک</w:t>
      </w:r>
      <w:r w:rsidR="00181E42">
        <w:rPr>
          <w:sz w:val="30"/>
          <w:rtl/>
        </w:rPr>
        <w:t>»</w:t>
      </w:r>
      <w:r w:rsidRPr="00E228AC">
        <w:rPr>
          <w:rFonts w:hint="cs"/>
          <w:rtl/>
        </w:rPr>
        <w:t xml:space="preserve"> و </w:t>
      </w:r>
      <w:r w:rsidR="00181E42">
        <w:rPr>
          <w:rtl/>
        </w:rPr>
        <w:t>«</w:t>
      </w:r>
      <w:r w:rsidR="00C32D2A" w:rsidRPr="00C32D2A">
        <w:rPr>
          <w:rFonts w:hint="eastAsia"/>
          <w:rtl/>
        </w:rPr>
        <w:t>أَنَّكَ</w:t>
      </w:r>
      <w:r w:rsidR="00C32D2A" w:rsidRPr="00C32D2A">
        <w:rPr>
          <w:rtl/>
        </w:rPr>
        <w:t xml:space="preserve"> </w:t>
      </w:r>
      <w:r w:rsidR="00C32D2A" w:rsidRPr="00C32D2A">
        <w:rPr>
          <w:rFonts w:hint="eastAsia"/>
          <w:rtl/>
        </w:rPr>
        <w:t>مَسْئُولٌ</w:t>
      </w:r>
      <w:r w:rsidR="00181E42">
        <w:rPr>
          <w:sz w:val="30"/>
          <w:rtl/>
        </w:rPr>
        <w:t>»</w:t>
      </w:r>
      <w:r w:rsidRPr="00E228AC">
        <w:rPr>
          <w:rFonts w:hint="cs"/>
          <w:sz w:val="30"/>
          <w:rtl/>
        </w:rPr>
        <w:t xml:space="preserve"> </w:t>
      </w:r>
      <w:r w:rsidRPr="00E228AC">
        <w:rPr>
          <w:rFonts w:hint="cs"/>
          <w:rtl/>
        </w:rPr>
        <w:t>بر وجوب</w:t>
      </w:r>
      <w:bookmarkEnd w:id="9"/>
    </w:p>
    <w:p w:rsidR="004E1D87" w:rsidRDefault="00A279A0" w:rsidP="00C32D2A">
      <w:pPr>
        <w:rPr>
          <w:rtl/>
        </w:rPr>
      </w:pPr>
      <w:r>
        <w:rPr>
          <w:rFonts w:hint="eastAsia"/>
          <w:rtl/>
        </w:rPr>
        <w:t>نکته‌</w:t>
      </w:r>
      <w:r w:rsidR="004E1D87">
        <w:rPr>
          <w:rFonts w:hint="cs"/>
          <w:rtl/>
        </w:rPr>
        <w:t xml:space="preserve"> دوم در این حدیث شریف این است که حمل بر وجوب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، البته در </w:t>
      </w:r>
      <w:r>
        <w:rPr>
          <w:rFonts w:hint="eastAsia"/>
          <w:rtl/>
        </w:rPr>
        <w:t>رساله‌</w:t>
      </w:r>
      <w:r w:rsidR="004E1D87">
        <w:rPr>
          <w:rFonts w:hint="cs"/>
          <w:rtl/>
        </w:rPr>
        <w:t xml:space="preserve"> حقوق امام سجاد </w:t>
      </w:r>
      <w:r w:rsidR="00181E42">
        <w:rPr>
          <w:sz w:val="24"/>
          <w:szCs w:val="24"/>
          <w:rtl/>
        </w:rPr>
        <w:t>«</w:t>
      </w:r>
      <w:r w:rsidR="00551031">
        <w:rPr>
          <w:rFonts w:hint="cs"/>
          <w:sz w:val="24"/>
          <w:szCs w:val="24"/>
          <w:rtl/>
        </w:rPr>
        <w:t>علیه‌السلام</w:t>
      </w:r>
      <w:r w:rsidR="00181E42">
        <w:rPr>
          <w:sz w:val="24"/>
          <w:szCs w:val="24"/>
          <w:rtl/>
        </w:rPr>
        <w:t>»</w:t>
      </w:r>
      <w:r w:rsidR="004E1D87">
        <w:rPr>
          <w:rFonts w:hint="cs"/>
          <w:rtl/>
        </w:rPr>
        <w:t xml:space="preserve"> هم واجبات است و هم مستحبات است ولی اصل در این 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E1D87">
        <w:rPr>
          <w:rFonts w:hint="cs"/>
          <w:rtl/>
        </w:rPr>
        <w:t xml:space="preserve"> حق او، اطلاق آن مثل اطلاق صیغه امر است یعنی این کار واجب است به خصوص که در </w:t>
      </w:r>
      <w:r w:rsidR="00551031">
        <w:rPr>
          <w:rFonts w:hint="cs"/>
          <w:rtl/>
        </w:rPr>
        <w:t>اینجا</w:t>
      </w:r>
      <w:r w:rsidR="004E1D87">
        <w:rPr>
          <w:rFonts w:hint="cs"/>
          <w:rtl/>
        </w:rPr>
        <w:t xml:space="preserve"> گفته است </w:t>
      </w:r>
      <w:r w:rsidR="00C32D2A" w:rsidRPr="00C32D2A">
        <w:rPr>
          <w:rFonts w:hint="eastAsia"/>
          <w:b/>
          <w:bCs/>
          <w:sz w:val="30"/>
          <w:szCs w:val="30"/>
          <w:rtl/>
        </w:rPr>
        <w:t>أَنَّكَ</w:t>
      </w:r>
      <w:r w:rsidR="00C32D2A" w:rsidRPr="00C32D2A">
        <w:rPr>
          <w:b/>
          <w:bCs/>
          <w:sz w:val="30"/>
          <w:szCs w:val="30"/>
          <w:rtl/>
        </w:rPr>
        <w:t xml:space="preserve"> </w:t>
      </w:r>
      <w:r w:rsidR="00C32D2A" w:rsidRPr="00C32D2A">
        <w:rPr>
          <w:rFonts w:hint="eastAsia"/>
          <w:b/>
          <w:bCs/>
          <w:sz w:val="30"/>
          <w:szCs w:val="30"/>
          <w:rtl/>
        </w:rPr>
        <w:t>مَسْئُولٌ</w:t>
      </w:r>
      <w:r w:rsidR="00181E42">
        <w:rPr>
          <w:rFonts w:hint="eastAsia"/>
          <w:rtl/>
        </w:rPr>
        <w:t>؛</w:t>
      </w:r>
      <w:r w:rsidR="00181E42">
        <w:rPr>
          <w:rtl/>
        </w:rPr>
        <w:t xml:space="preserve"> </w:t>
      </w:r>
      <w:r w:rsidR="004E1D87">
        <w:rPr>
          <w:rFonts w:hint="cs"/>
          <w:rtl/>
        </w:rPr>
        <w:t xml:space="preserve">بنابراین هم اطلاق تعبیر حق و هم تعبیر به </w:t>
      </w:r>
      <w:r w:rsidR="004E1D87" w:rsidRPr="002C5D9D">
        <w:rPr>
          <w:rFonts w:hint="cs"/>
          <w:b/>
          <w:bCs/>
          <w:sz w:val="30"/>
          <w:szCs w:val="30"/>
          <w:rtl/>
        </w:rPr>
        <w:t>أنَّکَ مسئولٌ</w:t>
      </w:r>
      <w:r w:rsidR="004E1D87">
        <w:rPr>
          <w:rFonts w:hint="cs"/>
          <w:rtl/>
        </w:rPr>
        <w:t xml:space="preserve">، این دو تعبیر با مقدمات حکمت و اطلاق حمل بر وجوب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 و لذا اصل این است که </w:t>
      </w:r>
      <w:r w:rsidR="004A2A8A">
        <w:rPr>
          <w:rFonts w:hint="cs"/>
          <w:rtl/>
        </w:rPr>
        <w:t>می‌گوییم</w:t>
      </w:r>
      <w:r w:rsidR="004E1D87">
        <w:rPr>
          <w:rFonts w:hint="cs"/>
          <w:rtl/>
        </w:rPr>
        <w:t xml:space="preserve"> کل </w:t>
      </w:r>
      <w:r w:rsidR="003B58C0">
        <w:rPr>
          <w:rFonts w:hint="cs"/>
          <w:rtl/>
        </w:rPr>
        <w:t>آنچه</w:t>
      </w:r>
      <w:r w:rsidR="004E1D87">
        <w:rPr>
          <w:rFonts w:hint="cs"/>
          <w:rtl/>
        </w:rPr>
        <w:t xml:space="preserve"> که در </w:t>
      </w:r>
      <w:r>
        <w:rPr>
          <w:rFonts w:hint="eastAsia"/>
          <w:rtl/>
        </w:rPr>
        <w:t>رساله‌</w:t>
      </w:r>
      <w:r w:rsidR="004E1D87">
        <w:rPr>
          <w:rFonts w:hint="cs"/>
          <w:rtl/>
        </w:rPr>
        <w:t xml:space="preserve"> امام سجاد </w:t>
      </w:r>
      <w:r w:rsidR="00181E42">
        <w:rPr>
          <w:sz w:val="24"/>
          <w:szCs w:val="24"/>
          <w:rtl/>
        </w:rPr>
        <w:t>«</w:t>
      </w:r>
      <w:r w:rsidR="00551031">
        <w:rPr>
          <w:rFonts w:hint="cs"/>
          <w:sz w:val="24"/>
          <w:szCs w:val="24"/>
          <w:rtl/>
        </w:rPr>
        <w:t>علیه‌السلام</w:t>
      </w:r>
      <w:r w:rsidR="00181E42">
        <w:rPr>
          <w:sz w:val="24"/>
          <w:szCs w:val="24"/>
          <w:rtl/>
        </w:rPr>
        <w:t>»</w:t>
      </w:r>
      <w:r w:rsidR="004E1D87">
        <w:rPr>
          <w:rFonts w:hint="cs"/>
          <w:rtl/>
        </w:rPr>
        <w:t xml:space="preserve"> آمده است، اصلش این است که واجب است و هر جا که بخواهیم به سمت استحباب برویم باید از قرائن و شواهد بیرونی یا خارجی استفاده کنیم و بگوییم این حق استحبابی است واصلش این است، البته این رساله سرشار از واجبات و مستحبات است ولی اصلش این است که وقتی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E1D87">
        <w:rPr>
          <w:rFonts w:hint="cs"/>
          <w:rtl/>
        </w:rPr>
        <w:t xml:space="preserve"> حق او است، به خصوص که در </w:t>
      </w:r>
      <w:r w:rsidR="00551031">
        <w:rPr>
          <w:rFonts w:hint="cs"/>
          <w:rtl/>
        </w:rPr>
        <w:t>اینجا</w:t>
      </w:r>
      <w:r w:rsidR="004E1D87">
        <w:rPr>
          <w:rFonts w:hint="cs"/>
          <w:rtl/>
        </w:rPr>
        <w:t xml:space="preserve"> که </w:t>
      </w:r>
      <w:r w:rsidR="004A2A8A">
        <w:rPr>
          <w:rFonts w:hint="cs"/>
          <w:rtl/>
        </w:rPr>
        <w:t>می‌گوییم</w:t>
      </w:r>
      <w:r w:rsidR="004E1D87">
        <w:rPr>
          <w:rFonts w:hint="cs"/>
          <w:rtl/>
        </w:rPr>
        <w:t xml:space="preserve"> </w:t>
      </w:r>
      <w:r w:rsidR="004E1D87" w:rsidRPr="00E228AC">
        <w:rPr>
          <w:rFonts w:hint="cs"/>
          <w:b/>
          <w:bCs/>
          <w:sz w:val="30"/>
          <w:szCs w:val="30"/>
          <w:rtl/>
        </w:rPr>
        <w:t>أنَّکَ مسئولٌ</w:t>
      </w:r>
      <w:r w:rsidR="004E1D87">
        <w:rPr>
          <w:rFonts w:hint="cs"/>
          <w:rtl/>
        </w:rPr>
        <w:t xml:space="preserve">، اطلاقش واجب است و باید انجام دهی و وقتی که ما وجوب را از امر و نهی استخراج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E1D87">
        <w:rPr>
          <w:rFonts w:hint="cs"/>
          <w:rtl/>
        </w:rPr>
        <w:t xml:space="preserve"> سه چهار مبنا دارد و مبنایی که محققین معاصر دارند و ما هم با یک بیان </w:t>
      </w:r>
      <w:r w:rsidR="004A2A8A">
        <w:rPr>
          <w:rFonts w:hint="cs"/>
          <w:rtl/>
        </w:rPr>
        <w:t>ویژه‌ای</w:t>
      </w:r>
      <w:r w:rsidR="004E1D87">
        <w:rPr>
          <w:rFonts w:hint="cs"/>
          <w:rtl/>
        </w:rPr>
        <w:t xml:space="preserve"> در اصول عرض کردیم، این </w:t>
      </w:r>
      <w:r w:rsidR="004E1D87">
        <w:rPr>
          <w:rFonts w:hint="cs"/>
          <w:rtl/>
        </w:rPr>
        <w:lastRenderedPageBreak/>
        <w:t xml:space="preserve">است که مستند به اطلاق است و آن اطلاق و مقدمات حکمتی که موجب دلالت و ظهور امر در وجوب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>، در تعبیر حق و مسئول نیز وجود دارد.</w:t>
      </w:r>
    </w:p>
    <w:p w:rsidR="004E1D87" w:rsidRDefault="004E1D87" w:rsidP="004E1D87">
      <w:pPr>
        <w:pStyle w:val="Heading3"/>
        <w:rPr>
          <w:rtl/>
        </w:rPr>
      </w:pPr>
      <w:bookmarkStart w:id="10" w:name="_Toc269631768"/>
      <w:r>
        <w:rPr>
          <w:rFonts w:hint="cs"/>
          <w:rtl/>
        </w:rPr>
        <w:t xml:space="preserve">مفهوم </w:t>
      </w:r>
      <w:r w:rsidR="00181E42">
        <w:rPr>
          <w:rtl/>
        </w:rPr>
        <w:t>«</w:t>
      </w:r>
      <w:r w:rsidRPr="00EA46D1">
        <w:rPr>
          <w:rFonts w:hint="cs"/>
          <w:rtl/>
        </w:rPr>
        <w:t>الدلالت علی ربِّه</w:t>
      </w:r>
      <w:bookmarkEnd w:id="10"/>
      <w:r w:rsidR="00181E42">
        <w:rPr>
          <w:rtl/>
        </w:rPr>
        <w:t>»</w:t>
      </w:r>
    </w:p>
    <w:p w:rsidR="004E1D87" w:rsidRDefault="00A279A0" w:rsidP="00C32D2A">
      <w:pPr>
        <w:rPr>
          <w:rtl/>
        </w:rPr>
      </w:pPr>
      <w:r>
        <w:rPr>
          <w:rFonts w:hint="eastAsia"/>
          <w:rtl/>
        </w:rPr>
        <w:t>نکته‌</w:t>
      </w:r>
      <w:r w:rsidR="004E1D87">
        <w:rPr>
          <w:rFonts w:hint="cs"/>
          <w:rtl/>
        </w:rPr>
        <w:t xml:space="preserve"> سوم در این حدیث شریف این است که و </w:t>
      </w:r>
      <w:r w:rsidR="004E1D87" w:rsidRPr="00EA46D1">
        <w:rPr>
          <w:rFonts w:hint="cs"/>
          <w:b/>
          <w:bCs/>
          <w:sz w:val="30"/>
          <w:szCs w:val="30"/>
          <w:rtl/>
        </w:rPr>
        <w:t>الدلال</w:t>
      </w:r>
      <w:r w:rsidR="00C32D2A">
        <w:rPr>
          <w:rFonts w:hint="cs"/>
          <w:b/>
          <w:bCs/>
          <w:sz w:val="30"/>
          <w:szCs w:val="30"/>
          <w:rtl/>
        </w:rPr>
        <w:t>ة</w:t>
      </w:r>
      <w:r w:rsidR="004E1D87" w:rsidRPr="00EA46D1">
        <w:rPr>
          <w:rFonts w:hint="cs"/>
          <w:b/>
          <w:bCs/>
          <w:sz w:val="30"/>
          <w:szCs w:val="30"/>
          <w:rtl/>
        </w:rPr>
        <w:t xml:space="preserve"> علی ربِّه</w:t>
      </w:r>
      <w:r w:rsidR="00181E42">
        <w:rPr>
          <w:rtl/>
        </w:rPr>
        <w:t xml:space="preserve"> </w:t>
      </w:r>
      <w:r w:rsidR="004E1D87">
        <w:rPr>
          <w:rFonts w:hint="cs"/>
          <w:rtl/>
        </w:rPr>
        <w:t>که دلالت همان مفهوم راهنمایی و ... است و این مسئولیتی که بر دوش خانواده گذاشته شده است، دلالت و راهنمایی است و این راهنمایی فقط تعلیم نیست</w:t>
      </w:r>
      <w:r w:rsidR="00181E42">
        <w:rPr>
          <w:rtl/>
        </w:rPr>
        <w:t xml:space="preserve"> </w:t>
      </w:r>
      <w:r w:rsidR="004E1D87">
        <w:rPr>
          <w:rFonts w:hint="cs"/>
          <w:rtl/>
        </w:rPr>
        <w:t xml:space="preserve">و تعلیم به عنوان یک راه </w:t>
      </w:r>
      <w:r w:rsidR="004A2A8A">
        <w:rPr>
          <w:rFonts w:hint="cs"/>
          <w:rtl/>
        </w:rPr>
        <w:t>و مقدمه</w:t>
      </w:r>
      <w:r w:rsidR="004E1D87">
        <w:rPr>
          <w:rFonts w:hint="cs"/>
          <w:rtl/>
        </w:rPr>
        <w:t xml:space="preserve"> است، بلکه چیزی که به آن مسئول است این است که او را به درستی التزام به خدا و پایبندی به خدا و رفتن به سمت خدا را در او ایجاد کند.</w:t>
      </w:r>
    </w:p>
    <w:p w:rsidR="004E1D87" w:rsidRDefault="004E1D87" w:rsidP="004E1D87">
      <w:pPr>
        <w:pStyle w:val="Heading3"/>
        <w:rPr>
          <w:rtl/>
        </w:rPr>
      </w:pPr>
      <w:bookmarkStart w:id="11" w:name="_Toc269631769"/>
      <w:r>
        <w:rPr>
          <w:rFonts w:hint="cs"/>
          <w:rtl/>
        </w:rPr>
        <w:t>التزام به خدا رکن اصلی</w:t>
      </w:r>
      <w:bookmarkEnd w:id="11"/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یعنی خدا را به او بشناساند و در باور او قرار دهد و این حداقل چیزی است که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وجود دارد و اصل </w:t>
      </w:r>
      <w:r>
        <w:rPr>
          <w:rFonts w:hint="cs"/>
          <w:b/>
          <w:bCs/>
          <w:sz w:val="30"/>
          <w:szCs w:val="30"/>
          <w:rtl/>
        </w:rPr>
        <w:t xml:space="preserve">در </w:t>
      </w:r>
      <w:r w:rsidRPr="00EA46D1">
        <w:rPr>
          <w:rFonts w:hint="cs"/>
          <w:b/>
          <w:bCs/>
          <w:sz w:val="30"/>
          <w:szCs w:val="30"/>
          <w:rtl/>
        </w:rPr>
        <w:t>الدلالت علی ربِّه</w:t>
      </w:r>
      <w:r>
        <w:rPr>
          <w:rFonts w:hint="cs"/>
          <w:rtl/>
        </w:rPr>
        <w:t xml:space="preserve"> این است که او ملتزم به خدا باشد</w:t>
      </w:r>
      <w:r w:rsidR="00181E42">
        <w:rPr>
          <w:rFonts w:hint="eastAsia"/>
          <w:rtl/>
        </w:rPr>
        <w:t>؛</w:t>
      </w:r>
      <w:r w:rsidR="00181E42">
        <w:rPr>
          <w:rtl/>
        </w:rPr>
        <w:t xml:space="preserve"> </w:t>
      </w:r>
      <w:r w:rsidR="00181E4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Pr="00EA46D1">
        <w:rPr>
          <w:rFonts w:hint="cs"/>
          <w:b/>
          <w:bCs/>
          <w:sz w:val="30"/>
          <w:szCs w:val="30"/>
          <w:rtl/>
        </w:rPr>
        <w:t>الم</w:t>
      </w:r>
      <w:r w:rsidR="000F2158">
        <w:rPr>
          <w:rFonts w:hint="cs"/>
          <w:b/>
          <w:bCs/>
          <w:sz w:val="30"/>
          <w:szCs w:val="30"/>
          <w:rtl/>
        </w:rPr>
        <w:t>ع</w:t>
      </w:r>
      <w:r w:rsidR="008029EC">
        <w:rPr>
          <w:rFonts w:hint="cs"/>
          <w:b/>
          <w:bCs/>
          <w:sz w:val="30"/>
          <w:szCs w:val="30"/>
          <w:rtl/>
        </w:rPr>
        <w:t>و</w:t>
      </w:r>
      <w:r w:rsidR="004A2A8A">
        <w:rPr>
          <w:rFonts w:hint="cs"/>
          <w:b/>
          <w:bCs/>
          <w:sz w:val="30"/>
          <w:szCs w:val="30"/>
          <w:rtl/>
        </w:rPr>
        <w:t>نة</w:t>
      </w:r>
      <w:r w:rsidRPr="00EA46D1">
        <w:rPr>
          <w:rFonts w:hint="cs"/>
          <w:b/>
          <w:bCs/>
          <w:sz w:val="30"/>
          <w:szCs w:val="30"/>
          <w:rtl/>
        </w:rPr>
        <w:t xml:space="preserve"> علی طاعته</w:t>
      </w:r>
      <w:r>
        <w:rPr>
          <w:rFonts w:hint="cs"/>
          <w:rtl/>
        </w:rPr>
        <w:t xml:space="preserve">، بنابراین التزام و اعتقاد مطمئناً یکی از ارکان و عناصر اصلی است که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نهفته است و فقط علم و ... نیست بلکه التزام عملی است و لذا این </w:t>
      </w:r>
      <w:r w:rsidR="000079F9">
        <w:rPr>
          <w:rFonts w:hint="cs"/>
          <w:rtl/>
        </w:rPr>
        <w:t>ادله‌ای</w:t>
      </w:r>
      <w:r>
        <w:rPr>
          <w:rFonts w:hint="cs"/>
          <w:rtl/>
        </w:rPr>
        <w:t xml:space="preserve"> که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ذکر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، در بحث تربیت عبادی و فقهی و ... به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تمسک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4E1D87" w:rsidRPr="00EA46D1" w:rsidRDefault="004E1D87" w:rsidP="004E1D87">
      <w:pPr>
        <w:pStyle w:val="Heading3"/>
        <w:rPr>
          <w:rtl/>
        </w:rPr>
      </w:pPr>
      <w:bookmarkStart w:id="12" w:name="_Toc269631770"/>
      <w:r w:rsidRPr="00EA46D1">
        <w:rPr>
          <w:rFonts w:hint="cs"/>
          <w:rtl/>
        </w:rPr>
        <w:t xml:space="preserve">اطلاق </w:t>
      </w:r>
      <w:r w:rsidR="00181E42">
        <w:rPr>
          <w:rtl/>
        </w:rPr>
        <w:t>«</w:t>
      </w:r>
      <w:r w:rsidRPr="00EA46D1">
        <w:rPr>
          <w:rFonts w:hint="cs"/>
          <w:rtl/>
        </w:rPr>
        <w:t>حَقُّ وَلَدِک</w:t>
      </w:r>
      <w:r w:rsidR="00181E42">
        <w:rPr>
          <w:rtl/>
        </w:rPr>
        <w:t>»</w:t>
      </w:r>
      <w:r w:rsidRPr="00EA46D1">
        <w:rPr>
          <w:rFonts w:hint="cs"/>
          <w:rtl/>
        </w:rPr>
        <w:t xml:space="preserve"> بر والدین</w:t>
      </w:r>
      <w:bookmarkEnd w:id="12"/>
    </w:p>
    <w:p w:rsidR="004E1D87" w:rsidRDefault="00A279A0" w:rsidP="004E1D87">
      <w:pPr>
        <w:rPr>
          <w:rtl/>
        </w:rPr>
      </w:pPr>
      <w:r>
        <w:rPr>
          <w:rFonts w:hint="eastAsia"/>
          <w:rtl/>
        </w:rPr>
        <w:t>نکته‌</w:t>
      </w:r>
      <w:r w:rsidR="004E1D87">
        <w:rPr>
          <w:rFonts w:hint="cs"/>
          <w:rtl/>
        </w:rPr>
        <w:t xml:space="preserve"> چهارم هم این است که آیا این خطاب به پدر است یا به پدر و مادر است؟ ظاهراً اطلاق دارد </w:t>
      </w:r>
      <w:r w:rsidR="004E1D87" w:rsidRPr="00C32D2A">
        <w:rPr>
          <w:rFonts w:hint="cs"/>
          <w:b/>
          <w:bCs/>
          <w:rtl/>
        </w:rPr>
        <w:t>و حقُّ وَلَدِکَ</w:t>
      </w:r>
      <w:r w:rsidR="004E1D87">
        <w:rPr>
          <w:rFonts w:hint="cs"/>
          <w:rtl/>
        </w:rPr>
        <w:t xml:space="preserve"> هم پدر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 و هم مادر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 و برای هر دو صادق است و لذا این مسئولیت برای هر دو وجود دارد، کما این که در </w:t>
      </w:r>
      <w:r w:rsidR="004E1D87" w:rsidRPr="008029EC">
        <w:rPr>
          <w:rFonts w:hint="cs"/>
          <w:b/>
          <w:bCs/>
          <w:rtl/>
        </w:rPr>
        <w:t xml:space="preserve">قوا أنفسکم و أهلیکم </w:t>
      </w:r>
      <w:r w:rsidRPr="008029EC">
        <w:rPr>
          <w:rFonts w:hint="eastAsia"/>
          <w:b/>
          <w:bCs/>
          <w:rtl/>
        </w:rPr>
        <w:t>ناراً</w:t>
      </w:r>
      <w:r w:rsidR="004E1D87">
        <w:rPr>
          <w:rFonts w:hint="cs"/>
          <w:rtl/>
        </w:rPr>
        <w:t xml:space="preserve"> هم </w:t>
      </w:r>
      <w:r w:rsidR="008029EC">
        <w:rPr>
          <w:rFonts w:hint="cs"/>
          <w:rtl/>
        </w:rPr>
        <w:t>همین‌طور</w:t>
      </w:r>
      <w:r w:rsidR="004E1D87">
        <w:rPr>
          <w:rFonts w:hint="cs"/>
          <w:rtl/>
        </w:rPr>
        <w:t xml:space="preserve"> بود و شامل پدر و مادر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="004E1D87">
        <w:rPr>
          <w:rFonts w:hint="cs"/>
          <w:rtl/>
        </w:rPr>
        <w:t>.</w:t>
      </w:r>
    </w:p>
    <w:p w:rsidR="004E1D87" w:rsidRDefault="004E1D87" w:rsidP="004E1D87">
      <w:pPr>
        <w:pStyle w:val="Heading2"/>
        <w:rPr>
          <w:rtl/>
        </w:rPr>
      </w:pPr>
      <w:bookmarkStart w:id="13" w:name="_Toc269631771"/>
      <w:r>
        <w:rPr>
          <w:rFonts w:hint="cs"/>
          <w:rtl/>
        </w:rPr>
        <w:t>دلیل ششم: ادلۀ روایی و</w:t>
      </w:r>
      <w:r w:rsidRPr="00EA46D1">
        <w:rPr>
          <w:rFonts w:hint="cs"/>
          <w:rtl/>
        </w:rPr>
        <w:t xml:space="preserve"> </w:t>
      </w:r>
      <w:r>
        <w:rPr>
          <w:rFonts w:hint="cs"/>
          <w:rtl/>
        </w:rPr>
        <w:t>اخبار تأدیب</w:t>
      </w:r>
      <w:bookmarkEnd w:id="13"/>
    </w:p>
    <w:p w:rsidR="004E1D87" w:rsidRDefault="004E1D87" w:rsidP="007879F8">
      <w:pPr>
        <w:rPr>
          <w:rtl/>
        </w:rPr>
      </w:pPr>
      <w:r>
        <w:rPr>
          <w:rFonts w:hint="cs"/>
          <w:rtl/>
        </w:rPr>
        <w:t xml:space="preserve">دلیل ششم کل اخباری است که در باب تأدیب وارد شده است که ما آن را قبلاً به طور مفصل بحث کردیم و فقط در حدی که بخواهیم آن را بر بحث خودمان منطبق کنیم اشاره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، اخبار تأدیب در جاهای مختلف وجود دارد، از جمله در جلد 15 وسائل باب 86 و باب 22 و اخباری که در آن </w:t>
      </w:r>
      <w:r w:rsidR="000079F9">
        <w:rPr>
          <w:rFonts w:hint="cs"/>
          <w:rtl/>
        </w:rPr>
        <w:t>وظیفه‌ای</w:t>
      </w:r>
      <w:r>
        <w:rPr>
          <w:rFonts w:hint="cs"/>
          <w:rtl/>
        </w:rPr>
        <w:t xml:space="preserve"> با تعبیر تأدیب آمده است و روایات آن عمدتاً در جلد 15 وسائل، کتاب نکاح، ابواب احکام اولاد آمده است، روایاتی که تعبیر تأدیب در </w:t>
      </w:r>
      <w:r w:rsidR="003B58C0">
        <w:rPr>
          <w:rFonts w:hint="cs"/>
          <w:rtl/>
        </w:rPr>
        <w:t>آن‌ها</w:t>
      </w:r>
      <w:r>
        <w:rPr>
          <w:rFonts w:hint="cs"/>
          <w:rtl/>
        </w:rPr>
        <w:t xml:space="preserve"> آمده است در </w:t>
      </w:r>
      <w:r>
        <w:rPr>
          <w:rFonts w:hint="cs"/>
          <w:rtl/>
        </w:rPr>
        <w:lastRenderedPageBreak/>
        <w:t xml:space="preserve">این چند باب، ابواب و احکام اولاد، آمده است. در باب 22 آمده است که </w:t>
      </w:r>
      <w:r w:rsidR="00373370">
        <w:rPr>
          <w:rFonts w:hint="cs"/>
          <w:b/>
          <w:bCs/>
          <w:sz w:val="30"/>
          <w:szCs w:val="30"/>
          <w:rtl/>
        </w:rPr>
        <w:t>«</w:t>
      </w:r>
      <w:r w:rsidR="00373370" w:rsidRPr="00373370">
        <w:rPr>
          <w:rFonts w:hint="eastAsia"/>
          <w:b/>
          <w:bCs/>
          <w:sz w:val="30"/>
          <w:szCs w:val="30"/>
          <w:rtl/>
        </w:rPr>
        <w:t>حَقُّ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الْوَلَدِ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عَلَى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وَالِدِهِ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أَنْ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يُحَسِّنَ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اسْمَهُ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وَ</w:t>
      </w:r>
      <w:r w:rsidR="00373370" w:rsidRPr="00373370">
        <w:rPr>
          <w:b/>
          <w:bCs/>
          <w:sz w:val="30"/>
          <w:szCs w:val="30"/>
          <w:rtl/>
        </w:rPr>
        <w:t xml:space="preserve"> </w:t>
      </w:r>
      <w:r w:rsidR="00373370" w:rsidRPr="00373370">
        <w:rPr>
          <w:rFonts w:hint="eastAsia"/>
          <w:b/>
          <w:bCs/>
          <w:sz w:val="30"/>
          <w:szCs w:val="30"/>
          <w:rtl/>
        </w:rPr>
        <w:t>أَدَبَه</w:t>
      </w:r>
      <w:r w:rsidR="00373370">
        <w:rPr>
          <w:rFonts w:hint="cs"/>
          <w:b/>
          <w:bCs/>
          <w:sz w:val="30"/>
          <w:szCs w:val="30"/>
          <w:rtl/>
        </w:rPr>
        <w:t>»</w:t>
      </w:r>
      <w:r w:rsidR="00373370">
        <w:rPr>
          <w:rStyle w:val="FootnoteReference"/>
          <w:b/>
          <w:bCs/>
          <w:sz w:val="30"/>
          <w:szCs w:val="30"/>
          <w:rtl/>
        </w:rPr>
        <w:footnoteReference w:id="2"/>
      </w:r>
      <w:r w:rsidR="00373370" w:rsidRPr="00373370">
        <w:rPr>
          <w:rFonts w:hint="eastAsia"/>
          <w:b/>
          <w:bCs/>
          <w:sz w:val="30"/>
          <w:szCs w:val="30"/>
          <w:rtl/>
        </w:rPr>
        <w:t>‏</w:t>
      </w:r>
      <w:r w:rsidR="00373370" w:rsidRPr="00373370">
        <w:rPr>
          <w:rFonts w:hint="cs"/>
          <w:b/>
          <w:bCs/>
          <w:sz w:val="30"/>
          <w:szCs w:val="30"/>
          <w:rtl/>
        </w:rPr>
        <w:t xml:space="preserve"> </w:t>
      </w:r>
      <w:r w:rsidRPr="008029EC">
        <w:rPr>
          <w:rFonts w:hint="cs"/>
          <w:b/>
          <w:bCs/>
          <w:rtl/>
        </w:rPr>
        <w:t>و</w:t>
      </w:r>
      <w:r>
        <w:rPr>
          <w:rFonts w:hint="cs"/>
          <w:rtl/>
        </w:rPr>
        <w:t xml:space="preserve"> در آخرش گفته است که </w:t>
      </w:r>
      <w:r w:rsidR="007879F8">
        <w:rPr>
          <w:rFonts w:hint="cs"/>
          <w:rtl/>
        </w:rPr>
        <w:t>«</w:t>
      </w:r>
      <w:r w:rsidR="007879F8" w:rsidRPr="007879F8">
        <w:rPr>
          <w:rFonts w:hint="eastAsia"/>
          <w:b/>
          <w:bCs/>
          <w:sz w:val="30"/>
          <w:szCs w:val="30"/>
          <w:rtl/>
        </w:rPr>
        <w:t>يَلْزَمُ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الْوَالِدَيْنِ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مِنْ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عُقُوقِ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الْوَلَدِ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مَا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يَلْزَمُ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الْوَلَدَ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لَهُمَا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مِنَ</w:t>
      </w:r>
      <w:r w:rsidR="007879F8" w:rsidRPr="007879F8">
        <w:rPr>
          <w:b/>
          <w:bCs/>
          <w:sz w:val="30"/>
          <w:szCs w:val="30"/>
          <w:rtl/>
        </w:rPr>
        <w:t xml:space="preserve"> </w:t>
      </w:r>
      <w:r w:rsidR="007879F8" w:rsidRPr="007879F8">
        <w:rPr>
          <w:rFonts w:hint="eastAsia"/>
          <w:b/>
          <w:bCs/>
          <w:sz w:val="30"/>
          <w:szCs w:val="30"/>
          <w:rtl/>
        </w:rPr>
        <w:t>الْعُقُوق‏</w:t>
      </w:r>
      <w:r w:rsidR="007879F8">
        <w:rPr>
          <w:rFonts w:hint="cs"/>
          <w:b/>
          <w:bCs/>
          <w:sz w:val="30"/>
          <w:szCs w:val="30"/>
          <w:rtl/>
        </w:rPr>
        <w:t>»</w:t>
      </w:r>
      <w:r w:rsidR="007879F8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، در جایی که والد گفته است در ذیل آن والدین گفته است و معلوم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که مؤنث و مذکر در نظر نبوده است.</w:t>
      </w:r>
    </w:p>
    <w:p w:rsidR="004E1D87" w:rsidRDefault="004E1D87" w:rsidP="00533C47">
      <w:pPr>
        <w:rPr>
          <w:rtl/>
        </w:rPr>
      </w:pPr>
      <w:r>
        <w:rPr>
          <w:rFonts w:hint="cs"/>
          <w:rtl/>
        </w:rPr>
        <w:t xml:space="preserve">در باب 82 و 83 و 84 و 85 و 86 نیز روایات تأدیب آمده است و علاوه بر این شش باب در جاهای دیگری نیز کم و بیش این روایات وجود دارد که یکی از </w:t>
      </w:r>
      <w:r w:rsidR="003B58C0">
        <w:rPr>
          <w:rFonts w:hint="cs"/>
          <w:rtl/>
        </w:rPr>
        <w:t>آن‌ها</w:t>
      </w:r>
      <w:r>
        <w:rPr>
          <w:rFonts w:hint="cs"/>
          <w:rtl/>
        </w:rPr>
        <w:t xml:space="preserve"> همان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است که </w:t>
      </w:r>
      <w:r w:rsidR="00181E42">
        <w:rPr>
          <w:b/>
          <w:bCs/>
          <w:sz w:val="30"/>
          <w:szCs w:val="30"/>
          <w:rtl/>
        </w:rPr>
        <w:t>«</w:t>
      </w:r>
      <w:r w:rsidR="00533C47" w:rsidRPr="00533C47">
        <w:rPr>
          <w:rFonts w:hint="eastAsia"/>
          <w:b/>
          <w:bCs/>
          <w:sz w:val="30"/>
          <w:szCs w:val="30"/>
          <w:rtl/>
        </w:rPr>
        <w:t>وَ</w:t>
      </w:r>
      <w:r w:rsidR="00533C47" w:rsidRPr="00533C47">
        <w:rPr>
          <w:b/>
          <w:bCs/>
          <w:sz w:val="30"/>
          <w:szCs w:val="30"/>
          <w:rtl/>
        </w:rPr>
        <w:t xml:space="preserve"> </w:t>
      </w:r>
      <w:r w:rsidR="00533C47" w:rsidRPr="00533C47">
        <w:rPr>
          <w:rFonts w:hint="eastAsia"/>
          <w:b/>
          <w:bCs/>
          <w:sz w:val="30"/>
          <w:szCs w:val="30"/>
          <w:rtl/>
        </w:rPr>
        <w:t>أَنَّكَ</w:t>
      </w:r>
      <w:r w:rsidR="00533C47" w:rsidRPr="00533C47">
        <w:rPr>
          <w:b/>
          <w:bCs/>
          <w:sz w:val="30"/>
          <w:szCs w:val="30"/>
          <w:rtl/>
        </w:rPr>
        <w:t xml:space="preserve"> </w:t>
      </w:r>
      <w:r w:rsidR="00533C47" w:rsidRPr="00533C47">
        <w:rPr>
          <w:rFonts w:hint="eastAsia"/>
          <w:b/>
          <w:bCs/>
          <w:sz w:val="30"/>
          <w:szCs w:val="30"/>
          <w:rtl/>
        </w:rPr>
        <w:t>مَسْئُولٌ</w:t>
      </w:r>
      <w:r w:rsidR="00533C47" w:rsidRPr="00533C47">
        <w:rPr>
          <w:b/>
          <w:bCs/>
          <w:sz w:val="30"/>
          <w:szCs w:val="30"/>
          <w:rtl/>
        </w:rPr>
        <w:t xml:space="preserve"> </w:t>
      </w:r>
      <w:r w:rsidR="00533C47" w:rsidRPr="00533C47">
        <w:rPr>
          <w:rFonts w:hint="eastAsia"/>
          <w:b/>
          <w:bCs/>
          <w:sz w:val="30"/>
          <w:szCs w:val="30"/>
          <w:rtl/>
        </w:rPr>
        <w:t>عَمَّا</w:t>
      </w:r>
      <w:r w:rsidR="00533C47" w:rsidRPr="00533C47">
        <w:rPr>
          <w:b/>
          <w:bCs/>
          <w:sz w:val="30"/>
          <w:szCs w:val="30"/>
          <w:rtl/>
        </w:rPr>
        <w:t xml:space="preserve"> </w:t>
      </w:r>
      <w:r w:rsidR="00533C47" w:rsidRPr="00533C47">
        <w:rPr>
          <w:rFonts w:hint="eastAsia"/>
          <w:b/>
          <w:bCs/>
          <w:sz w:val="30"/>
          <w:szCs w:val="30"/>
          <w:rtl/>
        </w:rPr>
        <w:t>وُلِّيتَهُ</w:t>
      </w:r>
      <w:r w:rsidR="00533C47" w:rsidRPr="00533C47">
        <w:rPr>
          <w:b/>
          <w:bCs/>
          <w:sz w:val="30"/>
          <w:szCs w:val="30"/>
          <w:rtl/>
        </w:rPr>
        <w:t xml:space="preserve"> </w:t>
      </w:r>
      <w:r w:rsidR="00533C47" w:rsidRPr="00533C47">
        <w:rPr>
          <w:rFonts w:hint="eastAsia"/>
          <w:b/>
          <w:bCs/>
          <w:sz w:val="30"/>
          <w:szCs w:val="30"/>
          <w:rtl/>
        </w:rPr>
        <w:t>مِنْ</w:t>
      </w:r>
      <w:r w:rsidR="00533C47" w:rsidRPr="00533C47">
        <w:rPr>
          <w:b/>
          <w:bCs/>
          <w:sz w:val="30"/>
          <w:szCs w:val="30"/>
          <w:rtl/>
        </w:rPr>
        <w:t xml:space="preserve"> </w:t>
      </w:r>
      <w:r w:rsidR="00533C47" w:rsidRPr="00533C47">
        <w:rPr>
          <w:rFonts w:hint="eastAsia"/>
          <w:b/>
          <w:bCs/>
          <w:sz w:val="30"/>
          <w:szCs w:val="30"/>
          <w:rtl/>
        </w:rPr>
        <w:t>حُسْنِ</w:t>
      </w:r>
      <w:r w:rsidR="00533C47" w:rsidRPr="00533C47">
        <w:rPr>
          <w:b/>
          <w:bCs/>
          <w:sz w:val="30"/>
          <w:szCs w:val="30"/>
          <w:rtl/>
        </w:rPr>
        <w:t xml:space="preserve"> </w:t>
      </w:r>
      <w:r w:rsidR="00533C47" w:rsidRPr="00533C47">
        <w:rPr>
          <w:rFonts w:hint="eastAsia"/>
          <w:b/>
          <w:bCs/>
          <w:sz w:val="30"/>
          <w:szCs w:val="30"/>
          <w:rtl/>
        </w:rPr>
        <w:t>الْأَدَب‏</w:t>
      </w:r>
      <w:r w:rsidR="00181E42">
        <w:rPr>
          <w:b/>
          <w:bCs/>
          <w:sz w:val="30"/>
          <w:szCs w:val="30"/>
          <w:rtl/>
        </w:rPr>
        <w:t>»</w:t>
      </w:r>
      <w:r w:rsidR="00533C47">
        <w:rPr>
          <w:rStyle w:val="FootnoteReference"/>
          <w:b/>
          <w:bCs/>
          <w:sz w:val="30"/>
          <w:szCs w:val="30"/>
          <w:rtl/>
        </w:rPr>
        <w:footnoteReference w:id="4"/>
      </w:r>
      <w:r>
        <w:rPr>
          <w:rFonts w:hint="cs"/>
          <w:rtl/>
        </w:rPr>
        <w:t xml:space="preserve">، این هم دلیل ششم است که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توان</w:t>
      </w:r>
      <w:r>
        <w:rPr>
          <w:rFonts w:hint="cs"/>
          <w:rtl/>
        </w:rPr>
        <w:t xml:space="preserve"> آن را برای تربیت اعتقادی آورد.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چند نکته راجع به روایات تأدیب در حدی که به بحث ما مرتبط است ذکر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>:</w:t>
      </w:r>
    </w:p>
    <w:p w:rsidR="004E1D87" w:rsidRDefault="004E1D87" w:rsidP="004E1D87">
      <w:pPr>
        <w:pStyle w:val="Heading3"/>
        <w:rPr>
          <w:rtl/>
        </w:rPr>
      </w:pPr>
      <w:bookmarkStart w:id="14" w:name="_Toc269631772"/>
      <w:r>
        <w:rPr>
          <w:rFonts w:hint="cs"/>
          <w:rtl/>
        </w:rPr>
        <w:t>بررسی سند روایات</w:t>
      </w:r>
      <w:bookmarkEnd w:id="14"/>
    </w:p>
    <w:p w:rsidR="004E1D87" w:rsidRDefault="004E1D87" w:rsidP="008351B9">
      <w:pPr>
        <w:rPr>
          <w:rtl/>
        </w:rPr>
      </w:pPr>
      <w:r>
        <w:rPr>
          <w:rFonts w:hint="cs"/>
          <w:rtl/>
        </w:rPr>
        <w:t xml:space="preserve">اول این که سند بعضی از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قوی است که از </w:t>
      </w:r>
      <w:r w:rsidR="00A279A0">
        <w:rPr>
          <w:rFonts w:hint="eastAsia"/>
          <w:rtl/>
        </w:rPr>
        <w:t>جمله‌</w:t>
      </w:r>
      <w:r>
        <w:rPr>
          <w:rFonts w:hint="cs"/>
          <w:rtl/>
        </w:rPr>
        <w:t xml:space="preserve"> </w:t>
      </w:r>
      <w:r w:rsidR="003B58C0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A279A0">
        <w:rPr>
          <w:rFonts w:hint="eastAsia"/>
          <w:rtl/>
        </w:rPr>
        <w:t>رساله‌</w:t>
      </w:r>
      <w:r>
        <w:rPr>
          <w:rFonts w:hint="cs"/>
          <w:rtl/>
        </w:rPr>
        <w:t xml:space="preserve"> حقوق است که </w:t>
      </w:r>
      <w:r w:rsidR="00181E42">
        <w:rPr>
          <w:b/>
          <w:bCs/>
          <w:sz w:val="30"/>
          <w:szCs w:val="30"/>
          <w:rtl/>
        </w:rPr>
        <w:t>«</w:t>
      </w:r>
      <w:r w:rsidR="008351B9" w:rsidRPr="00533C47">
        <w:rPr>
          <w:rFonts w:hint="eastAsia"/>
          <w:b/>
          <w:bCs/>
          <w:sz w:val="30"/>
          <w:szCs w:val="30"/>
          <w:rtl/>
        </w:rPr>
        <w:t>عَمَّا</w:t>
      </w:r>
      <w:r w:rsidR="008351B9" w:rsidRPr="00533C47">
        <w:rPr>
          <w:b/>
          <w:bCs/>
          <w:sz w:val="30"/>
          <w:szCs w:val="30"/>
          <w:rtl/>
        </w:rPr>
        <w:t xml:space="preserve"> </w:t>
      </w:r>
      <w:r w:rsidR="008351B9" w:rsidRPr="00533C47">
        <w:rPr>
          <w:rFonts w:hint="eastAsia"/>
          <w:b/>
          <w:bCs/>
          <w:sz w:val="30"/>
          <w:szCs w:val="30"/>
          <w:rtl/>
        </w:rPr>
        <w:t>وُلِّيتَهُ</w:t>
      </w:r>
      <w:r w:rsidR="008351B9" w:rsidRPr="00533C47">
        <w:rPr>
          <w:b/>
          <w:bCs/>
          <w:sz w:val="30"/>
          <w:szCs w:val="30"/>
          <w:rtl/>
        </w:rPr>
        <w:t xml:space="preserve"> </w:t>
      </w:r>
      <w:r w:rsidR="008351B9" w:rsidRPr="00533C47">
        <w:rPr>
          <w:rFonts w:hint="eastAsia"/>
          <w:b/>
          <w:bCs/>
          <w:sz w:val="30"/>
          <w:szCs w:val="30"/>
          <w:rtl/>
        </w:rPr>
        <w:t>مِنْ</w:t>
      </w:r>
      <w:r w:rsidR="008351B9" w:rsidRPr="00533C47">
        <w:rPr>
          <w:b/>
          <w:bCs/>
          <w:sz w:val="30"/>
          <w:szCs w:val="30"/>
          <w:rtl/>
        </w:rPr>
        <w:t xml:space="preserve"> </w:t>
      </w:r>
      <w:r w:rsidR="008351B9" w:rsidRPr="00533C47">
        <w:rPr>
          <w:rFonts w:hint="eastAsia"/>
          <w:b/>
          <w:bCs/>
          <w:sz w:val="30"/>
          <w:szCs w:val="30"/>
          <w:rtl/>
        </w:rPr>
        <w:t>حُسْنِ</w:t>
      </w:r>
      <w:r w:rsidR="008351B9" w:rsidRPr="00533C47">
        <w:rPr>
          <w:b/>
          <w:bCs/>
          <w:sz w:val="30"/>
          <w:szCs w:val="30"/>
          <w:rtl/>
        </w:rPr>
        <w:t xml:space="preserve"> </w:t>
      </w:r>
      <w:r w:rsidR="008351B9" w:rsidRPr="00533C47">
        <w:rPr>
          <w:rFonts w:hint="eastAsia"/>
          <w:b/>
          <w:bCs/>
          <w:sz w:val="30"/>
          <w:szCs w:val="30"/>
          <w:rtl/>
        </w:rPr>
        <w:t>الْأَدَب‏</w:t>
      </w:r>
      <w:r w:rsidR="00181E42">
        <w:rPr>
          <w:b/>
          <w:bCs/>
          <w:sz w:val="30"/>
          <w:szCs w:val="30"/>
          <w:rtl/>
        </w:rPr>
        <w:t>»</w:t>
      </w:r>
      <w:r w:rsidR="00181E42">
        <w:rPr>
          <w:rtl/>
        </w:rPr>
        <w:t xml:space="preserve"> </w:t>
      </w:r>
      <w:r>
        <w:rPr>
          <w:rFonts w:hint="cs"/>
          <w:rtl/>
        </w:rPr>
        <w:t xml:space="preserve">و غیر از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در </w:t>
      </w:r>
      <w:r w:rsidR="00A5597C">
        <w:rPr>
          <w:rFonts w:hint="cs"/>
          <w:rtl/>
        </w:rPr>
        <w:t>نهج‌البلاغه</w:t>
      </w:r>
      <w:r>
        <w:rPr>
          <w:rFonts w:hint="cs"/>
          <w:rtl/>
        </w:rPr>
        <w:t xml:space="preserve"> نیز در چند جا وجود دارد از جمله در وصیت امام علی به امام حسن که </w:t>
      </w:r>
      <w:r w:rsidR="00410B58">
        <w:rPr>
          <w:b/>
          <w:bCs/>
          <w:sz w:val="30"/>
          <w:szCs w:val="30"/>
          <w:rtl/>
        </w:rPr>
        <w:t>«</w:t>
      </w:r>
      <w:r w:rsidR="008351B9" w:rsidRPr="008351B9">
        <w:rPr>
          <w:rFonts w:hint="eastAsia"/>
          <w:b/>
          <w:bCs/>
          <w:sz w:val="30"/>
          <w:szCs w:val="30"/>
          <w:rtl/>
        </w:rPr>
        <w:t>فَبَادَرْتُكَ</w:t>
      </w:r>
      <w:r w:rsidR="008351B9" w:rsidRPr="008351B9">
        <w:rPr>
          <w:b/>
          <w:bCs/>
          <w:sz w:val="30"/>
          <w:szCs w:val="30"/>
          <w:rtl/>
        </w:rPr>
        <w:t xml:space="preserve"> </w:t>
      </w:r>
      <w:r w:rsidR="008351B9" w:rsidRPr="008351B9">
        <w:rPr>
          <w:rFonts w:hint="eastAsia"/>
          <w:b/>
          <w:bCs/>
          <w:sz w:val="30"/>
          <w:szCs w:val="30"/>
          <w:rtl/>
        </w:rPr>
        <w:t>بِالْأَدَب‏</w:t>
      </w:r>
      <w:r w:rsidR="00181E42">
        <w:rPr>
          <w:b/>
          <w:bCs/>
          <w:sz w:val="30"/>
          <w:szCs w:val="30"/>
          <w:rtl/>
        </w:rPr>
        <w:t>»</w:t>
      </w:r>
      <w:r w:rsidR="00850119">
        <w:rPr>
          <w:rStyle w:val="FootnoteReference"/>
          <w:b/>
          <w:bCs/>
          <w:sz w:val="30"/>
          <w:szCs w:val="30"/>
          <w:rtl/>
        </w:rPr>
        <w:footnoteReference w:id="5"/>
      </w:r>
      <w:r w:rsidR="00181E42">
        <w:rPr>
          <w:rtl/>
        </w:rPr>
        <w:t xml:space="preserve"> </w:t>
      </w:r>
      <w:r>
        <w:rPr>
          <w:rFonts w:hint="cs"/>
          <w:rtl/>
        </w:rPr>
        <w:t>و در مستدرک جلد 15 ابواب و احکام اولاد، باب 60 تا 67 روایت آمده است، یا در وسائل از باب 82 تا 86 یا در مستدرک ابواب و احکام اولاد باب 60 تا 67 و در بحار جلد 78 صفحه 236 آمده است کما این که در جلد 94 هم باید باشد.</w:t>
      </w:r>
    </w:p>
    <w:p w:rsidR="004E1D87" w:rsidRDefault="004E1D87" w:rsidP="004E1D87">
      <w:pPr>
        <w:pStyle w:val="Heading3"/>
        <w:rPr>
          <w:rtl/>
        </w:rPr>
      </w:pPr>
      <w:bookmarkStart w:id="15" w:name="_Toc269631773"/>
      <w:r>
        <w:rPr>
          <w:rFonts w:hint="cs"/>
          <w:rtl/>
        </w:rPr>
        <w:t xml:space="preserve">مفهوم </w:t>
      </w:r>
      <w:r w:rsidR="00181E42">
        <w:rPr>
          <w:rtl/>
        </w:rPr>
        <w:t>«</w:t>
      </w:r>
      <w:r>
        <w:rPr>
          <w:rFonts w:hint="cs"/>
          <w:rtl/>
        </w:rPr>
        <w:t>الأدب</w:t>
      </w:r>
      <w:bookmarkEnd w:id="15"/>
      <w:r w:rsidR="00181E42">
        <w:rPr>
          <w:rtl/>
        </w:rPr>
        <w:t>»</w:t>
      </w:r>
    </w:p>
    <w:p w:rsidR="004E1D87" w:rsidRDefault="00A279A0" w:rsidP="004E1D87">
      <w:pPr>
        <w:rPr>
          <w:rtl/>
        </w:rPr>
      </w:pPr>
      <w:r>
        <w:rPr>
          <w:rFonts w:hint="eastAsia"/>
          <w:rtl/>
        </w:rPr>
        <w:t>نکته‌</w:t>
      </w:r>
      <w:r w:rsidR="004E1D87">
        <w:rPr>
          <w:rFonts w:hint="cs"/>
          <w:rtl/>
        </w:rPr>
        <w:t xml:space="preserve"> دومی که سابق نیز گفتیم این است که ما با استناد به شواهد لغوی و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>ی</w:t>
      </w:r>
      <w:r w:rsidR="004E1D87">
        <w:rPr>
          <w:rFonts w:hint="cs"/>
          <w:rtl/>
        </w:rPr>
        <w:t xml:space="preserve"> مفصلی که داشتیم، مفهوم </w:t>
      </w:r>
      <w:r w:rsidR="00181E42">
        <w:rPr>
          <w:rtl/>
        </w:rPr>
        <w:t>«</w:t>
      </w:r>
      <w:r w:rsidR="004E1D87">
        <w:rPr>
          <w:rFonts w:hint="cs"/>
          <w:rtl/>
        </w:rPr>
        <w:t>الأدب</w:t>
      </w:r>
      <w:r w:rsidR="00181E42">
        <w:rPr>
          <w:rtl/>
        </w:rPr>
        <w:t>»</w:t>
      </w:r>
      <w:r w:rsidR="004E1D87">
        <w:rPr>
          <w:rFonts w:hint="cs"/>
          <w:rtl/>
        </w:rPr>
        <w:t xml:space="preserve"> را، مفهوم عامی قائل بودیم و گفتیم </w:t>
      </w:r>
      <w:r w:rsidR="00181E42">
        <w:rPr>
          <w:rtl/>
        </w:rPr>
        <w:t>«</w:t>
      </w:r>
      <w:r w:rsidR="004E1D87">
        <w:rPr>
          <w:rFonts w:hint="cs"/>
          <w:rtl/>
        </w:rPr>
        <w:t>الأدب</w:t>
      </w:r>
      <w:r w:rsidR="00181E42">
        <w:rPr>
          <w:rtl/>
        </w:rPr>
        <w:t>»</w:t>
      </w:r>
      <w:r w:rsidR="004E1D87">
        <w:rPr>
          <w:rFonts w:hint="cs"/>
          <w:rtl/>
        </w:rPr>
        <w:t xml:space="preserve"> هم صفات نفس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 و هم علم و آگاهی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 و هم صفات فعل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 یعنی نیکوسازی حالات روحی اعم از کیفیات صفات و هم کیفیات فعل و رفتارها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181E42">
        <w:rPr>
          <w:rtl/>
        </w:rPr>
        <w:t xml:space="preserve"> </w:t>
      </w:r>
      <w:r w:rsidR="004E1D87">
        <w:rPr>
          <w:rFonts w:hint="cs"/>
          <w:rtl/>
        </w:rPr>
        <w:t xml:space="preserve">که ما مفهوم </w:t>
      </w:r>
      <w:r w:rsidR="00181E42">
        <w:rPr>
          <w:rtl/>
        </w:rPr>
        <w:t>«</w:t>
      </w:r>
      <w:r w:rsidR="004E1D87">
        <w:rPr>
          <w:rFonts w:hint="cs"/>
          <w:rtl/>
        </w:rPr>
        <w:t>الأدب</w:t>
      </w:r>
      <w:r w:rsidR="00181E42">
        <w:rPr>
          <w:rtl/>
        </w:rPr>
        <w:t>»</w:t>
      </w:r>
      <w:r w:rsidR="004E1D87">
        <w:rPr>
          <w:rFonts w:hint="cs"/>
          <w:rtl/>
        </w:rPr>
        <w:t xml:space="preserve"> را </w:t>
      </w:r>
      <w:r w:rsidR="002E0542">
        <w:rPr>
          <w:rFonts w:hint="cs"/>
          <w:rtl/>
        </w:rPr>
        <w:t>این‌گونه</w:t>
      </w:r>
      <w:r w:rsidR="004E1D87">
        <w:rPr>
          <w:rFonts w:hint="cs"/>
          <w:rtl/>
        </w:rPr>
        <w:t xml:space="preserve"> قرار دادیم نه</w:t>
      </w:r>
      <w:r w:rsidR="00181E42">
        <w:rPr>
          <w:rtl/>
        </w:rPr>
        <w:t xml:space="preserve"> «</w:t>
      </w:r>
      <w:r w:rsidR="004E1D87">
        <w:rPr>
          <w:rFonts w:hint="cs"/>
          <w:rtl/>
        </w:rPr>
        <w:t>الأدب</w:t>
      </w:r>
      <w:r w:rsidR="00181E42">
        <w:rPr>
          <w:rtl/>
        </w:rPr>
        <w:t>»</w:t>
      </w:r>
      <w:r w:rsidR="004E1D87">
        <w:rPr>
          <w:rFonts w:hint="cs"/>
          <w:rtl/>
        </w:rPr>
        <w:t xml:space="preserve"> به معنای خاصی که کیفیت رفتار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 بلکه معنای عام گرفتیم و شواهد هم لغت و هم روایات را آوردیم.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lastRenderedPageBreak/>
        <w:t xml:space="preserve">بنابراین با آن مفهوم عامی که ما برای </w:t>
      </w:r>
      <w:r w:rsidR="00181E42">
        <w:rPr>
          <w:rtl/>
        </w:rPr>
        <w:t>«</w:t>
      </w:r>
      <w:r>
        <w:rPr>
          <w:rFonts w:hint="cs"/>
          <w:rtl/>
        </w:rPr>
        <w:t>الأدب</w:t>
      </w:r>
      <w:r w:rsidR="00181E42">
        <w:rPr>
          <w:rtl/>
        </w:rPr>
        <w:t>»</w:t>
      </w:r>
      <w:r>
        <w:rPr>
          <w:rFonts w:hint="cs"/>
          <w:rtl/>
        </w:rPr>
        <w:t xml:space="preserve"> پردازش و اثبات کردیم، قطعاً این حالت ایمانی و توحیدی و التزامات قلبی به معارف اعتقادی و ... جزء همان آداب قرار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رد</w:t>
      </w:r>
      <w:r>
        <w:rPr>
          <w:rFonts w:hint="cs"/>
          <w:rtl/>
        </w:rPr>
        <w:t xml:space="preserve"> و لذا مفهوم </w:t>
      </w:r>
      <w:r w:rsidR="00181E42">
        <w:rPr>
          <w:rtl/>
        </w:rPr>
        <w:t>«</w:t>
      </w:r>
      <w:r>
        <w:rPr>
          <w:rFonts w:hint="cs"/>
          <w:rtl/>
        </w:rPr>
        <w:t>الأدب</w:t>
      </w:r>
      <w:r w:rsidR="00181E42">
        <w:rPr>
          <w:rtl/>
        </w:rPr>
        <w:t>»</w:t>
      </w:r>
      <w:r>
        <w:rPr>
          <w:rFonts w:hint="cs"/>
          <w:rtl/>
        </w:rPr>
        <w:t xml:space="preserve"> مفهوم عامی است که از جمله این التزام، ایمان و </w:t>
      </w:r>
      <w:r w:rsidR="00A279A0">
        <w:rPr>
          <w:rFonts w:hint="eastAsia"/>
          <w:rtl/>
        </w:rPr>
        <w:t>حالت‌ها</w:t>
      </w:r>
      <w:r w:rsidR="00A279A0">
        <w:rPr>
          <w:rFonts w:hint="cs"/>
          <w:rtl/>
        </w:rPr>
        <w:t>ی</w:t>
      </w:r>
      <w:r>
        <w:rPr>
          <w:rFonts w:hint="cs"/>
          <w:rtl/>
        </w:rPr>
        <w:t xml:space="preserve"> اخلاقی و ... را شامل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، بنابراین تربیت اعتقادی هم در ذیل این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تواند</w:t>
      </w:r>
      <w:r>
        <w:rPr>
          <w:rFonts w:hint="cs"/>
          <w:rtl/>
        </w:rPr>
        <w:t xml:space="preserve"> قرار گیرد البته ممکن است کسی آن </w:t>
      </w:r>
      <w:r w:rsidR="002E0542">
        <w:rPr>
          <w:rFonts w:hint="cs"/>
          <w:rtl/>
        </w:rPr>
        <w:t>تحلیل‌ها</w:t>
      </w:r>
      <w:r>
        <w:rPr>
          <w:rFonts w:hint="cs"/>
          <w:rtl/>
        </w:rPr>
        <w:t xml:space="preserve"> و استشهادهای ما را قبول نکند و بگوید</w:t>
      </w:r>
    </w:p>
    <w:p w:rsidR="004E1D87" w:rsidRDefault="00181E42" w:rsidP="004E1D87">
      <w:pPr>
        <w:rPr>
          <w:rtl/>
        </w:rPr>
      </w:pPr>
      <w:r>
        <w:rPr>
          <w:rtl/>
        </w:rPr>
        <w:t>«</w:t>
      </w:r>
      <w:r w:rsidR="004E1D87">
        <w:rPr>
          <w:rFonts w:hint="cs"/>
          <w:rtl/>
        </w:rPr>
        <w:t>الأدب</w:t>
      </w:r>
      <w:r>
        <w:rPr>
          <w:rtl/>
        </w:rPr>
        <w:t>»</w:t>
      </w:r>
      <w:r w:rsidR="004E1D87">
        <w:rPr>
          <w:rFonts w:hint="cs"/>
          <w:rtl/>
        </w:rPr>
        <w:t xml:space="preserve"> کیفیات ظاهری اعمال و افعال است که در آن صورت از استدلالات </w:t>
      </w:r>
      <w:r w:rsidR="00551031">
        <w:rPr>
          <w:rFonts w:hint="cs"/>
          <w:rtl/>
        </w:rPr>
        <w:t>اینجا</w:t>
      </w:r>
      <w:r w:rsidR="004E1D87">
        <w:rPr>
          <w:rFonts w:hint="cs"/>
          <w:rtl/>
        </w:rPr>
        <w:t xml:space="preserve"> خارج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 w:rsidR="004E1D87">
        <w:rPr>
          <w:rFonts w:hint="cs"/>
          <w:rtl/>
        </w:rPr>
        <w:t xml:space="preserve">، ولی ما معنای عام را برای </w:t>
      </w:r>
      <w:r>
        <w:rPr>
          <w:rtl/>
        </w:rPr>
        <w:t>«</w:t>
      </w:r>
      <w:r w:rsidR="004E1D87">
        <w:rPr>
          <w:rFonts w:hint="cs"/>
          <w:rtl/>
        </w:rPr>
        <w:t>الأدب</w:t>
      </w:r>
      <w:r>
        <w:rPr>
          <w:rtl/>
        </w:rPr>
        <w:t>»</w:t>
      </w:r>
      <w:r w:rsidR="004E1D87">
        <w:rPr>
          <w:rFonts w:hint="cs"/>
          <w:rtl/>
        </w:rPr>
        <w:t xml:space="preserve"> پذیرفتیم.</w:t>
      </w:r>
    </w:p>
    <w:p w:rsidR="004E1D87" w:rsidRDefault="004E1D87" w:rsidP="004E1D87">
      <w:pPr>
        <w:pStyle w:val="Heading2"/>
        <w:rPr>
          <w:rtl/>
        </w:rPr>
      </w:pPr>
      <w:bookmarkStart w:id="16" w:name="_Toc269631774"/>
      <w:r>
        <w:rPr>
          <w:rFonts w:hint="cs"/>
          <w:rtl/>
        </w:rPr>
        <w:t xml:space="preserve">روایت </w:t>
      </w:r>
      <w:r w:rsidR="00181E42">
        <w:rPr>
          <w:rtl/>
        </w:rPr>
        <w:t>«</w:t>
      </w:r>
      <w:r>
        <w:rPr>
          <w:rFonts w:hint="cs"/>
          <w:rtl/>
        </w:rPr>
        <w:t>عبدالله ابن فضاله</w:t>
      </w:r>
      <w:bookmarkEnd w:id="16"/>
      <w:r w:rsidR="00181E42">
        <w:rPr>
          <w:rtl/>
        </w:rPr>
        <w:t>»</w:t>
      </w:r>
    </w:p>
    <w:p w:rsidR="004E1D87" w:rsidRDefault="004E1D87" w:rsidP="00EF2711">
      <w:pPr>
        <w:rPr>
          <w:rtl/>
        </w:rPr>
      </w:pPr>
      <w:r>
        <w:rPr>
          <w:rFonts w:hint="cs"/>
          <w:rtl/>
        </w:rPr>
        <w:t xml:space="preserve">علاوه بر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یک روایت </w:t>
      </w:r>
      <w:r w:rsidR="002E0542">
        <w:rPr>
          <w:rFonts w:hint="cs"/>
          <w:rtl/>
        </w:rPr>
        <w:t>خاصه‌ای</w:t>
      </w:r>
      <w:r>
        <w:rPr>
          <w:rFonts w:hint="cs"/>
          <w:rtl/>
        </w:rPr>
        <w:t xml:space="preserve"> هم در بحث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توان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 ذکر کنیم که در جلد 15 ابواب و احکام اولاد باب 82، حدیث 3 که از امالی مرحوم صدوق است: </w:t>
      </w:r>
      <w:r w:rsidR="00EF2711" w:rsidRPr="00EF2711">
        <w:rPr>
          <w:rFonts w:hint="eastAsia"/>
          <w:b/>
          <w:bCs/>
          <w:sz w:val="30"/>
          <w:szCs w:val="30"/>
          <w:rtl/>
        </w:rPr>
        <w:t>مُحَمَّدُ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بْنُ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عَلِيٍّ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مَاجِيلَوَيْهِ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رِضْوَانُ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اللَّهِ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عَلَيْهِ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قَالَ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حَدَّثَنَا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مُحَمَّدُ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بْنُ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يَحْيَى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الْعَطَّارُ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عَنْ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مُحَمَّدِ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أَحْمَدَ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يَحْيَى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عِمْرَانَ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الْأَشْعَرِيِّ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عَنْ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مُوسَى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جَعْفَرٍ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الْبَغْدَادِيِّ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عَنْ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عَلِيِّ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مَعْبَدٍ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عَنْ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بُنْدَارَ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حَمَّادٍ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عَنْ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عَبْدِ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اللَّهِ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بْنِ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فَضَالَةَ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عَنْ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أَبِي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عَبْدِ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اللَّهِ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أَوْ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أَبِي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جَعْفَرٍ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ع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قَالَ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سَمِعْتُهُ</w:t>
      </w:r>
      <w:r w:rsidR="00EF2711" w:rsidRPr="00EF2711">
        <w:rPr>
          <w:b/>
          <w:bCs/>
          <w:sz w:val="30"/>
          <w:szCs w:val="30"/>
          <w:rtl/>
        </w:rPr>
        <w:t xml:space="preserve"> </w:t>
      </w:r>
      <w:r w:rsidR="00EF2711" w:rsidRPr="00EF2711">
        <w:rPr>
          <w:rFonts w:hint="eastAsia"/>
          <w:b/>
          <w:bCs/>
          <w:sz w:val="30"/>
          <w:szCs w:val="30"/>
          <w:rtl/>
        </w:rPr>
        <w:t>يَقُول‏</w:t>
      </w:r>
      <w:r w:rsidR="00EF2711">
        <w:rPr>
          <w:rFonts w:hint="cs"/>
          <w:b/>
          <w:bCs/>
          <w:sz w:val="30"/>
          <w:szCs w:val="30"/>
          <w:rtl/>
        </w:rPr>
        <w:t xml:space="preserve">: </w:t>
      </w:r>
      <w:r w:rsidR="00181E42">
        <w:rPr>
          <w:b/>
          <w:bCs/>
          <w:sz w:val="30"/>
          <w:szCs w:val="30"/>
          <w:rtl/>
        </w:rPr>
        <w:t>«</w:t>
      </w:r>
      <w:r w:rsidR="00AC241E" w:rsidRPr="00AC241E">
        <w:rPr>
          <w:rFonts w:hint="eastAsia"/>
          <w:b/>
          <w:bCs/>
          <w:sz w:val="30"/>
          <w:szCs w:val="30"/>
          <w:rtl/>
        </w:rPr>
        <w:t>إِذَا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بَلَغَ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الْغُلَامُ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ثَلَاثَ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سِنِينَ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يُقَالُ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لَهُ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سَبْعَ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مَرَّاتٍ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قُلْ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لَا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إِلَهَ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إِلَّا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اللَّهُ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ثُمَّ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يُتْرَكُ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حَتَّى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يَتِمَّ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لَهُ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ثَلَاثُ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سِنِينَ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وَ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سَبْعَةُ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أَشْهُرٍ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وَ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عِشْرُونَ</w:t>
      </w:r>
      <w:r w:rsidR="00AC241E" w:rsidRPr="00AC241E">
        <w:rPr>
          <w:b/>
          <w:bCs/>
          <w:sz w:val="30"/>
          <w:szCs w:val="30"/>
          <w:rtl/>
        </w:rPr>
        <w:t xml:space="preserve"> </w:t>
      </w:r>
      <w:r w:rsidR="00AC241E" w:rsidRPr="00AC241E">
        <w:rPr>
          <w:rFonts w:hint="eastAsia"/>
          <w:b/>
          <w:bCs/>
          <w:sz w:val="30"/>
          <w:szCs w:val="30"/>
          <w:rtl/>
        </w:rPr>
        <w:t>يَوْما</w:t>
      </w:r>
      <w:r w:rsidR="00AC241E">
        <w:rPr>
          <w:rFonts w:hint="cs"/>
          <w:b/>
          <w:bCs/>
          <w:sz w:val="30"/>
          <w:szCs w:val="30"/>
          <w:rtl/>
        </w:rPr>
        <w:t>ً</w:t>
      </w:r>
      <w:r w:rsidR="00181E42">
        <w:rPr>
          <w:rtl/>
        </w:rPr>
        <w:t>»</w:t>
      </w:r>
      <w:r w:rsidR="00E0254D">
        <w:rPr>
          <w:rStyle w:val="FootnoteReference"/>
          <w:rtl/>
        </w:rPr>
        <w:footnoteReference w:id="6"/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یعنی وقتی سه سال شد، هفت بار به او </w:t>
      </w:r>
      <w:r w:rsidR="00181E42">
        <w:rPr>
          <w:b/>
          <w:bCs/>
          <w:sz w:val="30"/>
          <w:szCs w:val="30"/>
          <w:rtl/>
        </w:rPr>
        <w:t>«</w:t>
      </w:r>
      <w:r w:rsidRPr="005739D8">
        <w:rPr>
          <w:rFonts w:hint="cs"/>
          <w:b/>
          <w:bCs/>
          <w:sz w:val="30"/>
          <w:szCs w:val="30"/>
          <w:rtl/>
        </w:rPr>
        <w:t>لا اله الا الله</w:t>
      </w:r>
      <w:r w:rsidR="00181E42">
        <w:rPr>
          <w:rtl/>
        </w:rPr>
        <w:t>»</w:t>
      </w:r>
      <w:r>
        <w:rPr>
          <w:rFonts w:hint="cs"/>
          <w:rtl/>
        </w:rPr>
        <w:t xml:space="preserve"> </w:t>
      </w:r>
      <w:r w:rsidR="002E0542">
        <w:rPr>
          <w:rFonts w:hint="cs"/>
          <w:rtl/>
        </w:rPr>
        <w:t>می‌گویند</w:t>
      </w:r>
      <w:r>
        <w:rPr>
          <w:rFonts w:hint="cs"/>
          <w:rtl/>
        </w:rPr>
        <w:t xml:space="preserve"> و بعد تا هفت ماه و بیست روز رها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کنند</w:t>
      </w:r>
      <w:r>
        <w:rPr>
          <w:rFonts w:hint="cs"/>
          <w:rtl/>
        </w:rPr>
        <w:t xml:space="preserve"> و بعد گفته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Pr="005739D8">
        <w:rPr>
          <w:rFonts w:hint="cs"/>
          <w:b/>
          <w:bCs/>
          <w:sz w:val="30"/>
          <w:szCs w:val="30"/>
          <w:rtl/>
        </w:rPr>
        <w:t xml:space="preserve">قل محمد </w:t>
      </w:r>
      <w:r w:rsidR="002E0542">
        <w:rPr>
          <w:rFonts w:hint="cs"/>
          <w:b/>
          <w:bCs/>
          <w:sz w:val="30"/>
          <w:szCs w:val="30"/>
          <w:rtl/>
        </w:rPr>
        <w:t>رسول‌الله</w:t>
      </w:r>
      <w:r>
        <w:rPr>
          <w:rFonts w:hint="cs"/>
          <w:rtl/>
        </w:rPr>
        <w:t xml:space="preserve"> </w:t>
      </w:r>
      <w:r w:rsidR="00181E42">
        <w:rPr>
          <w:sz w:val="24"/>
          <w:szCs w:val="24"/>
          <w:rtl/>
        </w:rPr>
        <w:t>(</w:t>
      </w:r>
      <w:r w:rsidR="002E0542">
        <w:rPr>
          <w:rFonts w:hint="cs"/>
          <w:sz w:val="24"/>
          <w:szCs w:val="24"/>
          <w:rtl/>
        </w:rPr>
        <w:t>صلی‌الله‌علیه‌وآله</w:t>
      </w:r>
      <w:r w:rsidRPr="005739D8">
        <w:rPr>
          <w:rFonts w:hint="cs"/>
          <w:sz w:val="24"/>
          <w:szCs w:val="24"/>
          <w:rtl/>
        </w:rPr>
        <w:t xml:space="preserve"> و سلم</w:t>
      </w:r>
      <w:r w:rsidR="00181E42">
        <w:rPr>
          <w:sz w:val="24"/>
          <w:szCs w:val="24"/>
          <w:rtl/>
        </w:rPr>
        <w:t>)</w:t>
      </w:r>
      <w:r w:rsidRPr="005739D8">
        <w:rPr>
          <w:rFonts w:hint="cs"/>
          <w:sz w:val="24"/>
          <w:szCs w:val="24"/>
          <w:rtl/>
        </w:rPr>
        <w:t xml:space="preserve"> </w:t>
      </w:r>
      <w:r w:rsidRPr="005739D8">
        <w:rPr>
          <w:rFonts w:hint="cs"/>
          <w:b/>
          <w:bCs/>
          <w:sz w:val="30"/>
          <w:szCs w:val="30"/>
          <w:rtl/>
        </w:rPr>
        <w:t>سبعَ مرّات و یترک حتی یَتِمَّ له أربَعَ سِنین</w:t>
      </w:r>
      <w:r>
        <w:rPr>
          <w:rFonts w:hint="cs"/>
          <w:rtl/>
        </w:rPr>
        <w:t xml:space="preserve"> یعنی تا چهار سال و بعد به او هفت بار تلقین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کنند</w:t>
      </w:r>
      <w:r>
        <w:rPr>
          <w:rFonts w:hint="cs"/>
          <w:rtl/>
        </w:rPr>
        <w:t xml:space="preserve"> که </w:t>
      </w:r>
      <w:r w:rsidR="002E0542">
        <w:rPr>
          <w:rFonts w:hint="cs"/>
          <w:b/>
          <w:bCs/>
          <w:sz w:val="30"/>
          <w:szCs w:val="30"/>
          <w:rtl/>
        </w:rPr>
        <w:t>صلی‌الله</w:t>
      </w:r>
      <w:r w:rsidRPr="00AC1220">
        <w:rPr>
          <w:rFonts w:hint="cs"/>
          <w:b/>
          <w:bCs/>
          <w:sz w:val="30"/>
          <w:szCs w:val="30"/>
          <w:rtl/>
        </w:rPr>
        <w:t xml:space="preserve"> علی محمدٍ وَ آل محمد</w:t>
      </w:r>
      <w:r>
        <w:rPr>
          <w:rFonts w:hint="cs"/>
          <w:rtl/>
        </w:rPr>
        <w:t xml:space="preserve"> و وقتی به </w:t>
      </w:r>
      <w:r w:rsidR="002E0542">
        <w:rPr>
          <w:rFonts w:hint="cs"/>
          <w:rtl/>
        </w:rPr>
        <w:t>پنج‌سالگی</w:t>
      </w:r>
      <w:r>
        <w:rPr>
          <w:rFonts w:hint="cs"/>
          <w:rtl/>
        </w:rPr>
        <w:t xml:space="preserve"> رسید نماز و قبله را به او یاد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دهند</w:t>
      </w:r>
      <w:r>
        <w:rPr>
          <w:rFonts w:hint="cs"/>
          <w:rtl/>
        </w:rPr>
        <w:t>.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این روایت هم روایتی است که به نحوی با یک ترتیب خاصی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گو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د</w:t>
      </w:r>
      <w:r>
        <w:rPr>
          <w:rFonts w:hint="cs"/>
          <w:rtl/>
        </w:rPr>
        <w:t xml:space="preserve"> که شهادتین را به او تلقین کند که از سه سال شروع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و با </w:t>
      </w:r>
      <w:r w:rsidR="002E0542">
        <w:rPr>
          <w:rFonts w:hint="cs"/>
          <w:rtl/>
        </w:rPr>
        <w:t>فاصله‌ای</w:t>
      </w:r>
      <w:r>
        <w:rPr>
          <w:rFonts w:hint="cs"/>
          <w:rtl/>
        </w:rPr>
        <w:t xml:space="preserve"> که بتواند در ذهنش جا </w:t>
      </w:r>
      <w:r w:rsidR="002E0542">
        <w:rPr>
          <w:rFonts w:hint="cs"/>
          <w:rtl/>
        </w:rPr>
        <w:t>بیفتد</w:t>
      </w:r>
      <w:r>
        <w:rPr>
          <w:rFonts w:hint="cs"/>
          <w:rtl/>
        </w:rPr>
        <w:t xml:space="preserve"> ادامه دارد. نکاتی که در این روایت وجود دارد:</w:t>
      </w:r>
    </w:p>
    <w:p w:rsidR="004E1D87" w:rsidRDefault="004E1D87" w:rsidP="004E1D87">
      <w:pPr>
        <w:pStyle w:val="Heading3"/>
        <w:rPr>
          <w:rtl/>
        </w:rPr>
      </w:pPr>
      <w:bookmarkStart w:id="17" w:name="_Toc269631775"/>
      <w:r>
        <w:rPr>
          <w:rFonts w:hint="cs"/>
          <w:rtl/>
        </w:rPr>
        <w:t>بررسی سند روایت</w:t>
      </w:r>
      <w:bookmarkEnd w:id="17"/>
    </w:p>
    <w:p w:rsidR="004E1D87" w:rsidRDefault="004E1D87" w:rsidP="006E19EC">
      <w:pPr>
        <w:rPr>
          <w:rtl/>
        </w:rPr>
      </w:pPr>
      <w:r>
        <w:rPr>
          <w:rFonts w:hint="cs"/>
          <w:rtl/>
        </w:rPr>
        <w:t xml:space="preserve">از نظر سند این روایت سند معتبری ندارد و عبدالله ابن فضاله و </w:t>
      </w:r>
      <w:r w:rsidR="006E19EC" w:rsidRPr="006E19EC">
        <w:rPr>
          <w:rFonts w:hint="eastAsia"/>
          <w:rtl/>
        </w:rPr>
        <w:t>بُنْدَار</w:t>
      </w:r>
      <w:r>
        <w:rPr>
          <w:rFonts w:hint="cs"/>
          <w:rtl/>
        </w:rPr>
        <w:t xml:space="preserve"> و </w:t>
      </w:r>
      <w:r w:rsidR="006E19EC" w:rsidRPr="006E19EC">
        <w:rPr>
          <w:rFonts w:hint="eastAsia"/>
          <w:rtl/>
        </w:rPr>
        <w:t>عَلِيِّ</w:t>
      </w:r>
      <w:r w:rsidR="006E19EC" w:rsidRPr="006E19EC">
        <w:rPr>
          <w:rtl/>
        </w:rPr>
        <w:t xml:space="preserve"> </w:t>
      </w:r>
      <w:r w:rsidR="006E19EC" w:rsidRPr="006E19EC">
        <w:rPr>
          <w:rFonts w:hint="eastAsia"/>
          <w:rtl/>
        </w:rPr>
        <w:t>بْنِ</w:t>
      </w:r>
      <w:r w:rsidR="006E19EC" w:rsidRPr="006E19EC">
        <w:rPr>
          <w:rtl/>
        </w:rPr>
        <w:t xml:space="preserve"> </w:t>
      </w:r>
      <w:r w:rsidR="006E19EC" w:rsidRPr="006E19EC">
        <w:rPr>
          <w:rFonts w:hint="eastAsia"/>
          <w:rtl/>
        </w:rPr>
        <w:t>مَعْبَدٍ</w:t>
      </w:r>
      <w:r w:rsidR="006E19EC" w:rsidRPr="006E19EC">
        <w:rPr>
          <w:rtl/>
        </w:rPr>
        <w:t xml:space="preserve"> </w:t>
      </w:r>
      <w:r>
        <w:rPr>
          <w:rFonts w:hint="cs"/>
          <w:rtl/>
        </w:rPr>
        <w:t>توثیق ندارند، بنابراین این سند تام نیست.</w:t>
      </w:r>
    </w:p>
    <w:p w:rsidR="004E1D87" w:rsidRDefault="004E1D87" w:rsidP="004E1D87">
      <w:pPr>
        <w:pStyle w:val="Heading3"/>
        <w:rPr>
          <w:rtl/>
        </w:rPr>
      </w:pPr>
      <w:bookmarkStart w:id="18" w:name="_Toc269631776"/>
      <w:r>
        <w:rPr>
          <w:rFonts w:hint="cs"/>
          <w:rtl/>
        </w:rPr>
        <w:lastRenderedPageBreak/>
        <w:t>زمان شروع و مراحل تربیت اعتقادی</w:t>
      </w:r>
      <w:bookmarkEnd w:id="18"/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از نظر دلالت هم این شرایط سنی که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تعیین کرده است واضح نیست ولی اگر بخواهیم توجیه کنیم و اگر </w:t>
      </w:r>
      <w:r w:rsidR="002E0542">
        <w:rPr>
          <w:rFonts w:hint="cs"/>
          <w:rtl/>
        </w:rPr>
        <w:t>ریزه‌کاری‌های</w:t>
      </w:r>
      <w:r>
        <w:rPr>
          <w:rFonts w:hint="cs"/>
          <w:rtl/>
        </w:rPr>
        <w:t xml:space="preserve"> آن را کنار بگذاریم به این شکل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که از سه سال تربیت اعتقادی شروع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و تربیت اعتقادی هم </w:t>
      </w:r>
      <w:r w:rsidR="002E0542">
        <w:rPr>
          <w:rFonts w:hint="cs"/>
          <w:rtl/>
        </w:rPr>
        <w:t>مرحله‌ای</w:t>
      </w:r>
      <w:r>
        <w:rPr>
          <w:rFonts w:hint="cs"/>
          <w:rtl/>
        </w:rPr>
        <w:t xml:space="preserve"> است از توحید به نبوت و بعد هم التزامات به آن مانند صلوات و امثال آن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رسد</w:t>
      </w:r>
      <w:r>
        <w:rPr>
          <w:rFonts w:hint="cs"/>
          <w:rtl/>
        </w:rPr>
        <w:t xml:space="preserve"> و در </w:t>
      </w:r>
      <w:r w:rsidR="002E0542">
        <w:rPr>
          <w:rFonts w:hint="cs"/>
          <w:rtl/>
        </w:rPr>
        <w:t>پنج‌سالگی</w:t>
      </w:r>
      <w:r>
        <w:rPr>
          <w:rFonts w:hint="cs"/>
          <w:rtl/>
        </w:rPr>
        <w:t xml:space="preserve"> تربیت عبادی شروع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و در مورد </w:t>
      </w:r>
      <w:r w:rsidR="00181E42">
        <w:rPr>
          <w:rtl/>
        </w:rPr>
        <w:t>«</w:t>
      </w:r>
      <w:r w:rsidRPr="00AC1220">
        <w:rPr>
          <w:rFonts w:hint="cs"/>
          <w:b/>
          <w:bCs/>
          <w:sz w:val="30"/>
          <w:szCs w:val="30"/>
          <w:rtl/>
        </w:rPr>
        <w:t>یُترک</w:t>
      </w:r>
      <w:r w:rsidR="00181E42">
        <w:rPr>
          <w:rtl/>
        </w:rPr>
        <w:t>»</w:t>
      </w:r>
      <w:r>
        <w:rPr>
          <w:rFonts w:hint="cs"/>
          <w:rtl/>
        </w:rPr>
        <w:t xml:space="preserve"> هم </w:t>
      </w:r>
      <w:r w:rsidR="004A2A8A">
        <w:rPr>
          <w:rFonts w:hint="cs"/>
          <w:rtl/>
        </w:rPr>
        <w:t>می‌گوییم</w:t>
      </w:r>
      <w:r>
        <w:rPr>
          <w:rFonts w:hint="cs"/>
          <w:rtl/>
        </w:rPr>
        <w:t xml:space="preserve"> نه این که او را رها کنیم بلکه فشاری وارد </w:t>
      </w:r>
      <w:r w:rsidR="00A279A0">
        <w:rPr>
          <w:rFonts w:hint="eastAsia"/>
          <w:rtl/>
        </w:rPr>
        <w:t>نم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 یعنی با ملاطفت با او برخورد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4E1D87" w:rsidRDefault="004E1D87" w:rsidP="004E1D87">
      <w:pPr>
        <w:rPr>
          <w:rtl/>
        </w:rPr>
      </w:pPr>
      <w:r>
        <w:rPr>
          <w:rFonts w:hint="cs"/>
          <w:rtl/>
        </w:rPr>
        <w:t xml:space="preserve">بنابراین اگر بخواهیم جمود بر لفظ به آن شکل را نداشته باشیم، روایت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تواند</w:t>
      </w:r>
      <w:r>
        <w:rPr>
          <w:rFonts w:hint="cs"/>
          <w:rtl/>
        </w:rPr>
        <w:t xml:space="preserve"> پیام خوبی داشته باشد و پیام روایت اولاً در واقع همان </w:t>
      </w:r>
      <w:r w:rsidR="002E0542">
        <w:rPr>
          <w:rFonts w:hint="cs"/>
          <w:rtl/>
        </w:rPr>
        <w:t>مرحله‌بندی</w:t>
      </w:r>
      <w:r>
        <w:rPr>
          <w:rFonts w:hint="cs"/>
          <w:rtl/>
        </w:rPr>
        <w:t xml:space="preserve"> و دوماً شروع از اعتقادات و رفتن به سمت عبادات است و سوم این که این عمل با یک مکث و آرامش و آزادی انجام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 w:rsidR="00181E42">
        <w:rPr>
          <w:rtl/>
        </w:rPr>
        <w:t xml:space="preserve"> </w:t>
      </w:r>
      <w:r w:rsidR="00410B58">
        <w:rPr>
          <w:rFonts w:hint="eastAsia"/>
          <w:b/>
          <w:bCs/>
          <w:sz w:val="30"/>
          <w:szCs w:val="30"/>
          <w:rtl/>
        </w:rPr>
        <w:t>و</w:t>
      </w:r>
      <w:r w:rsidR="00410B58">
        <w:rPr>
          <w:b/>
          <w:bCs/>
          <w:sz w:val="30"/>
          <w:szCs w:val="30"/>
          <w:rtl/>
        </w:rPr>
        <w:t xml:space="preserve"> «</w:t>
      </w:r>
      <w:r w:rsidRPr="00AC1220">
        <w:rPr>
          <w:rFonts w:hint="cs"/>
          <w:b/>
          <w:bCs/>
          <w:sz w:val="30"/>
          <w:szCs w:val="30"/>
          <w:rtl/>
        </w:rPr>
        <w:t>یقال له</w:t>
      </w:r>
      <w:r w:rsidR="00181E42">
        <w:rPr>
          <w:rtl/>
        </w:rPr>
        <w:t>»</w:t>
      </w:r>
      <w:r>
        <w:rPr>
          <w:rFonts w:hint="cs"/>
          <w:rtl/>
        </w:rPr>
        <w:t xml:space="preserve"> هم در واقع یعنی این که تلقین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و برایش توضیح داده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 w:rsidR="00181E42">
        <w:rPr>
          <w:rtl/>
        </w:rPr>
        <w:t xml:space="preserve"> </w:t>
      </w:r>
      <w:r>
        <w:rPr>
          <w:rFonts w:hint="cs"/>
          <w:rtl/>
        </w:rPr>
        <w:t xml:space="preserve">و همچنین </w:t>
      </w:r>
      <w:r w:rsidR="00181E42">
        <w:rPr>
          <w:rtl/>
        </w:rPr>
        <w:t>«</w:t>
      </w:r>
      <w:r w:rsidRPr="00AC1220">
        <w:rPr>
          <w:rFonts w:hint="cs"/>
          <w:b/>
          <w:bCs/>
          <w:sz w:val="30"/>
          <w:szCs w:val="30"/>
          <w:rtl/>
        </w:rPr>
        <w:t>یُترک</w:t>
      </w:r>
      <w:r w:rsidR="00181E42">
        <w:rPr>
          <w:rtl/>
        </w:rPr>
        <w:t xml:space="preserve">» </w:t>
      </w:r>
      <w:r>
        <w:rPr>
          <w:rFonts w:hint="cs"/>
          <w:rtl/>
        </w:rPr>
        <w:t xml:space="preserve">هم به این معنا نیست که اصلاً کاری به او نداریم بلکه فشار بر او </w:t>
      </w:r>
      <w:r w:rsidR="00A279A0">
        <w:rPr>
          <w:rFonts w:hint="eastAsia"/>
          <w:rtl/>
        </w:rPr>
        <w:t>نم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آور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 و طبعاً این سال و ماهی که در </w:t>
      </w:r>
      <w:r w:rsidR="00551031">
        <w:rPr>
          <w:rFonts w:hint="cs"/>
          <w:rtl/>
        </w:rPr>
        <w:t>اینجا</w:t>
      </w:r>
      <w:r>
        <w:rPr>
          <w:rFonts w:hint="cs"/>
          <w:rtl/>
        </w:rPr>
        <w:t xml:space="preserve"> گفته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بگوییم که یک سال و ماه تقریبی است والا با تفاوت افراد ممکن است کودکی زودتر به شرایطی برسد که بتوان تلقین او را شروع کرد.</w:t>
      </w:r>
    </w:p>
    <w:p w:rsidR="004E1D87" w:rsidRDefault="002E0542" w:rsidP="004E1D87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152670" w:rsidRDefault="004E1D87" w:rsidP="004E1D87">
      <w:pPr>
        <w:rPr>
          <w:rFonts w:hint="cs"/>
        </w:rPr>
      </w:pPr>
      <w:r>
        <w:rPr>
          <w:rFonts w:hint="cs"/>
          <w:rtl/>
        </w:rPr>
        <w:t xml:space="preserve">بنابراین بحث دوم ما در روایت این است که با مقداری دقت و اعمال قرائن لبّی و مناسبات حکم موضوع، روایت پیام خوبی خواهد داشت، البته ممکن است واقعاً فی الواقع به دقت بگوییم که در این سه سال و پنج ماه و بیست روز و ... چیزی وجود دارد که ما </w:t>
      </w:r>
      <w:r w:rsidR="00A279A0">
        <w:rPr>
          <w:rFonts w:hint="eastAsia"/>
          <w:rtl/>
        </w:rPr>
        <w:t>نم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فهم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 xml:space="preserve"> ولی اگر </w:t>
      </w:r>
      <w:r w:rsidR="00551031">
        <w:rPr>
          <w:rFonts w:hint="cs"/>
          <w:rtl/>
        </w:rPr>
        <w:t>این‌ها</w:t>
      </w:r>
      <w:r>
        <w:rPr>
          <w:rFonts w:hint="cs"/>
          <w:rtl/>
        </w:rPr>
        <w:t xml:space="preserve"> را حمل بر یک نوع تخمین قرار دهیم و روحش همان </w:t>
      </w:r>
      <w:r w:rsidR="002E0542">
        <w:rPr>
          <w:rFonts w:hint="cs"/>
          <w:rtl/>
        </w:rPr>
        <w:t>مرحله‌بندی</w:t>
      </w:r>
      <w:r>
        <w:rPr>
          <w:rFonts w:hint="cs"/>
          <w:rtl/>
        </w:rPr>
        <w:t xml:space="preserve"> و ... است، در آن صورت روایت را خیلی خوب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توان</w:t>
      </w:r>
      <w:r>
        <w:rPr>
          <w:rFonts w:hint="cs"/>
          <w:rtl/>
        </w:rPr>
        <w:t xml:space="preserve"> فهمید و تا حد زیادی هم با </w:t>
      </w:r>
      <w:r w:rsidR="003B58C0">
        <w:rPr>
          <w:rFonts w:hint="cs"/>
          <w:rtl/>
        </w:rPr>
        <w:t>آنچه</w:t>
      </w:r>
      <w:r>
        <w:rPr>
          <w:rFonts w:hint="cs"/>
          <w:rtl/>
        </w:rPr>
        <w:t xml:space="preserve"> که در روان</w:t>
      </w:r>
      <w:r w:rsidR="006E19EC">
        <w:rPr>
          <w:rFonts w:hint="cs"/>
          <w:rtl/>
        </w:rPr>
        <w:t>‌</w:t>
      </w:r>
      <w:bookmarkStart w:id="19" w:name="_GoBack"/>
      <w:bookmarkEnd w:id="19"/>
      <w:r>
        <w:rPr>
          <w:rFonts w:hint="cs"/>
          <w:rtl/>
        </w:rPr>
        <w:t xml:space="preserve">شناسی و ... گفته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منطبق است، البته این بحث جای تفسیر بیشتری دارد و در غرب بر آن خیلی کار شده است و مراحل رشد </w:t>
      </w:r>
      <w:r w:rsidR="009C060B">
        <w:rPr>
          <w:rFonts w:hint="cs"/>
          <w:rtl/>
        </w:rPr>
        <w:t>روان‌شناختی</w:t>
      </w:r>
      <w:r>
        <w:rPr>
          <w:rFonts w:hint="cs"/>
          <w:rtl/>
        </w:rPr>
        <w:t xml:space="preserve"> و روحی و عاطفی اطفال و کودکان در روانشناسی خیلی کار شده است و در ذیل بحث مراحل رشد، مراحل رشد دینی و مذهبی نیز در غرب کار شده است. این هم مطلبی است که در تفسیر و فهم روایت اگر با کمی قرائن و مناسبات حکم موضوع از جمود آن بیرون بیاییم، روایت خیلی معنادار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شود</w:t>
      </w:r>
      <w:r>
        <w:rPr>
          <w:rFonts w:hint="cs"/>
          <w:rtl/>
        </w:rPr>
        <w:t xml:space="preserve"> گرچه ممکن است حتی در </w:t>
      </w:r>
      <w:r w:rsidR="002E0542">
        <w:rPr>
          <w:rFonts w:hint="cs"/>
          <w:rtl/>
        </w:rPr>
        <w:t>ریزه‌کاری‌های</w:t>
      </w:r>
      <w:r>
        <w:rPr>
          <w:rFonts w:hint="cs"/>
          <w:rtl/>
        </w:rPr>
        <w:t xml:space="preserve"> آن عنایتی وجود داشته باشد</w:t>
      </w:r>
      <w:r w:rsidR="00181E42">
        <w:rPr>
          <w:rFonts w:hint="eastAsia"/>
          <w:rtl/>
        </w:rPr>
        <w:t>؛</w:t>
      </w:r>
      <w:r w:rsidR="00181E42">
        <w:rPr>
          <w:rtl/>
        </w:rPr>
        <w:t xml:space="preserve"> </w:t>
      </w:r>
      <w:r>
        <w:rPr>
          <w:rFonts w:hint="cs"/>
          <w:rtl/>
        </w:rPr>
        <w:t xml:space="preserve">اما در کل تقریباً درست است و تا حد زیادی بر مراحل رشد </w:t>
      </w:r>
      <w:r w:rsidR="009C060B">
        <w:rPr>
          <w:rFonts w:hint="cs"/>
          <w:rtl/>
        </w:rPr>
        <w:t>دین‌داری</w:t>
      </w:r>
      <w:r>
        <w:rPr>
          <w:rFonts w:hint="cs"/>
          <w:rtl/>
        </w:rPr>
        <w:t xml:space="preserve"> و ... منطبق هم </w:t>
      </w:r>
      <w:r w:rsidR="003B58C0">
        <w:rPr>
          <w:rFonts w:hint="eastAsia"/>
          <w:rtl/>
        </w:rPr>
        <w:t>هست</w:t>
      </w:r>
      <w:r>
        <w:rPr>
          <w:rFonts w:hint="cs"/>
          <w:rtl/>
        </w:rPr>
        <w:t xml:space="preserve">. البته سند آن سند معتبری نیست و در تربیت اعتقادی روایت متعددی هم به این مضمون نداریم البته در تربیت عبادی و نماز و ... چند روایت داریم که بعداً ذکر </w:t>
      </w:r>
      <w:r w:rsidR="00A279A0">
        <w:rPr>
          <w:rFonts w:hint="eastAsia"/>
          <w:rtl/>
        </w:rPr>
        <w:t>م</w:t>
      </w:r>
      <w:r w:rsidR="00A279A0">
        <w:rPr>
          <w:rFonts w:hint="cs"/>
          <w:rtl/>
        </w:rPr>
        <w:t>ی‌</w:t>
      </w:r>
      <w:r w:rsidR="00A279A0">
        <w:rPr>
          <w:rFonts w:hint="eastAsia"/>
          <w:rtl/>
        </w:rPr>
        <w:t>کن</w:t>
      </w:r>
      <w:r w:rsidR="00A279A0">
        <w:rPr>
          <w:rFonts w:hint="cs"/>
          <w:rtl/>
        </w:rPr>
        <w:t>ی</w:t>
      </w:r>
      <w:r w:rsidR="00A279A0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sectPr w:rsidR="00152670" w:rsidSect="00E83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94" w:rsidRDefault="00AD1B94" w:rsidP="004E1D87">
      <w:pPr>
        <w:spacing w:after="0"/>
      </w:pPr>
      <w:r>
        <w:separator/>
      </w:r>
    </w:p>
  </w:endnote>
  <w:endnote w:type="continuationSeparator" w:id="0">
    <w:p w:rsidR="00AD1B94" w:rsidRDefault="00AD1B94" w:rsidP="004E1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AD1B9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532AF" w:rsidRDefault="00AD1B94" w:rsidP="00E2365C">
    <w:pPr>
      <w:ind w:right="360"/>
    </w:pPr>
  </w:p>
  <w:p w:rsidR="001532AF" w:rsidRDefault="00AD1B94"/>
  <w:p w:rsidR="001532AF" w:rsidRDefault="00AD1B94" w:rsidP="00CE61DD"/>
  <w:p w:rsidR="001532AF" w:rsidRDefault="00AD1B94" w:rsidP="00CE61DD"/>
  <w:p w:rsidR="001532AF" w:rsidRDefault="00AD1B94" w:rsidP="00CE61DD"/>
  <w:p w:rsidR="001532AF" w:rsidRDefault="00AD1B94" w:rsidP="00CE61DD"/>
  <w:p w:rsidR="001532AF" w:rsidRDefault="00AD1B94" w:rsidP="00CE61DD"/>
  <w:p w:rsidR="001532AF" w:rsidRDefault="00AD1B94" w:rsidP="00CE61DD"/>
  <w:p w:rsidR="001532AF" w:rsidRDefault="00AD1B94" w:rsidP="0024343B"/>
  <w:p w:rsidR="001532AF" w:rsidRDefault="00AD1B94" w:rsidP="0024343B"/>
  <w:p w:rsidR="001532AF" w:rsidRDefault="00AD1B94" w:rsidP="0024343B"/>
  <w:p w:rsidR="001532AF" w:rsidRDefault="00AD1B94" w:rsidP="003339DE"/>
  <w:p w:rsidR="001532AF" w:rsidRDefault="00AD1B94" w:rsidP="003339DE"/>
  <w:p w:rsidR="001532AF" w:rsidRDefault="00AD1B94" w:rsidP="003339DE"/>
  <w:p w:rsidR="001532AF" w:rsidRDefault="00AD1B94" w:rsidP="003339DE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F77F5F"/>
  <w:p w:rsidR="001532AF" w:rsidRDefault="00AD1B94" w:rsidP="00F77F5F"/>
  <w:p w:rsidR="001532AF" w:rsidRDefault="00AD1B94" w:rsidP="00F77F5F"/>
  <w:p w:rsidR="001532AF" w:rsidRDefault="00AD1B94" w:rsidP="00053028"/>
  <w:p w:rsidR="001532AF" w:rsidRDefault="00AD1B94" w:rsidP="00053028"/>
  <w:p w:rsidR="001532AF" w:rsidRDefault="00AD1B94" w:rsidP="003548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AD1B9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E19EC">
      <w:rPr>
        <w:noProof/>
        <w:rtl/>
      </w:rPr>
      <w:t>8</w:t>
    </w:r>
    <w:r>
      <w:rPr>
        <w:noProof/>
      </w:rPr>
      <w:fldChar w:fldCharType="end"/>
    </w:r>
  </w:p>
  <w:p w:rsidR="001532AF" w:rsidRDefault="00AD1B94" w:rsidP="003548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7F" w:rsidRDefault="00CD7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94" w:rsidRDefault="00AD1B94" w:rsidP="004E1D87">
      <w:pPr>
        <w:spacing w:after="0"/>
      </w:pPr>
      <w:r>
        <w:separator/>
      </w:r>
    </w:p>
  </w:footnote>
  <w:footnote w:type="continuationSeparator" w:id="0">
    <w:p w:rsidR="00AD1B94" w:rsidRDefault="00AD1B94" w:rsidP="004E1D87">
      <w:pPr>
        <w:spacing w:after="0"/>
      </w:pPr>
      <w:r>
        <w:continuationSeparator/>
      </w:r>
    </w:p>
  </w:footnote>
  <w:footnote w:id="1">
    <w:p w:rsidR="00EE23B9" w:rsidRPr="00850119" w:rsidRDefault="00EE23B9" w:rsidP="00EE23B9">
      <w:pPr>
        <w:pStyle w:val="FootnoteText"/>
        <w:rPr>
          <w:rFonts w:hint="cs"/>
          <w:rtl/>
        </w:rPr>
      </w:pPr>
      <w:r w:rsidRPr="00850119">
        <w:rPr>
          <w:rStyle w:val="FootnoteReference"/>
        </w:rPr>
        <w:footnoteRef/>
      </w:r>
      <w:r w:rsidRPr="00850119">
        <w:rPr>
          <w:rtl/>
        </w:rPr>
        <w:t xml:space="preserve"> </w:t>
      </w:r>
      <w:r w:rsidRPr="00850119">
        <w:rPr>
          <w:rFonts w:hint="cs"/>
          <w:rtl/>
        </w:rPr>
        <w:t>-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وسائل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الشيعة،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ج‏</w:t>
      </w:r>
      <w:r w:rsidRPr="00850119">
        <w:rPr>
          <w:rtl/>
        </w:rPr>
        <w:t>15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ص</w:t>
      </w:r>
      <w:r w:rsidRPr="00850119">
        <w:rPr>
          <w:rtl/>
        </w:rPr>
        <w:t>175</w:t>
      </w:r>
      <w:r w:rsidRPr="00850119">
        <w:rPr>
          <w:rFonts w:hint="cs"/>
          <w:rtl/>
        </w:rPr>
        <w:t>.</w:t>
      </w:r>
    </w:p>
  </w:footnote>
  <w:footnote w:id="2">
    <w:p w:rsidR="00373370" w:rsidRPr="00850119" w:rsidRDefault="00373370" w:rsidP="00373370">
      <w:pPr>
        <w:pStyle w:val="FootnoteText"/>
        <w:rPr>
          <w:rFonts w:hint="cs"/>
        </w:rPr>
      </w:pPr>
      <w:r w:rsidRPr="00850119">
        <w:rPr>
          <w:rStyle w:val="FootnoteReference"/>
        </w:rPr>
        <w:footnoteRef/>
      </w:r>
      <w:r w:rsidRPr="00850119">
        <w:rPr>
          <w:rtl/>
        </w:rPr>
        <w:t xml:space="preserve"> </w:t>
      </w:r>
      <w:r w:rsidRPr="00850119">
        <w:rPr>
          <w:rFonts w:hint="cs"/>
          <w:rtl/>
        </w:rPr>
        <w:t>-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بحار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الأنوار</w:t>
      </w:r>
      <w:r w:rsidRPr="00850119">
        <w:rPr>
          <w:rtl/>
        </w:rPr>
        <w:t xml:space="preserve"> (</w:t>
      </w:r>
      <w:r w:rsidRPr="00850119">
        <w:rPr>
          <w:rFonts w:hint="eastAsia"/>
          <w:rtl/>
        </w:rPr>
        <w:t>ط</w:t>
      </w:r>
      <w:r w:rsidRPr="00850119">
        <w:rPr>
          <w:rtl/>
        </w:rPr>
        <w:t xml:space="preserve"> - </w:t>
      </w:r>
      <w:r w:rsidRPr="00850119">
        <w:rPr>
          <w:rFonts w:hint="eastAsia"/>
          <w:rtl/>
        </w:rPr>
        <w:t>بيروت</w:t>
      </w:r>
      <w:r w:rsidRPr="00850119">
        <w:rPr>
          <w:rtl/>
        </w:rPr>
        <w:t>)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ج‏</w:t>
      </w:r>
      <w:r w:rsidRPr="00850119">
        <w:rPr>
          <w:rtl/>
        </w:rPr>
        <w:t>74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ص</w:t>
      </w:r>
      <w:r w:rsidRPr="00850119">
        <w:rPr>
          <w:rtl/>
        </w:rPr>
        <w:t>58</w:t>
      </w:r>
      <w:r w:rsidRPr="00850119">
        <w:rPr>
          <w:rFonts w:hint="cs"/>
          <w:rtl/>
        </w:rPr>
        <w:t>.</w:t>
      </w:r>
    </w:p>
  </w:footnote>
  <w:footnote w:id="3">
    <w:p w:rsidR="007879F8" w:rsidRPr="00850119" w:rsidRDefault="007879F8" w:rsidP="00206390">
      <w:pPr>
        <w:pStyle w:val="FootnoteText"/>
        <w:rPr>
          <w:rFonts w:hint="cs"/>
          <w:rtl/>
        </w:rPr>
      </w:pPr>
      <w:r w:rsidRPr="00850119">
        <w:rPr>
          <w:rStyle w:val="FootnoteReference"/>
        </w:rPr>
        <w:footnoteRef/>
      </w:r>
      <w:r w:rsidRPr="00850119">
        <w:rPr>
          <w:rtl/>
        </w:rPr>
        <w:t xml:space="preserve"> </w:t>
      </w:r>
      <w:r w:rsidRPr="00850119">
        <w:rPr>
          <w:rFonts w:hint="cs"/>
          <w:rtl/>
        </w:rPr>
        <w:t>-</w:t>
      </w:r>
      <w:r w:rsidRPr="00850119">
        <w:rPr>
          <w:rtl/>
        </w:rPr>
        <w:t xml:space="preserve"> </w:t>
      </w:r>
      <w:r w:rsidR="00206390" w:rsidRPr="00850119">
        <w:rPr>
          <w:rFonts w:hint="cs"/>
          <w:rtl/>
        </w:rPr>
        <w:t>همان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ج‏</w:t>
      </w:r>
      <w:r w:rsidRPr="00850119">
        <w:rPr>
          <w:rtl/>
        </w:rPr>
        <w:t>101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ص</w:t>
      </w:r>
      <w:r w:rsidRPr="00850119">
        <w:rPr>
          <w:rtl/>
        </w:rPr>
        <w:t>93</w:t>
      </w:r>
      <w:r w:rsidRPr="00850119">
        <w:rPr>
          <w:rFonts w:hint="cs"/>
          <w:rtl/>
        </w:rPr>
        <w:t>.</w:t>
      </w:r>
    </w:p>
  </w:footnote>
  <w:footnote w:id="4">
    <w:p w:rsidR="00533C47" w:rsidRPr="00850119" w:rsidRDefault="00533C47" w:rsidP="00533C47">
      <w:pPr>
        <w:pStyle w:val="FootnoteText"/>
        <w:rPr>
          <w:rFonts w:hint="cs"/>
        </w:rPr>
      </w:pPr>
      <w:r w:rsidRPr="00850119">
        <w:rPr>
          <w:rStyle w:val="FootnoteReference"/>
        </w:rPr>
        <w:footnoteRef/>
      </w:r>
      <w:r w:rsidRPr="00850119">
        <w:rPr>
          <w:rtl/>
        </w:rPr>
        <w:t xml:space="preserve"> </w:t>
      </w:r>
      <w:r w:rsidRPr="00850119">
        <w:rPr>
          <w:rFonts w:hint="cs"/>
          <w:rtl/>
        </w:rPr>
        <w:t>-</w:t>
      </w:r>
      <w:r w:rsidRPr="00850119">
        <w:rPr>
          <w:rtl/>
        </w:rPr>
        <w:t xml:space="preserve"> </w:t>
      </w:r>
      <w:r w:rsidRPr="00850119">
        <w:rPr>
          <w:rFonts w:hint="cs"/>
          <w:rtl/>
        </w:rPr>
        <w:t>همان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ج‏</w:t>
      </w:r>
      <w:r w:rsidRPr="00850119">
        <w:rPr>
          <w:rFonts w:hint="cs"/>
          <w:rtl/>
        </w:rPr>
        <w:t>7</w:t>
      </w:r>
      <w:r w:rsidRPr="00850119">
        <w:rPr>
          <w:rtl/>
        </w:rPr>
        <w:t>1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ص</w:t>
      </w:r>
      <w:r w:rsidRPr="00850119">
        <w:rPr>
          <w:rFonts w:hint="cs"/>
          <w:rtl/>
        </w:rPr>
        <w:t>6</w:t>
      </w:r>
      <w:r w:rsidRPr="00850119">
        <w:rPr>
          <w:rFonts w:hint="cs"/>
          <w:rtl/>
        </w:rPr>
        <w:t>.</w:t>
      </w:r>
    </w:p>
  </w:footnote>
  <w:footnote w:id="5">
    <w:p w:rsidR="00850119" w:rsidRPr="00850119" w:rsidRDefault="00850119" w:rsidP="00850119">
      <w:pPr>
        <w:pStyle w:val="FootnoteText"/>
        <w:rPr>
          <w:rFonts w:hint="cs"/>
        </w:rPr>
      </w:pPr>
      <w:r w:rsidRPr="00850119">
        <w:rPr>
          <w:rStyle w:val="FootnoteReference"/>
        </w:rPr>
        <w:footnoteRef/>
      </w:r>
      <w:r w:rsidRPr="00850119">
        <w:rPr>
          <w:rtl/>
        </w:rPr>
        <w:t xml:space="preserve"> </w:t>
      </w:r>
      <w:r w:rsidRPr="00850119">
        <w:rPr>
          <w:rFonts w:hint="cs"/>
          <w:rtl/>
        </w:rPr>
        <w:t>-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نهج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البلاغة</w:t>
      </w:r>
      <w:r w:rsidRPr="00850119">
        <w:rPr>
          <w:rtl/>
        </w:rPr>
        <w:t xml:space="preserve"> (</w:t>
      </w:r>
      <w:r w:rsidRPr="00850119">
        <w:rPr>
          <w:rFonts w:hint="eastAsia"/>
          <w:rtl/>
        </w:rPr>
        <w:t>للصبحي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صالح</w:t>
      </w:r>
      <w:r w:rsidRPr="00850119">
        <w:rPr>
          <w:rtl/>
        </w:rPr>
        <w:t>)</w:t>
      </w:r>
      <w:r w:rsidRPr="00850119">
        <w:rPr>
          <w:rFonts w:hint="eastAsia"/>
          <w:rtl/>
        </w:rPr>
        <w:t>،</w:t>
      </w:r>
      <w:r w:rsidRPr="00850119">
        <w:rPr>
          <w:rtl/>
        </w:rPr>
        <w:t xml:space="preserve"> </w:t>
      </w:r>
      <w:r w:rsidRPr="00850119">
        <w:rPr>
          <w:rFonts w:hint="eastAsia"/>
          <w:rtl/>
        </w:rPr>
        <w:t>ص</w:t>
      </w:r>
      <w:r w:rsidRPr="00850119">
        <w:rPr>
          <w:rtl/>
        </w:rPr>
        <w:t>393</w:t>
      </w:r>
      <w:r w:rsidRPr="00850119">
        <w:rPr>
          <w:rFonts w:hint="cs"/>
          <w:rtl/>
        </w:rPr>
        <w:t>.</w:t>
      </w:r>
    </w:p>
  </w:footnote>
  <w:footnote w:id="6">
    <w:p w:rsidR="00E0254D" w:rsidRDefault="00E0254D" w:rsidP="00F00EA9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0254D">
        <w:rPr>
          <w:rtl/>
        </w:rPr>
        <w:t xml:space="preserve"> </w:t>
      </w:r>
      <w:r w:rsidRPr="00E0254D">
        <w:rPr>
          <w:rFonts w:hint="eastAsia"/>
          <w:rtl/>
        </w:rPr>
        <w:t>الأمالي</w:t>
      </w:r>
      <w:r w:rsidRPr="00E0254D">
        <w:rPr>
          <w:rtl/>
        </w:rPr>
        <w:t xml:space="preserve">( </w:t>
      </w:r>
      <w:r w:rsidRPr="00E0254D">
        <w:rPr>
          <w:rFonts w:hint="eastAsia"/>
          <w:rtl/>
        </w:rPr>
        <w:t>للصدوق</w:t>
      </w:r>
      <w:r w:rsidRPr="00E0254D">
        <w:rPr>
          <w:rtl/>
        </w:rPr>
        <w:t>)</w:t>
      </w:r>
      <w:r w:rsidRPr="00E0254D">
        <w:rPr>
          <w:rFonts w:hint="eastAsia"/>
          <w:rtl/>
        </w:rPr>
        <w:t>،</w:t>
      </w:r>
      <w:r w:rsidRPr="00E0254D">
        <w:rPr>
          <w:rtl/>
        </w:rPr>
        <w:t xml:space="preserve"> </w:t>
      </w:r>
      <w:r w:rsidRPr="00E0254D">
        <w:rPr>
          <w:rFonts w:hint="eastAsia"/>
          <w:rtl/>
        </w:rPr>
        <w:t>ص</w:t>
      </w:r>
      <w:r w:rsidRPr="00E0254D">
        <w:rPr>
          <w:rtl/>
        </w:rPr>
        <w:t>391</w:t>
      </w:r>
      <w:r w:rsidR="00F00EA9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AD1B94"/>
  <w:p w:rsidR="001532AF" w:rsidRDefault="00AD1B94"/>
  <w:p w:rsidR="001532AF" w:rsidRDefault="00AD1B94" w:rsidP="00CE61DD"/>
  <w:p w:rsidR="001532AF" w:rsidRDefault="00AD1B94" w:rsidP="00CE61DD"/>
  <w:p w:rsidR="001532AF" w:rsidRDefault="00AD1B94" w:rsidP="00CE61DD"/>
  <w:p w:rsidR="001532AF" w:rsidRDefault="00AD1B94" w:rsidP="00CE61DD"/>
  <w:p w:rsidR="001532AF" w:rsidRDefault="00AD1B94" w:rsidP="00CE61DD"/>
  <w:p w:rsidR="001532AF" w:rsidRDefault="00AD1B94" w:rsidP="0024343B"/>
  <w:p w:rsidR="001532AF" w:rsidRDefault="00AD1B94" w:rsidP="0024343B"/>
  <w:p w:rsidR="001532AF" w:rsidRDefault="00AD1B94" w:rsidP="0024343B"/>
  <w:p w:rsidR="001532AF" w:rsidRDefault="00AD1B94" w:rsidP="003339DE"/>
  <w:p w:rsidR="001532AF" w:rsidRDefault="00AD1B94" w:rsidP="003339DE"/>
  <w:p w:rsidR="001532AF" w:rsidRDefault="00AD1B94" w:rsidP="003339DE"/>
  <w:p w:rsidR="001532AF" w:rsidRDefault="00AD1B94" w:rsidP="003339DE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493648"/>
  <w:p w:rsidR="001532AF" w:rsidRDefault="00AD1B94" w:rsidP="00F77F5F"/>
  <w:p w:rsidR="001532AF" w:rsidRDefault="00AD1B94" w:rsidP="00F77F5F"/>
  <w:p w:rsidR="001532AF" w:rsidRDefault="00AD1B94" w:rsidP="00F77F5F"/>
  <w:p w:rsidR="001532AF" w:rsidRDefault="00AD1B94" w:rsidP="00053028"/>
  <w:p w:rsidR="001532AF" w:rsidRDefault="00AD1B94" w:rsidP="00053028"/>
  <w:p w:rsidR="001532AF" w:rsidRDefault="00AD1B94" w:rsidP="003548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295849" w:rsidRDefault="004E1D87" w:rsidP="00295849">
    <w:pPr>
      <w:rPr>
        <w:rFonts w:asciiTheme="minorHAnsi" w:hAnsiTheme="minorHAnsi" w:hint="cs"/>
        <w:b/>
        <w:bCs/>
        <w:szCs w:val="22"/>
        <w:rtl/>
      </w:rPr>
    </w:pPr>
    <w:r>
      <w:rPr>
        <w:noProof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56E11F8D" wp14:editId="158451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AD1B94">
      <w:rPr>
        <w:rFonts w:hint="cs"/>
        <w:rtl/>
      </w:rPr>
      <w:t xml:space="preserve"> </w:t>
    </w:r>
    <w:r w:rsidR="00AD1B94">
      <w:rPr>
        <w:noProof/>
      </w:rPr>
      <w:drawing>
        <wp:inline distT="0" distB="0" distL="0" distR="0" wp14:anchorId="10307C40" wp14:editId="2F1B6557">
          <wp:extent cx="702310" cy="7169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E42">
      <w:rPr>
        <w:rtl/>
      </w:rPr>
      <w:t xml:space="preserve"> </w:t>
    </w:r>
    <w:r w:rsidR="00BD4A7F">
      <w:rPr>
        <w:rFonts w:hint="cs"/>
        <w:rtl/>
      </w:rPr>
      <w:t xml:space="preserve">                                  </w:t>
    </w:r>
    <w:r w:rsidR="00AD1B94" w:rsidRPr="00FB0B64">
      <w:rPr>
        <w:rFonts w:hint="cs"/>
        <w:b/>
        <w:bCs/>
        <w:rtl/>
      </w:rPr>
      <w:t>فقه ترب</w:t>
    </w:r>
    <w:r w:rsidR="00AD1B94">
      <w:rPr>
        <w:rFonts w:hint="cs"/>
        <w:b/>
        <w:bCs/>
        <w:rtl/>
      </w:rPr>
      <w:t>ی</w:t>
    </w:r>
    <w:r w:rsidR="00AD1B94" w:rsidRPr="00FB0B64">
      <w:rPr>
        <w:rFonts w:hint="cs"/>
        <w:b/>
        <w:bCs/>
        <w:rtl/>
      </w:rPr>
      <w:t>ت</w:t>
    </w:r>
    <w:r w:rsidR="00AD1B94">
      <w:rPr>
        <w:rFonts w:hint="cs"/>
        <w:b/>
        <w:bCs/>
        <w:rtl/>
      </w:rPr>
      <w:t>ی</w:t>
    </w:r>
    <w:r w:rsidR="00AD1B94" w:rsidRPr="00E8098E">
      <w:rPr>
        <w:rFonts w:hint="cs"/>
        <w:rtl/>
      </w:rPr>
      <w:t xml:space="preserve">/ </w:t>
    </w:r>
    <w:r w:rsidR="00AD1B94" w:rsidRPr="00425C7F">
      <w:rPr>
        <w:rFonts w:hint="cs"/>
        <w:b/>
        <w:bCs/>
        <w:rtl/>
      </w:rPr>
      <w:t>ترب</w:t>
    </w:r>
    <w:r w:rsidR="00AD1B94">
      <w:rPr>
        <w:rFonts w:hint="cs"/>
        <w:b/>
        <w:bCs/>
        <w:rtl/>
      </w:rPr>
      <w:t>ی</w:t>
    </w:r>
    <w:r w:rsidR="00AD1B94" w:rsidRPr="00425C7F">
      <w:rPr>
        <w:rFonts w:hint="cs"/>
        <w:b/>
        <w:bCs/>
        <w:rtl/>
      </w:rPr>
      <w:t>ت خانوادگ</w:t>
    </w:r>
    <w:r w:rsidR="00AD1B94">
      <w:rPr>
        <w:rFonts w:hint="cs"/>
        <w:b/>
        <w:bCs/>
        <w:rtl/>
      </w:rPr>
      <w:t>ی</w:t>
    </w:r>
    <w:r w:rsidR="00181E42">
      <w:rPr>
        <w:b/>
        <w:bCs/>
        <w:rtl/>
      </w:rPr>
      <w:t xml:space="preserve"> </w:t>
    </w:r>
    <w:r w:rsidR="00BD4A7F">
      <w:rPr>
        <w:rFonts w:ascii="IranNastaliq" w:hAnsi="IranNastaliq" w:cs="IranNastaliq" w:hint="cs"/>
        <w:sz w:val="36"/>
        <w:szCs w:val="36"/>
        <w:rtl/>
      </w:rPr>
      <w:t xml:space="preserve">                                        </w:t>
    </w:r>
    <w:r w:rsidR="00AD1B94" w:rsidRPr="0025275D">
      <w:rPr>
        <w:rFonts w:ascii="IranNastaliq" w:hAnsi="IranNastaliq" w:cs="IranNastaliq"/>
        <w:sz w:val="36"/>
        <w:szCs w:val="36"/>
        <w:rtl/>
      </w:rPr>
      <w:t>شماره ثبت:</w:t>
    </w:r>
    <w:r w:rsidR="00AD1B94">
      <w:rPr>
        <w:rFonts w:ascii="IranNastaliq" w:hAnsi="IranNastaliq" w:cs="IranNastaliq" w:hint="cs"/>
        <w:sz w:val="36"/>
        <w:szCs w:val="36"/>
        <w:rtl/>
      </w:rPr>
      <w:t>2</w:t>
    </w:r>
    <w:r w:rsidR="00AD1B94">
      <w:rPr>
        <w:rFonts w:ascii="IranNastaliq" w:hAnsi="IranNastaliq" w:cs="IranNastaliq" w:hint="cs"/>
        <w:sz w:val="36"/>
        <w:szCs w:val="36"/>
        <w:rtl/>
      </w:rPr>
      <w:t>242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7F" w:rsidRDefault="00CD7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87"/>
    <w:rsid w:val="000079F9"/>
    <w:rsid w:val="00085ED5"/>
    <w:rsid w:val="000955B7"/>
    <w:rsid w:val="000A1A51"/>
    <w:rsid w:val="000F2158"/>
    <w:rsid w:val="00102CEB"/>
    <w:rsid w:val="00131C2D"/>
    <w:rsid w:val="00133E1D"/>
    <w:rsid w:val="00152670"/>
    <w:rsid w:val="001757C8"/>
    <w:rsid w:val="00177934"/>
    <w:rsid w:val="00181E42"/>
    <w:rsid w:val="00197CDD"/>
    <w:rsid w:val="001C367D"/>
    <w:rsid w:val="001D24F8"/>
    <w:rsid w:val="00206390"/>
    <w:rsid w:val="002417C9"/>
    <w:rsid w:val="002914BD"/>
    <w:rsid w:val="00297263"/>
    <w:rsid w:val="002C56FD"/>
    <w:rsid w:val="002E0542"/>
    <w:rsid w:val="00373370"/>
    <w:rsid w:val="003919CF"/>
    <w:rsid w:val="003A1A05"/>
    <w:rsid w:val="003A2654"/>
    <w:rsid w:val="003B58C0"/>
    <w:rsid w:val="00410B58"/>
    <w:rsid w:val="004651D2"/>
    <w:rsid w:val="004A2A8A"/>
    <w:rsid w:val="004E1D87"/>
    <w:rsid w:val="004F3596"/>
    <w:rsid w:val="00533C47"/>
    <w:rsid w:val="00551031"/>
    <w:rsid w:val="00592103"/>
    <w:rsid w:val="005B0852"/>
    <w:rsid w:val="005F02E9"/>
    <w:rsid w:val="00636EFA"/>
    <w:rsid w:val="0069696C"/>
    <w:rsid w:val="006E19EC"/>
    <w:rsid w:val="007879F8"/>
    <w:rsid w:val="007A5D2F"/>
    <w:rsid w:val="007E7FA7"/>
    <w:rsid w:val="007F0721"/>
    <w:rsid w:val="008029EC"/>
    <w:rsid w:val="00807BE3"/>
    <w:rsid w:val="008351B9"/>
    <w:rsid w:val="008407A4"/>
    <w:rsid w:val="00845CC4"/>
    <w:rsid w:val="00850119"/>
    <w:rsid w:val="00882841"/>
    <w:rsid w:val="008C3414"/>
    <w:rsid w:val="009274FE"/>
    <w:rsid w:val="009C060B"/>
    <w:rsid w:val="009C7B4F"/>
    <w:rsid w:val="00A06D48"/>
    <w:rsid w:val="00A279A0"/>
    <w:rsid w:val="00A31FDE"/>
    <w:rsid w:val="00A37C77"/>
    <w:rsid w:val="00A5597C"/>
    <w:rsid w:val="00A810A5"/>
    <w:rsid w:val="00A96F68"/>
    <w:rsid w:val="00AC241E"/>
    <w:rsid w:val="00AD1B94"/>
    <w:rsid w:val="00AF0F1A"/>
    <w:rsid w:val="00B24300"/>
    <w:rsid w:val="00BD40DA"/>
    <w:rsid w:val="00BD4A7F"/>
    <w:rsid w:val="00C26607"/>
    <w:rsid w:val="00C32D2A"/>
    <w:rsid w:val="00C64CEA"/>
    <w:rsid w:val="00C73012"/>
    <w:rsid w:val="00C763DD"/>
    <w:rsid w:val="00CD7C7F"/>
    <w:rsid w:val="00CE31E6"/>
    <w:rsid w:val="00CF42E2"/>
    <w:rsid w:val="00CF7916"/>
    <w:rsid w:val="00D10F07"/>
    <w:rsid w:val="00D3665C"/>
    <w:rsid w:val="00D60547"/>
    <w:rsid w:val="00D66444"/>
    <w:rsid w:val="00DB28BB"/>
    <w:rsid w:val="00E0254D"/>
    <w:rsid w:val="00E55891"/>
    <w:rsid w:val="00EA01EC"/>
    <w:rsid w:val="00EC4393"/>
    <w:rsid w:val="00EE23B9"/>
    <w:rsid w:val="00EF138C"/>
    <w:rsid w:val="00EF2711"/>
    <w:rsid w:val="00F00EA9"/>
    <w:rsid w:val="00F10A0F"/>
    <w:rsid w:val="00F128C8"/>
    <w:rsid w:val="00F40284"/>
    <w:rsid w:val="00F67976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E1D87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E1D87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E1D87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E1D87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4E1D87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4E1D87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E1D87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4E1D8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D87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4E1D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87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D7C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C7F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D7C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C7F"/>
    <w:rPr>
      <w:rFonts w:ascii="Calibri" w:eastAsia="2  Lotus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E1D87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E1D87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E1D87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E1D87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4E1D87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4E1D87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E1D87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4E1D8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D87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4E1D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87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D7C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C7F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D7C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C7F"/>
    <w:rPr>
      <w:rFonts w:ascii="Calibri" w:eastAsia="2  Lotus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5903-549B-4E3A-B5DE-415005BE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10</cp:revision>
  <dcterms:created xsi:type="dcterms:W3CDTF">2014-05-12T03:52:00Z</dcterms:created>
  <dcterms:modified xsi:type="dcterms:W3CDTF">2014-05-12T04:39:00Z</dcterms:modified>
</cp:coreProperties>
</file>