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26" w:rsidRDefault="0082238F" w:rsidP="00CF46A6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CA5726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CA572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A5726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CA5726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CA5726"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 w:rsidR="00CA572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A5726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CA5726" w:rsidRPr="00CA5726" w:rsidRDefault="00C36A1F" w:rsidP="00CF46A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855" w:history="1">
        <w:r w:rsidR="00CA5726" w:rsidRPr="00CA5726">
          <w:rPr>
            <w:rStyle w:val="aff1"/>
            <w:rFonts w:ascii="IRBadr" w:hAnsi="IRBadr" w:cs="IRBadr"/>
            <w:noProof/>
            <w:rtl/>
          </w:rPr>
          <w:t>تعمیم واژگان امربه‌معروف و نهی از منکر</w:t>
        </w:r>
        <w:r w:rsidR="00CA5726" w:rsidRPr="00CA5726">
          <w:rPr>
            <w:rFonts w:ascii="IRBadr" w:hAnsi="IRBadr" w:cs="IRBadr"/>
            <w:noProof/>
            <w:webHidden/>
          </w:rPr>
          <w:tab/>
        </w:r>
        <w:r w:rsidR="00CA5726" w:rsidRPr="00CA5726">
          <w:rPr>
            <w:rFonts w:ascii="IRBadr" w:hAnsi="IRBadr" w:cs="IRBadr"/>
            <w:noProof/>
            <w:webHidden/>
          </w:rPr>
          <w:fldChar w:fldCharType="begin"/>
        </w:r>
        <w:r w:rsidR="00CA5726" w:rsidRPr="00CA5726">
          <w:rPr>
            <w:rFonts w:ascii="IRBadr" w:hAnsi="IRBadr" w:cs="IRBadr"/>
            <w:noProof/>
            <w:webHidden/>
          </w:rPr>
          <w:instrText xml:space="preserve"> PAGEREF _Toc436515855 \h </w:instrText>
        </w:r>
        <w:r w:rsidR="00CA5726" w:rsidRPr="00CA5726">
          <w:rPr>
            <w:rFonts w:ascii="IRBadr" w:hAnsi="IRBadr" w:cs="IRBadr"/>
            <w:noProof/>
            <w:webHidden/>
          </w:rPr>
        </w:r>
        <w:r w:rsidR="00CA5726" w:rsidRPr="00CA5726">
          <w:rPr>
            <w:rFonts w:ascii="IRBadr" w:hAnsi="IRBadr" w:cs="IRBadr"/>
            <w:noProof/>
            <w:webHidden/>
          </w:rPr>
          <w:fldChar w:fldCharType="separate"/>
        </w:r>
        <w:r w:rsidR="00CA5726" w:rsidRPr="00CA5726">
          <w:rPr>
            <w:rFonts w:ascii="IRBadr" w:hAnsi="IRBadr" w:cs="IRBadr"/>
            <w:noProof/>
            <w:webHidden/>
          </w:rPr>
          <w:t>2</w:t>
        </w:r>
        <w:r w:rsidR="00CA5726" w:rsidRPr="00CA5726">
          <w:rPr>
            <w:rFonts w:ascii="IRBadr" w:hAnsi="IRBadr" w:cs="IRBadr"/>
            <w:noProof/>
            <w:webHidden/>
          </w:rPr>
          <w:fldChar w:fldCharType="end"/>
        </w:r>
      </w:hyperlink>
    </w:p>
    <w:p w:rsidR="00CA5726" w:rsidRPr="00CA5726" w:rsidRDefault="00C36A1F" w:rsidP="00CF46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856" w:history="1">
        <w:r w:rsidR="00CA5726" w:rsidRPr="00CA5726">
          <w:rPr>
            <w:rStyle w:val="aff1"/>
            <w:rFonts w:ascii="IRBadr" w:hAnsi="IRBadr" w:cs="IRBadr"/>
            <w:noProof/>
            <w:rtl/>
          </w:rPr>
          <w:t>روایت دوم در این مقام</w:t>
        </w:r>
        <w:r w:rsidR="00CA5726" w:rsidRPr="00CA5726">
          <w:rPr>
            <w:rFonts w:ascii="IRBadr" w:hAnsi="IRBadr" w:cs="IRBadr"/>
            <w:noProof/>
            <w:webHidden/>
          </w:rPr>
          <w:tab/>
        </w:r>
        <w:r w:rsidR="00CA5726" w:rsidRPr="00CA5726">
          <w:rPr>
            <w:rFonts w:ascii="IRBadr" w:hAnsi="IRBadr" w:cs="IRBadr"/>
            <w:noProof/>
            <w:webHidden/>
          </w:rPr>
          <w:fldChar w:fldCharType="begin"/>
        </w:r>
        <w:r w:rsidR="00CA5726" w:rsidRPr="00CA5726">
          <w:rPr>
            <w:rFonts w:ascii="IRBadr" w:hAnsi="IRBadr" w:cs="IRBadr"/>
            <w:noProof/>
            <w:webHidden/>
          </w:rPr>
          <w:instrText xml:space="preserve"> PAGEREF _Toc436515856 \h </w:instrText>
        </w:r>
        <w:r w:rsidR="00CA5726" w:rsidRPr="00CA5726">
          <w:rPr>
            <w:rFonts w:ascii="IRBadr" w:hAnsi="IRBadr" w:cs="IRBadr"/>
            <w:noProof/>
            <w:webHidden/>
          </w:rPr>
        </w:r>
        <w:r w:rsidR="00CA5726" w:rsidRPr="00CA5726">
          <w:rPr>
            <w:rFonts w:ascii="IRBadr" w:hAnsi="IRBadr" w:cs="IRBadr"/>
            <w:noProof/>
            <w:webHidden/>
          </w:rPr>
          <w:fldChar w:fldCharType="separate"/>
        </w:r>
        <w:r w:rsidR="00CA5726" w:rsidRPr="00CA5726">
          <w:rPr>
            <w:rFonts w:ascii="IRBadr" w:hAnsi="IRBadr" w:cs="IRBadr"/>
            <w:noProof/>
            <w:webHidden/>
          </w:rPr>
          <w:t>2</w:t>
        </w:r>
        <w:r w:rsidR="00CA5726" w:rsidRPr="00CA5726">
          <w:rPr>
            <w:rFonts w:ascii="IRBadr" w:hAnsi="IRBadr" w:cs="IRBadr"/>
            <w:noProof/>
            <w:webHidden/>
          </w:rPr>
          <w:fldChar w:fldCharType="end"/>
        </w:r>
      </w:hyperlink>
    </w:p>
    <w:p w:rsidR="00CA5726" w:rsidRPr="00CA5726" w:rsidRDefault="00C36A1F" w:rsidP="00CF46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857" w:history="1">
        <w:r w:rsidR="00CA5726" w:rsidRPr="00CA5726">
          <w:rPr>
            <w:rStyle w:val="aff1"/>
            <w:rFonts w:ascii="IRBadr" w:hAnsi="IRBadr" w:cs="IRBadr"/>
            <w:noProof/>
            <w:rtl/>
          </w:rPr>
          <w:t>بررسی دلالی روایت</w:t>
        </w:r>
        <w:r w:rsidR="00CA5726" w:rsidRPr="00CA5726">
          <w:rPr>
            <w:rFonts w:ascii="IRBadr" w:hAnsi="IRBadr" w:cs="IRBadr"/>
            <w:noProof/>
            <w:webHidden/>
          </w:rPr>
          <w:tab/>
        </w:r>
        <w:r w:rsidR="00CA5726" w:rsidRPr="00CA5726">
          <w:rPr>
            <w:rFonts w:ascii="IRBadr" w:hAnsi="IRBadr" w:cs="IRBadr"/>
            <w:noProof/>
            <w:webHidden/>
          </w:rPr>
          <w:fldChar w:fldCharType="begin"/>
        </w:r>
        <w:r w:rsidR="00CA5726" w:rsidRPr="00CA5726">
          <w:rPr>
            <w:rFonts w:ascii="IRBadr" w:hAnsi="IRBadr" w:cs="IRBadr"/>
            <w:noProof/>
            <w:webHidden/>
          </w:rPr>
          <w:instrText xml:space="preserve"> PAGEREF _Toc436515857 \h </w:instrText>
        </w:r>
        <w:r w:rsidR="00CA5726" w:rsidRPr="00CA5726">
          <w:rPr>
            <w:rFonts w:ascii="IRBadr" w:hAnsi="IRBadr" w:cs="IRBadr"/>
            <w:noProof/>
            <w:webHidden/>
          </w:rPr>
        </w:r>
        <w:r w:rsidR="00CA5726" w:rsidRPr="00CA5726">
          <w:rPr>
            <w:rFonts w:ascii="IRBadr" w:hAnsi="IRBadr" w:cs="IRBadr"/>
            <w:noProof/>
            <w:webHidden/>
          </w:rPr>
          <w:fldChar w:fldCharType="separate"/>
        </w:r>
        <w:r w:rsidR="00CA5726" w:rsidRPr="00CA5726">
          <w:rPr>
            <w:rFonts w:ascii="IRBadr" w:hAnsi="IRBadr" w:cs="IRBadr"/>
            <w:noProof/>
            <w:webHidden/>
          </w:rPr>
          <w:t>3</w:t>
        </w:r>
        <w:r w:rsidR="00CA5726" w:rsidRPr="00CA5726">
          <w:rPr>
            <w:rFonts w:ascii="IRBadr" w:hAnsi="IRBadr" w:cs="IRBadr"/>
            <w:noProof/>
            <w:webHidden/>
          </w:rPr>
          <w:fldChar w:fldCharType="end"/>
        </w:r>
      </w:hyperlink>
    </w:p>
    <w:p w:rsidR="00CA5726" w:rsidRPr="00CA5726" w:rsidRDefault="00C36A1F" w:rsidP="00CF46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858" w:history="1">
        <w:r w:rsidR="00CA5726" w:rsidRPr="00CA5726">
          <w:rPr>
            <w:rStyle w:val="aff1"/>
            <w:rFonts w:ascii="IRBadr" w:hAnsi="IRBadr" w:cs="IRBadr"/>
            <w:noProof/>
            <w:rtl/>
          </w:rPr>
          <w:t>طرق موجود نسبت به روایت فوق</w:t>
        </w:r>
        <w:r w:rsidR="00CA5726" w:rsidRPr="00CA5726">
          <w:rPr>
            <w:rFonts w:ascii="IRBadr" w:hAnsi="IRBadr" w:cs="IRBadr"/>
            <w:noProof/>
            <w:webHidden/>
          </w:rPr>
          <w:tab/>
        </w:r>
        <w:r w:rsidR="00CA5726" w:rsidRPr="00CA5726">
          <w:rPr>
            <w:rFonts w:ascii="IRBadr" w:hAnsi="IRBadr" w:cs="IRBadr"/>
            <w:noProof/>
            <w:webHidden/>
          </w:rPr>
          <w:fldChar w:fldCharType="begin"/>
        </w:r>
        <w:r w:rsidR="00CA5726" w:rsidRPr="00CA5726">
          <w:rPr>
            <w:rFonts w:ascii="IRBadr" w:hAnsi="IRBadr" w:cs="IRBadr"/>
            <w:noProof/>
            <w:webHidden/>
          </w:rPr>
          <w:instrText xml:space="preserve"> PAGEREF _Toc436515858 \h </w:instrText>
        </w:r>
        <w:r w:rsidR="00CA5726" w:rsidRPr="00CA5726">
          <w:rPr>
            <w:rFonts w:ascii="IRBadr" w:hAnsi="IRBadr" w:cs="IRBadr"/>
            <w:noProof/>
            <w:webHidden/>
          </w:rPr>
        </w:r>
        <w:r w:rsidR="00CA5726" w:rsidRPr="00CA5726">
          <w:rPr>
            <w:rFonts w:ascii="IRBadr" w:hAnsi="IRBadr" w:cs="IRBadr"/>
            <w:noProof/>
            <w:webHidden/>
          </w:rPr>
          <w:fldChar w:fldCharType="separate"/>
        </w:r>
        <w:r w:rsidR="00CA5726" w:rsidRPr="00CA5726">
          <w:rPr>
            <w:rFonts w:ascii="IRBadr" w:hAnsi="IRBadr" w:cs="IRBadr"/>
            <w:noProof/>
            <w:webHidden/>
          </w:rPr>
          <w:t>3</w:t>
        </w:r>
        <w:r w:rsidR="00CA5726" w:rsidRPr="00CA5726">
          <w:rPr>
            <w:rFonts w:ascii="IRBadr" w:hAnsi="IRBadr" w:cs="IRBadr"/>
            <w:noProof/>
            <w:webHidden/>
          </w:rPr>
          <w:fldChar w:fldCharType="end"/>
        </w:r>
      </w:hyperlink>
    </w:p>
    <w:p w:rsidR="00CA5726" w:rsidRPr="00CA5726" w:rsidRDefault="00C36A1F" w:rsidP="00CF46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859" w:history="1">
        <w:r w:rsidR="00CA5726" w:rsidRPr="00CA5726">
          <w:rPr>
            <w:rStyle w:val="aff1"/>
            <w:rFonts w:ascii="IRBadr" w:hAnsi="IRBadr" w:cs="IRBadr"/>
            <w:noProof/>
            <w:rtl/>
          </w:rPr>
          <w:t>نتیجه‌گیری</w:t>
        </w:r>
        <w:r w:rsidR="00CA5726" w:rsidRPr="00CA5726">
          <w:rPr>
            <w:rFonts w:ascii="IRBadr" w:hAnsi="IRBadr" w:cs="IRBadr"/>
            <w:noProof/>
            <w:webHidden/>
          </w:rPr>
          <w:tab/>
        </w:r>
        <w:r w:rsidR="00CA5726" w:rsidRPr="00CA5726">
          <w:rPr>
            <w:rFonts w:ascii="IRBadr" w:hAnsi="IRBadr" w:cs="IRBadr"/>
            <w:noProof/>
            <w:webHidden/>
          </w:rPr>
          <w:fldChar w:fldCharType="begin"/>
        </w:r>
        <w:r w:rsidR="00CA5726" w:rsidRPr="00CA5726">
          <w:rPr>
            <w:rFonts w:ascii="IRBadr" w:hAnsi="IRBadr" w:cs="IRBadr"/>
            <w:noProof/>
            <w:webHidden/>
          </w:rPr>
          <w:instrText xml:space="preserve"> PAGEREF _Toc436515859 \h </w:instrText>
        </w:r>
        <w:r w:rsidR="00CA5726" w:rsidRPr="00CA5726">
          <w:rPr>
            <w:rFonts w:ascii="IRBadr" w:hAnsi="IRBadr" w:cs="IRBadr"/>
            <w:noProof/>
            <w:webHidden/>
          </w:rPr>
        </w:r>
        <w:r w:rsidR="00CA5726" w:rsidRPr="00CA5726">
          <w:rPr>
            <w:rFonts w:ascii="IRBadr" w:hAnsi="IRBadr" w:cs="IRBadr"/>
            <w:noProof/>
            <w:webHidden/>
          </w:rPr>
          <w:fldChar w:fldCharType="separate"/>
        </w:r>
        <w:r w:rsidR="00CA5726" w:rsidRPr="00CA5726">
          <w:rPr>
            <w:rFonts w:ascii="IRBadr" w:hAnsi="IRBadr" w:cs="IRBadr"/>
            <w:noProof/>
            <w:webHidden/>
          </w:rPr>
          <w:t>4</w:t>
        </w:r>
        <w:r w:rsidR="00CA5726" w:rsidRPr="00CA5726">
          <w:rPr>
            <w:rFonts w:ascii="IRBadr" w:hAnsi="IRBadr" w:cs="IRBadr"/>
            <w:noProof/>
            <w:webHidden/>
          </w:rPr>
          <w:fldChar w:fldCharType="end"/>
        </w:r>
      </w:hyperlink>
    </w:p>
    <w:p w:rsidR="00CA5726" w:rsidRPr="00CA5726" w:rsidRDefault="00C36A1F" w:rsidP="00CF46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860" w:history="1">
        <w:r w:rsidR="00CA5726" w:rsidRPr="00CA5726">
          <w:rPr>
            <w:rStyle w:val="aff1"/>
            <w:rFonts w:ascii="IRBadr" w:hAnsi="IRBadr" w:cs="IRBadr"/>
            <w:noProof/>
            <w:rtl/>
          </w:rPr>
          <w:t>روایت سوم</w:t>
        </w:r>
        <w:r w:rsidR="00CA5726" w:rsidRPr="00CA5726">
          <w:rPr>
            <w:rFonts w:ascii="IRBadr" w:hAnsi="IRBadr" w:cs="IRBadr"/>
            <w:noProof/>
            <w:webHidden/>
          </w:rPr>
          <w:tab/>
        </w:r>
        <w:r w:rsidR="00CA5726" w:rsidRPr="00CA5726">
          <w:rPr>
            <w:rFonts w:ascii="IRBadr" w:hAnsi="IRBadr" w:cs="IRBadr"/>
            <w:noProof/>
            <w:webHidden/>
          </w:rPr>
          <w:fldChar w:fldCharType="begin"/>
        </w:r>
        <w:r w:rsidR="00CA5726" w:rsidRPr="00CA5726">
          <w:rPr>
            <w:rFonts w:ascii="IRBadr" w:hAnsi="IRBadr" w:cs="IRBadr"/>
            <w:noProof/>
            <w:webHidden/>
          </w:rPr>
          <w:instrText xml:space="preserve"> PAGEREF _Toc436515860 \h </w:instrText>
        </w:r>
        <w:r w:rsidR="00CA5726" w:rsidRPr="00CA5726">
          <w:rPr>
            <w:rFonts w:ascii="IRBadr" w:hAnsi="IRBadr" w:cs="IRBadr"/>
            <w:noProof/>
            <w:webHidden/>
          </w:rPr>
        </w:r>
        <w:r w:rsidR="00CA5726" w:rsidRPr="00CA5726">
          <w:rPr>
            <w:rFonts w:ascii="IRBadr" w:hAnsi="IRBadr" w:cs="IRBadr"/>
            <w:noProof/>
            <w:webHidden/>
          </w:rPr>
          <w:fldChar w:fldCharType="separate"/>
        </w:r>
        <w:r w:rsidR="00CA5726" w:rsidRPr="00CA5726">
          <w:rPr>
            <w:rFonts w:ascii="IRBadr" w:hAnsi="IRBadr" w:cs="IRBadr"/>
            <w:noProof/>
            <w:webHidden/>
          </w:rPr>
          <w:t>4</w:t>
        </w:r>
        <w:r w:rsidR="00CA5726" w:rsidRPr="00CA5726">
          <w:rPr>
            <w:rFonts w:ascii="IRBadr" w:hAnsi="IRBadr" w:cs="IRBadr"/>
            <w:noProof/>
            <w:webHidden/>
          </w:rPr>
          <w:fldChar w:fldCharType="end"/>
        </w:r>
      </w:hyperlink>
    </w:p>
    <w:p w:rsidR="00CA5726" w:rsidRPr="00CA5726" w:rsidRDefault="00C36A1F" w:rsidP="00CF46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861" w:history="1">
        <w:r w:rsidR="00CA5726" w:rsidRPr="00CA5726">
          <w:rPr>
            <w:rStyle w:val="aff1"/>
            <w:rFonts w:ascii="IRBadr" w:hAnsi="IRBadr" w:cs="IRBadr"/>
            <w:noProof/>
            <w:rtl/>
          </w:rPr>
          <w:t>بررسی دلالی روایت</w:t>
        </w:r>
        <w:r w:rsidR="00CA5726" w:rsidRPr="00CA5726">
          <w:rPr>
            <w:rFonts w:ascii="IRBadr" w:hAnsi="IRBadr" w:cs="IRBadr"/>
            <w:noProof/>
            <w:webHidden/>
          </w:rPr>
          <w:tab/>
        </w:r>
        <w:r w:rsidR="00CA5726" w:rsidRPr="00CA5726">
          <w:rPr>
            <w:rFonts w:ascii="IRBadr" w:hAnsi="IRBadr" w:cs="IRBadr"/>
            <w:noProof/>
            <w:webHidden/>
          </w:rPr>
          <w:fldChar w:fldCharType="begin"/>
        </w:r>
        <w:r w:rsidR="00CA5726" w:rsidRPr="00CA5726">
          <w:rPr>
            <w:rFonts w:ascii="IRBadr" w:hAnsi="IRBadr" w:cs="IRBadr"/>
            <w:noProof/>
            <w:webHidden/>
          </w:rPr>
          <w:instrText xml:space="preserve"> PAGEREF _Toc436515861 \h </w:instrText>
        </w:r>
        <w:r w:rsidR="00CA5726" w:rsidRPr="00CA5726">
          <w:rPr>
            <w:rFonts w:ascii="IRBadr" w:hAnsi="IRBadr" w:cs="IRBadr"/>
            <w:noProof/>
            <w:webHidden/>
          </w:rPr>
        </w:r>
        <w:r w:rsidR="00CA5726" w:rsidRPr="00CA5726">
          <w:rPr>
            <w:rFonts w:ascii="IRBadr" w:hAnsi="IRBadr" w:cs="IRBadr"/>
            <w:noProof/>
            <w:webHidden/>
          </w:rPr>
          <w:fldChar w:fldCharType="separate"/>
        </w:r>
        <w:r w:rsidR="00CA5726" w:rsidRPr="00CA5726">
          <w:rPr>
            <w:rFonts w:ascii="IRBadr" w:hAnsi="IRBadr" w:cs="IRBadr"/>
            <w:noProof/>
            <w:webHidden/>
          </w:rPr>
          <w:t>4</w:t>
        </w:r>
        <w:r w:rsidR="00CA5726" w:rsidRPr="00CA5726">
          <w:rPr>
            <w:rFonts w:ascii="IRBadr" w:hAnsi="IRBadr" w:cs="IRBadr"/>
            <w:noProof/>
            <w:webHidden/>
          </w:rPr>
          <w:fldChar w:fldCharType="end"/>
        </w:r>
      </w:hyperlink>
    </w:p>
    <w:p w:rsidR="00CA5726" w:rsidRPr="00CA5726" w:rsidRDefault="00C36A1F" w:rsidP="00CF46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862" w:history="1">
        <w:r w:rsidR="00CA5726" w:rsidRPr="00CA5726">
          <w:rPr>
            <w:rStyle w:val="aff1"/>
            <w:rFonts w:ascii="IRBadr" w:hAnsi="IRBadr" w:cs="IRBadr"/>
            <w:noProof/>
            <w:rtl/>
          </w:rPr>
          <w:t>شبهه عمومیت انکار</w:t>
        </w:r>
        <w:r w:rsidR="00CA5726" w:rsidRPr="00CA5726">
          <w:rPr>
            <w:rFonts w:ascii="IRBadr" w:hAnsi="IRBadr" w:cs="IRBadr"/>
            <w:noProof/>
            <w:webHidden/>
          </w:rPr>
          <w:tab/>
        </w:r>
        <w:r w:rsidR="00CA5726" w:rsidRPr="00CA5726">
          <w:rPr>
            <w:rFonts w:ascii="IRBadr" w:hAnsi="IRBadr" w:cs="IRBadr"/>
            <w:noProof/>
            <w:webHidden/>
          </w:rPr>
          <w:fldChar w:fldCharType="begin"/>
        </w:r>
        <w:r w:rsidR="00CA5726" w:rsidRPr="00CA5726">
          <w:rPr>
            <w:rFonts w:ascii="IRBadr" w:hAnsi="IRBadr" w:cs="IRBadr"/>
            <w:noProof/>
            <w:webHidden/>
          </w:rPr>
          <w:instrText xml:space="preserve"> PAGEREF _Toc436515862 \h </w:instrText>
        </w:r>
        <w:r w:rsidR="00CA5726" w:rsidRPr="00CA5726">
          <w:rPr>
            <w:rFonts w:ascii="IRBadr" w:hAnsi="IRBadr" w:cs="IRBadr"/>
            <w:noProof/>
            <w:webHidden/>
          </w:rPr>
        </w:r>
        <w:r w:rsidR="00CA5726" w:rsidRPr="00CA5726">
          <w:rPr>
            <w:rFonts w:ascii="IRBadr" w:hAnsi="IRBadr" w:cs="IRBadr"/>
            <w:noProof/>
            <w:webHidden/>
          </w:rPr>
          <w:fldChar w:fldCharType="separate"/>
        </w:r>
        <w:r w:rsidR="00CA5726" w:rsidRPr="00CA5726">
          <w:rPr>
            <w:rFonts w:ascii="IRBadr" w:hAnsi="IRBadr" w:cs="IRBadr"/>
            <w:noProof/>
            <w:webHidden/>
          </w:rPr>
          <w:t>5</w:t>
        </w:r>
        <w:r w:rsidR="00CA5726" w:rsidRPr="00CA5726">
          <w:rPr>
            <w:rFonts w:ascii="IRBadr" w:hAnsi="IRBadr" w:cs="IRBadr"/>
            <w:noProof/>
            <w:webHidden/>
          </w:rPr>
          <w:fldChar w:fldCharType="end"/>
        </w:r>
      </w:hyperlink>
    </w:p>
    <w:p w:rsidR="00CA5726" w:rsidRPr="00CA5726" w:rsidRDefault="00C36A1F" w:rsidP="00CF46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863" w:history="1">
        <w:r w:rsidR="00CA5726" w:rsidRPr="00CA5726">
          <w:rPr>
            <w:rStyle w:val="aff1"/>
            <w:rFonts w:ascii="IRBadr" w:hAnsi="IRBadr" w:cs="IRBadr"/>
            <w:noProof/>
            <w:rtl/>
          </w:rPr>
          <w:t>استفاده الزام از روایت</w:t>
        </w:r>
        <w:r w:rsidR="00CA5726" w:rsidRPr="00CA5726">
          <w:rPr>
            <w:rFonts w:ascii="IRBadr" w:hAnsi="IRBadr" w:cs="IRBadr"/>
            <w:noProof/>
            <w:webHidden/>
          </w:rPr>
          <w:tab/>
        </w:r>
        <w:r w:rsidR="00CA5726" w:rsidRPr="00CA5726">
          <w:rPr>
            <w:rFonts w:ascii="IRBadr" w:hAnsi="IRBadr" w:cs="IRBadr"/>
            <w:noProof/>
            <w:webHidden/>
          </w:rPr>
          <w:fldChar w:fldCharType="begin"/>
        </w:r>
        <w:r w:rsidR="00CA5726" w:rsidRPr="00CA5726">
          <w:rPr>
            <w:rFonts w:ascii="IRBadr" w:hAnsi="IRBadr" w:cs="IRBadr"/>
            <w:noProof/>
            <w:webHidden/>
          </w:rPr>
          <w:instrText xml:space="preserve"> PAGEREF _Toc436515863 \h </w:instrText>
        </w:r>
        <w:r w:rsidR="00CA5726" w:rsidRPr="00CA5726">
          <w:rPr>
            <w:rFonts w:ascii="IRBadr" w:hAnsi="IRBadr" w:cs="IRBadr"/>
            <w:noProof/>
            <w:webHidden/>
          </w:rPr>
        </w:r>
        <w:r w:rsidR="00CA5726" w:rsidRPr="00CA5726">
          <w:rPr>
            <w:rFonts w:ascii="IRBadr" w:hAnsi="IRBadr" w:cs="IRBadr"/>
            <w:noProof/>
            <w:webHidden/>
          </w:rPr>
          <w:fldChar w:fldCharType="separate"/>
        </w:r>
        <w:r w:rsidR="00CA5726" w:rsidRPr="00CA5726">
          <w:rPr>
            <w:rFonts w:ascii="IRBadr" w:hAnsi="IRBadr" w:cs="IRBadr"/>
            <w:noProof/>
            <w:webHidden/>
          </w:rPr>
          <w:t>5</w:t>
        </w:r>
        <w:r w:rsidR="00CA5726" w:rsidRPr="00CA5726">
          <w:rPr>
            <w:rFonts w:ascii="IRBadr" w:hAnsi="IRBadr" w:cs="IRBadr"/>
            <w:noProof/>
            <w:webHidden/>
          </w:rPr>
          <w:fldChar w:fldCharType="end"/>
        </w:r>
      </w:hyperlink>
    </w:p>
    <w:p w:rsidR="00CA5726" w:rsidRPr="00CA5726" w:rsidRDefault="00C36A1F" w:rsidP="00CF46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864" w:history="1">
        <w:r w:rsidR="00CA5726" w:rsidRPr="00CA5726">
          <w:rPr>
            <w:rStyle w:val="aff1"/>
            <w:rFonts w:ascii="IRBadr" w:hAnsi="IRBadr" w:cs="IRBadr"/>
            <w:noProof/>
            <w:rtl/>
          </w:rPr>
          <w:t>اطلاق روایت</w:t>
        </w:r>
        <w:r w:rsidR="00CA5726" w:rsidRPr="00CA5726">
          <w:rPr>
            <w:rFonts w:ascii="IRBadr" w:hAnsi="IRBadr" w:cs="IRBadr"/>
            <w:noProof/>
            <w:webHidden/>
          </w:rPr>
          <w:tab/>
        </w:r>
        <w:r w:rsidR="00CA5726" w:rsidRPr="00CA5726">
          <w:rPr>
            <w:rFonts w:ascii="IRBadr" w:hAnsi="IRBadr" w:cs="IRBadr"/>
            <w:noProof/>
            <w:webHidden/>
          </w:rPr>
          <w:fldChar w:fldCharType="begin"/>
        </w:r>
        <w:r w:rsidR="00CA5726" w:rsidRPr="00CA5726">
          <w:rPr>
            <w:rFonts w:ascii="IRBadr" w:hAnsi="IRBadr" w:cs="IRBadr"/>
            <w:noProof/>
            <w:webHidden/>
          </w:rPr>
          <w:instrText xml:space="preserve"> PAGEREF _Toc436515864 \h </w:instrText>
        </w:r>
        <w:r w:rsidR="00CA5726" w:rsidRPr="00CA5726">
          <w:rPr>
            <w:rFonts w:ascii="IRBadr" w:hAnsi="IRBadr" w:cs="IRBadr"/>
            <w:noProof/>
            <w:webHidden/>
          </w:rPr>
        </w:r>
        <w:r w:rsidR="00CA5726" w:rsidRPr="00CA5726">
          <w:rPr>
            <w:rFonts w:ascii="IRBadr" w:hAnsi="IRBadr" w:cs="IRBadr"/>
            <w:noProof/>
            <w:webHidden/>
          </w:rPr>
          <w:fldChar w:fldCharType="separate"/>
        </w:r>
        <w:r w:rsidR="00CA5726" w:rsidRPr="00CA5726">
          <w:rPr>
            <w:rFonts w:ascii="IRBadr" w:hAnsi="IRBadr" w:cs="IRBadr"/>
            <w:noProof/>
            <w:webHidden/>
          </w:rPr>
          <w:t>5</w:t>
        </w:r>
        <w:r w:rsidR="00CA5726" w:rsidRPr="00CA5726">
          <w:rPr>
            <w:rFonts w:ascii="IRBadr" w:hAnsi="IRBadr" w:cs="IRBadr"/>
            <w:noProof/>
            <w:webHidden/>
          </w:rPr>
          <w:fldChar w:fldCharType="end"/>
        </w:r>
      </w:hyperlink>
    </w:p>
    <w:p w:rsidR="00CA5726" w:rsidRPr="00CA5726" w:rsidRDefault="00C36A1F" w:rsidP="00CF46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865" w:history="1">
        <w:r w:rsidR="00CA5726" w:rsidRPr="00CA5726">
          <w:rPr>
            <w:rStyle w:val="aff1"/>
            <w:rFonts w:ascii="IRBadr" w:hAnsi="IRBadr" w:cs="IRBadr"/>
            <w:noProof/>
            <w:rtl/>
          </w:rPr>
          <w:t>روایت چهارم</w:t>
        </w:r>
        <w:r w:rsidR="00CA5726" w:rsidRPr="00CA5726">
          <w:rPr>
            <w:rFonts w:ascii="IRBadr" w:hAnsi="IRBadr" w:cs="IRBadr"/>
            <w:noProof/>
            <w:webHidden/>
          </w:rPr>
          <w:tab/>
        </w:r>
        <w:r w:rsidR="00CA5726" w:rsidRPr="00CA5726">
          <w:rPr>
            <w:rFonts w:ascii="IRBadr" w:hAnsi="IRBadr" w:cs="IRBadr"/>
            <w:noProof/>
            <w:webHidden/>
          </w:rPr>
          <w:fldChar w:fldCharType="begin"/>
        </w:r>
        <w:r w:rsidR="00CA5726" w:rsidRPr="00CA5726">
          <w:rPr>
            <w:rFonts w:ascii="IRBadr" w:hAnsi="IRBadr" w:cs="IRBadr"/>
            <w:noProof/>
            <w:webHidden/>
          </w:rPr>
          <w:instrText xml:space="preserve"> PAGEREF _Toc436515865 \h </w:instrText>
        </w:r>
        <w:r w:rsidR="00CA5726" w:rsidRPr="00CA5726">
          <w:rPr>
            <w:rFonts w:ascii="IRBadr" w:hAnsi="IRBadr" w:cs="IRBadr"/>
            <w:noProof/>
            <w:webHidden/>
          </w:rPr>
        </w:r>
        <w:r w:rsidR="00CA5726" w:rsidRPr="00CA5726">
          <w:rPr>
            <w:rFonts w:ascii="IRBadr" w:hAnsi="IRBadr" w:cs="IRBadr"/>
            <w:noProof/>
            <w:webHidden/>
          </w:rPr>
          <w:fldChar w:fldCharType="separate"/>
        </w:r>
        <w:r w:rsidR="00CA5726" w:rsidRPr="00CA5726">
          <w:rPr>
            <w:rFonts w:ascii="IRBadr" w:hAnsi="IRBadr" w:cs="IRBadr"/>
            <w:noProof/>
            <w:webHidden/>
          </w:rPr>
          <w:t>6</w:t>
        </w:r>
        <w:r w:rsidR="00CA5726" w:rsidRPr="00CA5726">
          <w:rPr>
            <w:rFonts w:ascii="IRBadr" w:hAnsi="IRBadr" w:cs="IRBadr"/>
            <w:noProof/>
            <w:webHidden/>
          </w:rPr>
          <w:fldChar w:fldCharType="end"/>
        </w:r>
      </w:hyperlink>
    </w:p>
    <w:p w:rsidR="00CA5726" w:rsidRPr="00CA5726" w:rsidRDefault="00C36A1F" w:rsidP="00CF46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866" w:history="1">
        <w:r w:rsidR="00CA5726" w:rsidRPr="00CA5726">
          <w:rPr>
            <w:rStyle w:val="aff1"/>
            <w:rFonts w:ascii="IRBadr" w:hAnsi="IRBadr" w:cs="IRBadr"/>
            <w:noProof/>
            <w:rtl/>
          </w:rPr>
          <w:t>روایت پنجم</w:t>
        </w:r>
        <w:r w:rsidR="00CA5726" w:rsidRPr="00CA5726">
          <w:rPr>
            <w:rFonts w:ascii="IRBadr" w:hAnsi="IRBadr" w:cs="IRBadr"/>
            <w:noProof/>
            <w:webHidden/>
          </w:rPr>
          <w:tab/>
        </w:r>
        <w:r w:rsidR="00CA5726" w:rsidRPr="00CA5726">
          <w:rPr>
            <w:rFonts w:ascii="IRBadr" w:hAnsi="IRBadr" w:cs="IRBadr"/>
            <w:noProof/>
            <w:webHidden/>
          </w:rPr>
          <w:fldChar w:fldCharType="begin"/>
        </w:r>
        <w:r w:rsidR="00CA5726" w:rsidRPr="00CA5726">
          <w:rPr>
            <w:rFonts w:ascii="IRBadr" w:hAnsi="IRBadr" w:cs="IRBadr"/>
            <w:noProof/>
            <w:webHidden/>
          </w:rPr>
          <w:instrText xml:space="preserve"> PAGEREF _Toc436515866 \h </w:instrText>
        </w:r>
        <w:r w:rsidR="00CA5726" w:rsidRPr="00CA5726">
          <w:rPr>
            <w:rFonts w:ascii="IRBadr" w:hAnsi="IRBadr" w:cs="IRBadr"/>
            <w:noProof/>
            <w:webHidden/>
          </w:rPr>
        </w:r>
        <w:r w:rsidR="00CA5726" w:rsidRPr="00CA5726">
          <w:rPr>
            <w:rFonts w:ascii="IRBadr" w:hAnsi="IRBadr" w:cs="IRBadr"/>
            <w:noProof/>
            <w:webHidden/>
          </w:rPr>
          <w:fldChar w:fldCharType="separate"/>
        </w:r>
        <w:r w:rsidR="00CA5726" w:rsidRPr="00CA5726">
          <w:rPr>
            <w:rFonts w:ascii="IRBadr" w:hAnsi="IRBadr" w:cs="IRBadr"/>
            <w:noProof/>
            <w:webHidden/>
          </w:rPr>
          <w:t>6</w:t>
        </w:r>
        <w:r w:rsidR="00CA5726" w:rsidRPr="00CA5726">
          <w:rPr>
            <w:rFonts w:ascii="IRBadr" w:hAnsi="IRBadr" w:cs="IRBadr"/>
            <w:noProof/>
            <w:webHidden/>
          </w:rPr>
          <w:fldChar w:fldCharType="end"/>
        </w:r>
      </w:hyperlink>
    </w:p>
    <w:p w:rsidR="00CA5726" w:rsidRPr="00CA5726" w:rsidRDefault="00C36A1F" w:rsidP="00CF46A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6515867" w:history="1">
        <w:r w:rsidR="00CA5726" w:rsidRPr="00CA5726">
          <w:rPr>
            <w:rStyle w:val="aff1"/>
            <w:rFonts w:ascii="IRBadr" w:hAnsi="IRBadr" w:cs="IRBadr"/>
            <w:noProof/>
            <w:rtl/>
          </w:rPr>
          <w:t>بررسی دلالی روایت</w:t>
        </w:r>
        <w:r w:rsidR="00CA5726" w:rsidRPr="00CA5726">
          <w:rPr>
            <w:rFonts w:ascii="IRBadr" w:hAnsi="IRBadr" w:cs="IRBadr"/>
            <w:noProof/>
            <w:webHidden/>
          </w:rPr>
          <w:tab/>
        </w:r>
        <w:r w:rsidR="00CA5726" w:rsidRPr="00CA5726">
          <w:rPr>
            <w:rFonts w:ascii="IRBadr" w:hAnsi="IRBadr" w:cs="IRBadr"/>
            <w:noProof/>
            <w:webHidden/>
          </w:rPr>
          <w:fldChar w:fldCharType="begin"/>
        </w:r>
        <w:r w:rsidR="00CA5726" w:rsidRPr="00CA5726">
          <w:rPr>
            <w:rFonts w:ascii="IRBadr" w:hAnsi="IRBadr" w:cs="IRBadr"/>
            <w:noProof/>
            <w:webHidden/>
          </w:rPr>
          <w:instrText xml:space="preserve"> PAGEREF _Toc436515867 \h </w:instrText>
        </w:r>
        <w:r w:rsidR="00CA5726" w:rsidRPr="00CA5726">
          <w:rPr>
            <w:rFonts w:ascii="IRBadr" w:hAnsi="IRBadr" w:cs="IRBadr"/>
            <w:noProof/>
            <w:webHidden/>
          </w:rPr>
        </w:r>
        <w:r w:rsidR="00CA5726" w:rsidRPr="00CA5726">
          <w:rPr>
            <w:rFonts w:ascii="IRBadr" w:hAnsi="IRBadr" w:cs="IRBadr"/>
            <w:noProof/>
            <w:webHidden/>
          </w:rPr>
          <w:fldChar w:fldCharType="separate"/>
        </w:r>
        <w:r w:rsidR="00CA5726" w:rsidRPr="00CA5726">
          <w:rPr>
            <w:rFonts w:ascii="IRBadr" w:hAnsi="IRBadr" w:cs="IRBadr"/>
            <w:noProof/>
            <w:webHidden/>
          </w:rPr>
          <w:t>7</w:t>
        </w:r>
        <w:r w:rsidR="00CA5726" w:rsidRPr="00CA5726">
          <w:rPr>
            <w:rFonts w:ascii="IRBadr" w:hAnsi="IRBadr" w:cs="IRBadr"/>
            <w:noProof/>
            <w:webHidden/>
          </w:rPr>
          <w:fldChar w:fldCharType="end"/>
        </w:r>
      </w:hyperlink>
    </w:p>
    <w:p w:rsidR="00CA5726" w:rsidRDefault="00CA5726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CA5726" w:rsidRDefault="00CA5726" w:rsidP="00CF46A6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251099" w:rsidRDefault="00251099" w:rsidP="00CF46A6">
      <w:pPr>
        <w:pStyle w:val="1"/>
        <w:rPr>
          <w:rtl/>
        </w:rPr>
      </w:pPr>
      <w:bookmarkStart w:id="0" w:name="_Toc436515855"/>
      <w:r>
        <w:rPr>
          <w:rFonts w:hint="cs"/>
          <w:rtl/>
        </w:rPr>
        <w:lastRenderedPageBreak/>
        <w:t xml:space="preserve">تعمیم واژگان </w:t>
      </w:r>
      <w:r w:rsidR="0081097E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</w:t>
      </w:r>
      <w:bookmarkEnd w:id="0"/>
    </w:p>
    <w:p w:rsidR="0071676F" w:rsidRDefault="0071676F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در این بود که ظاهر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واژگان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قابل‌تعمیم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تا قبل از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مرحله‌ای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به اقدام به ید در کلمات فقهاء تعبیر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این دو واژه در ادبیات فقهی ما شامل اقدام به ید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بود.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اقوال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مقدمات بسیاری را ذکر کردیم.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رسیدیم که کسانی قائل به شمول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نسبت به اقدامات یدوی هستند. روایت اول که روایت جابر بود را ذکر کردیم.</w:t>
      </w:r>
    </w:p>
    <w:p w:rsidR="0071676F" w:rsidRDefault="0071676F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 این روایت امکان استفاده جهاد یدوی بود،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شمول مفهومی در قبال موضع بحث نداشت.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کلمه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شامل این اقدامات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ما به دنبال دلیل نقلی تعبدی هستیم.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امام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حس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در قبال داستان عاشورا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تمام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حرکت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است،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 این فرآیند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است که هم شامل عمل و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هم‌سخن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1676F" w:rsidRDefault="0071676F" w:rsidP="00CF46A6">
      <w:pPr>
        <w:pStyle w:val="2"/>
        <w:rPr>
          <w:rtl/>
        </w:rPr>
      </w:pPr>
      <w:bookmarkStart w:id="1" w:name="_Toc436515856"/>
      <w:r>
        <w:rPr>
          <w:rFonts w:hint="cs"/>
          <w:rtl/>
        </w:rPr>
        <w:t>روایت دوم در این مقام</w:t>
      </w:r>
      <w:bookmarkEnd w:id="1"/>
    </w:p>
    <w:p w:rsidR="0081097E" w:rsidRDefault="0071676F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روایت دوم این است؛</w:t>
      </w:r>
    </w:p>
    <w:p w:rsidR="0081097E" w:rsidRPr="0081097E" w:rsidRDefault="0081097E" w:rsidP="00CF46A6">
      <w:pPr>
        <w:pStyle w:val="aff2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«عَلِ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بْنُ إِبْرَاهِ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مَ عَنْ أَبِ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هِ عَنِ ابْنِ أَبِ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عُمَ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رٍ عَنْ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حْ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الطَّوِ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لِ عَنْ أَبِ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عَبْدِ اللَّهِ ع قَالَ: مَا جَعَلَ اللَّهُ عَزَّ وَ جَلَّ بَسْطَ اللِّسَانِ وَ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فَّ الْ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دِ وَ 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نْ جَعَلَهُمَا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بْسَطَانِ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مَعاً وَ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فَّانِ مَعاً.»</w:t>
      </w:r>
      <w:r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81097E" w:rsidRDefault="0081097E" w:rsidP="00CF46A6">
      <w:pPr>
        <w:pStyle w:val="aff2"/>
        <w:bidi/>
        <w:jc w:val="both"/>
        <w:rPr>
          <w:rFonts w:ascii="Aldhabi" w:hAnsi="Aldhabi" w:cs="Aldhabi"/>
          <w:color w:val="552B2B"/>
          <w:sz w:val="30"/>
          <w:szCs w:val="30"/>
          <w:rtl/>
          <w:lang w:bidi="fa-IR"/>
        </w:rPr>
      </w:pPr>
    </w:p>
    <w:p w:rsidR="0071676F" w:rsidRDefault="0071676F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این سند را قبلاً بررسی کردیم و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درمجموع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را پذیرفتیم که دیگر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نیازی به تکرار نیست.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خداوند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 که بفرماید با زبان این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انجام دهید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دست‌کاری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نجام ندهید.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خداوند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زبان را باز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نگه‌داشته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دست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اقدامات عملی را نیز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باز گذاشته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251099" w:rsidRDefault="00251099" w:rsidP="00CF46A6">
      <w:pPr>
        <w:pStyle w:val="2"/>
        <w:rPr>
          <w:rtl/>
        </w:rPr>
      </w:pPr>
      <w:bookmarkStart w:id="2" w:name="_Toc436515857"/>
      <w:r>
        <w:rPr>
          <w:rFonts w:hint="cs"/>
          <w:rtl/>
        </w:rPr>
        <w:t>بررسی دلالی روایت</w:t>
      </w:r>
      <w:bookmarkEnd w:id="2"/>
    </w:p>
    <w:p w:rsidR="006B079C" w:rsidRDefault="0071676F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مورد استدلال این است که مراد از بسط لسان،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است که امام آن را در همان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اقدامات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عملی نیز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جایز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سند این روایت،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دلالت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قابل خدشه است که ما امر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اضافه‌ای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در اینجا قرار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ی‌دهیم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هر دو در اینجا از باب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است،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یکی این عنوان و دیگری عنوان جهاد یا عنوان دیگری باشد.</w:t>
      </w:r>
    </w:p>
    <w:p w:rsidR="0071676F" w:rsidRDefault="0081097E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71676F">
        <w:rPr>
          <w:rFonts w:ascii="IRBadr" w:hAnsi="IRBadr" w:cs="IRBadr" w:hint="cs"/>
          <w:sz w:val="28"/>
          <w:szCs w:val="28"/>
          <w:rtl/>
          <w:lang w:bidi="fa-IR"/>
        </w:rPr>
        <w:t xml:space="preserve"> از این روایت اتحاد عناوین را استفاده نمود</w:t>
      </w:r>
      <w:r w:rsidR="00CF46A6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>
        <w:rPr>
          <w:rFonts w:ascii="IRBadr" w:hAnsi="IRBadr" w:cs="IRBadr"/>
          <w:sz w:val="28"/>
          <w:szCs w:val="28"/>
          <w:rtl/>
          <w:lang w:bidi="fa-IR"/>
        </w:rPr>
        <w:t>لذا</w:t>
      </w:r>
      <w:r w:rsidR="0071676F">
        <w:rPr>
          <w:rFonts w:ascii="IRBadr" w:hAnsi="IRBadr" w:cs="IRBadr" w:hint="cs"/>
          <w:sz w:val="28"/>
          <w:szCs w:val="28"/>
          <w:rtl/>
          <w:lang w:bidi="fa-IR"/>
        </w:rPr>
        <w:t xml:space="preserve"> بین بسط ید و بسط لسان در روایت،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تلازم</w:t>
      </w:r>
      <w:r w:rsidR="0071676F">
        <w:rPr>
          <w:rFonts w:ascii="IRBadr" w:hAnsi="IRBadr" w:cs="IRBadr" w:hint="cs"/>
          <w:sz w:val="28"/>
          <w:szCs w:val="28"/>
          <w:rtl/>
          <w:lang w:bidi="fa-IR"/>
        </w:rPr>
        <w:t xml:space="preserve"> مفهومی برقرار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676F">
        <w:rPr>
          <w:rFonts w:ascii="IRBadr" w:hAnsi="IRBadr" w:cs="IRBadr" w:hint="cs"/>
          <w:sz w:val="28"/>
          <w:szCs w:val="28"/>
          <w:rtl/>
          <w:lang w:bidi="fa-IR"/>
        </w:rPr>
        <w:t>نیست</w:t>
      </w:r>
      <w:r w:rsidR="00CF46A6"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71676F">
        <w:rPr>
          <w:rFonts w:ascii="IRBadr" w:hAnsi="IRBadr" w:cs="IRBadr" w:hint="cs"/>
          <w:sz w:val="28"/>
          <w:szCs w:val="28"/>
          <w:rtl/>
          <w:lang w:bidi="fa-IR"/>
        </w:rPr>
        <w:t xml:space="preserve"> بلکه بین این دو تلازم حکمی برقرار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نکته</w:t>
      </w:r>
      <w:r w:rsidR="0071676F">
        <w:rPr>
          <w:rFonts w:ascii="IRBadr" w:hAnsi="IRBadr" w:cs="IRBadr" w:hint="cs"/>
          <w:sz w:val="28"/>
          <w:szCs w:val="28"/>
          <w:rtl/>
          <w:lang w:bidi="fa-IR"/>
        </w:rPr>
        <w:t xml:space="preserve"> دوم در بررسی دلالی این است که </w:t>
      </w:r>
      <w:r w:rsidR="00CF46A6">
        <w:rPr>
          <w:rFonts w:ascii="IRBadr" w:hAnsi="IRBadr" w:cs="IRBadr" w:hint="cs"/>
          <w:sz w:val="28"/>
          <w:szCs w:val="28"/>
          <w:rtl/>
          <w:lang w:bidi="fa-IR"/>
        </w:rPr>
        <w:t>در</w:t>
      </w:r>
      <w:r w:rsidR="0071676F">
        <w:rPr>
          <w:rFonts w:ascii="IRBadr" w:hAnsi="IRBadr" w:cs="IRBadr" w:hint="cs"/>
          <w:sz w:val="28"/>
          <w:szCs w:val="28"/>
          <w:rtl/>
          <w:lang w:bidi="fa-IR"/>
        </w:rPr>
        <w:t xml:space="preserve"> خود تلازم حکمی نیز به اطلاق آن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71676F">
        <w:rPr>
          <w:rFonts w:ascii="IRBadr" w:hAnsi="IRBadr" w:cs="IRBadr" w:hint="cs"/>
          <w:sz w:val="28"/>
          <w:szCs w:val="28"/>
          <w:rtl/>
          <w:lang w:bidi="fa-IR"/>
        </w:rPr>
        <w:t xml:space="preserve"> تکیه کرد.</w:t>
      </w:r>
    </w:p>
    <w:p w:rsidR="00251099" w:rsidRDefault="00251099" w:rsidP="00CF46A6">
      <w:pPr>
        <w:pStyle w:val="2"/>
        <w:rPr>
          <w:rtl/>
        </w:rPr>
      </w:pPr>
      <w:bookmarkStart w:id="3" w:name="_Toc436515858"/>
      <w:r>
        <w:rPr>
          <w:rFonts w:hint="cs"/>
          <w:rtl/>
        </w:rPr>
        <w:t>طرق موجود نسبت به روایت فوق</w:t>
      </w:r>
      <w:bookmarkEnd w:id="3"/>
    </w:p>
    <w:p w:rsidR="00B26873" w:rsidRDefault="00B26873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در اینجا دو راه وجود دارد؛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یک‌راه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اطلاق را از روایت نفی کنیم و تنها قائل شویم که بین این دو تلازم حکمی برقرار است.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یک‌راه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قائل شدن به اطلاق است،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یکجایی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حکم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خارج‌شده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صورت روایت قاعده مهمی را بیان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بحث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چندان کاری نداریم.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همه‌جا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جلوی منکرات (ترک معروف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انجام حرام) با زبان و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اقدامات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عملی ایستاد.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هر 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اقدام لسانی مجاز دانسته شده است،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اقدام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عملی نیز مجاز است الا ما خرج بالدلیل.</w:t>
      </w:r>
    </w:p>
    <w:p w:rsidR="00251099" w:rsidRDefault="0081097E" w:rsidP="00CF46A6">
      <w:pPr>
        <w:pStyle w:val="2"/>
        <w:rPr>
          <w:rtl/>
        </w:rPr>
      </w:pPr>
      <w:bookmarkStart w:id="4" w:name="_Toc436515859"/>
      <w:r>
        <w:rPr>
          <w:rFonts w:hint="cs"/>
          <w:rtl/>
        </w:rPr>
        <w:lastRenderedPageBreak/>
        <w:t>نتیجه‌گیری</w:t>
      </w:r>
      <w:bookmarkEnd w:id="4"/>
    </w:p>
    <w:p w:rsidR="00B26873" w:rsidRDefault="00B26873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هرچند این حکم از تلازم ثبوتی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استفاده‌شده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این نتیجه اخذ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اقدامات عملی مصداق مفهومی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روایت بسیار مهم است.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دقت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شود بحث در اینجا بحث بر مجازیت است نه اینکه بحث التزام ب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اشد که آ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 باید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مطرح گردد.</w:t>
      </w:r>
    </w:p>
    <w:p w:rsidR="00B26873" w:rsidRDefault="00B26873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ما در بررسی این روایات به دنبال دو امر هستیم؛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آیا مفهوماً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شامل مراتب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؟ و دیگری اینکه در غیر این صورت دلیلی بر وجوب اقدامات یدی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قاعده وجود دارد یا خیر؟ از این روایت استفاده اول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>
        <w:rPr>
          <w:rFonts w:ascii="IRBadr" w:hAnsi="IRBadr" w:cs="IRBadr" w:hint="cs"/>
          <w:sz w:val="28"/>
          <w:szCs w:val="28"/>
          <w:rtl/>
          <w:lang w:bidi="fa-IR"/>
        </w:rPr>
        <w:t>استفاده دوم میسر است</w:t>
      </w:r>
      <w:r w:rsidR="00CF46A6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روایات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ازاین‌جهت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 مهم است.</w:t>
      </w:r>
    </w:p>
    <w:p w:rsidR="00B26873" w:rsidRDefault="00B26873" w:rsidP="00CF46A6">
      <w:pPr>
        <w:pStyle w:val="2"/>
        <w:rPr>
          <w:rtl/>
        </w:rPr>
      </w:pPr>
      <w:bookmarkStart w:id="5" w:name="_Toc436515860"/>
      <w:r>
        <w:rPr>
          <w:rFonts w:hint="cs"/>
          <w:rtl/>
        </w:rPr>
        <w:t>روایت سوم</w:t>
      </w:r>
      <w:bookmarkEnd w:id="5"/>
    </w:p>
    <w:p w:rsidR="0081097E" w:rsidRPr="0081097E" w:rsidRDefault="0081097E" w:rsidP="00CF46A6">
      <w:pPr>
        <w:pStyle w:val="aff2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«وَ قَالَ أَمِ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رُ الْمُؤْمِنِ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ع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مَنْ تَرَ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إِنْ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ارَ الْمُنْ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رِ بِقَلْبِهِ وَ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دِهِ وَ لِسَانِهِ فَهُوَ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مَ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تٌ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بَ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نَ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الْأَحْ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اءِ 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لَامٍ هَذَا خِتَامُهُ.»</w:t>
      </w:r>
      <w:r w:rsidRPr="0081097E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E47488" w:rsidRDefault="00E47488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روایت علاوه بر تهذیب در مقنعه نیز به نحو مرسله از شیخ مفید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گرچه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روایت در اینجا اسناد جازم </w:t>
      </w:r>
      <w:r w:rsidR="00CF46A6">
        <w:rPr>
          <w:rFonts w:ascii="IRBadr" w:hAnsi="IRBadr" w:cs="IRBadr" w:hint="cs"/>
          <w:sz w:val="28"/>
          <w:szCs w:val="28"/>
          <w:rtl/>
          <w:lang w:bidi="fa-IR"/>
        </w:rPr>
        <w:t>دارد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برخی اسناد جازم را از مرحوم صدوق قبول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معتبر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ی‌دانستند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اسناد جازم ایشان </w:t>
      </w:r>
      <w:r w:rsidR="00CF46A6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>
        <w:rPr>
          <w:rFonts w:ascii="IRBadr" w:hAnsi="IRBadr" w:cs="IRBadr" w:hint="cs"/>
          <w:sz w:val="28"/>
          <w:szCs w:val="28"/>
          <w:rtl/>
          <w:lang w:bidi="fa-IR"/>
        </w:rPr>
        <w:t>من لا یحضره الفقیه را قبول نداشتیم تا اینکه نوبت به تهذیب رسد.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روایت در تهذیب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سست‌تر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251099" w:rsidRDefault="00251099" w:rsidP="00CF46A6">
      <w:pPr>
        <w:pStyle w:val="2"/>
        <w:rPr>
          <w:rtl/>
        </w:rPr>
      </w:pPr>
      <w:bookmarkStart w:id="6" w:name="_Toc436515861"/>
      <w:r>
        <w:rPr>
          <w:rFonts w:hint="cs"/>
          <w:rtl/>
        </w:rPr>
        <w:lastRenderedPageBreak/>
        <w:t>بررسی دلالی روایت</w:t>
      </w:r>
      <w:bookmarkEnd w:id="6"/>
    </w:p>
    <w:p w:rsidR="002F75D4" w:rsidRDefault="00E47488" w:rsidP="009D0B4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از جهات دلالی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ادعاشده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نهی از منکر شامل اقدامات عملی نیز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2F75D4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تعب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="002F75D4">
        <w:rPr>
          <w:rFonts w:ascii="IRBadr" w:hAnsi="IRBadr" w:cs="IRBadr" w:hint="cs"/>
          <w:sz w:val="28"/>
          <w:szCs w:val="28"/>
          <w:rtl/>
          <w:lang w:bidi="fa-IR"/>
        </w:rPr>
        <w:t xml:space="preserve"> روایت نیز این است که چنین فردی میتی بین احیاء است چراکه فرهنگ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 w:rsidR="002F75D4"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</w:t>
      </w:r>
      <w:r w:rsidR="009D0B4B">
        <w:rPr>
          <w:rFonts w:ascii="IRBadr" w:hAnsi="IRBadr" w:cs="IRBadr" w:hint="cs"/>
          <w:sz w:val="28"/>
          <w:szCs w:val="28"/>
          <w:rtl/>
          <w:lang w:bidi="fa-IR"/>
        </w:rPr>
        <w:t xml:space="preserve">موجب </w:t>
      </w:r>
      <w:r w:rsidR="002F75D4">
        <w:rPr>
          <w:rFonts w:ascii="IRBadr" w:hAnsi="IRBadr" w:cs="IRBadr" w:hint="cs"/>
          <w:sz w:val="28"/>
          <w:szCs w:val="28"/>
          <w:rtl/>
          <w:lang w:bidi="fa-IR"/>
        </w:rPr>
        <w:t xml:space="preserve">بیداری وجدان دینی جامعه است که همان حیات واقعی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2F75D4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درواقع</w:t>
      </w:r>
      <w:r w:rsidR="002F75D4">
        <w:rPr>
          <w:rFonts w:ascii="IRBadr" w:hAnsi="IRBadr" w:cs="IRBadr" w:hint="cs"/>
          <w:sz w:val="28"/>
          <w:szCs w:val="28"/>
          <w:rtl/>
          <w:lang w:bidi="fa-IR"/>
        </w:rPr>
        <w:t xml:space="preserve"> روح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 w:rsidR="002F75D4"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یعنی حساس بودن بر فرامین خداوند است و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ترک</w:t>
      </w:r>
      <w:r w:rsidR="009D0B4B">
        <w:rPr>
          <w:rFonts w:ascii="IRBadr" w:hAnsi="IRBadr" w:cs="IRBadr" w:hint="cs"/>
          <w:sz w:val="28"/>
          <w:szCs w:val="28"/>
          <w:rtl/>
          <w:lang w:bidi="fa-IR"/>
        </w:rPr>
        <w:t xml:space="preserve"> آ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ن</w:t>
      </w:r>
      <w:r w:rsidR="002F75D4">
        <w:rPr>
          <w:rFonts w:ascii="IRBadr" w:hAnsi="IRBadr" w:cs="IRBadr" w:hint="cs"/>
          <w:sz w:val="28"/>
          <w:szCs w:val="28"/>
          <w:rtl/>
          <w:lang w:bidi="fa-IR"/>
        </w:rPr>
        <w:t xml:space="preserve"> نشانه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بی‌تفاوتی</w:t>
      </w:r>
      <w:r w:rsidR="002F75D4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251099" w:rsidRDefault="00251099" w:rsidP="00CF46A6">
      <w:pPr>
        <w:pStyle w:val="2"/>
        <w:rPr>
          <w:rtl/>
        </w:rPr>
      </w:pPr>
      <w:bookmarkStart w:id="7" w:name="_Toc436515862"/>
      <w:r>
        <w:rPr>
          <w:rFonts w:hint="cs"/>
          <w:rtl/>
        </w:rPr>
        <w:t>شبهه عمومیت انکار</w:t>
      </w:r>
      <w:bookmarkEnd w:id="7"/>
    </w:p>
    <w:p w:rsidR="002F75D4" w:rsidRDefault="002F75D4" w:rsidP="009D0B4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شبهه دیگر این است که در روایت انکار فرموده شده که مفهومی اعم از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است و یک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نوع</w:t>
      </w:r>
      <w:r w:rsidR="009D0B4B">
        <w:rPr>
          <w:rFonts w:ascii="IRBadr" w:hAnsi="IRBadr" w:cs="IRBadr" w:hint="cs"/>
          <w:sz w:val="28"/>
          <w:szCs w:val="28"/>
          <w:rtl/>
          <w:lang w:bidi="fa-IR"/>
        </w:rPr>
        <w:t xml:space="preserve"> آ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مورد خواهد بود.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حالتی که گفته شود انکار به معنی نهی است،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روایات نیز چنین استعمالی وجود دارد.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حقیقت طبق احتمال اول این روایت نیز همچنان روایت سابق شمول مفهومی ندارد اما انکار با ید را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ی‌رساند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51099" w:rsidRDefault="00251099" w:rsidP="00CF46A6">
      <w:pPr>
        <w:pStyle w:val="2"/>
        <w:rPr>
          <w:rtl/>
        </w:rPr>
      </w:pPr>
      <w:bookmarkStart w:id="8" w:name="_Toc436515863"/>
      <w:r>
        <w:rPr>
          <w:rFonts w:hint="cs"/>
          <w:rtl/>
        </w:rPr>
        <w:t>استفاده الزام از روایت</w:t>
      </w:r>
      <w:bookmarkEnd w:id="8"/>
    </w:p>
    <w:p w:rsidR="002F75D4" w:rsidRDefault="002F75D4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نکات دیگری نیز در این حدیث است که آیا از این روایت استفاده الزام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خیر؟ ممکن است مرگ معنوی در روایت در حقیقت ترک واجبی است و ممکن است گفته شود مراد از میت در اینجا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درجه‌ای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موت معنوی است.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شامل مکروه نیز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اول در اینجا که دلالت بر الزام باشد اقوی است.</w:t>
      </w:r>
    </w:p>
    <w:p w:rsidR="002F75D4" w:rsidRDefault="002F75D4" w:rsidP="009D0B4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دیگر این است که در اینجا حرمت به ترک انکار منکر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حقیقت روح این روایت وجوب انکار منکر است و در این روایت جنبه تبعی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روایت از حیث سندی معتبر نیست اما از حیث دلالی ممکن است دلالت بر وجوب اقدام یدوی کند اما دلالت </w:t>
      </w:r>
      <w:r w:rsidR="009D0B4B">
        <w:rPr>
          <w:rFonts w:ascii="IRBadr" w:hAnsi="IRBadr" w:cs="IRBadr" w:hint="cs"/>
          <w:sz w:val="28"/>
          <w:szCs w:val="28"/>
          <w:rtl/>
          <w:lang w:bidi="fa-IR"/>
        </w:rPr>
        <w:t>اطمینانه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همانند روایت سابق بر شمول مفهومی ندارد.</w:t>
      </w:r>
    </w:p>
    <w:p w:rsidR="00251099" w:rsidRDefault="00251099" w:rsidP="00CF46A6">
      <w:pPr>
        <w:pStyle w:val="2"/>
        <w:rPr>
          <w:rtl/>
        </w:rPr>
      </w:pPr>
      <w:bookmarkStart w:id="9" w:name="_Toc436515864"/>
      <w:r>
        <w:rPr>
          <w:rFonts w:hint="cs"/>
          <w:rtl/>
        </w:rPr>
        <w:lastRenderedPageBreak/>
        <w:t>اطلاق روایت</w:t>
      </w:r>
      <w:bookmarkEnd w:id="9"/>
    </w:p>
    <w:p w:rsidR="002F75D4" w:rsidRDefault="002F75D4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بعید نیست این روایت اطلاق داشته باشد چراکه انکار در روایت در مقابل با منکر به نحو مطلق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اگر بخواهد شرایط و حدودی را پیدا کند مقیداتی را نیازمند است.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آقای خویی و آقای تبریزی سریع از این بحث عبور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در اینجا به نحو تفصیلی بررسی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ی‌نماییم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F75D4" w:rsidRDefault="002F75D4" w:rsidP="00CF46A6">
      <w:pPr>
        <w:pStyle w:val="2"/>
        <w:rPr>
          <w:rtl/>
        </w:rPr>
      </w:pPr>
      <w:bookmarkStart w:id="10" w:name="_Toc436515865"/>
      <w:r>
        <w:rPr>
          <w:rFonts w:hint="cs"/>
          <w:rtl/>
        </w:rPr>
        <w:t>روایت چهارم</w:t>
      </w:r>
      <w:bookmarkEnd w:id="10"/>
    </w:p>
    <w:p w:rsidR="0081097E" w:rsidRPr="0081097E" w:rsidRDefault="0081097E" w:rsidP="00CF46A6">
      <w:pPr>
        <w:pStyle w:val="aff2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81097E">
        <w:rPr>
          <w:rFonts w:ascii="IRBadr" w:hAnsi="IRBadr" w:cs="IRBadr"/>
          <w:sz w:val="28"/>
          <w:szCs w:val="28"/>
          <w:rtl/>
          <w:lang w:bidi="fa-IR"/>
        </w:rPr>
        <w:t>«مُحَمَّدُ بْنُ الْحُسَ</w:t>
      </w:r>
      <w:r>
        <w:rPr>
          <w:rFonts w:ascii="IRBadr" w:hAnsi="IRBadr" w:cs="IRBadr"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sz w:val="28"/>
          <w:szCs w:val="28"/>
          <w:rtl/>
          <w:lang w:bidi="fa-IR"/>
        </w:rPr>
        <w:t>نِ الرَّضِ</w:t>
      </w:r>
      <w:r>
        <w:rPr>
          <w:rFonts w:ascii="IRBadr" w:hAnsi="IRBadr" w:cs="IRBadr"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sz w:val="28"/>
          <w:szCs w:val="28"/>
          <w:rtl/>
          <w:lang w:bidi="fa-IR"/>
        </w:rPr>
        <w:t xml:space="preserve"> فِ</w:t>
      </w:r>
      <w:r>
        <w:rPr>
          <w:rFonts w:ascii="IRBadr" w:hAnsi="IRBadr" w:cs="IRBadr"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sz w:val="28"/>
          <w:szCs w:val="28"/>
          <w:rtl/>
          <w:lang w:bidi="fa-IR"/>
        </w:rPr>
        <w:t xml:space="preserve"> نَهْجِ الْبَلَاغَةِ عَنْ أَمِ</w:t>
      </w:r>
      <w:r>
        <w:rPr>
          <w:rFonts w:ascii="IRBadr" w:hAnsi="IRBadr" w:cs="IRBadr"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sz w:val="28"/>
          <w:szCs w:val="28"/>
          <w:rtl/>
          <w:lang w:bidi="fa-IR"/>
        </w:rPr>
        <w:t>رِ الْمُؤْمِنِ</w:t>
      </w:r>
      <w:r>
        <w:rPr>
          <w:rFonts w:ascii="IRBadr" w:hAnsi="IRBadr" w:cs="IRBadr"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sz w:val="28"/>
          <w:szCs w:val="28"/>
          <w:rtl/>
          <w:lang w:bidi="fa-IR"/>
        </w:rPr>
        <w:t xml:space="preserve">نَ ع أَنَّهُ قَالَ: مَنْ أَحَدَّ سِنَانَ الْغَضَبِ لِلَّهِ </w:t>
      </w:r>
      <w:r>
        <w:rPr>
          <w:rFonts w:ascii="IRBadr" w:hAnsi="IRBadr" w:cs="IRBadr"/>
          <w:sz w:val="28"/>
          <w:szCs w:val="28"/>
          <w:rtl/>
          <w:lang w:bidi="fa-IR"/>
        </w:rPr>
        <w:t>قَوِ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عَلَ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قَتْلِ</w:t>
      </w:r>
      <w:r w:rsidRPr="0081097E">
        <w:rPr>
          <w:rFonts w:ascii="IRBadr" w:hAnsi="IRBadr" w:cs="IRBadr"/>
          <w:sz w:val="28"/>
          <w:szCs w:val="28"/>
          <w:rtl/>
          <w:lang w:bidi="fa-IR"/>
        </w:rPr>
        <w:t xml:space="preserve"> أَشِدَّاءِ </w:t>
      </w:r>
      <w:r>
        <w:rPr>
          <w:rFonts w:ascii="IRBadr" w:hAnsi="IRBadr" w:cs="IRBadr"/>
          <w:sz w:val="28"/>
          <w:szCs w:val="28"/>
          <w:rtl/>
          <w:lang w:bidi="fa-IR"/>
        </w:rPr>
        <w:t>الْبَاطِلِ</w:t>
      </w:r>
      <w:r w:rsidRPr="0081097E">
        <w:rPr>
          <w:rFonts w:ascii="IRBadr" w:hAnsi="IRBadr" w:cs="IRBadr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>»</w:t>
      </w:r>
      <w:r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3"/>
      </w:r>
    </w:p>
    <w:p w:rsidR="00251099" w:rsidRDefault="002F75D4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روایت در کلمه قصار 501 است.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جا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دیگری این روایت ذکر نشده است و طبعاً تنها سید رضی آن را ذکر نموده است.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روایت مقطوعه است.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معن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51099">
        <w:rPr>
          <w:rFonts w:ascii="IRBadr" w:hAnsi="IRBadr" w:cs="IRBadr" w:hint="cs"/>
          <w:sz w:val="28"/>
          <w:szCs w:val="28"/>
          <w:rtl/>
          <w:lang w:bidi="fa-IR"/>
        </w:rPr>
        <w:t xml:space="preserve"> روایت این است که اگر کسی نیزه غضب فی الله را تیز کند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251099">
        <w:rPr>
          <w:rFonts w:ascii="IRBadr" w:hAnsi="IRBadr" w:cs="IRBadr" w:hint="cs"/>
          <w:sz w:val="28"/>
          <w:szCs w:val="28"/>
          <w:rtl/>
          <w:lang w:bidi="fa-IR"/>
        </w:rPr>
        <w:t xml:space="preserve"> بر باطل پیروز شود.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251099">
        <w:rPr>
          <w:rFonts w:ascii="IRBadr" w:hAnsi="IRBadr" w:cs="IRBadr" w:hint="cs"/>
          <w:sz w:val="28"/>
          <w:szCs w:val="28"/>
          <w:rtl/>
          <w:lang w:bidi="fa-IR"/>
        </w:rPr>
        <w:t xml:space="preserve"> روایت از حیث سند اعتبار ندارد و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 w:rsidR="00251099">
        <w:rPr>
          <w:rFonts w:ascii="IRBadr" w:hAnsi="IRBadr" w:cs="IRBadr" w:hint="cs"/>
          <w:sz w:val="28"/>
          <w:szCs w:val="28"/>
          <w:rtl/>
          <w:lang w:bidi="fa-IR"/>
        </w:rPr>
        <w:t xml:space="preserve"> دلالی</w:t>
      </w:r>
      <w:r w:rsidR="009D0B4B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51099">
        <w:rPr>
          <w:rFonts w:ascii="IRBadr" w:hAnsi="IRBadr" w:cs="IRBadr" w:hint="cs"/>
          <w:sz w:val="28"/>
          <w:szCs w:val="28"/>
          <w:rtl/>
          <w:lang w:bidi="fa-IR"/>
        </w:rPr>
        <w:t xml:space="preserve"> شمولی از این </w:t>
      </w:r>
      <w:r w:rsidR="009D0B4B">
        <w:rPr>
          <w:rFonts w:ascii="IRBadr" w:hAnsi="IRBadr" w:cs="IRBadr" w:hint="cs"/>
          <w:sz w:val="28"/>
          <w:szCs w:val="28"/>
          <w:rtl/>
          <w:lang w:bidi="fa-IR"/>
        </w:rPr>
        <w:t xml:space="preserve">روایت </w:t>
      </w:r>
      <w:r w:rsidR="00251099">
        <w:rPr>
          <w:rFonts w:ascii="IRBadr" w:hAnsi="IRBadr" w:cs="IRBadr" w:hint="cs"/>
          <w:sz w:val="28"/>
          <w:szCs w:val="28"/>
          <w:rtl/>
          <w:lang w:bidi="fa-IR"/>
        </w:rPr>
        <w:t xml:space="preserve">استفاده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9D0B4B"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251099">
        <w:rPr>
          <w:rFonts w:ascii="IRBadr" w:hAnsi="IRBadr" w:cs="IRBadr" w:hint="cs"/>
          <w:sz w:val="28"/>
          <w:szCs w:val="28"/>
          <w:rtl/>
          <w:lang w:bidi="fa-IR"/>
        </w:rPr>
        <w:t xml:space="preserve"> چراکه کلمه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امرونهی‌ای</w:t>
      </w:r>
      <w:r w:rsidR="00251099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ذکر نشده است.</w:t>
      </w:r>
    </w:p>
    <w:p w:rsidR="00251099" w:rsidRDefault="00251099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شاید بتوان گفت این جمله امام که نیز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 xml:space="preserve">ه خشم الهی را تیز کند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نیزه تنها به زبان منحصر نشده و عمل را نیز دربر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م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شمول مفهومی در اینجا وجود دارد،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شاید نتوان از این روایت وجوب را استفاده نمود.</w:t>
      </w:r>
    </w:p>
    <w:p w:rsidR="00251099" w:rsidRDefault="00251099" w:rsidP="00CF46A6">
      <w:pPr>
        <w:pStyle w:val="2"/>
        <w:rPr>
          <w:rtl/>
        </w:rPr>
      </w:pPr>
      <w:bookmarkStart w:id="11" w:name="_Toc436515866"/>
      <w:r>
        <w:rPr>
          <w:rFonts w:hint="cs"/>
          <w:rtl/>
        </w:rPr>
        <w:t>روایت پنجم</w:t>
      </w:r>
      <w:bookmarkEnd w:id="11"/>
    </w:p>
    <w:p w:rsidR="00251099" w:rsidRDefault="00251099" w:rsidP="009D0B4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روایت از کلمات قصار 541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نهج‌البلاغه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سند این روایت مرسله است و از چند جهت دارای اشکال است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کتب دیگر نیز وجود دارد.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روایت از تاریخ طبری است.</w:t>
      </w:r>
    </w:p>
    <w:p w:rsidR="0081097E" w:rsidRPr="0081097E" w:rsidRDefault="0081097E" w:rsidP="00CF46A6">
      <w:pPr>
        <w:pStyle w:val="aff2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«قَالَ وَ رَوَ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ابْنُ جَرِ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رٍ الطَّبَرِ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تَارِ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خِهِ عَنْ عَبْدِ الرَّحْمَنِ بْنِ أَبِ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الْفَقِ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هِ قَالَ إِنِّ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سَمِعْتُ عَلِ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اً ع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قُولُ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وْمَ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لَقِ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نَا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أَهْلُ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الشَّامِ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هَا الْمُؤْمِنُونَ إِنَّهُ مَنْ رَأَ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عُدْوَاناً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عْمَلُ بِهِ وَ مُنْ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راً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دْعَ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هِ فَأَنْ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رَهُ بِقَلْبِهِ فَقَدْ سَلِمَ وَ بَرِئَ وَ مَنْ أَنْ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رَهُ بِلِسَانِهِ فَقَدْ أُجِرَ وَ هُوَ أَفْضَلُ مِنْ صَاحِبِهِ وَ مَنْ أَنْ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رَهُ بِالسَّ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فِ لِتَ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ونَ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لِمَةُ اللَّهِ الْعُلْ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 وَ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لِمَةُ الظَّالِمِ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نَ السُّفْلَ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فَذَلِ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الَّذِ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أَصَابَ سَبِ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لَ الْهُدَ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قَامَ عَلَ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الطَّرِ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قِ وَ نَوَّرَ 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قَلْبِهِ الْ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قِ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1097E">
        <w:rPr>
          <w:rFonts w:ascii="IRBadr" w:hAnsi="IRBadr" w:cs="IRBadr"/>
          <w:b/>
          <w:bCs/>
          <w:sz w:val="28"/>
          <w:szCs w:val="28"/>
          <w:rtl/>
          <w:lang w:bidi="fa-IR"/>
        </w:rPr>
        <w:t>نُ.»</w:t>
      </w:r>
      <w:r w:rsidRPr="0081097E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81097E" w:rsidRDefault="0081097E" w:rsidP="00CF46A6">
      <w:pPr>
        <w:pStyle w:val="aff2"/>
        <w:bidi/>
        <w:jc w:val="both"/>
        <w:rPr>
          <w:rFonts w:ascii="Aldhabi" w:hAnsi="Aldhabi" w:cs="Aldhabi"/>
          <w:color w:val="552B2B"/>
          <w:sz w:val="30"/>
          <w:szCs w:val="30"/>
          <w:rtl/>
          <w:lang w:bidi="fa-IR"/>
        </w:rPr>
      </w:pPr>
    </w:p>
    <w:p w:rsidR="00251099" w:rsidRDefault="00251099" w:rsidP="009D0B4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حضرت در روز جنگ صفین فرمودند اگر کسی با لسانش در مقابل باطل ایستاد از مرتبه بالاتری از انکار قلبی برخوردار است.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که با شمشیر 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>جلو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D0B4B">
        <w:rPr>
          <w:rFonts w:ascii="IRBadr" w:hAnsi="IRBadr" w:cs="IRBadr" w:hint="cs"/>
          <w:sz w:val="28"/>
          <w:szCs w:val="28"/>
          <w:rtl/>
          <w:lang w:bidi="fa-IR"/>
        </w:rPr>
        <w:t xml:space="preserve"> آ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ایستاده از ایمان بالاتری برخوردار است و به سبیل هدی رسیده است که جنگ امروز ما از این قبیل است.</w:t>
      </w:r>
    </w:p>
    <w:p w:rsidR="0081097E" w:rsidRDefault="0081097E" w:rsidP="00CF46A6">
      <w:pPr>
        <w:pStyle w:val="2"/>
        <w:rPr>
          <w:rtl/>
        </w:rPr>
      </w:pPr>
      <w:bookmarkStart w:id="12" w:name="_Toc436515867"/>
      <w:r>
        <w:rPr>
          <w:rFonts w:hint="cs"/>
          <w:rtl/>
        </w:rPr>
        <w:t>بررسی دلالی روایت</w:t>
      </w:r>
      <w:bookmarkEnd w:id="12"/>
    </w:p>
    <w:p w:rsidR="00251099" w:rsidRDefault="00251099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شمول مفهومی این روایت محل تردید است</w:t>
      </w:r>
      <w:r w:rsidR="009D0B4B">
        <w:rPr>
          <w:rFonts w:ascii="IRBadr" w:hAnsi="IRBadr" w:cs="IRBadr" w:hint="cs"/>
          <w:sz w:val="28"/>
          <w:szCs w:val="28"/>
          <w:rtl/>
          <w:lang w:bidi="fa-IR"/>
        </w:rPr>
        <w:t>،</w:t>
      </w:r>
      <w:bookmarkStart w:id="13" w:name="_GoBack"/>
      <w:bookmarkEnd w:id="13"/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چراکه در اینجا کلمه نهی وجود ندارد و تنها لفظ انکار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جهت مضمونی و حکمی شمولیتی وجود دارد.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تا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در 5 دلیل گذشته شمول مفهومی یافت نشده است اما به طرق دیگر </w:t>
      </w:r>
      <w:r w:rsidR="0081097E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81097E">
        <w:rPr>
          <w:rFonts w:ascii="IRBadr" w:hAnsi="IRBadr" w:cs="IRBadr"/>
          <w:sz w:val="28"/>
          <w:szCs w:val="28"/>
          <w:rtl/>
          <w:lang w:bidi="fa-IR"/>
        </w:rPr>
        <w:t xml:space="preserve"> تلازم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قاعده اقدام عملی در برابر منکر و ...در این روایات وجود دارد.</w:t>
      </w:r>
    </w:p>
    <w:p w:rsidR="00E47488" w:rsidRPr="0071676F" w:rsidRDefault="00E47488" w:rsidP="00CF46A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E47488" w:rsidRPr="0071676F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1F" w:rsidRDefault="00C36A1F" w:rsidP="000D5800">
      <w:pPr>
        <w:spacing w:after="0" w:line="240" w:lineRule="auto"/>
      </w:pPr>
      <w:r>
        <w:separator/>
      </w:r>
    </w:p>
  </w:endnote>
  <w:endnote w:type="continuationSeparator" w:id="0">
    <w:p w:rsidR="00C36A1F" w:rsidRDefault="00C36A1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7E" w:rsidRDefault="0081097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7E" w:rsidRDefault="0081097E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7E" w:rsidRDefault="0081097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1F" w:rsidRDefault="00C36A1F" w:rsidP="00CA5726">
      <w:pPr>
        <w:spacing w:after="0" w:line="240" w:lineRule="auto"/>
        <w:jc w:val="right"/>
      </w:pPr>
      <w:r>
        <w:separator/>
      </w:r>
    </w:p>
  </w:footnote>
  <w:footnote w:type="continuationSeparator" w:id="0">
    <w:p w:rsidR="00C36A1F" w:rsidRDefault="00C36A1F" w:rsidP="000D5800">
      <w:pPr>
        <w:spacing w:after="0" w:line="240" w:lineRule="auto"/>
      </w:pPr>
      <w:r>
        <w:continuationSeparator/>
      </w:r>
    </w:p>
  </w:footnote>
  <w:footnote w:id="1">
    <w:p w:rsidR="0081097E" w:rsidRDefault="0081097E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81097E">
        <w:rPr>
          <w:rFonts w:ascii="IRBadr" w:hAnsi="IRBadr" w:cs="IRBadr"/>
          <w:rtl/>
        </w:rPr>
        <w:t>ال</w:t>
      </w:r>
      <w:r>
        <w:rPr>
          <w:rFonts w:ascii="IRBadr" w:hAnsi="IRBadr" w:cs="IRBadr"/>
          <w:rtl/>
        </w:rPr>
        <w:t>ک</w:t>
      </w:r>
      <w:r w:rsidRPr="0081097E">
        <w:rPr>
          <w:rFonts w:ascii="IRBadr" w:hAnsi="IRBadr" w:cs="IRBadr"/>
          <w:rtl/>
        </w:rPr>
        <w:t>اف</w:t>
      </w:r>
      <w:r>
        <w:rPr>
          <w:rFonts w:ascii="IRBadr" w:hAnsi="IRBadr" w:cs="IRBadr"/>
          <w:rtl/>
        </w:rPr>
        <w:t>ی</w:t>
      </w:r>
      <w:r w:rsidRPr="0081097E">
        <w:rPr>
          <w:rFonts w:ascii="IRBadr" w:hAnsi="IRBadr" w:cs="IRBadr"/>
          <w:rtl/>
        </w:rPr>
        <w:t xml:space="preserve"> (ط - الإسلام</w:t>
      </w:r>
      <w:r>
        <w:rPr>
          <w:rFonts w:ascii="IRBadr" w:hAnsi="IRBadr" w:cs="IRBadr"/>
          <w:rtl/>
        </w:rPr>
        <w:t>ی</w:t>
      </w:r>
      <w:r w:rsidRPr="0081097E">
        <w:rPr>
          <w:rFonts w:ascii="IRBadr" w:hAnsi="IRBadr" w:cs="IRBadr"/>
          <w:rtl/>
        </w:rPr>
        <w:t xml:space="preserve">ة) / </w:t>
      </w:r>
      <w:r>
        <w:rPr>
          <w:rFonts w:ascii="IRBadr" w:hAnsi="IRBadr" w:cs="IRBadr"/>
          <w:rtl/>
        </w:rPr>
        <w:t>ج 5</w:t>
      </w:r>
      <w:r w:rsidRPr="0081097E">
        <w:rPr>
          <w:rFonts w:ascii="IRBadr" w:hAnsi="IRBadr" w:cs="IRBadr"/>
          <w:rtl/>
        </w:rPr>
        <w:t xml:space="preserve"> / 55 / باب ..... ص: 55</w:t>
      </w:r>
    </w:p>
  </w:footnote>
  <w:footnote w:id="2">
    <w:p w:rsidR="0081097E" w:rsidRDefault="0081097E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81097E">
        <w:rPr>
          <w:rFonts w:ascii="IRBadr" w:hAnsi="IRBadr" w:cs="IRBadr"/>
          <w:rtl/>
        </w:rPr>
        <w:t>تهذ</w:t>
      </w:r>
      <w:r>
        <w:rPr>
          <w:rFonts w:ascii="IRBadr" w:hAnsi="IRBadr" w:cs="IRBadr"/>
          <w:rtl/>
        </w:rPr>
        <w:t>ی</w:t>
      </w:r>
      <w:r w:rsidRPr="0081097E">
        <w:rPr>
          <w:rFonts w:ascii="IRBadr" w:hAnsi="IRBadr" w:cs="IRBadr"/>
          <w:rtl/>
        </w:rPr>
        <w:t>ب الأح</w:t>
      </w:r>
      <w:r>
        <w:rPr>
          <w:rFonts w:ascii="IRBadr" w:hAnsi="IRBadr" w:cs="IRBadr"/>
          <w:rtl/>
        </w:rPr>
        <w:t>ک</w:t>
      </w:r>
      <w:r w:rsidRPr="0081097E">
        <w:rPr>
          <w:rFonts w:ascii="IRBadr" w:hAnsi="IRBadr" w:cs="IRBadr"/>
          <w:rtl/>
        </w:rPr>
        <w:t>ام (تحق</w:t>
      </w:r>
      <w:r>
        <w:rPr>
          <w:rFonts w:ascii="IRBadr" w:hAnsi="IRBadr" w:cs="IRBadr"/>
          <w:rtl/>
        </w:rPr>
        <w:t>ی</w:t>
      </w:r>
      <w:r w:rsidRPr="0081097E">
        <w:rPr>
          <w:rFonts w:ascii="IRBadr" w:hAnsi="IRBadr" w:cs="IRBadr"/>
          <w:rtl/>
        </w:rPr>
        <w:t xml:space="preserve">ق خرسان) / </w:t>
      </w:r>
      <w:r>
        <w:rPr>
          <w:rFonts w:ascii="IRBadr" w:hAnsi="IRBadr" w:cs="IRBadr"/>
          <w:rtl/>
        </w:rPr>
        <w:t>ج 6</w:t>
      </w:r>
      <w:r w:rsidRPr="0081097E">
        <w:rPr>
          <w:rFonts w:ascii="IRBadr" w:hAnsi="IRBadr" w:cs="IRBadr"/>
          <w:rtl/>
        </w:rPr>
        <w:t xml:space="preserve"> / 181 / 80 - باب الأمر بالمعروف و النه</w:t>
      </w:r>
      <w:r>
        <w:rPr>
          <w:rFonts w:ascii="IRBadr" w:hAnsi="IRBadr" w:cs="IRBadr"/>
          <w:rtl/>
        </w:rPr>
        <w:t>ی</w:t>
      </w:r>
      <w:r w:rsidRPr="0081097E">
        <w:rPr>
          <w:rFonts w:ascii="IRBadr" w:hAnsi="IRBadr" w:cs="IRBadr"/>
          <w:rtl/>
        </w:rPr>
        <w:t xml:space="preserve"> عن المن</w:t>
      </w:r>
      <w:r>
        <w:rPr>
          <w:rFonts w:ascii="IRBadr" w:hAnsi="IRBadr" w:cs="IRBadr"/>
          <w:rtl/>
        </w:rPr>
        <w:t>ک</w:t>
      </w:r>
      <w:r w:rsidRPr="0081097E">
        <w:rPr>
          <w:rFonts w:ascii="IRBadr" w:hAnsi="IRBadr" w:cs="IRBadr"/>
          <w:rtl/>
        </w:rPr>
        <w:t>ر ..... ص: 176</w:t>
      </w:r>
    </w:p>
  </w:footnote>
  <w:footnote w:id="3">
    <w:p w:rsidR="0081097E" w:rsidRDefault="0081097E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81097E">
        <w:rPr>
          <w:rFonts w:ascii="IRBadr" w:hAnsi="IRBadr" w:cs="IRBadr"/>
          <w:rtl/>
        </w:rPr>
        <w:t>وسائل الش</w:t>
      </w:r>
      <w:r>
        <w:rPr>
          <w:rFonts w:ascii="IRBadr" w:hAnsi="IRBadr" w:cs="IRBadr"/>
          <w:rtl/>
        </w:rPr>
        <w:t>ی</w:t>
      </w:r>
      <w:r w:rsidRPr="0081097E">
        <w:rPr>
          <w:rFonts w:ascii="IRBadr" w:hAnsi="IRBadr" w:cs="IRBadr"/>
          <w:rtl/>
        </w:rPr>
        <w:t xml:space="preserve">عة / </w:t>
      </w:r>
      <w:r>
        <w:rPr>
          <w:rFonts w:ascii="IRBadr" w:hAnsi="IRBadr" w:cs="IRBadr"/>
          <w:rtl/>
        </w:rPr>
        <w:t>ج 16</w:t>
      </w:r>
      <w:r w:rsidRPr="0081097E">
        <w:rPr>
          <w:rFonts w:ascii="IRBadr" w:hAnsi="IRBadr" w:cs="IRBadr"/>
          <w:rtl/>
        </w:rPr>
        <w:t xml:space="preserve"> / 133 / 3 - باب وجوب الأمر و النه</w:t>
      </w:r>
      <w:r>
        <w:rPr>
          <w:rFonts w:ascii="IRBadr" w:hAnsi="IRBadr" w:cs="IRBadr"/>
          <w:rtl/>
        </w:rPr>
        <w:t>ی</w:t>
      </w:r>
      <w:r w:rsidRPr="0081097E">
        <w:rPr>
          <w:rFonts w:ascii="IRBadr" w:hAnsi="IRBadr" w:cs="IRBadr"/>
          <w:rtl/>
        </w:rPr>
        <w:t xml:space="preserve"> بالقلب ثم باللسان ثم بال</w:t>
      </w:r>
      <w:r>
        <w:rPr>
          <w:rFonts w:ascii="IRBadr" w:hAnsi="IRBadr" w:cs="IRBadr"/>
          <w:rtl/>
        </w:rPr>
        <w:t>ی</w:t>
      </w:r>
      <w:r w:rsidRPr="0081097E">
        <w:rPr>
          <w:rFonts w:ascii="IRBadr" w:hAnsi="IRBadr" w:cs="IRBadr"/>
          <w:rtl/>
        </w:rPr>
        <w:t>د و ح</w:t>
      </w:r>
      <w:r>
        <w:rPr>
          <w:rFonts w:ascii="IRBadr" w:hAnsi="IRBadr" w:cs="IRBadr"/>
          <w:rtl/>
        </w:rPr>
        <w:t>ک</w:t>
      </w:r>
      <w:r w:rsidRPr="0081097E">
        <w:rPr>
          <w:rFonts w:ascii="IRBadr" w:hAnsi="IRBadr" w:cs="IRBadr"/>
          <w:rtl/>
        </w:rPr>
        <w:t>م القتال عل</w:t>
      </w:r>
      <w:r>
        <w:rPr>
          <w:rFonts w:ascii="IRBadr" w:hAnsi="IRBadr" w:cs="IRBadr"/>
          <w:rtl/>
        </w:rPr>
        <w:t>ی</w:t>
      </w:r>
      <w:r w:rsidRPr="0081097E">
        <w:rPr>
          <w:rFonts w:ascii="IRBadr" w:hAnsi="IRBadr" w:cs="IRBadr"/>
          <w:rtl/>
        </w:rPr>
        <w:t xml:space="preserve"> ذل</w:t>
      </w:r>
      <w:r>
        <w:rPr>
          <w:rFonts w:ascii="IRBadr" w:hAnsi="IRBadr" w:cs="IRBadr"/>
          <w:rtl/>
        </w:rPr>
        <w:t>ک</w:t>
      </w:r>
      <w:r w:rsidRPr="0081097E">
        <w:rPr>
          <w:rFonts w:ascii="IRBadr" w:hAnsi="IRBadr" w:cs="IRBadr"/>
          <w:rtl/>
        </w:rPr>
        <w:t xml:space="preserve"> و إقامة الحدود ..... ص: 131</w:t>
      </w:r>
    </w:p>
  </w:footnote>
  <w:footnote w:id="4">
    <w:p w:rsidR="0081097E" w:rsidRDefault="0081097E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81097E">
        <w:rPr>
          <w:rFonts w:ascii="IRBadr" w:hAnsi="IRBadr" w:cs="IRBadr"/>
          <w:rtl/>
        </w:rPr>
        <w:t>وسائل الش</w:t>
      </w:r>
      <w:r>
        <w:rPr>
          <w:rFonts w:ascii="IRBadr" w:hAnsi="IRBadr" w:cs="IRBadr"/>
          <w:rtl/>
        </w:rPr>
        <w:t>ی</w:t>
      </w:r>
      <w:r w:rsidRPr="0081097E">
        <w:rPr>
          <w:rFonts w:ascii="IRBadr" w:hAnsi="IRBadr" w:cs="IRBadr"/>
          <w:rtl/>
        </w:rPr>
        <w:t xml:space="preserve">عة / </w:t>
      </w:r>
      <w:r>
        <w:rPr>
          <w:rFonts w:ascii="IRBadr" w:hAnsi="IRBadr" w:cs="IRBadr"/>
          <w:rtl/>
        </w:rPr>
        <w:t>ج 16</w:t>
      </w:r>
      <w:r w:rsidRPr="0081097E">
        <w:rPr>
          <w:rFonts w:ascii="IRBadr" w:hAnsi="IRBadr" w:cs="IRBadr"/>
          <w:rtl/>
        </w:rPr>
        <w:t xml:space="preserve"> / 133 / 3 - باب وجوب الأمر و النه</w:t>
      </w:r>
      <w:r>
        <w:rPr>
          <w:rFonts w:ascii="IRBadr" w:hAnsi="IRBadr" w:cs="IRBadr"/>
          <w:rtl/>
        </w:rPr>
        <w:t>ی</w:t>
      </w:r>
      <w:r w:rsidRPr="0081097E">
        <w:rPr>
          <w:rFonts w:ascii="IRBadr" w:hAnsi="IRBadr" w:cs="IRBadr"/>
          <w:rtl/>
        </w:rPr>
        <w:t xml:space="preserve"> بالقلب ثم باللسان ثم بال</w:t>
      </w:r>
      <w:r>
        <w:rPr>
          <w:rFonts w:ascii="IRBadr" w:hAnsi="IRBadr" w:cs="IRBadr"/>
          <w:rtl/>
        </w:rPr>
        <w:t>ی</w:t>
      </w:r>
      <w:r w:rsidRPr="0081097E">
        <w:rPr>
          <w:rFonts w:ascii="IRBadr" w:hAnsi="IRBadr" w:cs="IRBadr"/>
          <w:rtl/>
        </w:rPr>
        <w:t>د و ح</w:t>
      </w:r>
      <w:r>
        <w:rPr>
          <w:rFonts w:ascii="IRBadr" w:hAnsi="IRBadr" w:cs="IRBadr"/>
          <w:rtl/>
        </w:rPr>
        <w:t>ک</w:t>
      </w:r>
      <w:r w:rsidRPr="0081097E">
        <w:rPr>
          <w:rFonts w:ascii="IRBadr" w:hAnsi="IRBadr" w:cs="IRBadr"/>
          <w:rtl/>
        </w:rPr>
        <w:t>م القتال عل</w:t>
      </w:r>
      <w:r>
        <w:rPr>
          <w:rFonts w:ascii="IRBadr" w:hAnsi="IRBadr" w:cs="IRBadr"/>
          <w:rtl/>
        </w:rPr>
        <w:t>ی</w:t>
      </w:r>
      <w:r w:rsidRPr="0081097E">
        <w:rPr>
          <w:rFonts w:ascii="IRBadr" w:hAnsi="IRBadr" w:cs="IRBadr"/>
          <w:rtl/>
        </w:rPr>
        <w:t xml:space="preserve"> ذل</w:t>
      </w:r>
      <w:r>
        <w:rPr>
          <w:rFonts w:ascii="IRBadr" w:hAnsi="IRBadr" w:cs="IRBadr"/>
          <w:rtl/>
        </w:rPr>
        <w:t>ک</w:t>
      </w:r>
      <w:r w:rsidRPr="0081097E">
        <w:rPr>
          <w:rFonts w:ascii="IRBadr" w:hAnsi="IRBadr" w:cs="IRBadr"/>
          <w:rtl/>
        </w:rPr>
        <w:t xml:space="preserve"> و إقامة الحدود ..... ص: 131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7E" w:rsidRDefault="0081097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306360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047A4" id="Straight Connector 2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E419D">
      <w:rPr>
        <w:rFonts w:ascii="IranNastaliq" w:hAnsi="IranNastaliq" w:cs="IranNastaliq" w:hint="cs"/>
        <w:sz w:val="40"/>
        <w:szCs w:val="40"/>
        <w:rtl/>
        <w:lang w:bidi="fa-IR"/>
      </w:rPr>
      <w:t>476</w:t>
    </w:r>
    <w:r w:rsidR="00306360">
      <w:rPr>
        <w:rFonts w:ascii="IranNastaliq" w:hAnsi="IranNastaliq" w:cs="IranNastaliq" w:hint="cs"/>
        <w:sz w:val="40"/>
        <w:szCs w:val="40"/>
        <w:rtl/>
        <w:lang w:bidi="fa-IR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7E" w:rsidRDefault="0081097E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94B0F"/>
    <w:rsid w:val="000A1A51"/>
    <w:rsid w:val="000A23D9"/>
    <w:rsid w:val="000D260C"/>
    <w:rsid w:val="000D2D0D"/>
    <w:rsid w:val="000D5800"/>
    <w:rsid w:val="000D7F48"/>
    <w:rsid w:val="000F1897"/>
    <w:rsid w:val="000F7E72"/>
    <w:rsid w:val="00100748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3DD"/>
    <w:rsid w:val="00192A6A"/>
    <w:rsid w:val="00197AEE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1099"/>
    <w:rsid w:val="002529C5"/>
    <w:rsid w:val="00270294"/>
    <w:rsid w:val="0027080E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2F75D4"/>
    <w:rsid w:val="003027A8"/>
    <w:rsid w:val="00303DB6"/>
    <w:rsid w:val="00306360"/>
    <w:rsid w:val="00340BA3"/>
    <w:rsid w:val="00366400"/>
    <w:rsid w:val="003914E4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2167E"/>
    <w:rsid w:val="0044591E"/>
    <w:rsid w:val="004651D2"/>
    <w:rsid w:val="00465D26"/>
    <w:rsid w:val="004679F8"/>
    <w:rsid w:val="004B337F"/>
    <w:rsid w:val="004C367A"/>
    <w:rsid w:val="004D1C1E"/>
    <w:rsid w:val="004E7830"/>
    <w:rsid w:val="004F3596"/>
    <w:rsid w:val="00567B30"/>
    <w:rsid w:val="00572680"/>
    <w:rsid w:val="00572E2D"/>
    <w:rsid w:val="00592103"/>
    <w:rsid w:val="005A545E"/>
    <w:rsid w:val="005A5862"/>
    <w:rsid w:val="005B0852"/>
    <w:rsid w:val="005C06AE"/>
    <w:rsid w:val="005D286A"/>
    <w:rsid w:val="00610C18"/>
    <w:rsid w:val="0061376C"/>
    <w:rsid w:val="00636EFA"/>
    <w:rsid w:val="0066229C"/>
    <w:rsid w:val="0069696C"/>
    <w:rsid w:val="006A085A"/>
    <w:rsid w:val="006B079C"/>
    <w:rsid w:val="006B0BCE"/>
    <w:rsid w:val="006D3A87"/>
    <w:rsid w:val="006F01B4"/>
    <w:rsid w:val="0071676F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1097E"/>
    <w:rsid w:val="0082238F"/>
    <w:rsid w:val="008407A4"/>
    <w:rsid w:val="00845CC4"/>
    <w:rsid w:val="008644F4"/>
    <w:rsid w:val="008676DD"/>
    <w:rsid w:val="00883733"/>
    <w:rsid w:val="008905D2"/>
    <w:rsid w:val="008965D2"/>
    <w:rsid w:val="008A236D"/>
    <w:rsid w:val="008A68BE"/>
    <w:rsid w:val="008B565A"/>
    <w:rsid w:val="008C3414"/>
    <w:rsid w:val="008D36D5"/>
    <w:rsid w:val="008E72E9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C7B59"/>
    <w:rsid w:val="009D0B4B"/>
    <w:rsid w:val="009E419D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369F"/>
    <w:rsid w:val="00A5418D"/>
    <w:rsid w:val="00A725C2"/>
    <w:rsid w:val="00A729E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E3F34"/>
    <w:rsid w:val="00AF0F1A"/>
    <w:rsid w:val="00AF6D42"/>
    <w:rsid w:val="00B06BB8"/>
    <w:rsid w:val="00B15027"/>
    <w:rsid w:val="00B15852"/>
    <w:rsid w:val="00B21CF4"/>
    <w:rsid w:val="00B22DF1"/>
    <w:rsid w:val="00B24300"/>
    <w:rsid w:val="00B26873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36A1F"/>
    <w:rsid w:val="00C60D75"/>
    <w:rsid w:val="00C64CEA"/>
    <w:rsid w:val="00C73012"/>
    <w:rsid w:val="00C763DD"/>
    <w:rsid w:val="00C83045"/>
    <w:rsid w:val="00C84FC0"/>
    <w:rsid w:val="00C9244A"/>
    <w:rsid w:val="00CA5726"/>
    <w:rsid w:val="00CB5DA3"/>
    <w:rsid w:val="00CE31E6"/>
    <w:rsid w:val="00CE3B74"/>
    <w:rsid w:val="00CF42E2"/>
    <w:rsid w:val="00CF46A6"/>
    <w:rsid w:val="00CF7916"/>
    <w:rsid w:val="00D158F3"/>
    <w:rsid w:val="00D35ACC"/>
    <w:rsid w:val="00D3665C"/>
    <w:rsid w:val="00D508CC"/>
    <w:rsid w:val="00D50F4B"/>
    <w:rsid w:val="00D60547"/>
    <w:rsid w:val="00D66444"/>
    <w:rsid w:val="00D75A0A"/>
    <w:rsid w:val="00D852E2"/>
    <w:rsid w:val="00D923A3"/>
    <w:rsid w:val="00DB28BB"/>
    <w:rsid w:val="00DC603F"/>
    <w:rsid w:val="00DD08D0"/>
    <w:rsid w:val="00DD3C0D"/>
    <w:rsid w:val="00DD475D"/>
    <w:rsid w:val="00DD4864"/>
    <w:rsid w:val="00DD71A2"/>
    <w:rsid w:val="00DE79DA"/>
    <w:rsid w:val="00DF5659"/>
    <w:rsid w:val="00E05AF0"/>
    <w:rsid w:val="00E0639C"/>
    <w:rsid w:val="00E067E6"/>
    <w:rsid w:val="00E12531"/>
    <w:rsid w:val="00E143B0"/>
    <w:rsid w:val="00E44A4C"/>
    <w:rsid w:val="00E47488"/>
    <w:rsid w:val="00E55891"/>
    <w:rsid w:val="00E6283A"/>
    <w:rsid w:val="00E732A3"/>
    <w:rsid w:val="00E81430"/>
    <w:rsid w:val="00E83A85"/>
    <w:rsid w:val="00E90FC4"/>
    <w:rsid w:val="00EA01EC"/>
    <w:rsid w:val="00EA15B0"/>
    <w:rsid w:val="00EA5D97"/>
    <w:rsid w:val="00EC4393"/>
    <w:rsid w:val="00EE1C07"/>
    <w:rsid w:val="00EE254C"/>
    <w:rsid w:val="00EE2C91"/>
    <w:rsid w:val="00EE3979"/>
    <w:rsid w:val="00EF138C"/>
    <w:rsid w:val="00EF7B8B"/>
    <w:rsid w:val="00F034CE"/>
    <w:rsid w:val="00F06E6E"/>
    <w:rsid w:val="00F10A0F"/>
    <w:rsid w:val="00F40284"/>
    <w:rsid w:val="00F63E1C"/>
    <w:rsid w:val="00F67976"/>
    <w:rsid w:val="00F70BE1"/>
    <w:rsid w:val="00F74740"/>
    <w:rsid w:val="00F96AFE"/>
    <w:rsid w:val="00FC0862"/>
    <w:rsid w:val="00FC70FB"/>
    <w:rsid w:val="00FD143D"/>
    <w:rsid w:val="00FE5C47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85A27"/>
    <w:rPr>
      <w:vertAlign w:val="superscript"/>
    </w:rPr>
  </w:style>
  <w:style w:type="character" w:styleId="aff1">
    <w:name w:val="Hyperlink"/>
    <w:basedOn w:val="a2"/>
    <w:uiPriority w:val="99"/>
    <w:unhideWhenUsed/>
    <w:rsid w:val="0039750A"/>
    <w:rPr>
      <w:color w:val="0000FF" w:themeColor="hyperlink"/>
      <w:u w:val="single"/>
    </w:rPr>
  </w:style>
  <w:style w:type="paragraph" w:styleId="aff2">
    <w:name w:val="Normal (Web)"/>
    <w:basedOn w:val="a"/>
    <w:uiPriority w:val="99"/>
    <w:semiHidden/>
    <w:unhideWhenUsed/>
    <w:rsid w:val="0081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C715-672E-41D2-9274-5F430AE8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1425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149</cp:revision>
  <dcterms:created xsi:type="dcterms:W3CDTF">2014-11-18T06:47:00Z</dcterms:created>
  <dcterms:modified xsi:type="dcterms:W3CDTF">2015-10-29T09:42:00Z</dcterms:modified>
</cp:coreProperties>
</file>