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C8" w:rsidRDefault="00E65455" w:rsidP="00E65455">
      <w:pPr>
        <w:bidi/>
        <w:spacing w:before="120" w:after="120" w:line="360" w:lineRule="auto"/>
        <w:jc w:val="both"/>
        <w:rPr>
          <w:noProof/>
        </w:rPr>
      </w:pPr>
      <w:r>
        <w:rPr>
          <w:rFonts w:ascii="IRBadr" w:hAnsi="IRBadr" w:cs="IRBadr" w:hint="cs"/>
          <w:rtl/>
        </w:rPr>
        <w:t>بسم الله الرحمن الرحیم</w:t>
      </w:r>
      <w:r w:rsidR="005D77C8">
        <w:rPr>
          <w:rFonts w:ascii="IRBadr" w:hAnsi="IRBadr" w:cs="IRBadr"/>
          <w:rtl/>
        </w:rPr>
        <w:fldChar w:fldCharType="begin"/>
      </w:r>
      <w:r w:rsidR="005D77C8">
        <w:rPr>
          <w:rFonts w:ascii="IRBadr" w:hAnsi="IRBadr" w:cs="IRBadr"/>
          <w:rtl/>
        </w:rPr>
        <w:instrText xml:space="preserve"> </w:instrText>
      </w:r>
      <w:r w:rsidR="005D77C8">
        <w:rPr>
          <w:rFonts w:ascii="IRBadr" w:hAnsi="IRBadr" w:cs="IRBadr" w:hint="cs"/>
        </w:rPr>
        <w:instrText>TOC</w:instrText>
      </w:r>
      <w:r w:rsidR="005D77C8">
        <w:rPr>
          <w:rFonts w:ascii="IRBadr" w:hAnsi="IRBadr" w:cs="IRBadr" w:hint="cs"/>
          <w:rtl/>
        </w:rPr>
        <w:instrText xml:space="preserve"> \</w:instrText>
      </w:r>
      <w:r w:rsidR="005D77C8">
        <w:rPr>
          <w:rFonts w:ascii="IRBadr" w:hAnsi="IRBadr" w:cs="IRBadr" w:hint="cs"/>
        </w:rPr>
        <w:instrText>o "1-8" \h \z \u</w:instrText>
      </w:r>
      <w:r w:rsidR="005D77C8">
        <w:rPr>
          <w:rFonts w:ascii="IRBadr" w:hAnsi="IRBadr" w:cs="IRBadr"/>
          <w:rtl/>
        </w:rPr>
        <w:instrText xml:space="preserve"> </w:instrText>
      </w:r>
      <w:r w:rsidR="005D77C8">
        <w:rPr>
          <w:rFonts w:ascii="IRBadr" w:hAnsi="IRBadr" w:cs="IRBadr"/>
          <w:rtl/>
        </w:rPr>
        <w:fldChar w:fldCharType="separate"/>
      </w:r>
    </w:p>
    <w:p w:rsidR="005D77C8" w:rsidRDefault="0020408B" w:rsidP="005D77C8">
      <w:pPr>
        <w:pStyle w:val="11"/>
        <w:tabs>
          <w:tab w:val="right" w:leader="dot" w:pos="9350"/>
        </w:tabs>
        <w:bidi/>
        <w:rPr>
          <w:rFonts w:asciiTheme="minorHAnsi" w:hAnsiTheme="minorHAnsi" w:cstheme="minorBidi"/>
          <w:noProof/>
          <w:szCs w:val="22"/>
          <w:lang w:bidi="ar-SA"/>
        </w:rPr>
      </w:pPr>
      <w:hyperlink w:anchor="_Toc437161474" w:history="1">
        <w:r w:rsidR="005D77C8" w:rsidRPr="007059E5">
          <w:rPr>
            <w:rStyle w:val="aff1"/>
            <w:rFonts w:hint="eastAsia"/>
            <w:noProof/>
            <w:rtl/>
          </w:rPr>
          <w:t>شمول</w:t>
        </w:r>
        <w:r w:rsidR="005D77C8" w:rsidRPr="007059E5">
          <w:rPr>
            <w:rStyle w:val="aff1"/>
            <w:noProof/>
            <w:rtl/>
          </w:rPr>
          <w:t xml:space="preserve"> </w:t>
        </w:r>
        <w:r w:rsidR="005D77C8" w:rsidRPr="007059E5">
          <w:rPr>
            <w:rStyle w:val="aff1"/>
            <w:rFonts w:hint="eastAsia"/>
            <w:noProof/>
            <w:rtl/>
          </w:rPr>
          <w:t>اقدامات</w:t>
        </w:r>
        <w:r w:rsidR="005D77C8" w:rsidRPr="007059E5">
          <w:rPr>
            <w:rStyle w:val="aff1"/>
            <w:noProof/>
            <w:rtl/>
          </w:rPr>
          <w:t xml:space="preserve"> </w:t>
        </w:r>
        <w:r w:rsidR="005D77C8" w:rsidRPr="007059E5">
          <w:rPr>
            <w:rStyle w:val="aff1"/>
            <w:rFonts w:hint="cs"/>
            <w:noProof/>
            <w:rtl/>
          </w:rPr>
          <w:t>ی</w:t>
        </w:r>
        <w:r w:rsidR="005D77C8" w:rsidRPr="007059E5">
          <w:rPr>
            <w:rStyle w:val="aff1"/>
            <w:rFonts w:hint="eastAsia"/>
            <w:noProof/>
            <w:rtl/>
          </w:rPr>
          <w:t>د</w:t>
        </w:r>
        <w:r w:rsidR="005D77C8" w:rsidRPr="007059E5">
          <w:rPr>
            <w:rStyle w:val="aff1"/>
            <w:rFonts w:hint="cs"/>
            <w:noProof/>
            <w:rtl/>
          </w:rPr>
          <w:t>ی</w:t>
        </w:r>
        <w:r w:rsidR="005D77C8" w:rsidRPr="007059E5">
          <w:rPr>
            <w:rStyle w:val="aff1"/>
            <w:noProof/>
            <w:rtl/>
          </w:rPr>
          <w:t xml:space="preserve"> </w:t>
        </w:r>
        <w:r w:rsidR="005D77C8" w:rsidRPr="007059E5">
          <w:rPr>
            <w:rStyle w:val="aff1"/>
            <w:rFonts w:hint="eastAsia"/>
            <w:noProof/>
            <w:rtl/>
          </w:rPr>
          <w:t>در</w:t>
        </w:r>
        <w:r w:rsidR="005D77C8" w:rsidRPr="007059E5">
          <w:rPr>
            <w:rStyle w:val="aff1"/>
            <w:noProof/>
            <w:rtl/>
          </w:rPr>
          <w:t xml:space="preserve"> </w:t>
        </w:r>
        <w:r w:rsidR="00B05B91">
          <w:rPr>
            <w:rStyle w:val="aff1"/>
            <w:rFonts w:hint="eastAsia"/>
            <w:noProof/>
            <w:rtl/>
          </w:rPr>
          <w:t>امربه‌معروف</w:t>
        </w:r>
        <w:r w:rsidR="005D77C8" w:rsidRPr="007059E5">
          <w:rPr>
            <w:rStyle w:val="aff1"/>
            <w:noProof/>
            <w:rtl/>
          </w:rPr>
          <w:t xml:space="preserve"> </w:t>
        </w:r>
        <w:r w:rsidR="005D77C8" w:rsidRPr="007059E5">
          <w:rPr>
            <w:rStyle w:val="aff1"/>
            <w:rFonts w:hint="eastAsia"/>
            <w:noProof/>
            <w:rtl/>
          </w:rPr>
          <w:t>و</w:t>
        </w:r>
        <w:r w:rsidR="005D77C8" w:rsidRPr="007059E5">
          <w:rPr>
            <w:rStyle w:val="aff1"/>
            <w:noProof/>
            <w:rtl/>
          </w:rPr>
          <w:t xml:space="preserve"> </w:t>
        </w:r>
        <w:r w:rsidR="005D77C8" w:rsidRPr="007059E5">
          <w:rPr>
            <w:rStyle w:val="aff1"/>
            <w:rFonts w:hint="eastAsia"/>
            <w:noProof/>
            <w:rtl/>
          </w:rPr>
          <w:t>نه</w:t>
        </w:r>
        <w:r w:rsidR="005D77C8" w:rsidRPr="007059E5">
          <w:rPr>
            <w:rStyle w:val="aff1"/>
            <w:rFonts w:hint="cs"/>
            <w:noProof/>
            <w:rtl/>
          </w:rPr>
          <w:t>ی</w:t>
        </w:r>
        <w:r w:rsidR="005D77C8" w:rsidRPr="007059E5">
          <w:rPr>
            <w:rStyle w:val="aff1"/>
            <w:noProof/>
            <w:rtl/>
          </w:rPr>
          <w:t xml:space="preserve"> </w:t>
        </w:r>
        <w:r w:rsidR="005D77C8" w:rsidRPr="007059E5">
          <w:rPr>
            <w:rStyle w:val="aff1"/>
            <w:rFonts w:hint="eastAsia"/>
            <w:noProof/>
            <w:rtl/>
          </w:rPr>
          <w:t>از</w:t>
        </w:r>
        <w:r w:rsidR="005D77C8" w:rsidRPr="007059E5">
          <w:rPr>
            <w:rStyle w:val="aff1"/>
            <w:noProof/>
            <w:rtl/>
          </w:rPr>
          <w:t xml:space="preserve"> </w:t>
        </w:r>
        <w:r w:rsidR="005D77C8" w:rsidRPr="007059E5">
          <w:rPr>
            <w:rStyle w:val="aff1"/>
            <w:rFonts w:hint="eastAsia"/>
            <w:noProof/>
            <w:rtl/>
          </w:rPr>
          <w:t>منکر</w:t>
        </w:r>
        <w:r w:rsidR="005D77C8">
          <w:rPr>
            <w:noProof/>
            <w:webHidden/>
          </w:rPr>
          <w:tab/>
        </w:r>
        <w:r w:rsidR="005D77C8">
          <w:rPr>
            <w:noProof/>
            <w:webHidden/>
          </w:rPr>
          <w:fldChar w:fldCharType="begin"/>
        </w:r>
        <w:r w:rsidR="005D77C8">
          <w:rPr>
            <w:noProof/>
            <w:webHidden/>
          </w:rPr>
          <w:instrText xml:space="preserve"> PAGEREF _Toc437161474 \h </w:instrText>
        </w:r>
        <w:r w:rsidR="005D77C8">
          <w:rPr>
            <w:noProof/>
            <w:webHidden/>
          </w:rPr>
        </w:r>
        <w:r w:rsidR="005D77C8">
          <w:rPr>
            <w:noProof/>
            <w:webHidden/>
          </w:rPr>
          <w:fldChar w:fldCharType="separate"/>
        </w:r>
        <w:r w:rsidR="005D77C8">
          <w:rPr>
            <w:noProof/>
            <w:webHidden/>
          </w:rPr>
          <w:t>2</w:t>
        </w:r>
        <w:r w:rsidR="005D77C8">
          <w:rPr>
            <w:noProof/>
            <w:webHidden/>
          </w:rPr>
          <w:fldChar w:fldCharType="end"/>
        </w:r>
      </w:hyperlink>
    </w:p>
    <w:p w:rsidR="005D77C8" w:rsidRDefault="0020408B" w:rsidP="005D77C8">
      <w:pPr>
        <w:pStyle w:val="21"/>
        <w:tabs>
          <w:tab w:val="right" w:leader="dot" w:pos="9350"/>
        </w:tabs>
        <w:bidi/>
        <w:rPr>
          <w:rFonts w:asciiTheme="minorHAnsi" w:hAnsiTheme="minorHAnsi" w:cstheme="minorBidi"/>
          <w:noProof/>
          <w:szCs w:val="22"/>
          <w:lang w:bidi="ar-SA"/>
        </w:rPr>
      </w:pPr>
      <w:hyperlink w:anchor="_Toc437161475" w:history="1">
        <w:r w:rsidR="005D77C8" w:rsidRPr="007059E5">
          <w:rPr>
            <w:rStyle w:val="aff1"/>
            <w:rFonts w:hint="eastAsia"/>
            <w:noProof/>
            <w:rtl/>
          </w:rPr>
          <w:t>ادله</w:t>
        </w:r>
        <w:r w:rsidR="005D77C8" w:rsidRPr="007059E5">
          <w:rPr>
            <w:rStyle w:val="aff1"/>
            <w:noProof/>
            <w:rtl/>
          </w:rPr>
          <w:t xml:space="preserve"> </w:t>
        </w:r>
        <w:r w:rsidR="005D77C8" w:rsidRPr="007059E5">
          <w:rPr>
            <w:rStyle w:val="aff1"/>
            <w:rFonts w:hint="eastAsia"/>
            <w:noProof/>
            <w:rtl/>
          </w:rPr>
          <w:t>نظر</w:t>
        </w:r>
        <w:r w:rsidR="005D77C8" w:rsidRPr="007059E5">
          <w:rPr>
            <w:rStyle w:val="aff1"/>
            <w:rFonts w:hint="cs"/>
            <w:noProof/>
            <w:rtl/>
          </w:rPr>
          <w:t>ی</w:t>
        </w:r>
        <w:r w:rsidR="005D77C8" w:rsidRPr="007059E5">
          <w:rPr>
            <w:rStyle w:val="aff1"/>
            <w:rFonts w:hint="eastAsia"/>
            <w:noProof/>
            <w:rtl/>
          </w:rPr>
          <w:t>ه</w:t>
        </w:r>
        <w:r w:rsidR="005D77C8" w:rsidRPr="007059E5">
          <w:rPr>
            <w:rStyle w:val="aff1"/>
            <w:noProof/>
            <w:rtl/>
          </w:rPr>
          <w:t xml:space="preserve"> </w:t>
        </w:r>
        <w:r w:rsidR="005D77C8" w:rsidRPr="007059E5">
          <w:rPr>
            <w:rStyle w:val="aff1"/>
            <w:rFonts w:hint="eastAsia"/>
            <w:noProof/>
            <w:rtl/>
          </w:rPr>
          <w:t>مشهور</w:t>
        </w:r>
        <w:r w:rsidR="005D77C8">
          <w:rPr>
            <w:noProof/>
            <w:webHidden/>
          </w:rPr>
          <w:tab/>
        </w:r>
        <w:r w:rsidR="005D77C8">
          <w:rPr>
            <w:noProof/>
            <w:webHidden/>
          </w:rPr>
          <w:fldChar w:fldCharType="begin"/>
        </w:r>
        <w:r w:rsidR="005D77C8">
          <w:rPr>
            <w:noProof/>
            <w:webHidden/>
          </w:rPr>
          <w:instrText xml:space="preserve"> PAGEREF _Toc437161475 \h </w:instrText>
        </w:r>
        <w:r w:rsidR="005D77C8">
          <w:rPr>
            <w:noProof/>
            <w:webHidden/>
          </w:rPr>
        </w:r>
        <w:r w:rsidR="005D77C8">
          <w:rPr>
            <w:noProof/>
            <w:webHidden/>
          </w:rPr>
          <w:fldChar w:fldCharType="separate"/>
        </w:r>
        <w:r w:rsidR="005D77C8">
          <w:rPr>
            <w:noProof/>
            <w:webHidden/>
          </w:rPr>
          <w:t>2</w:t>
        </w:r>
        <w:r w:rsidR="005D77C8">
          <w:rPr>
            <w:noProof/>
            <w:webHidden/>
          </w:rPr>
          <w:fldChar w:fldCharType="end"/>
        </w:r>
      </w:hyperlink>
    </w:p>
    <w:p w:rsidR="005D77C8" w:rsidRDefault="0020408B" w:rsidP="005D77C8">
      <w:pPr>
        <w:pStyle w:val="31"/>
        <w:tabs>
          <w:tab w:val="right" w:leader="dot" w:pos="9350"/>
        </w:tabs>
        <w:bidi/>
        <w:rPr>
          <w:rFonts w:asciiTheme="minorHAnsi" w:eastAsiaTheme="minorEastAsia" w:hAnsiTheme="minorHAnsi" w:cstheme="minorBidi"/>
          <w:noProof/>
          <w:szCs w:val="22"/>
          <w:lang w:bidi="ar-SA"/>
        </w:rPr>
      </w:pPr>
      <w:hyperlink w:anchor="_Toc437161476" w:history="1">
        <w:r w:rsidR="005D77C8" w:rsidRPr="007059E5">
          <w:rPr>
            <w:rStyle w:val="aff1"/>
            <w:rFonts w:hint="eastAsia"/>
            <w:noProof/>
            <w:rtl/>
          </w:rPr>
          <w:t>بحث</w:t>
        </w:r>
        <w:r w:rsidR="005D77C8" w:rsidRPr="007059E5">
          <w:rPr>
            <w:rStyle w:val="aff1"/>
            <w:noProof/>
            <w:rtl/>
          </w:rPr>
          <w:t xml:space="preserve"> </w:t>
        </w:r>
        <w:r w:rsidR="005D77C8" w:rsidRPr="007059E5">
          <w:rPr>
            <w:rStyle w:val="aff1"/>
            <w:rFonts w:hint="eastAsia"/>
            <w:noProof/>
            <w:rtl/>
          </w:rPr>
          <w:t>سند</w:t>
        </w:r>
        <w:r w:rsidR="005D77C8" w:rsidRPr="007059E5">
          <w:rPr>
            <w:rStyle w:val="aff1"/>
            <w:rFonts w:hint="cs"/>
            <w:noProof/>
            <w:rtl/>
          </w:rPr>
          <w:t>ی</w:t>
        </w:r>
        <w:r w:rsidR="005D77C8" w:rsidRPr="007059E5">
          <w:rPr>
            <w:rStyle w:val="aff1"/>
            <w:noProof/>
            <w:rtl/>
          </w:rPr>
          <w:t xml:space="preserve"> </w:t>
        </w:r>
        <w:r w:rsidR="005D77C8" w:rsidRPr="007059E5">
          <w:rPr>
            <w:rStyle w:val="aff1"/>
            <w:rFonts w:hint="eastAsia"/>
            <w:noProof/>
            <w:rtl/>
          </w:rPr>
          <w:t>روا</w:t>
        </w:r>
        <w:r w:rsidR="005D77C8" w:rsidRPr="007059E5">
          <w:rPr>
            <w:rStyle w:val="aff1"/>
            <w:rFonts w:hint="cs"/>
            <w:noProof/>
            <w:rtl/>
          </w:rPr>
          <w:t>ی</w:t>
        </w:r>
        <w:r w:rsidR="005D77C8" w:rsidRPr="007059E5">
          <w:rPr>
            <w:rStyle w:val="aff1"/>
            <w:rFonts w:hint="eastAsia"/>
            <w:noProof/>
            <w:rtl/>
          </w:rPr>
          <w:t>ات</w:t>
        </w:r>
        <w:r w:rsidR="005D77C8" w:rsidRPr="007059E5">
          <w:rPr>
            <w:rStyle w:val="aff1"/>
            <w:noProof/>
            <w:rtl/>
          </w:rPr>
          <w:t xml:space="preserve"> </w:t>
        </w:r>
        <w:r w:rsidR="00B05B91">
          <w:rPr>
            <w:rStyle w:val="aff1"/>
            <w:rFonts w:hint="eastAsia"/>
            <w:noProof/>
            <w:rtl/>
          </w:rPr>
          <w:t>نهج‌البلاغه</w:t>
        </w:r>
        <w:r w:rsidR="005D77C8">
          <w:rPr>
            <w:noProof/>
            <w:webHidden/>
          </w:rPr>
          <w:tab/>
        </w:r>
        <w:r w:rsidR="005D77C8">
          <w:rPr>
            <w:noProof/>
            <w:webHidden/>
          </w:rPr>
          <w:fldChar w:fldCharType="begin"/>
        </w:r>
        <w:r w:rsidR="005D77C8">
          <w:rPr>
            <w:noProof/>
            <w:webHidden/>
          </w:rPr>
          <w:instrText xml:space="preserve"> PAGEREF _Toc437161476 \h </w:instrText>
        </w:r>
        <w:r w:rsidR="005D77C8">
          <w:rPr>
            <w:noProof/>
            <w:webHidden/>
          </w:rPr>
        </w:r>
        <w:r w:rsidR="005D77C8">
          <w:rPr>
            <w:noProof/>
            <w:webHidden/>
          </w:rPr>
          <w:fldChar w:fldCharType="separate"/>
        </w:r>
        <w:r w:rsidR="005D77C8">
          <w:rPr>
            <w:noProof/>
            <w:webHidden/>
          </w:rPr>
          <w:t>2</w:t>
        </w:r>
        <w:r w:rsidR="005D77C8">
          <w:rPr>
            <w:noProof/>
            <w:webHidden/>
          </w:rPr>
          <w:fldChar w:fldCharType="end"/>
        </w:r>
      </w:hyperlink>
    </w:p>
    <w:p w:rsidR="005D77C8" w:rsidRDefault="0020408B" w:rsidP="005D77C8">
      <w:pPr>
        <w:pStyle w:val="31"/>
        <w:tabs>
          <w:tab w:val="right" w:leader="dot" w:pos="9350"/>
        </w:tabs>
        <w:bidi/>
        <w:rPr>
          <w:rFonts w:asciiTheme="minorHAnsi" w:eastAsiaTheme="minorEastAsia" w:hAnsiTheme="minorHAnsi" w:cstheme="minorBidi"/>
          <w:noProof/>
          <w:szCs w:val="22"/>
          <w:lang w:bidi="ar-SA"/>
        </w:rPr>
      </w:pPr>
      <w:hyperlink w:anchor="_Toc437161477" w:history="1">
        <w:r w:rsidR="00B05B91">
          <w:rPr>
            <w:rStyle w:val="aff1"/>
            <w:rFonts w:hint="eastAsia"/>
            <w:noProof/>
            <w:rtl/>
          </w:rPr>
          <w:t>نتیجه‌گیری</w:t>
        </w:r>
        <w:r w:rsidR="005D77C8">
          <w:rPr>
            <w:noProof/>
            <w:webHidden/>
          </w:rPr>
          <w:tab/>
        </w:r>
        <w:r w:rsidR="005D77C8">
          <w:rPr>
            <w:noProof/>
            <w:webHidden/>
          </w:rPr>
          <w:fldChar w:fldCharType="begin"/>
        </w:r>
        <w:r w:rsidR="005D77C8">
          <w:rPr>
            <w:noProof/>
            <w:webHidden/>
          </w:rPr>
          <w:instrText xml:space="preserve"> PAGEREF _Toc437161477 \h </w:instrText>
        </w:r>
        <w:r w:rsidR="005D77C8">
          <w:rPr>
            <w:noProof/>
            <w:webHidden/>
          </w:rPr>
        </w:r>
        <w:r w:rsidR="005D77C8">
          <w:rPr>
            <w:noProof/>
            <w:webHidden/>
          </w:rPr>
          <w:fldChar w:fldCharType="separate"/>
        </w:r>
        <w:r w:rsidR="005D77C8">
          <w:rPr>
            <w:noProof/>
            <w:webHidden/>
          </w:rPr>
          <w:t>3</w:t>
        </w:r>
        <w:r w:rsidR="005D77C8">
          <w:rPr>
            <w:noProof/>
            <w:webHidden/>
          </w:rPr>
          <w:fldChar w:fldCharType="end"/>
        </w:r>
      </w:hyperlink>
    </w:p>
    <w:p w:rsidR="005D77C8" w:rsidRDefault="0020408B" w:rsidP="005D77C8">
      <w:pPr>
        <w:pStyle w:val="31"/>
        <w:tabs>
          <w:tab w:val="right" w:leader="dot" w:pos="9350"/>
        </w:tabs>
        <w:bidi/>
        <w:rPr>
          <w:rFonts w:asciiTheme="minorHAnsi" w:eastAsiaTheme="minorEastAsia" w:hAnsiTheme="minorHAnsi" w:cstheme="minorBidi"/>
          <w:noProof/>
          <w:szCs w:val="22"/>
          <w:lang w:bidi="ar-SA"/>
        </w:rPr>
      </w:pPr>
      <w:hyperlink w:anchor="_Toc437161478" w:history="1">
        <w:r w:rsidR="005D77C8" w:rsidRPr="007059E5">
          <w:rPr>
            <w:rStyle w:val="aff1"/>
            <w:rFonts w:hint="eastAsia"/>
            <w:noProof/>
            <w:rtl/>
          </w:rPr>
          <w:t>روا</w:t>
        </w:r>
        <w:r w:rsidR="005D77C8" w:rsidRPr="007059E5">
          <w:rPr>
            <w:rStyle w:val="aff1"/>
            <w:rFonts w:hint="cs"/>
            <w:noProof/>
            <w:rtl/>
          </w:rPr>
          <w:t>ی</w:t>
        </w:r>
        <w:r w:rsidR="005D77C8" w:rsidRPr="007059E5">
          <w:rPr>
            <w:rStyle w:val="aff1"/>
            <w:rFonts w:hint="eastAsia"/>
            <w:noProof/>
            <w:rtl/>
          </w:rPr>
          <w:t>ت</w:t>
        </w:r>
        <w:r w:rsidR="005D77C8" w:rsidRPr="007059E5">
          <w:rPr>
            <w:rStyle w:val="aff1"/>
            <w:noProof/>
            <w:rtl/>
          </w:rPr>
          <w:t xml:space="preserve"> </w:t>
        </w:r>
        <w:r w:rsidR="005D77C8" w:rsidRPr="007059E5">
          <w:rPr>
            <w:rStyle w:val="aff1"/>
            <w:rFonts w:hint="eastAsia"/>
            <w:noProof/>
            <w:rtl/>
          </w:rPr>
          <w:t>اول</w:t>
        </w:r>
        <w:r w:rsidR="005D77C8">
          <w:rPr>
            <w:noProof/>
            <w:webHidden/>
          </w:rPr>
          <w:tab/>
        </w:r>
        <w:r w:rsidR="005D77C8">
          <w:rPr>
            <w:noProof/>
            <w:webHidden/>
          </w:rPr>
          <w:fldChar w:fldCharType="begin"/>
        </w:r>
        <w:r w:rsidR="005D77C8">
          <w:rPr>
            <w:noProof/>
            <w:webHidden/>
          </w:rPr>
          <w:instrText xml:space="preserve"> PAGEREF _Toc437161478 \h </w:instrText>
        </w:r>
        <w:r w:rsidR="005D77C8">
          <w:rPr>
            <w:noProof/>
            <w:webHidden/>
          </w:rPr>
        </w:r>
        <w:r w:rsidR="005D77C8">
          <w:rPr>
            <w:noProof/>
            <w:webHidden/>
          </w:rPr>
          <w:fldChar w:fldCharType="separate"/>
        </w:r>
        <w:r w:rsidR="005D77C8">
          <w:rPr>
            <w:noProof/>
            <w:webHidden/>
          </w:rPr>
          <w:t>3</w:t>
        </w:r>
        <w:r w:rsidR="005D77C8">
          <w:rPr>
            <w:noProof/>
            <w:webHidden/>
          </w:rPr>
          <w:fldChar w:fldCharType="end"/>
        </w:r>
      </w:hyperlink>
    </w:p>
    <w:p w:rsidR="005D77C8" w:rsidRDefault="0020408B" w:rsidP="005D77C8">
      <w:pPr>
        <w:pStyle w:val="31"/>
        <w:tabs>
          <w:tab w:val="right" w:leader="dot" w:pos="9350"/>
        </w:tabs>
        <w:bidi/>
        <w:rPr>
          <w:rFonts w:asciiTheme="minorHAnsi" w:eastAsiaTheme="minorEastAsia" w:hAnsiTheme="minorHAnsi" w:cstheme="minorBidi"/>
          <w:noProof/>
          <w:szCs w:val="22"/>
          <w:lang w:bidi="ar-SA"/>
        </w:rPr>
      </w:pPr>
      <w:hyperlink w:anchor="_Toc437161479" w:history="1">
        <w:r w:rsidR="005D77C8" w:rsidRPr="007059E5">
          <w:rPr>
            <w:rStyle w:val="aff1"/>
            <w:rFonts w:hint="eastAsia"/>
            <w:noProof/>
            <w:rtl/>
          </w:rPr>
          <w:t>بررس</w:t>
        </w:r>
        <w:r w:rsidR="005D77C8" w:rsidRPr="007059E5">
          <w:rPr>
            <w:rStyle w:val="aff1"/>
            <w:rFonts w:hint="cs"/>
            <w:noProof/>
            <w:rtl/>
          </w:rPr>
          <w:t>ی</w:t>
        </w:r>
        <w:r w:rsidR="005D77C8" w:rsidRPr="007059E5">
          <w:rPr>
            <w:rStyle w:val="aff1"/>
            <w:noProof/>
            <w:rtl/>
          </w:rPr>
          <w:t xml:space="preserve"> </w:t>
        </w:r>
        <w:r w:rsidR="005D77C8" w:rsidRPr="007059E5">
          <w:rPr>
            <w:rStyle w:val="aff1"/>
            <w:rFonts w:hint="eastAsia"/>
            <w:noProof/>
            <w:rtl/>
          </w:rPr>
          <w:t>دلال</w:t>
        </w:r>
        <w:r w:rsidR="005D77C8" w:rsidRPr="007059E5">
          <w:rPr>
            <w:rStyle w:val="aff1"/>
            <w:rFonts w:hint="cs"/>
            <w:noProof/>
            <w:rtl/>
          </w:rPr>
          <w:t>ی</w:t>
        </w:r>
        <w:r w:rsidR="005D77C8" w:rsidRPr="007059E5">
          <w:rPr>
            <w:rStyle w:val="aff1"/>
            <w:noProof/>
            <w:rtl/>
          </w:rPr>
          <w:t xml:space="preserve"> </w:t>
        </w:r>
        <w:r w:rsidR="005D77C8" w:rsidRPr="007059E5">
          <w:rPr>
            <w:rStyle w:val="aff1"/>
            <w:rFonts w:hint="eastAsia"/>
            <w:noProof/>
            <w:rtl/>
          </w:rPr>
          <w:t>روا</w:t>
        </w:r>
        <w:r w:rsidR="005D77C8" w:rsidRPr="007059E5">
          <w:rPr>
            <w:rStyle w:val="aff1"/>
            <w:rFonts w:hint="cs"/>
            <w:noProof/>
            <w:rtl/>
          </w:rPr>
          <w:t>ی</w:t>
        </w:r>
        <w:r w:rsidR="005D77C8" w:rsidRPr="007059E5">
          <w:rPr>
            <w:rStyle w:val="aff1"/>
            <w:rFonts w:hint="eastAsia"/>
            <w:noProof/>
            <w:rtl/>
          </w:rPr>
          <w:t>ت</w:t>
        </w:r>
        <w:r w:rsidR="005D77C8" w:rsidRPr="007059E5">
          <w:rPr>
            <w:rStyle w:val="aff1"/>
            <w:noProof/>
            <w:rtl/>
          </w:rPr>
          <w:t xml:space="preserve"> </w:t>
        </w:r>
        <w:r w:rsidR="005D77C8" w:rsidRPr="007059E5">
          <w:rPr>
            <w:rStyle w:val="aff1"/>
            <w:rFonts w:hint="eastAsia"/>
            <w:noProof/>
            <w:rtl/>
          </w:rPr>
          <w:t>فوق</w:t>
        </w:r>
        <w:r w:rsidR="005D77C8">
          <w:rPr>
            <w:noProof/>
            <w:webHidden/>
          </w:rPr>
          <w:tab/>
        </w:r>
        <w:r w:rsidR="005D77C8">
          <w:rPr>
            <w:noProof/>
            <w:webHidden/>
          </w:rPr>
          <w:fldChar w:fldCharType="begin"/>
        </w:r>
        <w:r w:rsidR="005D77C8">
          <w:rPr>
            <w:noProof/>
            <w:webHidden/>
          </w:rPr>
          <w:instrText xml:space="preserve"> PAGEREF _Toc437161479 \h </w:instrText>
        </w:r>
        <w:r w:rsidR="005D77C8">
          <w:rPr>
            <w:noProof/>
            <w:webHidden/>
          </w:rPr>
        </w:r>
        <w:r w:rsidR="005D77C8">
          <w:rPr>
            <w:noProof/>
            <w:webHidden/>
          </w:rPr>
          <w:fldChar w:fldCharType="separate"/>
        </w:r>
        <w:r w:rsidR="005D77C8">
          <w:rPr>
            <w:noProof/>
            <w:webHidden/>
          </w:rPr>
          <w:t>3</w:t>
        </w:r>
        <w:r w:rsidR="005D77C8">
          <w:rPr>
            <w:noProof/>
            <w:webHidden/>
          </w:rPr>
          <w:fldChar w:fldCharType="end"/>
        </w:r>
      </w:hyperlink>
    </w:p>
    <w:p w:rsidR="005D77C8" w:rsidRDefault="0020408B" w:rsidP="005D77C8">
      <w:pPr>
        <w:pStyle w:val="31"/>
        <w:tabs>
          <w:tab w:val="right" w:leader="dot" w:pos="9350"/>
        </w:tabs>
        <w:bidi/>
        <w:rPr>
          <w:rFonts w:asciiTheme="minorHAnsi" w:eastAsiaTheme="minorEastAsia" w:hAnsiTheme="minorHAnsi" w:cstheme="minorBidi"/>
          <w:noProof/>
          <w:szCs w:val="22"/>
          <w:lang w:bidi="ar-SA"/>
        </w:rPr>
      </w:pPr>
      <w:hyperlink w:anchor="_Toc437161480" w:history="1">
        <w:r w:rsidR="00B05B91">
          <w:rPr>
            <w:rStyle w:val="aff1"/>
            <w:rFonts w:hint="eastAsia"/>
            <w:noProof/>
            <w:rtl/>
          </w:rPr>
          <w:t>جمع‌بندی</w:t>
        </w:r>
        <w:r w:rsidR="005D77C8">
          <w:rPr>
            <w:noProof/>
            <w:webHidden/>
          </w:rPr>
          <w:tab/>
        </w:r>
        <w:r w:rsidR="005D77C8">
          <w:rPr>
            <w:noProof/>
            <w:webHidden/>
          </w:rPr>
          <w:fldChar w:fldCharType="begin"/>
        </w:r>
        <w:r w:rsidR="005D77C8">
          <w:rPr>
            <w:noProof/>
            <w:webHidden/>
          </w:rPr>
          <w:instrText xml:space="preserve"> PAGEREF _Toc437161480 \h </w:instrText>
        </w:r>
        <w:r w:rsidR="005D77C8">
          <w:rPr>
            <w:noProof/>
            <w:webHidden/>
          </w:rPr>
        </w:r>
        <w:r w:rsidR="005D77C8">
          <w:rPr>
            <w:noProof/>
            <w:webHidden/>
          </w:rPr>
          <w:fldChar w:fldCharType="separate"/>
        </w:r>
        <w:r w:rsidR="005D77C8">
          <w:rPr>
            <w:noProof/>
            <w:webHidden/>
          </w:rPr>
          <w:t>4</w:t>
        </w:r>
        <w:r w:rsidR="005D77C8">
          <w:rPr>
            <w:noProof/>
            <w:webHidden/>
          </w:rPr>
          <w:fldChar w:fldCharType="end"/>
        </w:r>
      </w:hyperlink>
    </w:p>
    <w:p w:rsidR="005D77C8" w:rsidRDefault="0020408B" w:rsidP="005D77C8">
      <w:pPr>
        <w:pStyle w:val="31"/>
        <w:tabs>
          <w:tab w:val="right" w:leader="dot" w:pos="9350"/>
        </w:tabs>
        <w:bidi/>
        <w:rPr>
          <w:rFonts w:asciiTheme="minorHAnsi" w:eastAsiaTheme="minorEastAsia" w:hAnsiTheme="minorHAnsi" w:cstheme="minorBidi"/>
          <w:noProof/>
          <w:szCs w:val="22"/>
          <w:lang w:bidi="ar-SA"/>
        </w:rPr>
      </w:pPr>
      <w:hyperlink w:anchor="_Toc437161481" w:history="1">
        <w:r w:rsidR="005D77C8" w:rsidRPr="007059E5">
          <w:rPr>
            <w:rStyle w:val="aff1"/>
            <w:rFonts w:hint="eastAsia"/>
            <w:noProof/>
            <w:rtl/>
          </w:rPr>
          <w:t>نظر</w:t>
        </w:r>
        <w:r w:rsidR="005D77C8" w:rsidRPr="007059E5">
          <w:rPr>
            <w:rStyle w:val="aff1"/>
            <w:rFonts w:hint="cs"/>
            <w:noProof/>
            <w:rtl/>
          </w:rPr>
          <w:t>ی</w:t>
        </w:r>
        <w:r w:rsidR="005D77C8" w:rsidRPr="007059E5">
          <w:rPr>
            <w:rStyle w:val="aff1"/>
            <w:rFonts w:hint="eastAsia"/>
            <w:noProof/>
            <w:rtl/>
          </w:rPr>
          <w:t>ات</w:t>
        </w:r>
        <w:r w:rsidR="005D77C8" w:rsidRPr="007059E5">
          <w:rPr>
            <w:rStyle w:val="aff1"/>
            <w:noProof/>
            <w:rtl/>
          </w:rPr>
          <w:t xml:space="preserve"> </w:t>
        </w:r>
        <w:r w:rsidR="005D77C8" w:rsidRPr="007059E5">
          <w:rPr>
            <w:rStyle w:val="aff1"/>
            <w:rFonts w:hint="eastAsia"/>
            <w:noProof/>
            <w:rtl/>
          </w:rPr>
          <w:t>در</w:t>
        </w:r>
        <w:r w:rsidR="005D77C8" w:rsidRPr="007059E5">
          <w:rPr>
            <w:rStyle w:val="aff1"/>
            <w:noProof/>
            <w:rtl/>
          </w:rPr>
          <w:t xml:space="preserve"> </w:t>
        </w:r>
        <w:r w:rsidR="005D77C8" w:rsidRPr="007059E5">
          <w:rPr>
            <w:rStyle w:val="aff1"/>
            <w:rFonts w:hint="eastAsia"/>
            <w:noProof/>
            <w:rtl/>
          </w:rPr>
          <w:t>دلالت</w:t>
        </w:r>
        <w:r w:rsidR="005D77C8" w:rsidRPr="007059E5">
          <w:rPr>
            <w:rStyle w:val="aff1"/>
            <w:noProof/>
            <w:rtl/>
          </w:rPr>
          <w:t xml:space="preserve"> </w:t>
        </w:r>
        <w:r w:rsidR="005D77C8" w:rsidRPr="007059E5">
          <w:rPr>
            <w:rStyle w:val="aff1"/>
            <w:rFonts w:hint="eastAsia"/>
            <w:noProof/>
            <w:rtl/>
          </w:rPr>
          <w:t>روا</w:t>
        </w:r>
        <w:r w:rsidR="005D77C8" w:rsidRPr="007059E5">
          <w:rPr>
            <w:rStyle w:val="aff1"/>
            <w:rFonts w:hint="cs"/>
            <w:noProof/>
            <w:rtl/>
          </w:rPr>
          <w:t>ی</w:t>
        </w:r>
        <w:r w:rsidR="005D77C8" w:rsidRPr="007059E5">
          <w:rPr>
            <w:rStyle w:val="aff1"/>
            <w:rFonts w:hint="eastAsia"/>
            <w:noProof/>
            <w:rtl/>
          </w:rPr>
          <w:t>ت</w:t>
        </w:r>
        <w:r w:rsidR="005D77C8" w:rsidRPr="007059E5">
          <w:rPr>
            <w:rStyle w:val="aff1"/>
            <w:noProof/>
            <w:rtl/>
          </w:rPr>
          <w:t xml:space="preserve"> </w:t>
        </w:r>
        <w:r w:rsidR="005D77C8" w:rsidRPr="007059E5">
          <w:rPr>
            <w:rStyle w:val="aff1"/>
            <w:rFonts w:hint="eastAsia"/>
            <w:noProof/>
            <w:rtl/>
          </w:rPr>
          <w:t>فوق</w:t>
        </w:r>
        <w:r w:rsidR="005D77C8">
          <w:rPr>
            <w:noProof/>
            <w:webHidden/>
          </w:rPr>
          <w:tab/>
        </w:r>
        <w:r w:rsidR="005D77C8">
          <w:rPr>
            <w:noProof/>
            <w:webHidden/>
          </w:rPr>
          <w:fldChar w:fldCharType="begin"/>
        </w:r>
        <w:r w:rsidR="005D77C8">
          <w:rPr>
            <w:noProof/>
            <w:webHidden/>
          </w:rPr>
          <w:instrText xml:space="preserve"> PAGEREF _Toc437161481 \h </w:instrText>
        </w:r>
        <w:r w:rsidR="005D77C8">
          <w:rPr>
            <w:noProof/>
            <w:webHidden/>
          </w:rPr>
        </w:r>
        <w:r w:rsidR="005D77C8">
          <w:rPr>
            <w:noProof/>
            <w:webHidden/>
          </w:rPr>
          <w:fldChar w:fldCharType="separate"/>
        </w:r>
        <w:r w:rsidR="005D77C8">
          <w:rPr>
            <w:noProof/>
            <w:webHidden/>
          </w:rPr>
          <w:t>4</w:t>
        </w:r>
        <w:r w:rsidR="005D77C8">
          <w:rPr>
            <w:noProof/>
            <w:webHidden/>
          </w:rPr>
          <w:fldChar w:fldCharType="end"/>
        </w:r>
      </w:hyperlink>
    </w:p>
    <w:p w:rsidR="005D77C8" w:rsidRDefault="0020408B" w:rsidP="005D77C8">
      <w:pPr>
        <w:pStyle w:val="31"/>
        <w:tabs>
          <w:tab w:val="right" w:leader="dot" w:pos="9350"/>
        </w:tabs>
        <w:bidi/>
        <w:rPr>
          <w:rFonts w:asciiTheme="minorHAnsi" w:eastAsiaTheme="minorEastAsia" w:hAnsiTheme="minorHAnsi" w:cstheme="minorBidi"/>
          <w:noProof/>
          <w:szCs w:val="22"/>
          <w:lang w:bidi="ar-SA"/>
        </w:rPr>
      </w:pPr>
      <w:hyperlink w:anchor="_Toc437161482" w:history="1">
        <w:r w:rsidR="005D77C8" w:rsidRPr="007059E5">
          <w:rPr>
            <w:rStyle w:val="aff1"/>
            <w:rFonts w:hint="eastAsia"/>
            <w:noProof/>
            <w:rtl/>
          </w:rPr>
          <w:t>اتخاذ</w:t>
        </w:r>
        <w:r w:rsidR="005D77C8" w:rsidRPr="007059E5">
          <w:rPr>
            <w:rStyle w:val="aff1"/>
            <w:noProof/>
            <w:rtl/>
          </w:rPr>
          <w:t xml:space="preserve"> </w:t>
        </w:r>
        <w:r w:rsidR="005D77C8" w:rsidRPr="007059E5">
          <w:rPr>
            <w:rStyle w:val="aff1"/>
            <w:rFonts w:hint="eastAsia"/>
            <w:noProof/>
            <w:rtl/>
          </w:rPr>
          <w:t>مبنا</w:t>
        </w:r>
        <w:r w:rsidR="005D77C8">
          <w:rPr>
            <w:noProof/>
            <w:webHidden/>
          </w:rPr>
          <w:tab/>
        </w:r>
        <w:r w:rsidR="005D77C8">
          <w:rPr>
            <w:noProof/>
            <w:webHidden/>
          </w:rPr>
          <w:fldChar w:fldCharType="begin"/>
        </w:r>
        <w:r w:rsidR="005D77C8">
          <w:rPr>
            <w:noProof/>
            <w:webHidden/>
          </w:rPr>
          <w:instrText xml:space="preserve"> PAGEREF _Toc437161482 \h </w:instrText>
        </w:r>
        <w:r w:rsidR="005D77C8">
          <w:rPr>
            <w:noProof/>
            <w:webHidden/>
          </w:rPr>
        </w:r>
        <w:r w:rsidR="005D77C8">
          <w:rPr>
            <w:noProof/>
            <w:webHidden/>
          </w:rPr>
          <w:fldChar w:fldCharType="separate"/>
        </w:r>
        <w:r w:rsidR="005D77C8">
          <w:rPr>
            <w:noProof/>
            <w:webHidden/>
          </w:rPr>
          <w:t>5</w:t>
        </w:r>
        <w:r w:rsidR="005D77C8">
          <w:rPr>
            <w:noProof/>
            <w:webHidden/>
          </w:rPr>
          <w:fldChar w:fldCharType="end"/>
        </w:r>
      </w:hyperlink>
    </w:p>
    <w:p w:rsidR="005D77C8" w:rsidRDefault="0020408B" w:rsidP="005D77C8">
      <w:pPr>
        <w:pStyle w:val="31"/>
        <w:tabs>
          <w:tab w:val="right" w:leader="dot" w:pos="9350"/>
        </w:tabs>
        <w:bidi/>
        <w:rPr>
          <w:rFonts w:asciiTheme="minorHAnsi" w:eastAsiaTheme="minorEastAsia" w:hAnsiTheme="minorHAnsi" w:cstheme="minorBidi"/>
          <w:noProof/>
          <w:szCs w:val="22"/>
          <w:lang w:bidi="ar-SA"/>
        </w:rPr>
      </w:pPr>
      <w:hyperlink w:anchor="_Toc437161483" w:history="1">
        <w:r w:rsidR="005D77C8" w:rsidRPr="007059E5">
          <w:rPr>
            <w:rStyle w:val="aff1"/>
            <w:rFonts w:hint="eastAsia"/>
            <w:noProof/>
            <w:rtl/>
          </w:rPr>
          <w:t>روا</w:t>
        </w:r>
        <w:r w:rsidR="005D77C8" w:rsidRPr="007059E5">
          <w:rPr>
            <w:rStyle w:val="aff1"/>
            <w:rFonts w:hint="cs"/>
            <w:noProof/>
            <w:rtl/>
          </w:rPr>
          <w:t>ی</w:t>
        </w:r>
        <w:r w:rsidR="005D77C8" w:rsidRPr="007059E5">
          <w:rPr>
            <w:rStyle w:val="aff1"/>
            <w:rFonts w:hint="eastAsia"/>
            <w:noProof/>
            <w:rtl/>
          </w:rPr>
          <w:t>ت</w:t>
        </w:r>
        <w:r w:rsidR="005D77C8" w:rsidRPr="007059E5">
          <w:rPr>
            <w:rStyle w:val="aff1"/>
            <w:noProof/>
            <w:rtl/>
          </w:rPr>
          <w:t xml:space="preserve"> </w:t>
        </w:r>
        <w:r w:rsidR="005D77C8" w:rsidRPr="007059E5">
          <w:rPr>
            <w:rStyle w:val="aff1"/>
            <w:rFonts w:hint="eastAsia"/>
            <w:noProof/>
            <w:rtl/>
          </w:rPr>
          <w:t>دوم</w:t>
        </w:r>
        <w:r w:rsidR="005D77C8">
          <w:rPr>
            <w:noProof/>
            <w:webHidden/>
          </w:rPr>
          <w:tab/>
        </w:r>
        <w:r w:rsidR="005D77C8">
          <w:rPr>
            <w:noProof/>
            <w:webHidden/>
          </w:rPr>
          <w:fldChar w:fldCharType="begin"/>
        </w:r>
        <w:r w:rsidR="005D77C8">
          <w:rPr>
            <w:noProof/>
            <w:webHidden/>
          </w:rPr>
          <w:instrText xml:space="preserve"> PAGEREF _Toc437161483 \h </w:instrText>
        </w:r>
        <w:r w:rsidR="005D77C8">
          <w:rPr>
            <w:noProof/>
            <w:webHidden/>
          </w:rPr>
        </w:r>
        <w:r w:rsidR="005D77C8">
          <w:rPr>
            <w:noProof/>
            <w:webHidden/>
          </w:rPr>
          <w:fldChar w:fldCharType="separate"/>
        </w:r>
        <w:r w:rsidR="005D77C8">
          <w:rPr>
            <w:noProof/>
            <w:webHidden/>
          </w:rPr>
          <w:t>5</w:t>
        </w:r>
        <w:r w:rsidR="005D77C8">
          <w:rPr>
            <w:noProof/>
            <w:webHidden/>
          </w:rPr>
          <w:fldChar w:fldCharType="end"/>
        </w:r>
      </w:hyperlink>
    </w:p>
    <w:p w:rsidR="005D77C8" w:rsidRDefault="0020408B" w:rsidP="005D77C8">
      <w:pPr>
        <w:pStyle w:val="31"/>
        <w:tabs>
          <w:tab w:val="right" w:leader="dot" w:pos="9350"/>
        </w:tabs>
        <w:bidi/>
        <w:rPr>
          <w:rFonts w:asciiTheme="minorHAnsi" w:eastAsiaTheme="minorEastAsia" w:hAnsiTheme="minorHAnsi" w:cstheme="minorBidi"/>
          <w:noProof/>
          <w:szCs w:val="22"/>
          <w:lang w:bidi="ar-SA"/>
        </w:rPr>
      </w:pPr>
      <w:hyperlink w:anchor="_Toc437161484" w:history="1">
        <w:r w:rsidR="005D77C8" w:rsidRPr="007059E5">
          <w:rPr>
            <w:rStyle w:val="aff1"/>
            <w:rFonts w:hint="eastAsia"/>
            <w:noProof/>
            <w:rtl/>
          </w:rPr>
          <w:t>بررس</w:t>
        </w:r>
        <w:r w:rsidR="005D77C8" w:rsidRPr="007059E5">
          <w:rPr>
            <w:rStyle w:val="aff1"/>
            <w:rFonts w:hint="cs"/>
            <w:noProof/>
            <w:rtl/>
          </w:rPr>
          <w:t>ی</w:t>
        </w:r>
        <w:r w:rsidR="005D77C8" w:rsidRPr="007059E5">
          <w:rPr>
            <w:rStyle w:val="aff1"/>
            <w:noProof/>
            <w:rtl/>
          </w:rPr>
          <w:t xml:space="preserve"> </w:t>
        </w:r>
        <w:r w:rsidR="005D77C8" w:rsidRPr="007059E5">
          <w:rPr>
            <w:rStyle w:val="aff1"/>
            <w:rFonts w:hint="eastAsia"/>
            <w:noProof/>
            <w:rtl/>
          </w:rPr>
          <w:t>دلال</w:t>
        </w:r>
        <w:r w:rsidR="005D77C8" w:rsidRPr="007059E5">
          <w:rPr>
            <w:rStyle w:val="aff1"/>
            <w:rFonts w:hint="cs"/>
            <w:noProof/>
            <w:rtl/>
          </w:rPr>
          <w:t>ی</w:t>
        </w:r>
        <w:r w:rsidR="005D77C8" w:rsidRPr="007059E5">
          <w:rPr>
            <w:rStyle w:val="aff1"/>
            <w:noProof/>
            <w:rtl/>
          </w:rPr>
          <w:t xml:space="preserve"> </w:t>
        </w:r>
        <w:r w:rsidR="005D77C8" w:rsidRPr="007059E5">
          <w:rPr>
            <w:rStyle w:val="aff1"/>
            <w:rFonts w:hint="eastAsia"/>
            <w:noProof/>
            <w:rtl/>
          </w:rPr>
          <w:t>روا</w:t>
        </w:r>
        <w:r w:rsidR="005D77C8" w:rsidRPr="007059E5">
          <w:rPr>
            <w:rStyle w:val="aff1"/>
            <w:rFonts w:hint="cs"/>
            <w:noProof/>
            <w:rtl/>
          </w:rPr>
          <w:t>ی</w:t>
        </w:r>
        <w:r w:rsidR="005D77C8" w:rsidRPr="007059E5">
          <w:rPr>
            <w:rStyle w:val="aff1"/>
            <w:rFonts w:hint="eastAsia"/>
            <w:noProof/>
            <w:rtl/>
          </w:rPr>
          <w:t>ت</w:t>
        </w:r>
        <w:r w:rsidR="005D77C8">
          <w:rPr>
            <w:noProof/>
            <w:webHidden/>
          </w:rPr>
          <w:tab/>
        </w:r>
        <w:r w:rsidR="005D77C8">
          <w:rPr>
            <w:noProof/>
            <w:webHidden/>
          </w:rPr>
          <w:fldChar w:fldCharType="begin"/>
        </w:r>
        <w:r w:rsidR="005D77C8">
          <w:rPr>
            <w:noProof/>
            <w:webHidden/>
          </w:rPr>
          <w:instrText xml:space="preserve"> PAGEREF _Toc437161484 \h </w:instrText>
        </w:r>
        <w:r w:rsidR="005D77C8">
          <w:rPr>
            <w:noProof/>
            <w:webHidden/>
          </w:rPr>
        </w:r>
        <w:r w:rsidR="005D77C8">
          <w:rPr>
            <w:noProof/>
            <w:webHidden/>
          </w:rPr>
          <w:fldChar w:fldCharType="separate"/>
        </w:r>
        <w:r w:rsidR="005D77C8">
          <w:rPr>
            <w:noProof/>
            <w:webHidden/>
          </w:rPr>
          <w:t>5</w:t>
        </w:r>
        <w:r w:rsidR="005D77C8">
          <w:rPr>
            <w:noProof/>
            <w:webHidden/>
          </w:rPr>
          <w:fldChar w:fldCharType="end"/>
        </w:r>
      </w:hyperlink>
    </w:p>
    <w:p w:rsidR="005D77C8" w:rsidRDefault="0020408B" w:rsidP="005D77C8">
      <w:pPr>
        <w:pStyle w:val="31"/>
        <w:tabs>
          <w:tab w:val="right" w:leader="dot" w:pos="9350"/>
        </w:tabs>
        <w:bidi/>
        <w:rPr>
          <w:rFonts w:asciiTheme="minorHAnsi" w:eastAsiaTheme="minorEastAsia" w:hAnsiTheme="minorHAnsi" w:cstheme="minorBidi"/>
          <w:noProof/>
          <w:szCs w:val="22"/>
          <w:lang w:bidi="ar-SA"/>
        </w:rPr>
      </w:pPr>
      <w:hyperlink w:anchor="_Toc437161485" w:history="1">
        <w:r w:rsidR="005D77C8" w:rsidRPr="007059E5">
          <w:rPr>
            <w:rStyle w:val="aff1"/>
            <w:rFonts w:hint="eastAsia"/>
            <w:noProof/>
            <w:rtl/>
          </w:rPr>
          <w:t>لفظ</w:t>
        </w:r>
        <w:r w:rsidR="005D77C8" w:rsidRPr="007059E5">
          <w:rPr>
            <w:rStyle w:val="aff1"/>
            <w:noProof/>
            <w:rtl/>
          </w:rPr>
          <w:t xml:space="preserve"> </w:t>
        </w:r>
        <w:r w:rsidR="005D77C8" w:rsidRPr="007059E5">
          <w:rPr>
            <w:rStyle w:val="aff1"/>
            <w:rFonts w:hint="eastAsia"/>
            <w:noProof/>
            <w:rtl/>
          </w:rPr>
          <w:t>انکار</w:t>
        </w:r>
        <w:r w:rsidR="005D77C8" w:rsidRPr="007059E5">
          <w:rPr>
            <w:rStyle w:val="aff1"/>
            <w:noProof/>
            <w:rtl/>
          </w:rPr>
          <w:t xml:space="preserve"> </w:t>
        </w:r>
        <w:r w:rsidR="005D77C8" w:rsidRPr="007059E5">
          <w:rPr>
            <w:rStyle w:val="aff1"/>
            <w:rFonts w:hint="eastAsia"/>
            <w:noProof/>
            <w:rtl/>
          </w:rPr>
          <w:t>در</w:t>
        </w:r>
        <w:r w:rsidR="005D77C8" w:rsidRPr="007059E5">
          <w:rPr>
            <w:rStyle w:val="aff1"/>
            <w:noProof/>
            <w:rtl/>
          </w:rPr>
          <w:t xml:space="preserve"> </w:t>
        </w:r>
        <w:r w:rsidR="005D77C8" w:rsidRPr="007059E5">
          <w:rPr>
            <w:rStyle w:val="aff1"/>
            <w:rFonts w:hint="eastAsia"/>
            <w:noProof/>
            <w:rtl/>
          </w:rPr>
          <w:t>روا</w:t>
        </w:r>
        <w:r w:rsidR="005D77C8" w:rsidRPr="007059E5">
          <w:rPr>
            <w:rStyle w:val="aff1"/>
            <w:rFonts w:hint="cs"/>
            <w:noProof/>
            <w:rtl/>
          </w:rPr>
          <w:t>ی</w:t>
        </w:r>
        <w:r w:rsidR="005D77C8" w:rsidRPr="007059E5">
          <w:rPr>
            <w:rStyle w:val="aff1"/>
            <w:rFonts w:hint="eastAsia"/>
            <w:noProof/>
            <w:rtl/>
          </w:rPr>
          <w:t>ت</w:t>
        </w:r>
        <w:r w:rsidR="005D77C8" w:rsidRPr="007059E5">
          <w:rPr>
            <w:rStyle w:val="aff1"/>
            <w:noProof/>
            <w:rtl/>
          </w:rPr>
          <w:t xml:space="preserve"> </w:t>
        </w:r>
        <w:r w:rsidR="005D77C8" w:rsidRPr="007059E5">
          <w:rPr>
            <w:rStyle w:val="aff1"/>
            <w:rFonts w:hint="eastAsia"/>
            <w:noProof/>
            <w:rtl/>
          </w:rPr>
          <w:t>فوق</w:t>
        </w:r>
        <w:r w:rsidR="005D77C8">
          <w:rPr>
            <w:noProof/>
            <w:webHidden/>
          </w:rPr>
          <w:tab/>
        </w:r>
        <w:r w:rsidR="005D77C8">
          <w:rPr>
            <w:noProof/>
            <w:webHidden/>
          </w:rPr>
          <w:fldChar w:fldCharType="begin"/>
        </w:r>
        <w:r w:rsidR="005D77C8">
          <w:rPr>
            <w:noProof/>
            <w:webHidden/>
          </w:rPr>
          <w:instrText xml:space="preserve"> PAGEREF _Toc437161485 \h </w:instrText>
        </w:r>
        <w:r w:rsidR="005D77C8">
          <w:rPr>
            <w:noProof/>
            <w:webHidden/>
          </w:rPr>
        </w:r>
        <w:r w:rsidR="005D77C8">
          <w:rPr>
            <w:noProof/>
            <w:webHidden/>
          </w:rPr>
          <w:fldChar w:fldCharType="separate"/>
        </w:r>
        <w:r w:rsidR="005D77C8">
          <w:rPr>
            <w:noProof/>
            <w:webHidden/>
          </w:rPr>
          <w:t>6</w:t>
        </w:r>
        <w:r w:rsidR="005D77C8">
          <w:rPr>
            <w:noProof/>
            <w:webHidden/>
          </w:rPr>
          <w:fldChar w:fldCharType="end"/>
        </w:r>
      </w:hyperlink>
    </w:p>
    <w:p w:rsidR="005D77C8" w:rsidRDefault="0020408B" w:rsidP="005D77C8">
      <w:pPr>
        <w:pStyle w:val="31"/>
        <w:tabs>
          <w:tab w:val="right" w:leader="dot" w:pos="9350"/>
        </w:tabs>
        <w:bidi/>
        <w:rPr>
          <w:rFonts w:asciiTheme="minorHAnsi" w:eastAsiaTheme="minorEastAsia" w:hAnsiTheme="minorHAnsi" w:cstheme="minorBidi"/>
          <w:noProof/>
          <w:szCs w:val="22"/>
          <w:lang w:bidi="ar-SA"/>
        </w:rPr>
      </w:pPr>
      <w:hyperlink w:anchor="_Toc437161486" w:history="1">
        <w:r w:rsidR="005D77C8" w:rsidRPr="007059E5">
          <w:rPr>
            <w:rStyle w:val="aff1"/>
            <w:rFonts w:hint="eastAsia"/>
            <w:noProof/>
            <w:rtl/>
          </w:rPr>
          <w:t>روا</w:t>
        </w:r>
        <w:r w:rsidR="005D77C8" w:rsidRPr="007059E5">
          <w:rPr>
            <w:rStyle w:val="aff1"/>
            <w:rFonts w:hint="cs"/>
            <w:noProof/>
            <w:rtl/>
          </w:rPr>
          <w:t>ی</w:t>
        </w:r>
        <w:r w:rsidR="005D77C8" w:rsidRPr="007059E5">
          <w:rPr>
            <w:rStyle w:val="aff1"/>
            <w:rFonts w:hint="eastAsia"/>
            <w:noProof/>
            <w:rtl/>
          </w:rPr>
          <w:t>ت</w:t>
        </w:r>
        <w:r w:rsidR="005D77C8" w:rsidRPr="007059E5">
          <w:rPr>
            <w:rStyle w:val="aff1"/>
            <w:noProof/>
            <w:rtl/>
          </w:rPr>
          <w:t xml:space="preserve"> </w:t>
        </w:r>
        <w:r w:rsidR="005D77C8" w:rsidRPr="007059E5">
          <w:rPr>
            <w:rStyle w:val="aff1"/>
            <w:rFonts w:hint="eastAsia"/>
            <w:noProof/>
            <w:rtl/>
          </w:rPr>
          <w:t>سوم</w:t>
        </w:r>
        <w:r w:rsidR="005D77C8">
          <w:rPr>
            <w:noProof/>
            <w:webHidden/>
          </w:rPr>
          <w:tab/>
        </w:r>
        <w:r w:rsidR="005D77C8">
          <w:rPr>
            <w:noProof/>
            <w:webHidden/>
          </w:rPr>
          <w:fldChar w:fldCharType="begin"/>
        </w:r>
        <w:r w:rsidR="005D77C8">
          <w:rPr>
            <w:noProof/>
            <w:webHidden/>
          </w:rPr>
          <w:instrText xml:space="preserve"> PAGEREF _Toc437161486 \h </w:instrText>
        </w:r>
        <w:r w:rsidR="005D77C8">
          <w:rPr>
            <w:noProof/>
            <w:webHidden/>
          </w:rPr>
        </w:r>
        <w:r w:rsidR="005D77C8">
          <w:rPr>
            <w:noProof/>
            <w:webHidden/>
          </w:rPr>
          <w:fldChar w:fldCharType="separate"/>
        </w:r>
        <w:r w:rsidR="005D77C8">
          <w:rPr>
            <w:noProof/>
            <w:webHidden/>
          </w:rPr>
          <w:t>6</w:t>
        </w:r>
        <w:r w:rsidR="005D77C8">
          <w:rPr>
            <w:noProof/>
            <w:webHidden/>
          </w:rPr>
          <w:fldChar w:fldCharType="end"/>
        </w:r>
      </w:hyperlink>
    </w:p>
    <w:p w:rsidR="005D77C8" w:rsidRDefault="0020408B" w:rsidP="005D77C8">
      <w:pPr>
        <w:pStyle w:val="31"/>
        <w:tabs>
          <w:tab w:val="right" w:leader="dot" w:pos="9350"/>
        </w:tabs>
        <w:bidi/>
        <w:rPr>
          <w:rFonts w:asciiTheme="minorHAnsi" w:eastAsiaTheme="minorEastAsia" w:hAnsiTheme="minorHAnsi" w:cstheme="minorBidi"/>
          <w:noProof/>
          <w:szCs w:val="22"/>
          <w:lang w:bidi="ar-SA"/>
        </w:rPr>
      </w:pPr>
      <w:hyperlink w:anchor="_Toc437161487" w:history="1">
        <w:r w:rsidR="005D77C8" w:rsidRPr="007059E5">
          <w:rPr>
            <w:rStyle w:val="aff1"/>
            <w:rFonts w:hint="eastAsia"/>
            <w:noProof/>
            <w:rtl/>
          </w:rPr>
          <w:t>روا</w:t>
        </w:r>
        <w:r w:rsidR="005D77C8" w:rsidRPr="007059E5">
          <w:rPr>
            <w:rStyle w:val="aff1"/>
            <w:rFonts w:hint="cs"/>
            <w:noProof/>
            <w:rtl/>
          </w:rPr>
          <w:t>ی</w:t>
        </w:r>
        <w:r w:rsidR="005D77C8" w:rsidRPr="007059E5">
          <w:rPr>
            <w:rStyle w:val="aff1"/>
            <w:rFonts w:hint="eastAsia"/>
            <w:noProof/>
            <w:rtl/>
          </w:rPr>
          <w:t>ات</w:t>
        </w:r>
        <w:r w:rsidR="005D77C8" w:rsidRPr="007059E5">
          <w:rPr>
            <w:rStyle w:val="aff1"/>
            <w:rFonts w:hint="cs"/>
            <w:noProof/>
            <w:rtl/>
          </w:rPr>
          <w:t>ی</w:t>
        </w:r>
        <w:r w:rsidR="005D77C8" w:rsidRPr="007059E5">
          <w:rPr>
            <w:rStyle w:val="aff1"/>
            <w:noProof/>
            <w:rtl/>
          </w:rPr>
          <w:t xml:space="preserve"> </w:t>
        </w:r>
        <w:r w:rsidR="005D77C8" w:rsidRPr="007059E5">
          <w:rPr>
            <w:rStyle w:val="aff1"/>
            <w:rFonts w:hint="eastAsia"/>
            <w:noProof/>
            <w:rtl/>
          </w:rPr>
          <w:t>د</w:t>
        </w:r>
        <w:r w:rsidR="005D77C8" w:rsidRPr="007059E5">
          <w:rPr>
            <w:rStyle w:val="aff1"/>
            <w:rFonts w:hint="cs"/>
            <w:noProof/>
            <w:rtl/>
          </w:rPr>
          <w:t>ی</w:t>
        </w:r>
        <w:r w:rsidR="005D77C8" w:rsidRPr="007059E5">
          <w:rPr>
            <w:rStyle w:val="aff1"/>
            <w:rFonts w:hint="eastAsia"/>
            <w:noProof/>
            <w:rtl/>
          </w:rPr>
          <w:t>گر</w:t>
        </w:r>
        <w:r w:rsidR="005D77C8" w:rsidRPr="007059E5">
          <w:rPr>
            <w:rStyle w:val="aff1"/>
            <w:noProof/>
            <w:rtl/>
          </w:rPr>
          <w:t xml:space="preserve"> </w:t>
        </w:r>
        <w:r w:rsidR="005D77C8" w:rsidRPr="007059E5">
          <w:rPr>
            <w:rStyle w:val="aff1"/>
            <w:rFonts w:hint="eastAsia"/>
            <w:noProof/>
            <w:rtl/>
          </w:rPr>
          <w:t>در</w:t>
        </w:r>
        <w:r w:rsidR="005D77C8" w:rsidRPr="007059E5">
          <w:rPr>
            <w:rStyle w:val="aff1"/>
            <w:noProof/>
            <w:rtl/>
          </w:rPr>
          <w:t xml:space="preserve"> </w:t>
        </w:r>
        <w:r w:rsidR="005D77C8" w:rsidRPr="007059E5">
          <w:rPr>
            <w:rStyle w:val="aff1"/>
            <w:rFonts w:hint="eastAsia"/>
            <w:noProof/>
            <w:rtl/>
          </w:rPr>
          <w:t>ا</w:t>
        </w:r>
        <w:r w:rsidR="005D77C8" w:rsidRPr="007059E5">
          <w:rPr>
            <w:rStyle w:val="aff1"/>
            <w:rFonts w:hint="cs"/>
            <w:noProof/>
            <w:rtl/>
          </w:rPr>
          <w:t>ی</w:t>
        </w:r>
        <w:r w:rsidR="005D77C8" w:rsidRPr="007059E5">
          <w:rPr>
            <w:rStyle w:val="aff1"/>
            <w:rFonts w:hint="eastAsia"/>
            <w:noProof/>
            <w:rtl/>
          </w:rPr>
          <w:t>ن</w:t>
        </w:r>
        <w:r w:rsidR="005D77C8" w:rsidRPr="007059E5">
          <w:rPr>
            <w:rStyle w:val="aff1"/>
            <w:noProof/>
            <w:rtl/>
          </w:rPr>
          <w:t xml:space="preserve"> </w:t>
        </w:r>
        <w:r w:rsidR="005D77C8" w:rsidRPr="007059E5">
          <w:rPr>
            <w:rStyle w:val="aff1"/>
            <w:rFonts w:hint="eastAsia"/>
            <w:noProof/>
            <w:rtl/>
          </w:rPr>
          <w:t>مقام</w:t>
        </w:r>
        <w:r w:rsidR="005D77C8">
          <w:rPr>
            <w:noProof/>
            <w:webHidden/>
          </w:rPr>
          <w:tab/>
        </w:r>
        <w:r w:rsidR="005D77C8">
          <w:rPr>
            <w:noProof/>
            <w:webHidden/>
          </w:rPr>
          <w:fldChar w:fldCharType="begin"/>
        </w:r>
        <w:r w:rsidR="005D77C8">
          <w:rPr>
            <w:noProof/>
            <w:webHidden/>
          </w:rPr>
          <w:instrText xml:space="preserve"> PAGEREF _Toc437161487 \h </w:instrText>
        </w:r>
        <w:r w:rsidR="005D77C8">
          <w:rPr>
            <w:noProof/>
            <w:webHidden/>
          </w:rPr>
        </w:r>
        <w:r w:rsidR="005D77C8">
          <w:rPr>
            <w:noProof/>
            <w:webHidden/>
          </w:rPr>
          <w:fldChar w:fldCharType="separate"/>
        </w:r>
        <w:r w:rsidR="005D77C8">
          <w:rPr>
            <w:noProof/>
            <w:webHidden/>
          </w:rPr>
          <w:t>7</w:t>
        </w:r>
        <w:r w:rsidR="005D77C8">
          <w:rPr>
            <w:noProof/>
            <w:webHidden/>
          </w:rPr>
          <w:fldChar w:fldCharType="end"/>
        </w:r>
      </w:hyperlink>
    </w:p>
    <w:p w:rsidR="005D77C8" w:rsidRDefault="0020408B" w:rsidP="005D77C8">
      <w:pPr>
        <w:pStyle w:val="21"/>
        <w:tabs>
          <w:tab w:val="right" w:leader="dot" w:pos="9350"/>
        </w:tabs>
        <w:bidi/>
        <w:rPr>
          <w:rFonts w:asciiTheme="minorHAnsi" w:hAnsiTheme="minorHAnsi" w:cstheme="minorBidi"/>
          <w:noProof/>
          <w:szCs w:val="22"/>
          <w:lang w:bidi="ar-SA"/>
        </w:rPr>
      </w:pPr>
      <w:hyperlink w:anchor="_Toc437161488" w:history="1">
        <w:r w:rsidR="00B05B91">
          <w:rPr>
            <w:rStyle w:val="aff1"/>
            <w:rFonts w:hint="eastAsia"/>
            <w:noProof/>
            <w:rtl/>
          </w:rPr>
          <w:t>جمع‌بندی</w:t>
        </w:r>
        <w:r w:rsidR="005D77C8" w:rsidRPr="007059E5">
          <w:rPr>
            <w:rStyle w:val="aff1"/>
            <w:noProof/>
            <w:rtl/>
          </w:rPr>
          <w:t xml:space="preserve"> </w:t>
        </w:r>
        <w:r w:rsidR="005D77C8" w:rsidRPr="007059E5">
          <w:rPr>
            <w:rStyle w:val="aff1"/>
            <w:rFonts w:hint="eastAsia"/>
            <w:noProof/>
            <w:rtl/>
          </w:rPr>
          <w:t>بحث</w:t>
        </w:r>
        <w:r w:rsidR="005D77C8">
          <w:rPr>
            <w:noProof/>
            <w:webHidden/>
          </w:rPr>
          <w:tab/>
        </w:r>
        <w:r w:rsidR="005D77C8">
          <w:rPr>
            <w:noProof/>
            <w:webHidden/>
          </w:rPr>
          <w:fldChar w:fldCharType="begin"/>
        </w:r>
        <w:r w:rsidR="005D77C8">
          <w:rPr>
            <w:noProof/>
            <w:webHidden/>
          </w:rPr>
          <w:instrText xml:space="preserve"> PAGEREF _Toc437161488 \h </w:instrText>
        </w:r>
        <w:r w:rsidR="005D77C8">
          <w:rPr>
            <w:noProof/>
            <w:webHidden/>
          </w:rPr>
        </w:r>
        <w:r w:rsidR="005D77C8">
          <w:rPr>
            <w:noProof/>
            <w:webHidden/>
          </w:rPr>
          <w:fldChar w:fldCharType="separate"/>
        </w:r>
        <w:r w:rsidR="005D77C8">
          <w:rPr>
            <w:noProof/>
            <w:webHidden/>
          </w:rPr>
          <w:t>7</w:t>
        </w:r>
        <w:r w:rsidR="005D77C8">
          <w:rPr>
            <w:noProof/>
            <w:webHidden/>
          </w:rPr>
          <w:fldChar w:fldCharType="end"/>
        </w:r>
      </w:hyperlink>
    </w:p>
    <w:p w:rsidR="005D77C8" w:rsidRDefault="005D77C8" w:rsidP="00E65455">
      <w:pPr>
        <w:bidi/>
        <w:spacing w:before="120" w:after="120" w:line="360" w:lineRule="auto"/>
        <w:jc w:val="both"/>
        <w:rPr>
          <w:rFonts w:ascii="IRBadr" w:hAnsi="IRBadr" w:cs="IRBadr"/>
          <w:rtl/>
        </w:rPr>
      </w:pPr>
      <w:r>
        <w:rPr>
          <w:rFonts w:ascii="IRBadr" w:hAnsi="IRBadr" w:cs="IRBadr"/>
          <w:rtl/>
        </w:rPr>
        <w:fldChar w:fldCharType="end"/>
      </w:r>
    </w:p>
    <w:p w:rsidR="005D77C8" w:rsidRDefault="005D77C8">
      <w:pPr>
        <w:rPr>
          <w:rFonts w:ascii="IRBadr" w:hAnsi="IRBadr" w:cs="IRBadr"/>
          <w:rtl/>
        </w:rPr>
      </w:pPr>
      <w:r>
        <w:rPr>
          <w:rFonts w:ascii="IRBadr" w:hAnsi="IRBadr" w:cs="IRBadr"/>
          <w:rtl/>
        </w:rPr>
        <w:br w:type="page"/>
      </w:r>
    </w:p>
    <w:p w:rsidR="00E65455" w:rsidRDefault="00E65455" w:rsidP="00E65455">
      <w:pPr>
        <w:bidi/>
        <w:spacing w:before="120" w:after="120" w:line="360" w:lineRule="auto"/>
        <w:jc w:val="both"/>
        <w:rPr>
          <w:rFonts w:ascii="IRBadr" w:hAnsi="IRBadr" w:cs="IRBadr"/>
          <w:rtl/>
        </w:rPr>
      </w:pPr>
    </w:p>
    <w:p w:rsidR="00E10BEC" w:rsidRDefault="00E10BEC" w:rsidP="00E10BEC">
      <w:pPr>
        <w:pStyle w:val="1"/>
        <w:rPr>
          <w:rtl/>
        </w:rPr>
      </w:pPr>
      <w:bookmarkStart w:id="0" w:name="_Toc437161474"/>
      <w:r>
        <w:rPr>
          <w:rFonts w:hint="cs"/>
          <w:rtl/>
        </w:rPr>
        <w:t xml:space="preserve">شمول اقدامات یدی در </w:t>
      </w:r>
      <w:r w:rsidR="00B05B91">
        <w:rPr>
          <w:rFonts w:hint="cs"/>
          <w:rtl/>
        </w:rPr>
        <w:t>امربه‌معروف</w:t>
      </w:r>
      <w:r>
        <w:rPr>
          <w:rFonts w:hint="cs"/>
          <w:rtl/>
        </w:rPr>
        <w:t xml:space="preserve"> و نهی از منکر</w:t>
      </w:r>
      <w:bookmarkEnd w:id="0"/>
    </w:p>
    <w:p w:rsidR="00E65455" w:rsidRDefault="00E65455" w:rsidP="00E65455">
      <w:pPr>
        <w:bidi/>
        <w:spacing w:before="120" w:after="120" w:line="360" w:lineRule="auto"/>
        <w:jc w:val="both"/>
        <w:rPr>
          <w:rFonts w:ascii="IRBadr" w:hAnsi="IRBadr" w:cs="IRBadr"/>
          <w:rtl/>
        </w:rPr>
      </w:pPr>
      <w:r>
        <w:rPr>
          <w:rFonts w:ascii="IRBadr" w:hAnsi="IRBadr" w:cs="IRBadr" w:hint="cs"/>
          <w:rtl/>
        </w:rPr>
        <w:t>بحث بسیار مهمی که در پیش رو داریم،</w:t>
      </w:r>
      <w:r w:rsidR="003C1E3C">
        <w:rPr>
          <w:rFonts w:ascii="IRBadr" w:hAnsi="IRBadr" w:cs="IRBadr"/>
          <w:rtl/>
        </w:rPr>
        <w:t xml:space="preserve"> ا</w:t>
      </w:r>
      <w:r w:rsidR="003C1E3C">
        <w:rPr>
          <w:rFonts w:ascii="IRBadr" w:hAnsi="IRBadr" w:cs="IRBadr" w:hint="cs"/>
          <w:rtl/>
        </w:rPr>
        <w:t>ین</w:t>
      </w:r>
      <w:r>
        <w:rPr>
          <w:rFonts w:ascii="IRBadr" w:hAnsi="IRBadr" w:cs="IRBadr" w:hint="cs"/>
          <w:rtl/>
        </w:rPr>
        <w:t xml:space="preserve"> است که </w:t>
      </w:r>
      <w:r w:rsidR="00B05B91">
        <w:rPr>
          <w:rFonts w:ascii="IRBadr" w:hAnsi="IRBadr" w:cs="IRBadr" w:hint="cs"/>
          <w:rtl/>
        </w:rPr>
        <w:t>امربه‌معروف</w:t>
      </w:r>
      <w:r w:rsidR="003C1E3C">
        <w:rPr>
          <w:rFonts w:ascii="IRBadr" w:hAnsi="IRBadr" w:cs="IRBadr" w:hint="cs"/>
          <w:rtl/>
        </w:rPr>
        <w:t xml:space="preserve"> و نهی‌از‌</w:t>
      </w:r>
      <w:r>
        <w:rPr>
          <w:rFonts w:ascii="IRBadr" w:hAnsi="IRBadr" w:cs="IRBadr" w:hint="cs"/>
          <w:rtl/>
        </w:rPr>
        <w:t xml:space="preserve">منکر غیر از مرتبه لسانی دارای مرتبه عملی نیز هست یا خیر؟ نظر مشهور این بود که </w:t>
      </w:r>
      <w:r w:rsidR="003C1E3C">
        <w:rPr>
          <w:rFonts w:ascii="IRBadr" w:hAnsi="IRBadr" w:cs="IRBadr"/>
          <w:rtl/>
        </w:rPr>
        <w:t>بله در</w:t>
      </w:r>
      <w:r>
        <w:rPr>
          <w:rFonts w:ascii="IRBadr" w:hAnsi="IRBadr" w:cs="IRBadr" w:hint="cs"/>
          <w:rtl/>
        </w:rPr>
        <w:t xml:space="preserve"> نقطه مقابل ا</w:t>
      </w:r>
      <w:r w:rsidR="00B05B91">
        <w:rPr>
          <w:rFonts w:ascii="IRBadr" w:hAnsi="IRBadr" w:cs="IRBadr" w:hint="cs"/>
          <w:rtl/>
        </w:rPr>
        <w:t>ی</w:t>
      </w:r>
      <w:r>
        <w:rPr>
          <w:rFonts w:ascii="IRBadr" w:hAnsi="IRBadr" w:cs="IRBadr" w:hint="cs"/>
          <w:rtl/>
        </w:rPr>
        <w:t xml:space="preserve">ن </w:t>
      </w:r>
      <w:r w:rsidR="00B05B91">
        <w:rPr>
          <w:rFonts w:ascii="IRBadr" w:hAnsi="IRBadr" w:cs="IRBadr" w:hint="cs"/>
          <w:rtl/>
        </w:rPr>
        <w:t xml:space="preserve">نیز احتمالاتی </w:t>
      </w:r>
      <w:r w:rsidR="00B05B91">
        <w:rPr>
          <w:rFonts w:ascii="IRBadr" w:hAnsi="IRBadr" w:cs="IRBadr"/>
          <w:rtl/>
        </w:rPr>
        <w:t>داده‌شده</w:t>
      </w:r>
      <w:r w:rsidR="00B05B91">
        <w:rPr>
          <w:rFonts w:ascii="IRBadr" w:hAnsi="IRBadr" w:cs="IRBadr" w:hint="cs"/>
          <w:rtl/>
        </w:rPr>
        <w:t xml:space="preserve"> که به آن‌ها</w:t>
      </w:r>
      <w:r>
        <w:rPr>
          <w:rFonts w:ascii="IRBadr" w:hAnsi="IRBadr" w:cs="IRBadr" w:hint="cs"/>
          <w:rtl/>
        </w:rPr>
        <w:t xml:space="preserve"> پرداخته بودیم.</w:t>
      </w:r>
    </w:p>
    <w:p w:rsidR="00E10BEC" w:rsidRDefault="00E10BEC" w:rsidP="00E10BEC">
      <w:pPr>
        <w:pStyle w:val="2"/>
        <w:rPr>
          <w:rtl/>
        </w:rPr>
      </w:pPr>
      <w:bookmarkStart w:id="1" w:name="_Toc437161475"/>
      <w:r>
        <w:rPr>
          <w:rFonts w:hint="cs"/>
          <w:rtl/>
        </w:rPr>
        <w:t>ادله نظریه مشهور</w:t>
      </w:r>
      <w:bookmarkEnd w:id="1"/>
    </w:p>
    <w:p w:rsidR="00E10BEC" w:rsidRDefault="00E65455" w:rsidP="003C1E3C">
      <w:pPr>
        <w:bidi/>
        <w:spacing w:before="120" w:after="120" w:line="360" w:lineRule="auto"/>
        <w:jc w:val="both"/>
        <w:rPr>
          <w:rFonts w:ascii="IRBadr" w:hAnsi="IRBadr" w:cs="IRBadr"/>
          <w:rtl/>
        </w:rPr>
      </w:pPr>
      <w:r>
        <w:rPr>
          <w:rFonts w:ascii="IRBadr" w:hAnsi="IRBadr" w:cs="IRBadr" w:hint="cs"/>
          <w:rtl/>
        </w:rPr>
        <w:t xml:space="preserve">برای نظر مشهور روایاتی </w:t>
      </w:r>
      <w:r w:rsidR="00B05B91">
        <w:rPr>
          <w:rFonts w:ascii="IRBadr" w:hAnsi="IRBadr" w:cs="IRBadr" w:hint="cs"/>
          <w:rtl/>
        </w:rPr>
        <w:t>گفته‌شده</w:t>
      </w:r>
      <w:r>
        <w:rPr>
          <w:rFonts w:ascii="IRBadr" w:hAnsi="IRBadr" w:cs="IRBadr" w:hint="cs"/>
          <w:rtl/>
        </w:rPr>
        <w:t xml:space="preserve"> بود که این روایات عمدتاً در باب سوم از ابواب </w:t>
      </w:r>
      <w:r w:rsidR="00B05B91">
        <w:rPr>
          <w:rFonts w:ascii="IRBadr" w:hAnsi="IRBadr" w:cs="IRBadr" w:hint="cs"/>
          <w:rtl/>
        </w:rPr>
        <w:t>امرونهی</w:t>
      </w:r>
      <w:r>
        <w:rPr>
          <w:rFonts w:ascii="IRBadr" w:hAnsi="IRBadr" w:cs="IRBadr" w:hint="cs"/>
          <w:rtl/>
        </w:rPr>
        <w:t xml:space="preserve"> در کتاب </w:t>
      </w:r>
      <w:r w:rsidR="00B05B91">
        <w:rPr>
          <w:rFonts w:ascii="IRBadr" w:hAnsi="IRBadr" w:cs="IRBadr" w:hint="cs"/>
          <w:rtl/>
        </w:rPr>
        <w:t>امربه‌معروف</w:t>
      </w:r>
      <w:r>
        <w:rPr>
          <w:rFonts w:ascii="IRBadr" w:hAnsi="IRBadr" w:cs="IRBadr" w:hint="cs"/>
          <w:rtl/>
        </w:rPr>
        <w:t xml:space="preserve"> و نهی از منکر بود.</w:t>
      </w:r>
      <w:r w:rsidR="003C1E3C">
        <w:rPr>
          <w:rFonts w:ascii="IRBadr" w:hAnsi="IRBadr" w:cs="IRBadr"/>
          <w:rtl/>
        </w:rPr>
        <w:t xml:space="preserve"> </w:t>
      </w:r>
    </w:p>
    <w:p w:rsidR="00E10BEC" w:rsidRDefault="00E10BEC" w:rsidP="00E10BEC">
      <w:pPr>
        <w:pStyle w:val="3"/>
        <w:rPr>
          <w:rtl/>
        </w:rPr>
      </w:pPr>
      <w:bookmarkStart w:id="2" w:name="_Toc437161476"/>
      <w:r>
        <w:rPr>
          <w:rFonts w:hint="cs"/>
          <w:rtl/>
        </w:rPr>
        <w:t xml:space="preserve">بحث سندی روایات </w:t>
      </w:r>
      <w:r w:rsidR="00B05B91">
        <w:rPr>
          <w:rFonts w:hint="cs"/>
          <w:rtl/>
        </w:rPr>
        <w:t>نهج‌البلاغه</w:t>
      </w:r>
      <w:bookmarkEnd w:id="2"/>
    </w:p>
    <w:p w:rsidR="00E65455" w:rsidRDefault="00E65455" w:rsidP="00E10BEC">
      <w:pPr>
        <w:bidi/>
        <w:spacing w:before="120" w:after="120" w:line="360" w:lineRule="auto"/>
        <w:jc w:val="both"/>
        <w:rPr>
          <w:rFonts w:ascii="IRBadr" w:hAnsi="IRBadr" w:cs="IRBadr"/>
          <w:rtl/>
        </w:rPr>
      </w:pPr>
      <w:r>
        <w:rPr>
          <w:rFonts w:ascii="IRBadr" w:hAnsi="IRBadr" w:cs="IRBadr" w:hint="cs"/>
          <w:rtl/>
        </w:rPr>
        <w:t>روایت نهم که ششمین دلیل است،</w:t>
      </w:r>
      <w:r w:rsidR="003C1E3C">
        <w:rPr>
          <w:rFonts w:ascii="IRBadr" w:hAnsi="IRBadr" w:cs="IRBadr"/>
          <w:rtl/>
        </w:rPr>
        <w:t xml:space="preserve"> در</w:t>
      </w:r>
      <w:r>
        <w:rPr>
          <w:rFonts w:ascii="IRBadr" w:hAnsi="IRBadr" w:cs="IRBadr" w:hint="cs"/>
          <w:rtl/>
        </w:rPr>
        <w:t xml:space="preserve"> </w:t>
      </w:r>
      <w:r w:rsidR="00B05B91">
        <w:rPr>
          <w:rFonts w:ascii="IRBadr" w:hAnsi="IRBadr" w:cs="IRBadr" w:hint="cs"/>
          <w:rtl/>
        </w:rPr>
        <w:t>نهج‌البلاغه</w:t>
      </w:r>
      <w:r>
        <w:rPr>
          <w:rFonts w:ascii="IRBadr" w:hAnsi="IRBadr" w:cs="IRBadr" w:hint="cs"/>
          <w:rtl/>
        </w:rPr>
        <w:t>،</w:t>
      </w:r>
      <w:r w:rsidR="003C1E3C">
        <w:rPr>
          <w:rFonts w:ascii="IRBadr" w:hAnsi="IRBadr" w:cs="IRBadr"/>
          <w:rtl/>
        </w:rPr>
        <w:t xml:space="preserve"> کلمه</w:t>
      </w:r>
      <w:r>
        <w:rPr>
          <w:rFonts w:ascii="IRBadr" w:hAnsi="IRBadr" w:cs="IRBadr" w:hint="cs"/>
          <w:rtl/>
        </w:rPr>
        <w:t xml:space="preserve"> قصار 374 است و از روایاتی است که تنها در </w:t>
      </w:r>
      <w:r w:rsidR="00B05B91">
        <w:rPr>
          <w:rFonts w:ascii="IRBadr" w:hAnsi="IRBadr" w:cs="IRBadr" w:hint="cs"/>
          <w:rtl/>
        </w:rPr>
        <w:t>نهج‌البلاغه</w:t>
      </w:r>
      <w:r>
        <w:rPr>
          <w:rFonts w:ascii="IRBadr" w:hAnsi="IRBadr" w:cs="IRBadr" w:hint="cs"/>
          <w:rtl/>
        </w:rPr>
        <w:t xml:space="preserve"> </w:t>
      </w:r>
      <w:r w:rsidR="00B05B91">
        <w:rPr>
          <w:rFonts w:ascii="IRBadr" w:hAnsi="IRBadr" w:cs="IRBadr" w:hint="cs"/>
          <w:rtl/>
        </w:rPr>
        <w:t>ذکرشده</w:t>
      </w:r>
      <w:r>
        <w:rPr>
          <w:rFonts w:ascii="IRBadr" w:hAnsi="IRBadr" w:cs="IRBadr" w:hint="cs"/>
          <w:rtl/>
        </w:rPr>
        <w:t xml:space="preserve"> است چراکه آنچه در </w:t>
      </w:r>
      <w:r w:rsidR="00B05B91">
        <w:rPr>
          <w:rFonts w:ascii="IRBadr" w:hAnsi="IRBadr" w:cs="IRBadr" w:hint="cs"/>
          <w:rtl/>
        </w:rPr>
        <w:t>نهج‌البلاغه</w:t>
      </w:r>
      <w:r>
        <w:rPr>
          <w:rFonts w:ascii="IRBadr" w:hAnsi="IRBadr" w:cs="IRBadr" w:hint="cs"/>
          <w:rtl/>
        </w:rPr>
        <w:t xml:space="preserve"> </w:t>
      </w:r>
      <w:r w:rsidR="00B05B91">
        <w:rPr>
          <w:rFonts w:ascii="IRBadr" w:hAnsi="IRBadr" w:cs="IRBadr" w:hint="cs"/>
          <w:rtl/>
        </w:rPr>
        <w:t>ذکرشده</w:t>
      </w:r>
      <w:r>
        <w:rPr>
          <w:rFonts w:ascii="IRBadr" w:hAnsi="IRBadr" w:cs="IRBadr" w:hint="cs"/>
          <w:rtl/>
        </w:rPr>
        <w:t xml:space="preserve"> است،</w:t>
      </w:r>
      <w:r w:rsidR="003C1E3C">
        <w:rPr>
          <w:rFonts w:ascii="IRBadr" w:hAnsi="IRBadr" w:cs="IRBadr"/>
          <w:rtl/>
        </w:rPr>
        <w:t xml:space="preserve"> به</w:t>
      </w:r>
      <w:r>
        <w:rPr>
          <w:rFonts w:ascii="IRBadr" w:hAnsi="IRBadr" w:cs="IRBadr" w:hint="cs"/>
          <w:rtl/>
        </w:rPr>
        <w:t xml:space="preserve"> دو قسم است،</w:t>
      </w:r>
      <w:r w:rsidR="003C1E3C">
        <w:rPr>
          <w:rFonts w:ascii="IRBadr" w:hAnsi="IRBadr" w:cs="IRBadr"/>
          <w:rtl/>
        </w:rPr>
        <w:t xml:space="preserve"> بخش</w:t>
      </w:r>
      <w:r>
        <w:rPr>
          <w:rFonts w:ascii="IRBadr" w:hAnsi="IRBadr" w:cs="IRBadr" w:hint="cs"/>
          <w:rtl/>
        </w:rPr>
        <w:t xml:space="preserve"> زیادی از </w:t>
      </w:r>
      <w:r w:rsidR="00B05B91">
        <w:rPr>
          <w:rFonts w:ascii="IRBadr" w:hAnsi="IRBadr" w:cs="IRBadr" w:hint="cs"/>
          <w:rtl/>
        </w:rPr>
        <w:t>آن‌که</w:t>
      </w:r>
      <w:r>
        <w:rPr>
          <w:rFonts w:ascii="IRBadr" w:hAnsi="IRBadr" w:cs="IRBadr" w:hint="cs"/>
          <w:rtl/>
        </w:rPr>
        <w:t xml:space="preserve"> معتنابه است،</w:t>
      </w:r>
      <w:r w:rsidR="003C1E3C">
        <w:rPr>
          <w:rFonts w:ascii="IRBadr" w:hAnsi="IRBadr" w:cs="IRBadr"/>
          <w:rtl/>
        </w:rPr>
        <w:t xml:space="preserve"> در</w:t>
      </w:r>
      <w:r>
        <w:rPr>
          <w:rFonts w:ascii="IRBadr" w:hAnsi="IRBadr" w:cs="IRBadr" w:hint="cs"/>
          <w:rtl/>
        </w:rPr>
        <w:t xml:space="preserve"> کتب دیگر نیز </w:t>
      </w:r>
      <w:r w:rsidR="00B05B91">
        <w:rPr>
          <w:rFonts w:ascii="IRBadr" w:hAnsi="IRBadr" w:cs="IRBadr" w:hint="cs"/>
          <w:rtl/>
        </w:rPr>
        <w:t>ذکرشده</w:t>
      </w:r>
      <w:r>
        <w:rPr>
          <w:rFonts w:ascii="IRBadr" w:hAnsi="IRBadr" w:cs="IRBadr" w:hint="cs"/>
          <w:rtl/>
        </w:rPr>
        <w:t xml:space="preserve"> است</w:t>
      </w:r>
      <w:r w:rsidR="003C1E3C">
        <w:rPr>
          <w:rFonts w:ascii="IRBadr" w:hAnsi="IRBadr" w:cs="IRBadr"/>
          <w:rtl/>
        </w:rPr>
        <w:t>؛ اما</w:t>
      </w:r>
      <w:r>
        <w:rPr>
          <w:rFonts w:ascii="IRBadr" w:hAnsi="IRBadr" w:cs="IRBadr" w:hint="cs"/>
          <w:rtl/>
        </w:rPr>
        <w:t xml:space="preserve"> بخش دیگری نیز هست که تنها در </w:t>
      </w:r>
      <w:r w:rsidR="00B05B91">
        <w:rPr>
          <w:rFonts w:ascii="IRBadr" w:hAnsi="IRBadr" w:cs="IRBadr" w:hint="cs"/>
          <w:rtl/>
        </w:rPr>
        <w:t>نهج‌البلاغه</w:t>
      </w:r>
      <w:r>
        <w:rPr>
          <w:rFonts w:ascii="IRBadr" w:hAnsi="IRBadr" w:cs="IRBadr" w:hint="cs"/>
          <w:rtl/>
        </w:rPr>
        <w:t xml:space="preserve"> </w:t>
      </w:r>
      <w:r w:rsidR="00B05B91">
        <w:rPr>
          <w:rFonts w:ascii="IRBadr" w:hAnsi="IRBadr" w:cs="IRBadr" w:hint="cs"/>
          <w:rtl/>
        </w:rPr>
        <w:t>ذکرشده</w:t>
      </w:r>
      <w:r>
        <w:rPr>
          <w:rFonts w:ascii="IRBadr" w:hAnsi="IRBadr" w:cs="IRBadr" w:hint="cs"/>
          <w:rtl/>
        </w:rPr>
        <w:t xml:space="preserve"> است و لذا برای ما از اعتبار سندی لازم برخوردار نیست.</w:t>
      </w:r>
    </w:p>
    <w:p w:rsidR="00E65455" w:rsidRDefault="00E65455" w:rsidP="00E65455">
      <w:pPr>
        <w:bidi/>
        <w:spacing w:before="120" w:after="120" w:line="360" w:lineRule="auto"/>
        <w:jc w:val="both"/>
        <w:rPr>
          <w:rFonts w:ascii="IRBadr" w:hAnsi="IRBadr" w:cs="IRBadr"/>
          <w:rtl/>
        </w:rPr>
      </w:pPr>
      <w:r>
        <w:rPr>
          <w:rFonts w:ascii="IRBadr" w:hAnsi="IRBadr" w:cs="IRBadr" w:hint="cs"/>
          <w:rtl/>
        </w:rPr>
        <w:t>این روایت از قسم دوم است.</w:t>
      </w:r>
      <w:r w:rsidR="003C1E3C">
        <w:rPr>
          <w:rFonts w:ascii="IRBadr" w:hAnsi="IRBadr" w:cs="IRBadr"/>
          <w:rtl/>
        </w:rPr>
        <w:t xml:space="preserve"> انسان</w:t>
      </w:r>
      <w:r>
        <w:rPr>
          <w:rFonts w:ascii="IRBadr" w:hAnsi="IRBadr" w:cs="IRBadr" w:hint="cs"/>
          <w:rtl/>
        </w:rPr>
        <w:t xml:space="preserve"> گاهی حزن </w:t>
      </w:r>
      <w:r w:rsidR="00B05B91">
        <w:rPr>
          <w:rFonts w:ascii="IRBadr" w:hAnsi="IRBadr" w:cs="IRBadr" w:hint="cs"/>
          <w:rtl/>
        </w:rPr>
        <w:t>می‌خورد</w:t>
      </w:r>
      <w:r>
        <w:rPr>
          <w:rFonts w:ascii="IRBadr" w:hAnsi="IRBadr" w:cs="IRBadr" w:hint="cs"/>
          <w:rtl/>
        </w:rPr>
        <w:t xml:space="preserve"> که چرا در این موارد سید رضی اسناد را ذکر </w:t>
      </w:r>
      <w:r w:rsidR="00B05B91">
        <w:rPr>
          <w:rFonts w:ascii="IRBadr" w:hAnsi="IRBadr" w:cs="IRBadr" w:hint="cs"/>
          <w:rtl/>
        </w:rPr>
        <w:t>نکرده‌اند</w:t>
      </w:r>
      <w:r>
        <w:rPr>
          <w:rFonts w:ascii="IRBadr" w:hAnsi="IRBadr" w:cs="IRBadr" w:hint="cs"/>
          <w:rtl/>
        </w:rPr>
        <w:t>.</w:t>
      </w:r>
      <w:r w:rsidR="003C1E3C">
        <w:rPr>
          <w:rFonts w:ascii="IRBadr" w:hAnsi="IRBadr" w:cs="IRBadr"/>
          <w:rtl/>
        </w:rPr>
        <w:t xml:space="preserve"> همچنان</w:t>
      </w:r>
      <w:r w:rsidR="00B05B91">
        <w:rPr>
          <w:rFonts w:ascii="IRBadr" w:hAnsi="IRBadr" w:cs="IRBadr" w:hint="cs"/>
          <w:rtl/>
        </w:rPr>
        <w:t xml:space="preserve"> که</w:t>
      </w:r>
      <w:r>
        <w:rPr>
          <w:rFonts w:ascii="IRBadr" w:hAnsi="IRBadr" w:cs="IRBadr" w:hint="cs"/>
          <w:rtl/>
        </w:rPr>
        <w:t xml:space="preserve"> میزان الحکمة و موسوعة المعارف فی الکتاب و السنة نیز بدین گونه است که تنها نیمی از راه محقق را مهیا </w:t>
      </w:r>
      <w:r w:rsidR="00B05B91">
        <w:rPr>
          <w:rFonts w:ascii="IRBadr" w:hAnsi="IRBadr" w:cs="IRBadr" w:hint="cs"/>
          <w:rtl/>
        </w:rPr>
        <w:t>کرده‌اند</w:t>
      </w:r>
      <w:r>
        <w:rPr>
          <w:rFonts w:ascii="IRBadr" w:hAnsi="IRBadr" w:cs="IRBadr" w:hint="cs"/>
          <w:rtl/>
        </w:rPr>
        <w:t>،</w:t>
      </w:r>
      <w:r w:rsidR="003C1E3C">
        <w:rPr>
          <w:rFonts w:ascii="IRBadr" w:hAnsi="IRBadr" w:cs="IRBadr"/>
          <w:rtl/>
        </w:rPr>
        <w:t xml:space="preserve"> چراکه</w:t>
      </w:r>
      <w:r>
        <w:rPr>
          <w:rFonts w:ascii="IRBadr" w:hAnsi="IRBadr" w:cs="IRBadr" w:hint="cs"/>
          <w:rtl/>
        </w:rPr>
        <w:t xml:space="preserve"> محقق برای بررسی سندی </w:t>
      </w:r>
      <w:r w:rsidR="00B05B91">
        <w:rPr>
          <w:rFonts w:ascii="IRBadr" w:hAnsi="IRBadr" w:cs="IRBadr" w:hint="cs"/>
          <w:rtl/>
        </w:rPr>
        <w:t>آن‌ها</w:t>
      </w:r>
      <w:r>
        <w:rPr>
          <w:rFonts w:ascii="IRBadr" w:hAnsi="IRBadr" w:cs="IRBadr" w:hint="cs"/>
          <w:rtl/>
        </w:rPr>
        <w:t xml:space="preserve"> باید</w:t>
      </w:r>
      <w:r w:rsidR="003C1E3C">
        <w:rPr>
          <w:rFonts w:ascii="IRBadr" w:hAnsi="IRBadr" w:cs="IRBadr" w:hint="cs"/>
          <w:rtl/>
        </w:rPr>
        <w:t xml:space="preserve"> به</w:t>
      </w:r>
      <w:r>
        <w:rPr>
          <w:rFonts w:ascii="IRBadr" w:hAnsi="IRBadr" w:cs="IRBadr" w:hint="cs"/>
          <w:rtl/>
        </w:rPr>
        <w:t xml:space="preserve"> کتب اولیه رجوع کند. تحف العقول و خصوصاً تفسیر عیاشی نیز بدین گونه است.</w:t>
      </w:r>
      <w:r w:rsidR="003C1E3C">
        <w:rPr>
          <w:rFonts w:ascii="IRBadr" w:hAnsi="IRBadr" w:cs="IRBadr"/>
          <w:rtl/>
        </w:rPr>
        <w:t xml:space="preserve"> البته</w:t>
      </w:r>
      <w:r>
        <w:rPr>
          <w:rFonts w:ascii="IRBadr" w:hAnsi="IRBadr" w:cs="IRBadr" w:hint="cs"/>
          <w:rtl/>
        </w:rPr>
        <w:t xml:space="preserve"> ممکن است گفته شود که سید همه این روایات را بررسی </w:t>
      </w:r>
      <w:r w:rsidR="00B05B91">
        <w:rPr>
          <w:rFonts w:ascii="IRBadr" w:hAnsi="IRBadr" w:cs="IRBadr" w:hint="cs"/>
          <w:rtl/>
        </w:rPr>
        <w:t>کرده‌اند</w:t>
      </w:r>
      <w:r>
        <w:rPr>
          <w:rFonts w:ascii="IRBadr" w:hAnsi="IRBadr" w:cs="IRBadr" w:hint="cs"/>
          <w:rtl/>
        </w:rPr>
        <w:t xml:space="preserve"> و با لحن قاطع بیان </w:t>
      </w:r>
      <w:r w:rsidR="00B05B91">
        <w:rPr>
          <w:rFonts w:ascii="IRBadr" w:hAnsi="IRBadr" w:cs="IRBadr"/>
          <w:rtl/>
        </w:rPr>
        <w:t>م</w:t>
      </w:r>
      <w:r w:rsidR="00B05B91">
        <w:rPr>
          <w:rFonts w:ascii="IRBadr" w:hAnsi="IRBadr" w:cs="IRBadr" w:hint="cs"/>
          <w:rtl/>
        </w:rPr>
        <w:t>ی‌کنند</w:t>
      </w:r>
      <w:r>
        <w:rPr>
          <w:rFonts w:ascii="IRBadr" w:hAnsi="IRBadr" w:cs="IRBadr" w:hint="cs"/>
          <w:rtl/>
        </w:rPr>
        <w:t xml:space="preserve"> که چندان مقبول نیست.</w:t>
      </w:r>
    </w:p>
    <w:p w:rsidR="00E10BEC" w:rsidRDefault="00E10BEC" w:rsidP="00E65455">
      <w:pPr>
        <w:bidi/>
        <w:spacing w:before="120" w:after="120" w:line="360" w:lineRule="auto"/>
        <w:jc w:val="both"/>
        <w:rPr>
          <w:rFonts w:ascii="IRBadr" w:hAnsi="IRBadr" w:cs="IRBadr"/>
          <w:rtl/>
        </w:rPr>
      </w:pPr>
    </w:p>
    <w:p w:rsidR="00E10BEC" w:rsidRDefault="00B05B91" w:rsidP="00E10BEC">
      <w:pPr>
        <w:pStyle w:val="3"/>
        <w:rPr>
          <w:rtl/>
        </w:rPr>
      </w:pPr>
      <w:r>
        <w:rPr>
          <w:rFonts w:hint="cs"/>
          <w:rtl/>
        </w:rPr>
        <w:lastRenderedPageBreak/>
        <w:t>نتیجه‌گیری</w:t>
      </w:r>
    </w:p>
    <w:p w:rsidR="00E65455" w:rsidRDefault="00E65455" w:rsidP="003C1E3C">
      <w:pPr>
        <w:bidi/>
        <w:spacing w:before="120" w:after="120" w:line="360" w:lineRule="auto"/>
        <w:jc w:val="both"/>
        <w:rPr>
          <w:rFonts w:ascii="IRBadr" w:hAnsi="IRBadr" w:cs="IRBadr"/>
          <w:rtl/>
        </w:rPr>
      </w:pPr>
      <w:r>
        <w:rPr>
          <w:rFonts w:ascii="IRBadr" w:hAnsi="IRBadr" w:cs="IRBadr" w:hint="cs"/>
          <w:rtl/>
        </w:rPr>
        <w:t xml:space="preserve">متن اولیه </w:t>
      </w:r>
      <w:r w:rsidR="003C1E3C">
        <w:rPr>
          <w:rFonts w:ascii="IRBadr" w:hAnsi="IRBadr" w:cs="IRBadr" w:hint="cs"/>
          <w:rtl/>
        </w:rPr>
        <w:t>سید رضی</w:t>
      </w:r>
      <w:r>
        <w:rPr>
          <w:rFonts w:ascii="IRBadr" w:hAnsi="IRBadr" w:cs="IRBadr" w:hint="cs"/>
          <w:rtl/>
        </w:rPr>
        <w:t xml:space="preserve"> </w:t>
      </w:r>
      <w:r w:rsidR="003C1E3C">
        <w:rPr>
          <w:rFonts w:ascii="IRBadr" w:hAnsi="IRBadr" w:cs="IRBadr" w:hint="cs"/>
          <w:rtl/>
        </w:rPr>
        <w:t xml:space="preserve">نیز </w:t>
      </w:r>
      <w:r>
        <w:rPr>
          <w:rFonts w:ascii="IRBadr" w:hAnsi="IRBadr" w:cs="IRBadr" w:hint="cs"/>
          <w:rtl/>
        </w:rPr>
        <w:t xml:space="preserve">در ابتدای </w:t>
      </w:r>
      <w:r w:rsidR="00B05B91">
        <w:rPr>
          <w:rFonts w:ascii="IRBadr" w:hAnsi="IRBadr" w:cs="IRBadr" w:hint="cs"/>
          <w:rtl/>
        </w:rPr>
        <w:t>نهج‌البلاغه</w:t>
      </w:r>
      <w:r>
        <w:rPr>
          <w:rFonts w:ascii="IRBadr" w:hAnsi="IRBadr" w:cs="IRBadr" w:hint="cs"/>
          <w:rtl/>
        </w:rPr>
        <w:t>،</w:t>
      </w:r>
      <w:r w:rsidR="003C1E3C">
        <w:rPr>
          <w:rFonts w:ascii="IRBadr" w:hAnsi="IRBadr" w:cs="IRBadr"/>
          <w:rtl/>
        </w:rPr>
        <w:t xml:space="preserve"> درصدد</w:t>
      </w:r>
      <w:r>
        <w:rPr>
          <w:rFonts w:ascii="IRBadr" w:hAnsi="IRBadr" w:cs="IRBadr" w:hint="cs"/>
          <w:rtl/>
        </w:rPr>
        <w:t xml:space="preserve"> بیان این نیست که روایات آورده شده از حیث سندی بلامانع است،</w:t>
      </w:r>
      <w:r w:rsidR="003C1E3C">
        <w:rPr>
          <w:rFonts w:ascii="IRBadr" w:hAnsi="IRBadr" w:cs="IRBadr"/>
          <w:rtl/>
        </w:rPr>
        <w:t xml:space="preserve"> هرچند</w:t>
      </w:r>
      <w:r>
        <w:rPr>
          <w:rFonts w:ascii="IRBadr" w:hAnsi="IRBadr" w:cs="IRBadr" w:hint="cs"/>
          <w:rtl/>
        </w:rPr>
        <w:t xml:space="preserve"> که اگر این مراد باشد نیز </w:t>
      </w:r>
      <w:r w:rsidR="00B05B91">
        <w:rPr>
          <w:rFonts w:ascii="IRBadr" w:hAnsi="IRBadr" w:cs="IRBadr" w:hint="cs"/>
          <w:rtl/>
        </w:rPr>
        <w:t>موردپذیرش</w:t>
      </w:r>
      <w:r>
        <w:rPr>
          <w:rFonts w:ascii="IRBadr" w:hAnsi="IRBadr" w:cs="IRBadr" w:hint="cs"/>
          <w:rtl/>
        </w:rPr>
        <w:t xml:space="preserve"> ما نیست</w:t>
      </w:r>
      <w:r w:rsidR="003C1E3C">
        <w:rPr>
          <w:rFonts w:ascii="IRBadr" w:hAnsi="IRBadr" w:cs="IRBadr" w:hint="cs"/>
          <w:rtl/>
        </w:rPr>
        <w:t>؛</w:t>
      </w:r>
      <w:r>
        <w:rPr>
          <w:rFonts w:ascii="IRBadr" w:hAnsi="IRBadr" w:cs="IRBadr" w:hint="cs"/>
          <w:rtl/>
        </w:rPr>
        <w:t xml:space="preserve"> چراکه ممکن است روایات </w:t>
      </w:r>
      <w:r w:rsidR="00B05B91">
        <w:rPr>
          <w:rFonts w:ascii="IRBadr" w:hAnsi="IRBadr" w:cs="IRBadr" w:hint="cs"/>
          <w:rtl/>
        </w:rPr>
        <w:t>تصحیح‌شده</w:t>
      </w:r>
      <w:r>
        <w:rPr>
          <w:rFonts w:ascii="IRBadr" w:hAnsi="IRBadr" w:cs="IRBadr" w:hint="cs"/>
          <w:rtl/>
        </w:rPr>
        <w:t xml:space="preserve"> توسط ایشان نزد ما مقبول واقع نشود.</w:t>
      </w:r>
      <w:r w:rsidR="003C1E3C">
        <w:rPr>
          <w:rFonts w:ascii="IRBadr" w:hAnsi="IRBadr" w:cs="IRBadr"/>
          <w:rtl/>
        </w:rPr>
        <w:t xml:space="preserve"> مرسلات</w:t>
      </w:r>
      <w:r w:rsidR="003A5E80">
        <w:rPr>
          <w:rFonts w:ascii="IRBadr" w:hAnsi="IRBadr" w:cs="IRBadr" w:hint="cs"/>
          <w:rtl/>
        </w:rPr>
        <w:t xml:space="preserve"> صدوق نیز </w:t>
      </w:r>
      <w:r w:rsidR="00B05B91">
        <w:rPr>
          <w:rFonts w:ascii="IRBadr" w:hAnsi="IRBadr" w:cs="IRBadr" w:hint="cs"/>
          <w:rtl/>
        </w:rPr>
        <w:t>موردقبول</w:t>
      </w:r>
      <w:r w:rsidR="003A5E80">
        <w:rPr>
          <w:rFonts w:ascii="IRBadr" w:hAnsi="IRBadr" w:cs="IRBadr" w:hint="cs"/>
          <w:rtl/>
        </w:rPr>
        <w:t xml:space="preserve"> ما نیست</w:t>
      </w:r>
      <w:r w:rsidR="003C1E3C">
        <w:rPr>
          <w:rFonts w:ascii="IRBadr" w:hAnsi="IRBadr" w:cs="IRBadr"/>
          <w:rtl/>
        </w:rPr>
        <w:t>؛ اما</w:t>
      </w:r>
      <w:r w:rsidR="003A5E80">
        <w:rPr>
          <w:rFonts w:ascii="IRBadr" w:hAnsi="IRBadr" w:cs="IRBadr" w:hint="cs"/>
          <w:rtl/>
        </w:rPr>
        <w:t xml:space="preserve"> در قبال </w:t>
      </w:r>
      <w:r w:rsidR="00B05B91">
        <w:rPr>
          <w:rFonts w:ascii="IRBadr" w:hAnsi="IRBadr" w:cs="IRBadr" w:hint="cs"/>
          <w:rtl/>
        </w:rPr>
        <w:t>نهج‌البلاغه</w:t>
      </w:r>
      <w:r w:rsidR="003A5E80">
        <w:rPr>
          <w:rFonts w:ascii="IRBadr" w:hAnsi="IRBadr" w:cs="IRBadr" w:hint="cs"/>
          <w:rtl/>
        </w:rPr>
        <w:t xml:space="preserve"> راه دیگری نیز </w:t>
      </w:r>
      <w:r w:rsidR="00B05B91">
        <w:rPr>
          <w:rFonts w:ascii="IRBadr" w:hAnsi="IRBadr" w:cs="IRBadr" w:hint="cs"/>
          <w:rtl/>
        </w:rPr>
        <w:t>مطرح‌شده</w:t>
      </w:r>
      <w:r w:rsidR="003A5E80">
        <w:rPr>
          <w:rFonts w:ascii="IRBadr" w:hAnsi="IRBadr" w:cs="IRBadr" w:hint="cs"/>
          <w:rtl/>
        </w:rPr>
        <w:t xml:space="preserve"> است که مثل صحیفه رایج است و در حد شهور است که وجود اشتهار بر روی همه </w:t>
      </w:r>
      <w:r w:rsidR="00B05B91">
        <w:rPr>
          <w:rFonts w:ascii="IRBadr" w:hAnsi="IRBadr" w:cs="IRBadr"/>
          <w:rtl/>
        </w:rPr>
        <w:t>قسمت‌ها</w:t>
      </w:r>
      <w:r w:rsidR="00B05B91">
        <w:rPr>
          <w:rFonts w:ascii="IRBadr" w:hAnsi="IRBadr" w:cs="IRBadr" w:hint="cs"/>
          <w:rtl/>
        </w:rPr>
        <w:t>ی</w:t>
      </w:r>
      <w:r w:rsidR="003A5E80">
        <w:rPr>
          <w:rFonts w:ascii="IRBadr" w:hAnsi="IRBadr" w:cs="IRBadr" w:hint="cs"/>
          <w:rtl/>
        </w:rPr>
        <w:t xml:space="preserve"> کتاب محرز نیست.</w:t>
      </w:r>
    </w:p>
    <w:p w:rsidR="006F6DB8" w:rsidRDefault="006F6DB8" w:rsidP="006F6DB8">
      <w:pPr>
        <w:pStyle w:val="3"/>
        <w:rPr>
          <w:rtl/>
        </w:rPr>
      </w:pPr>
      <w:bookmarkStart w:id="3" w:name="_Toc437161478"/>
      <w:r>
        <w:rPr>
          <w:rFonts w:hint="cs"/>
          <w:rtl/>
        </w:rPr>
        <w:t>روایت اول</w:t>
      </w:r>
      <w:bookmarkEnd w:id="3"/>
    </w:p>
    <w:p w:rsidR="005D77C8" w:rsidRPr="00B05B91" w:rsidRDefault="005D77C8" w:rsidP="005D77C8">
      <w:pPr>
        <w:pStyle w:val="aff0"/>
        <w:bidi/>
        <w:spacing w:line="360" w:lineRule="auto"/>
        <w:jc w:val="both"/>
        <w:rPr>
          <w:rFonts w:ascii="IRBadr" w:hAnsi="IRBadr" w:cs="IRBadr"/>
          <w:sz w:val="28"/>
          <w:szCs w:val="28"/>
          <w:lang w:bidi="fa-IR"/>
        </w:rPr>
      </w:pPr>
      <w:r w:rsidRPr="00B05B91">
        <w:rPr>
          <w:rFonts w:ascii="IRBadr" w:hAnsi="IRBadr" w:cs="IRBadr"/>
          <w:b/>
          <w:bCs/>
          <w:sz w:val="28"/>
          <w:szCs w:val="28"/>
          <w:rtl/>
          <w:lang w:bidi="fa-IR"/>
        </w:rPr>
        <w:t>«وَ [قَالَ ع‏] فِي كَلَامٍ آخَرَ لَهُ [غَيْرِ هَذَا] يَجْرِي هَذَا الْمَجْرَى: فَمِنْهُمُ الْمُنْكِرُ لِلْمُنْكَرِ بِيَدِهِ وَ لِسَانِهِ وَ قَلْبِهِ فَذَلِكَ الْمُسْتَكْمِلُ‏ لِخِصَالِ‏ الْخَيْرِ وَ مِنْهُمُ الْمُنْكِرُ بِلِسَانِهِ وَ قَلْبِهِ وَ التَّارِكُ بِيَدِهِ فَذَلِكَ مُتَمَسِّكٌ بِخَصْلَتَيْنِ مِنْ خِصَالِ الْخَيْرِ وَ مُضَيِّعٌ خَصْلَةً وَ مِنْهُمُ الْمُنْكِرُ بِقَلْبِهِ وَ التَّارِكُ بِيَدِهِ وَ لِسَانِهِ [فَذَاكَ‏] فَذَالِكَ الَّذِي ضَيَّعَ أَشْرَفَ الْخَصْلَتَيْنِ مِنَ الثَّلَاثِ وَ تَمَسَّكَ بِوَاحِدَةٍ وَ مِنْهُمْ تَارِكٌ لِإِنْكَارِ الْمُنْكَرِ بِلِسَانِهِ وَ قَلْبِهِ وَ يَدِهِ فَذَلِكَ مَيِّتُ الْأَحْيَاءِ وَ مَا أَعْمَالُ الْبِرِّ كُلُّهَا وَ الْجِهَادُ فِي سَبِيلِ اللَّهِ عِنْدَ الْأَمْرِ بِالْمَعْرُوفِ وَ النَّهْيِ عَنْ الْمُنْكَرِ إِلَّا كَنَفْثَةٍ فِي بَحْرٍ لُجِّيٍّ وَ إِنَّ الْأَمْرَ بِالْمَعْرُوفِ وَ النَّهْيَ عَنِ الْمُنْكَرِ لَا يُقَرِّبَانِ مِنْ أَجَلٍ وَ لَا يَنْقُصَانِ مِنْ رِزْقٍ وَ أَفْضَلُ مِنْ ذَلِكَ كُلِّهِ كَلِمَةُ عَدْلٍ عِنْدَ إِمَامٍ جَائِرٍ.»</w:t>
      </w:r>
      <w:r w:rsidRPr="00B05B91">
        <w:rPr>
          <w:rStyle w:val="aff2"/>
          <w:rFonts w:ascii="IRBadr" w:hAnsi="IRBadr" w:cs="IRBadr"/>
          <w:b/>
          <w:bCs/>
          <w:sz w:val="28"/>
          <w:szCs w:val="28"/>
          <w:rtl/>
          <w:lang w:bidi="fa-IR"/>
        </w:rPr>
        <w:footnoteReference w:id="1"/>
      </w:r>
    </w:p>
    <w:p w:rsidR="00E10BEC" w:rsidRDefault="00E10BEC" w:rsidP="005D77C8">
      <w:pPr>
        <w:pStyle w:val="3"/>
        <w:rPr>
          <w:rtl/>
        </w:rPr>
      </w:pPr>
      <w:bookmarkStart w:id="4" w:name="_Toc437161479"/>
      <w:r>
        <w:rPr>
          <w:rFonts w:hint="cs"/>
          <w:rtl/>
        </w:rPr>
        <w:t>بررسی دلالی روایت فوق</w:t>
      </w:r>
      <w:bookmarkEnd w:id="4"/>
    </w:p>
    <w:p w:rsidR="003A5E80" w:rsidRDefault="003C1E3C" w:rsidP="003A5E80">
      <w:pPr>
        <w:bidi/>
        <w:spacing w:before="120" w:after="120" w:line="360" w:lineRule="auto"/>
        <w:jc w:val="both"/>
        <w:rPr>
          <w:rFonts w:ascii="IRBadr" w:hAnsi="IRBadr" w:cs="IRBadr"/>
          <w:rtl/>
        </w:rPr>
      </w:pPr>
      <w:r>
        <w:rPr>
          <w:rFonts w:ascii="IRBadr" w:hAnsi="IRBadr" w:cs="IRBadr" w:hint="cs"/>
          <w:rtl/>
        </w:rPr>
        <w:t xml:space="preserve">طبق این روایت </w:t>
      </w:r>
      <w:r w:rsidR="003A5E80">
        <w:rPr>
          <w:rFonts w:ascii="IRBadr" w:hAnsi="IRBadr" w:cs="IRBadr" w:hint="cs"/>
          <w:rtl/>
        </w:rPr>
        <w:t>فرد باید منکر با تمام اقسامش را انکار نموده</w:t>
      </w:r>
      <w:r>
        <w:rPr>
          <w:rFonts w:ascii="IRBadr" w:hAnsi="IRBadr" w:cs="IRBadr" w:hint="cs"/>
          <w:rtl/>
        </w:rPr>
        <w:t xml:space="preserve"> باشد</w:t>
      </w:r>
      <w:r w:rsidR="003A5E80">
        <w:rPr>
          <w:rFonts w:ascii="IRBadr" w:hAnsi="IRBadr" w:cs="IRBadr" w:hint="cs"/>
          <w:rtl/>
        </w:rPr>
        <w:t xml:space="preserve"> و چنین فردی کسی است که خصال خیر را جمع نموده است.</w:t>
      </w:r>
      <w:r>
        <w:rPr>
          <w:rFonts w:ascii="IRBadr" w:hAnsi="IRBadr" w:cs="IRBadr"/>
          <w:rtl/>
        </w:rPr>
        <w:t xml:space="preserve"> البته</w:t>
      </w:r>
      <w:r w:rsidR="003A5E80">
        <w:rPr>
          <w:rFonts w:ascii="IRBadr" w:hAnsi="IRBadr" w:cs="IRBadr" w:hint="cs"/>
          <w:rtl/>
        </w:rPr>
        <w:t xml:space="preserve"> مشخص است که مراد </w:t>
      </w:r>
      <w:r w:rsidR="00B05B91">
        <w:rPr>
          <w:rFonts w:ascii="IRBadr" w:hAnsi="IRBadr" w:cs="IRBadr"/>
          <w:rtl/>
        </w:rPr>
        <w:t>برحسب</w:t>
      </w:r>
      <w:r w:rsidR="003A5E80">
        <w:rPr>
          <w:rFonts w:ascii="IRBadr" w:hAnsi="IRBadr" w:cs="IRBadr" w:hint="cs"/>
          <w:rtl/>
        </w:rPr>
        <w:t xml:space="preserve"> مورد و نیاز است.</w:t>
      </w:r>
      <w:r>
        <w:rPr>
          <w:rFonts w:ascii="IRBadr" w:hAnsi="IRBadr" w:cs="IRBadr"/>
          <w:rtl/>
        </w:rPr>
        <w:t xml:space="preserve"> او</w:t>
      </w:r>
      <w:r w:rsidR="003A5E80">
        <w:rPr>
          <w:rFonts w:ascii="IRBadr" w:hAnsi="IRBadr" w:cs="IRBadr" w:hint="cs"/>
          <w:rtl/>
        </w:rPr>
        <w:t xml:space="preserve"> زبان خود را به حرکت </w:t>
      </w:r>
      <w:r w:rsidR="00B05B91">
        <w:rPr>
          <w:rFonts w:ascii="IRBadr" w:hAnsi="IRBadr" w:cs="IRBadr" w:hint="cs"/>
          <w:rtl/>
        </w:rPr>
        <w:t>درمی‌آورد</w:t>
      </w:r>
      <w:r w:rsidR="003A5E80">
        <w:rPr>
          <w:rFonts w:ascii="IRBadr" w:hAnsi="IRBadr" w:cs="IRBadr" w:hint="cs"/>
          <w:rtl/>
        </w:rPr>
        <w:t xml:space="preserve"> و با قلبش نیز انکار </w:t>
      </w:r>
      <w:r w:rsidR="00B05B91">
        <w:rPr>
          <w:rFonts w:ascii="IRBadr" w:hAnsi="IRBadr" w:cs="IRBadr" w:hint="cs"/>
          <w:rtl/>
        </w:rPr>
        <w:t>می‌کند</w:t>
      </w:r>
      <w:r w:rsidR="003A5E80">
        <w:rPr>
          <w:rFonts w:ascii="IRBadr" w:hAnsi="IRBadr" w:cs="IRBadr" w:hint="cs"/>
          <w:rtl/>
        </w:rPr>
        <w:t xml:space="preserve"> ولی اقدام یدی انجام </w:t>
      </w:r>
      <w:r w:rsidR="00B05B91">
        <w:rPr>
          <w:rFonts w:ascii="IRBadr" w:hAnsi="IRBadr" w:cs="IRBadr" w:hint="cs"/>
          <w:rtl/>
        </w:rPr>
        <w:t>نمی‌دهد</w:t>
      </w:r>
      <w:r w:rsidR="003A5E80">
        <w:rPr>
          <w:rFonts w:ascii="IRBadr" w:hAnsi="IRBadr" w:cs="IRBadr" w:hint="cs"/>
          <w:rtl/>
        </w:rPr>
        <w:t>،</w:t>
      </w:r>
      <w:r>
        <w:rPr>
          <w:rFonts w:ascii="IRBadr" w:hAnsi="IRBadr" w:cs="IRBadr"/>
          <w:rtl/>
        </w:rPr>
        <w:t xml:space="preserve"> او</w:t>
      </w:r>
      <w:r w:rsidR="003A5E80">
        <w:rPr>
          <w:rFonts w:ascii="IRBadr" w:hAnsi="IRBadr" w:cs="IRBadr" w:hint="cs"/>
          <w:rtl/>
        </w:rPr>
        <w:t xml:space="preserve"> کسی است که بخشی را تضییع کرده است.</w:t>
      </w:r>
      <w:r>
        <w:rPr>
          <w:rFonts w:ascii="IRBadr" w:hAnsi="IRBadr" w:cs="IRBadr"/>
          <w:rtl/>
        </w:rPr>
        <w:t xml:space="preserve"> گروه</w:t>
      </w:r>
      <w:r w:rsidR="003A5E80">
        <w:rPr>
          <w:rFonts w:ascii="IRBadr" w:hAnsi="IRBadr" w:cs="IRBadr" w:hint="cs"/>
          <w:rtl/>
        </w:rPr>
        <w:t xml:space="preserve"> سوم کسی است که با قلبش انکار کرده و دو حالت دیگر را رها نموده است.</w:t>
      </w:r>
      <w:r>
        <w:rPr>
          <w:rFonts w:ascii="IRBadr" w:hAnsi="IRBadr" w:cs="IRBadr"/>
          <w:rtl/>
        </w:rPr>
        <w:t xml:space="preserve"> ا</w:t>
      </w:r>
      <w:r>
        <w:rPr>
          <w:rFonts w:ascii="IRBadr" w:hAnsi="IRBadr" w:cs="IRBadr" w:hint="cs"/>
          <w:rtl/>
        </w:rPr>
        <w:t>ین</w:t>
      </w:r>
      <w:r w:rsidR="003A5E80">
        <w:rPr>
          <w:rFonts w:ascii="IRBadr" w:hAnsi="IRBadr" w:cs="IRBadr" w:hint="cs"/>
          <w:rtl/>
        </w:rPr>
        <w:t xml:space="preserve"> فرد دو بخش دیگر را تضییع نموده است.</w:t>
      </w:r>
    </w:p>
    <w:p w:rsidR="003A5E80" w:rsidRDefault="003A5E80" w:rsidP="003A5E80">
      <w:pPr>
        <w:bidi/>
        <w:spacing w:before="120" w:after="120" w:line="360" w:lineRule="auto"/>
        <w:jc w:val="both"/>
        <w:rPr>
          <w:rFonts w:ascii="IRBadr" w:hAnsi="IRBadr" w:cs="IRBadr"/>
          <w:rtl/>
        </w:rPr>
      </w:pPr>
      <w:r>
        <w:rPr>
          <w:rFonts w:ascii="IRBadr" w:hAnsi="IRBadr" w:cs="IRBadr" w:hint="cs"/>
          <w:rtl/>
        </w:rPr>
        <w:lastRenderedPageBreak/>
        <w:t xml:space="preserve">و کسی است که هر سه قسم </w:t>
      </w:r>
      <w:r w:rsidR="00B05B91">
        <w:rPr>
          <w:rFonts w:ascii="IRBadr" w:hAnsi="IRBadr" w:cs="IRBadr" w:hint="cs"/>
          <w:rtl/>
        </w:rPr>
        <w:t>را</w:t>
      </w:r>
      <w:r>
        <w:rPr>
          <w:rFonts w:ascii="IRBadr" w:hAnsi="IRBadr" w:cs="IRBadr" w:hint="cs"/>
          <w:rtl/>
        </w:rPr>
        <w:t xml:space="preserve"> رها کرده است.</w:t>
      </w:r>
      <w:r w:rsidR="003C1E3C">
        <w:rPr>
          <w:rFonts w:ascii="IRBadr" w:hAnsi="IRBadr" w:cs="IRBadr"/>
          <w:rtl/>
        </w:rPr>
        <w:t xml:space="preserve"> او</w:t>
      </w:r>
      <w:r>
        <w:rPr>
          <w:rFonts w:ascii="IRBadr" w:hAnsi="IRBadr" w:cs="IRBadr" w:hint="cs"/>
          <w:rtl/>
        </w:rPr>
        <w:t xml:space="preserve"> فردی مرده است چراکه روح </w:t>
      </w:r>
      <w:r w:rsidR="00B05B91">
        <w:rPr>
          <w:rFonts w:ascii="IRBadr" w:hAnsi="IRBadr" w:cs="IRBadr" w:hint="cs"/>
          <w:rtl/>
        </w:rPr>
        <w:t>امربه‌معروف</w:t>
      </w:r>
      <w:r>
        <w:rPr>
          <w:rFonts w:ascii="IRBadr" w:hAnsi="IRBadr" w:cs="IRBadr" w:hint="cs"/>
          <w:rtl/>
        </w:rPr>
        <w:t xml:space="preserve"> و نهی از منکر </w:t>
      </w:r>
      <w:r w:rsidR="00B05B91">
        <w:rPr>
          <w:rFonts w:ascii="IRBadr" w:hAnsi="IRBadr" w:cs="IRBadr" w:hint="cs"/>
          <w:rtl/>
        </w:rPr>
        <w:t>زنده‌بودن</w:t>
      </w:r>
      <w:r>
        <w:rPr>
          <w:rFonts w:ascii="IRBadr" w:hAnsi="IRBadr" w:cs="IRBadr" w:hint="cs"/>
          <w:rtl/>
        </w:rPr>
        <w:t xml:space="preserve"> و </w:t>
      </w:r>
      <w:r w:rsidR="00B05B91">
        <w:rPr>
          <w:rFonts w:ascii="IRBadr" w:hAnsi="IRBadr" w:cs="IRBadr" w:hint="cs"/>
          <w:rtl/>
        </w:rPr>
        <w:t>بی‌تفاوت</w:t>
      </w:r>
      <w:r>
        <w:rPr>
          <w:rFonts w:ascii="IRBadr" w:hAnsi="IRBadr" w:cs="IRBadr" w:hint="cs"/>
          <w:rtl/>
        </w:rPr>
        <w:t xml:space="preserve"> نبودن است</w:t>
      </w:r>
      <w:r w:rsidR="003C1E3C">
        <w:rPr>
          <w:rFonts w:ascii="IRBadr" w:hAnsi="IRBadr" w:cs="IRBadr"/>
          <w:rtl/>
        </w:rPr>
        <w:t>؛ و</w:t>
      </w:r>
      <w:r>
        <w:rPr>
          <w:rFonts w:ascii="IRBadr" w:hAnsi="IRBadr" w:cs="IRBadr" w:hint="cs"/>
          <w:rtl/>
        </w:rPr>
        <w:t xml:space="preserve"> همه اعمال مطلوب و جهاد </w:t>
      </w:r>
      <w:r w:rsidR="00B05B91">
        <w:rPr>
          <w:rFonts w:ascii="IRBadr" w:hAnsi="IRBadr" w:cs="IRBadr" w:hint="cs"/>
          <w:rtl/>
        </w:rPr>
        <w:t>درراه</w:t>
      </w:r>
      <w:r>
        <w:rPr>
          <w:rFonts w:ascii="IRBadr" w:hAnsi="IRBadr" w:cs="IRBadr" w:hint="cs"/>
          <w:rtl/>
        </w:rPr>
        <w:t xml:space="preserve"> خدا در برابر </w:t>
      </w:r>
      <w:r w:rsidR="00B05B91">
        <w:rPr>
          <w:rFonts w:ascii="IRBadr" w:hAnsi="IRBadr" w:cs="IRBadr" w:hint="cs"/>
          <w:rtl/>
        </w:rPr>
        <w:t>امربه‌معروف</w:t>
      </w:r>
      <w:r>
        <w:rPr>
          <w:rFonts w:ascii="IRBadr" w:hAnsi="IRBadr" w:cs="IRBadr" w:hint="cs"/>
          <w:rtl/>
        </w:rPr>
        <w:t xml:space="preserve"> و نهی از منکر مثل </w:t>
      </w:r>
      <w:r w:rsidR="00B05B91">
        <w:rPr>
          <w:rFonts w:ascii="IRBadr" w:hAnsi="IRBadr" w:cs="IRBadr" w:hint="cs"/>
          <w:rtl/>
        </w:rPr>
        <w:t>قطره‌ای</w:t>
      </w:r>
      <w:r>
        <w:rPr>
          <w:rFonts w:ascii="IRBadr" w:hAnsi="IRBadr" w:cs="IRBadr" w:hint="cs"/>
          <w:rtl/>
        </w:rPr>
        <w:t xml:space="preserve"> در برابر دریایی مواج است</w:t>
      </w:r>
      <w:r w:rsidR="003C1E3C">
        <w:rPr>
          <w:rFonts w:ascii="IRBadr" w:hAnsi="IRBadr" w:cs="IRBadr"/>
          <w:rtl/>
        </w:rPr>
        <w:t>؛ و</w:t>
      </w:r>
      <w:r>
        <w:rPr>
          <w:rFonts w:ascii="IRBadr" w:hAnsi="IRBadr" w:cs="IRBadr" w:hint="cs"/>
          <w:rtl/>
        </w:rPr>
        <w:t xml:space="preserve"> </w:t>
      </w:r>
      <w:r w:rsidR="00B05B91">
        <w:rPr>
          <w:rFonts w:ascii="IRBadr" w:hAnsi="IRBadr" w:cs="IRBadr" w:hint="cs"/>
          <w:rtl/>
        </w:rPr>
        <w:t>امربه‌معروف</w:t>
      </w:r>
      <w:r>
        <w:rPr>
          <w:rFonts w:ascii="IRBadr" w:hAnsi="IRBadr" w:cs="IRBadr" w:hint="cs"/>
          <w:rtl/>
        </w:rPr>
        <w:t xml:space="preserve"> و نهی از منکر در برابر حاکم جائر از همه این امور برتر است.</w:t>
      </w:r>
    </w:p>
    <w:p w:rsidR="00E10BEC" w:rsidRDefault="00B05B91" w:rsidP="00E10BEC">
      <w:pPr>
        <w:pStyle w:val="3"/>
        <w:rPr>
          <w:rtl/>
        </w:rPr>
      </w:pPr>
      <w:r>
        <w:rPr>
          <w:rFonts w:hint="cs"/>
          <w:rtl/>
        </w:rPr>
        <w:t>جمع‌بندی</w:t>
      </w:r>
    </w:p>
    <w:p w:rsidR="003A5E80" w:rsidRDefault="003A5E80" w:rsidP="003C1E3C">
      <w:pPr>
        <w:bidi/>
        <w:spacing w:before="120" w:after="120" w:line="360" w:lineRule="auto"/>
        <w:jc w:val="both"/>
        <w:rPr>
          <w:rFonts w:ascii="IRBadr" w:hAnsi="IRBadr" w:cs="IRBadr"/>
          <w:sz w:val="28"/>
          <w:rtl/>
        </w:rPr>
      </w:pPr>
      <w:r>
        <w:rPr>
          <w:rFonts w:ascii="IRBadr" w:hAnsi="IRBadr" w:cs="IRBadr" w:hint="cs"/>
          <w:sz w:val="28"/>
          <w:rtl/>
        </w:rPr>
        <w:t xml:space="preserve">این روایت </w:t>
      </w:r>
      <w:r w:rsidR="00B05B91">
        <w:rPr>
          <w:rFonts w:ascii="IRBadr" w:hAnsi="IRBadr" w:cs="IRBadr" w:hint="cs"/>
          <w:sz w:val="28"/>
          <w:rtl/>
        </w:rPr>
        <w:t>ازلحاظ</w:t>
      </w:r>
      <w:r>
        <w:rPr>
          <w:rFonts w:ascii="IRBadr" w:hAnsi="IRBadr" w:cs="IRBadr" w:hint="cs"/>
          <w:sz w:val="28"/>
          <w:rtl/>
        </w:rPr>
        <w:t xml:space="preserve"> سند مردود بود</w:t>
      </w:r>
      <w:r w:rsidR="003C1E3C">
        <w:rPr>
          <w:rFonts w:ascii="IRBadr" w:hAnsi="IRBadr" w:cs="IRBadr"/>
          <w:sz w:val="28"/>
          <w:rtl/>
        </w:rPr>
        <w:t>؛ اما</w:t>
      </w:r>
      <w:r>
        <w:rPr>
          <w:rFonts w:ascii="IRBadr" w:hAnsi="IRBadr" w:cs="IRBadr" w:hint="cs"/>
          <w:sz w:val="28"/>
          <w:rtl/>
        </w:rPr>
        <w:t xml:space="preserve"> </w:t>
      </w:r>
      <w:r w:rsidR="00B05B91">
        <w:rPr>
          <w:rFonts w:ascii="IRBadr" w:hAnsi="IRBadr" w:cs="IRBadr" w:hint="cs"/>
          <w:sz w:val="28"/>
          <w:rtl/>
        </w:rPr>
        <w:t>ازنظر</w:t>
      </w:r>
      <w:r>
        <w:rPr>
          <w:rFonts w:ascii="IRBadr" w:hAnsi="IRBadr" w:cs="IRBadr" w:hint="cs"/>
          <w:sz w:val="28"/>
          <w:rtl/>
        </w:rPr>
        <w:t xml:space="preserve"> دلالت ظاهر روایت این است که </w:t>
      </w:r>
      <w:r w:rsidR="00B05B91">
        <w:rPr>
          <w:rFonts w:ascii="IRBadr" w:hAnsi="IRBadr" w:cs="IRBadr" w:hint="cs"/>
          <w:sz w:val="28"/>
          <w:rtl/>
        </w:rPr>
        <w:t>امربه‌معروف</w:t>
      </w:r>
      <w:r>
        <w:rPr>
          <w:rFonts w:ascii="IRBadr" w:hAnsi="IRBadr" w:cs="IRBadr" w:hint="cs"/>
          <w:sz w:val="28"/>
          <w:rtl/>
        </w:rPr>
        <w:t xml:space="preserve"> و نهی از منکر شامل این مراتب </w:t>
      </w:r>
      <w:r w:rsidR="00B05B91">
        <w:rPr>
          <w:rFonts w:ascii="IRBadr" w:hAnsi="IRBadr" w:cs="IRBadr" w:hint="cs"/>
          <w:sz w:val="28"/>
          <w:rtl/>
        </w:rPr>
        <w:t>می‌شود</w:t>
      </w:r>
      <w:r>
        <w:rPr>
          <w:rFonts w:ascii="IRBadr" w:hAnsi="IRBadr" w:cs="IRBadr" w:hint="cs"/>
          <w:sz w:val="28"/>
          <w:rtl/>
        </w:rPr>
        <w:t xml:space="preserve"> و از باب جهاد نیز نیست</w:t>
      </w:r>
      <w:r w:rsidR="003C1E3C">
        <w:rPr>
          <w:rFonts w:ascii="IRBadr" w:hAnsi="IRBadr" w:cs="IRBadr" w:hint="cs"/>
          <w:sz w:val="28"/>
          <w:rtl/>
        </w:rPr>
        <w:t>،</w:t>
      </w:r>
      <w:r>
        <w:rPr>
          <w:rFonts w:ascii="IRBadr" w:hAnsi="IRBadr" w:cs="IRBadr" w:hint="cs"/>
          <w:sz w:val="28"/>
          <w:rtl/>
        </w:rPr>
        <w:t xml:space="preserve"> چراکه </w:t>
      </w:r>
      <w:r w:rsidR="003C1E3C">
        <w:rPr>
          <w:rFonts w:ascii="IRBadr" w:hAnsi="IRBadr" w:cs="IRBadr" w:hint="cs"/>
          <w:sz w:val="28"/>
          <w:rtl/>
        </w:rPr>
        <w:t>جهاد</w:t>
      </w:r>
      <w:r>
        <w:rPr>
          <w:rFonts w:ascii="IRBadr" w:hAnsi="IRBadr" w:cs="IRBadr" w:hint="cs"/>
          <w:sz w:val="28"/>
          <w:rtl/>
        </w:rPr>
        <w:t xml:space="preserve"> را در مقابل </w:t>
      </w:r>
      <w:r w:rsidR="00B05B91">
        <w:rPr>
          <w:rFonts w:ascii="IRBadr" w:hAnsi="IRBadr" w:cs="IRBadr" w:hint="cs"/>
          <w:sz w:val="28"/>
          <w:rtl/>
        </w:rPr>
        <w:t>امربه‌معروف</w:t>
      </w:r>
      <w:r>
        <w:rPr>
          <w:rFonts w:ascii="IRBadr" w:hAnsi="IRBadr" w:cs="IRBadr" w:hint="cs"/>
          <w:sz w:val="28"/>
          <w:rtl/>
        </w:rPr>
        <w:t xml:space="preserve"> و نهی از منکر </w:t>
      </w:r>
      <w:r w:rsidR="003C1E3C">
        <w:rPr>
          <w:rFonts w:ascii="IRBadr" w:hAnsi="IRBadr" w:cs="IRBadr" w:hint="cs"/>
          <w:sz w:val="28"/>
          <w:rtl/>
        </w:rPr>
        <w:t>قرارداد</w:t>
      </w:r>
      <w:r>
        <w:rPr>
          <w:rFonts w:ascii="IRBadr" w:hAnsi="IRBadr" w:cs="IRBadr" w:hint="cs"/>
          <w:sz w:val="28"/>
          <w:rtl/>
        </w:rPr>
        <w:t>ه است.</w:t>
      </w:r>
      <w:r w:rsidR="003C1E3C">
        <w:rPr>
          <w:rFonts w:ascii="IRBadr" w:hAnsi="IRBadr" w:cs="IRBadr"/>
          <w:sz w:val="28"/>
          <w:rtl/>
        </w:rPr>
        <w:t xml:space="preserve"> لذا</w:t>
      </w:r>
      <w:r>
        <w:rPr>
          <w:rFonts w:ascii="IRBadr" w:hAnsi="IRBadr" w:cs="IRBadr" w:hint="cs"/>
          <w:sz w:val="28"/>
          <w:rtl/>
        </w:rPr>
        <w:t xml:space="preserve"> این روایت </w:t>
      </w:r>
      <w:r w:rsidR="00B05B91">
        <w:rPr>
          <w:rFonts w:ascii="IRBadr" w:hAnsi="IRBadr" w:cs="IRBadr" w:hint="cs"/>
          <w:sz w:val="28"/>
          <w:rtl/>
        </w:rPr>
        <w:t>ازاین‌جهت</w:t>
      </w:r>
      <w:r>
        <w:rPr>
          <w:rFonts w:ascii="IRBadr" w:hAnsi="IRBadr" w:cs="IRBadr" w:hint="cs"/>
          <w:sz w:val="28"/>
          <w:rtl/>
        </w:rPr>
        <w:t xml:space="preserve"> ظهور خوبی دارد.</w:t>
      </w:r>
      <w:r w:rsidR="003C1E3C">
        <w:rPr>
          <w:rFonts w:ascii="IRBadr" w:hAnsi="IRBadr" w:cs="IRBadr"/>
          <w:sz w:val="28"/>
          <w:rtl/>
        </w:rPr>
        <w:t xml:space="preserve"> حت</w:t>
      </w:r>
      <w:r w:rsidR="003C1E3C">
        <w:rPr>
          <w:rFonts w:ascii="IRBadr" w:hAnsi="IRBadr" w:cs="IRBadr" w:hint="cs"/>
          <w:sz w:val="28"/>
          <w:rtl/>
        </w:rPr>
        <w:t>ی</w:t>
      </w:r>
      <w:r>
        <w:rPr>
          <w:rFonts w:ascii="IRBadr" w:hAnsi="IRBadr" w:cs="IRBadr" w:hint="cs"/>
          <w:sz w:val="28"/>
          <w:rtl/>
        </w:rPr>
        <w:t xml:space="preserve"> اینکه گفته شود اقدام عملی </w:t>
      </w:r>
      <w:r w:rsidR="00B05B91">
        <w:rPr>
          <w:rFonts w:ascii="IRBadr" w:hAnsi="IRBadr" w:cs="IRBadr" w:hint="cs"/>
          <w:sz w:val="28"/>
          <w:rtl/>
        </w:rPr>
        <w:t>بیان‌شده</w:t>
      </w:r>
      <w:r>
        <w:rPr>
          <w:rFonts w:ascii="IRBadr" w:hAnsi="IRBadr" w:cs="IRBadr" w:hint="cs"/>
          <w:sz w:val="28"/>
          <w:rtl/>
        </w:rPr>
        <w:t xml:space="preserve"> در روایت از باب انکار منکر و یا عنوان دیگری است،</w:t>
      </w:r>
      <w:r w:rsidR="003C1E3C">
        <w:rPr>
          <w:rFonts w:ascii="IRBadr" w:hAnsi="IRBadr" w:cs="IRBadr"/>
          <w:sz w:val="28"/>
          <w:rtl/>
        </w:rPr>
        <w:t xml:space="preserve"> خلاف</w:t>
      </w:r>
      <w:r>
        <w:rPr>
          <w:rFonts w:ascii="IRBadr" w:hAnsi="IRBadr" w:cs="IRBadr" w:hint="cs"/>
          <w:sz w:val="28"/>
          <w:rtl/>
        </w:rPr>
        <w:t xml:space="preserve"> ظاهر است.</w:t>
      </w:r>
    </w:p>
    <w:p w:rsidR="003A5E80" w:rsidRDefault="00DE0DBF" w:rsidP="00DE0DBF">
      <w:pPr>
        <w:bidi/>
        <w:spacing w:before="120" w:after="120" w:line="360" w:lineRule="auto"/>
        <w:jc w:val="both"/>
        <w:rPr>
          <w:rFonts w:ascii="IRBadr" w:hAnsi="IRBadr" w:cs="IRBadr"/>
          <w:sz w:val="28"/>
          <w:rtl/>
        </w:rPr>
      </w:pPr>
      <w:r>
        <w:rPr>
          <w:rFonts w:ascii="IRBadr" w:hAnsi="IRBadr" w:cs="IRBadr" w:hint="cs"/>
          <w:sz w:val="28"/>
          <w:rtl/>
        </w:rPr>
        <w:t>این روایت اگر معتبر بود،</w:t>
      </w:r>
      <w:r w:rsidR="003C1E3C">
        <w:rPr>
          <w:rFonts w:ascii="IRBadr" w:hAnsi="IRBadr" w:cs="IRBadr"/>
          <w:sz w:val="28"/>
          <w:rtl/>
        </w:rPr>
        <w:t xml:space="preserve"> ممکن</w:t>
      </w:r>
      <w:r>
        <w:rPr>
          <w:rFonts w:ascii="IRBadr" w:hAnsi="IRBadr" w:cs="IRBadr" w:hint="cs"/>
          <w:sz w:val="28"/>
          <w:rtl/>
        </w:rPr>
        <w:t xml:space="preserve"> بود بگوییم انکار قلبی نیز مشمول همین دلیل </w:t>
      </w:r>
      <w:r w:rsidR="00B05B91">
        <w:rPr>
          <w:rFonts w:ascii="IRBadr" w:hAnsi="IRBadr" w:cs="IRBadr" w:hint="cs"/>
          <w:sz w:val="28"/>
          <w:rtl/>
        </w:rPr>
        <w:t>امرونهی</w:t>
      </w:r>
      <w:r>
        <w:rPr>
          <w:rFonts w:ascii="IRBadr" w:hAnsi="IRBadr" w:cs="IRBadr" w:hint="cs"/>
          <w:sz w:val="28"/>
          <w:rtl/>
        </w:rPr>
        <w:t xml:space="preserve"> است.</w:t>
      </w:r>
      <w:r w:rsidR="003C1E3C">
        <w:rPr>
          <w:rFonts w:ascii="IRBadr" w:hAnsi="IRBadr" w:cs="IRBadr"/>
          <w:sz w:val="28"/>
          <w:rtl/>
        </w:rPr>
        <w:t xml:space="preserve"> لذا</w:t>
      </w:r>
      <w:r>
        <w:rPr>
          <w:rFonts w:ascii="IRBadr" w:hAnsi="IRBadr" w:cs="IRBadr" w:hint="cs"/>
          <w:sz w:val="28"/>
          <w:rtl/>
        </w:rPr>
        <w:t xml:space="preserve"> از حیث دلالت دارای دلالتی قوی است.</w:t>
      </w:r>
      <w:r w:rsidR="003C1E3C">
        <w:rPr>
          <w:rFonts w:ascii="IRBadr" w:hAnsi="IRBadr" w:cs="IRBadr"/>
          <w:sz w:val="28"/>
          <w:rtl/>
        </w:rPr>
        <w:t xml:space="preserve"> نکته</w:t>
      </w:r>
      <w:r>
        <w:rPr>
          <w:rFonts w:ascii="IRBadr" w:hAnsi="IRBadr" w:cs="IRBadr" w:hint="cs"/>
          <w:sz w:val="28"/>
          <w:rtl/>
        </w:rPr>
        <w:t xml:space="preserve"> دیگر در دلالت این روایت و روایت سابق این است که آیا در انکار به ید اطلاق وجود دارد؟ چراکه انکار به ید به چند صورت است؛</w:t>
      </w:r>
      <w:r w:rsidR="003C1E3C">
        <w:rPr>
          <w:rFonts w:ascii="IRBadr" w:hAnsi="IRBadr" w:cs="IRBadr"/>
          <w:sz w:val="28"/>
          <w:rtl/>
        </w:rPr>
        <w:t xml:space="preserve"> گاه</w:t>
      </w:r>
      <w:r w:rsidR="003C1E3C">
        <w:rPr>
          <w:rFonts w:ascii="IRBadr" w:hAnsi="IRBadr" w:cs="IRBadr" w:hint="cs"/>
          <w:sz w:val="28"/>
          <w:rtl/>
        </w:rPr>
        <w:t>ی</w:t>
      </w:r>
      <w:r>
        <w:rPr>
          <w:rFonts w:ascii="IRBadr" w:hAnsi="IRBadr" w:cs="IRBadr" w:hint="cs"/>
          <w:sz w:val="28"/>
          <w:rtl/>
        </w:rPr>
        <w:t xml:space="preserve"> است که فرد کاری را انجام </w:t>
      </w:r>
      <w:r w:rsidR="00B05B91">
        <w:rPr>
          <w:rFonts w:ascii="IRBadr" w:hAnsi="IRBadr" w:cs="IRBadr" w:hint="cs"/>
          <w:sz w:val="28"/>
          <w:rtl/>
        </w:rPr>
        <w:t>می‌دهد</w:t>
      </w:r>
      <w:r>
        <w:rPr>
          <w:rFonts w:ascii="IRBadr" w:hAnsi="IRBadr" w:cs="IRBadr" w:hint="cs"/>
          <w:sz w:val="28"/>
          <w:rtl/>
        </w:rPr>
        <w:t xml:space="preserve"> که دیگری دسترسی به شراب پیدا نکند</w:t>
      </w:r>
      <w:r w:rsidR="003C1E3C">
        <w:rPr>
          <w:rFonts w:ascii="IRBadr" w:hAnsi="IRBadr" w:cs="IRBadr"/>
          <w:sz w:val="28"/>
          <w:rtl/>
        </w:rPr>
        <w:t>؛ اما</w:t>
      </w:r>
      <w:r>
        <w:rPr>
          <w:rFonts w:ascii="IRBadr" w:hAnsi="IRBadr" w:cs="IRBadr" w:hint="cs"/>
          <w:sz w:val="28"/>
          <w:rtl/>
        </w:rPr>
        <w:t xml:space="preserve"> نوع دیگری از آن به این نحو است که او را حبس کرده یا او را </w:t>
      </w:r>
      <w:r w:rsidR="00B05B91">
        <w:rPr>
          <w:rFonts w:ascii="IRBadr" w:hAnsi="IRBadr" w:cs="IRBadr" w:hint="cs"/>
          <w:sz w:val="28"/>
          <w:rtl/>
        </w:rPr>
        <w:t>ضرب‌وجرح</w:t>
      </w:r>
      <w:r>
        <w:rPr>
          <w:rFonts w:ascii="IRBadr" w:hAnsi="IRBadr" w:cs="IRBadr" w:hint="cs"/>
          <w:sz w:val="28"/>
          <w:rtl/>
        </w:rPr>
        <w:t xml:space="preserve"> </w:t>
      </w:r>
      <w:r w:rsidR="00B05B91">
        <w:rPr>
          <w:rFonts w:ascii="IRBadr" w:hAnsi="IRBadr" w:cs="IRBadr" w:hint="cs"/>
          <w:sz w:val="28"/>
          <w:rtl/>
        </w:rPr>
        <w:t>می‌کند</w:t>
      </w:r>
      <w:r>
        <w:rPr>
          <w:rFonts w:ascii="IRBadr" w:hAnsi="IRBadr" w:cs="IRBadr" w:hint="cs"/>
          <w:sz w:val="28"/>
          <w:rtl/>
        </w:rPr>
        <w:t>،</w:t>
      </w:r>
      <w:r w:rsidR="003C1E3C">
        <w:rPr>
          <w:rFonts w:ascii="IRBadr" w:hAnsi="IRBadr" w:cs="IRBadr"/>
          <w:sz w:val="28"/>
          <w:rtl/>
        </w:rPr>
        <w:t xml:space="preserve"> وجود</w:t>
      </w:r>
      <w:r>
        <w:rPr>
          <w:rFonts w:ascii="IRBadr" w:hAnsi="IRBadr" w:cs="IRBadr" w:hint="cs"/>
          <w:sz w:val="28"/>
          <w:rtl/>
        </w:rPr>
        <w:t xml:space="preserve"> این نوع از اطلاق در روایت محل نظر است.</w:t>
      </w:r>
    </w:p>
    <w:p w:rsidR="00E10BEC" w:rsidRDefault="00E10BEC" w:rsidP="00E10BEC">
      <w:pPr>
        <w:pStyle w:val="3"/>
        <w:rPr>
          <w:rtl/>
        </w:rPr>
      </w:pPr>
      <w:bookmarkStart w:id="5" w:name="_Toc437161481"/>
      <w:r>
        <w:rPr>
          <w:rFonts w:hint="cs"/>
          <w:rtl/>
        </w:rPr>
        <w:t>نظریات در دلالت روایت فوق</w:t>
      </w:r>
      <w:bookmarkEnd w:id="5"/>
    </w:p>
    <w:p w:rsidR="00DE0DBF" w:rsidRDefault="00DE0DBF" w:rsidP="00DE0DBF">
      <w:pPr>
        <w:bidi/>
        <w:spacing w:before="120" w:after="120" w:line="360" w:lineRule="auto"/>
        <w:jc w:val="both"/>
        <w:rPr>
          <w:rFonts w:ascii="IRBadr" w:hAnsi="IRBadr" w:cs="IRBadr"/>
          <w:sz w:val="28"/>
          <w:rtl/>
        </w:rPr>
      </w:pPr>
      <w:r>
        <w:rPr>
          <w:rFonts w:ascii="IRBadr" w:hAnsi="IRBadr" w:cs="IRBadr" w:hint="cs"/>
          <w:sz w:val="28"/>
          <w:rtl/>
        </w:rPr>
        <w:t>در اینجا دو نظریه وجود دارد؛</w:t>
      </w:r>
      <w:r w:rsidR="003C1E3C">
        <w:rPr>
          <w:rFonts w:ascii="IRBadr" w:hAnsi="IRBadr" w:cs="IRBadr"/>
          <w:sz w:val="28"/>
          <w:rtl/>
        </w:rPr>
        <w:t xml:space="preserve"> برخ</w:t>
      </w:r>
      <w:r w:rsidR="003C1E3C">
        <w:rPr>
          <w:rFonts w:ascii="IRBadr" w:hAnsi="IRBadr" w:cs="IRBadr" w:hint="cs"/>
          <w:sz w:val="28"/>
          <w:rtl/>
        </w:rPr>
        <w:t>ی</w:t>
      </w:r>
      <w:r>
        <w:rPr>
          <w:rFonts w:ascii="IRBadr" w:hAnsi="IRBadr" w:cs="IRBadr" w:hint="cs"/>
          <w:sz w:val="28"/>
          <w:rtl/>
        </w:rPr>
        <w:t xml:space="preserve"> عقیده دارند،</w:t>
      </w:r>
      <w:r w:rsidR="003C1E3C">
        <w:rPr>
          <w:rFonts w:ascii="IRBadr" w:hAnsi="IRBadr" w:cs="IRBadr"/>
          <w:sz w:val="28"/>
          <w:rtl/>
        </w:rPr>
        <w:t xml:space="preserve"> چن</w:t>
      </w:r>
      <w:r w:rsidR="003C1E3C">
        <w:rPr>
          <w:rFonts w:ascii="IRBadr" w:hAnsi="IRBadr" w:cs="IRBadr" w:hint="cs"/>
          <w:sz w:val="28"/>
          <w:rtl/>
        </w:rPr>
        <w:t>ین</w:t>
      </w:r>
      <w:r>
        <w:rPr>
          <w:rFonts w:ascii="IRBadr" w:hAnsi="IRBadr" w:cs="IRBadr" w:hint="cs"/>
          <w:sz w:val="28"/>
          <w:rtl/>
        </w:rPr>
        <w:t xml:space="preserve"> دلالتی در این روایت وجود ندارد و در مقام تنویع است و </w:t>
      </w:r>
      <w:r w:rsidR="00B05B91">
        <w:rPr>
          <w:rFonts w:ascii="IRBadr" w:hAnsi="IRBadr" w:cs="IRBadr" w:hint="cs"/>
          <w:sz w:val="28"/>
          <w:rtl/>
        </w:rPr>
        <w:t>فی‌الجمله</w:t>
      </w:r>
      <w:r>
        <w:rPr>
          <w:rFonts w:ascii="IRBadr" w:hAnsi="IRBadr" w:cs="IRBadr" w:hint="cs"/>
          <w:sz w:val="28"/>
          <w:rtl/>
        </w:rPr>
        <w:t xml:space="preserve"> اقدام یدوی را صحیح </w:t>
      </w:r>
      <w:r w:rsidR="00B05B91">
        <w:rPr>
          <w:rFonts w:ascii="IRBadr" w:hAnsi="IRBadr" w:cs="IRBadr" w:hint="cs"/>
          <w:sz w:val="28"/>
          <w:rtl/>
        </w:rPr>
        <w:t>می‌داند</w:t>
      </w:r>
      <w:r>
        <w:rPr>
          <w:rFonts w:ascii="IRBadr" w:hAnsi="IRBadr" w:cs="IRBadr" w:hint="cs"/>
          <w:sz w:val="28"/>
          <w:rtl/>
        </w:rPr>
        <w:t>.</w:t>
      </w:r>
      <w:r w:rsidR="003C1E3C">
        <w:rPr>
          <w:rFonts w:ascii="IRBadr" w:hAnsi="IRBadr" w:cs="IRBadr"/>
          <w:sz w:val="28"/>
          <w:rtl/>
        </w:rPr>
        <w:t xml:space="preserve"> در</w:t>
      </w:r>
      <w:r>
        <w:rPr>
          <w:rFonts w:ascii="IRBadr" w:hAnsi="IRBadr" w:cs="IRBadr" w:hint="cs"/>
          <w:sz w:val="28"/>
          <w:rtl/>
        </w:rPr>
        <w:t xml:space="preserve"> نقطه مقابل کسانی قائل به اطلاق هستند چراکه ذات اقدام یدی </w:t>
      </w:r>
      <w:r w:rsidR="00B05B91">
        <w:rPr>
          <w:rFonts w:ascii="IRBadr" w:hAnsi="IRBadr" w:cs="IRBadr" w:hint="cs"/>
          <w:sz w:val="28"/>
          <w:rtl/>
        </w:rPr>
        <w:t>به‌نوعی</w:t>
      </w:r>
      <w:r>
        <w:rPr>
          <w:rFonts w:ascii="IRBadr" w:hAnsi="IRBadr" w:cs="IRBadr" w:hint="cs"/>
          <w:sz w:val="28"/>
          <w:rtl/>
        </w:rPr>
        <w:t xml:space="preserve"> ملازمه با عملی دارد که اگر در این مقام نبود،</w:t>
      </w:r>
      <w:r w:rsidR="003C1E3C">
        <w:rPr>
          <w:rFonts w:ascii="IRBadr" w:hAnsi="IRBadr" w:cs="IRBadr"/>
          <w:sz w:val="28"/>
          <w:rtl/>
        </w:rPr>
        <w:t xml:space="preserve"> حرام</w:t>
      </w:r>
      <w:r>
        <w:rPr>
          <w:rFonts w:ascii="IRBadr" w:hAnsi="IRBadr" w:cs="IRBadr" w:hint="cs"/>
          <w:sz w:val="28"/>
          <w:rtl/>
        </w:rPr>
        <w:t xml:space="preserve"> بود</w:t>
      </w:r>
      <w:r w:rsidR="00991D44">
        <w:rPr>
          <w:rFonts w:ascii="IRBadr" w:hAnsi="IRBadr" w:cs="IRBadr" w:hint="cs"/>
          <w:sz w:val="28"/>
          <w:rtl/>
        </w:rPr>
        <w:t>،</w:t>
      </w:r>
      <w:r>
        <w:rPr>
          <w:rFonts w:ascii="IRBadr" w:hAnsi="IRBadr" w:cs="IRBadr" w:hint="cs"/>
          <w:sz w:val="28"/>
          <w:rtl/>
        </w:rPr>
        <w:t xml:space="preserve"> چراکه منجر به تصرف در سلطنت فرد و ایذاء او </w:t>
      </w:r>
      <w:r w:rsidR="00B05B91">
        <w:rPr>
          <w:rFonts w:ascii="IRBadr" w:hAnsi="IRBadr" w:cs="IRBadr" w:hint="cs"/>
          <w:sz w:val="28"/>
          <w:rtl/>
        </w:rPr>
        <w:t>می‌شد</w:t>
      </w:r>
      <w:r>
        <w:rPr>
          <w:rFonts w:ascii="IRBadr" w:hAnsi="IRBadr" w:cs="IRBadr" w:hint="cs"/>
          <w:sz w:val="28"/>
          <w:rtl/>
        </w:rPr>
        <w:t>.</w:t>
      </w:r>
    </w:p>
    <w:p w:rsidR="00E10BEC" w:rsidRDefault="00E10BEC" w:rsidP="00E10BEC">
      <w:pPr>
        <w:pStyle w:val="3"/>
        <w:rPr>
          <w:rtl/>
        </w:rPr>
      </w:pPr>
      <w:bookmarkStart w:id="6" w:name="_Toc437161482"/>
      <w:r>
        <w:rPr>
          <w:rFonts w:hint="cs"/>
          <w:rtl/>
        </w:rPr>
        <w:t>اتخاذ مبنا</w:t>
      </w:r>
      <w:bookmarkEnd w:id="6"/>
    </w:p>
    <w:p w:rsidR="00DE0DBF" w:rsidRDefault="00DE0DBF" w:rsidP="00DE0DBF">
      <w:pPr>
        <w:bidi/>
        <w:spacing w:before="120" w:after="120" w:line="360" w:lineRule="auto"/>
        <w:jc w:val="both"/>
        <w:rPr>
          <w:rFonts w:ascii="IRBadr" w:hAnsi="IRBadr" w:cs="IRBadr"/>
          <w:sz w:val="28"/>
          <w:rtl/>
        </w:rPr>
      </w:pPr>
      <w:r>
        <w:rPr>
          <w:rFonts w:ascii="IRBadr" w:hAnsi="IRBadr" w:cs="IRBadr" w:hint="cs"/>
          <w:sz w:val="28"/>
          <w:rtl/>
        </w:rPr>
        <w:t>این احتمال دوم بعید نیست</w:t>
      </w:r>
      <w:r w:rsidR="003C1E3C">
        <w:rPr>
          <w:rFonts w:ascii="IRBadr" w:hAnsi="IRBadr" w:cs="IRBadr"/>
          <w:sz w:val="28"/>
          <w:rtl/>
        </w:rPr>
        <w:t>؛ و</w:t>
      </w:r>
      <w:r>
        <w:rPr>
          <w:rFonts w:ascii="IRBadr" w:hAnsi="IRBadr" w:cs="IRBadr" w:hint="cs"/>
          <w:sz w:val="28"/>
          <w:rtl/>
        </w:rPr>
        <w:t xml:space="preserve"> ما </w:t>
      </w:r>
      <w:r w:rsidR="00B05B91">
        <w:rPr>
          <w:rFonts w:ascii="IRBadr" w:hAnsi="IRBadr" w:cs="IRBadr" w:hint="cs"/>
          <w:sz w:val="28"/>
          <w:rtl/>
        </w:rPr>
        <w:t>به‌نوعی</w:t>
      </w:r>
      <w:r>
        <w:rPr>
          <w:rFonts w:ascii="IRBadr" w:hAnsi="IRBadr" w:cs="IRBadr" w:hint="cs"/>
          <w:sz w:val="28"/>
          <w:rtl/>
        </w:rPr>
        <w:t xml:space="preserve"> قائل به اطلاق در اینجا هستیم،</w:t>
      </w:r>
      <w:r w:rsidR="003C1E3C">
        <w:rPr>
          <w:rFonts w:ascii="IRBadr" w:hAnsi="IRBadr" w:cs="IRBadr"/>
          <w:sz w:val="28"/>
          <w:rtl/>
        </w:rPr>
        <w:t xml:space="preserve"> اما</w:t>
      </w:r>
      <w:r>
        <w:rPr>
          <w:rFonts w:ascii="IRBadr" w:hAnsi="IRBadr" w:cs="IRBadr" w:hint="cs"/>
          <w:sz w:val="28"/>
          <w:rtl/>
        </w:rPr>
        <w:t xml:space="preserve"> این اطلاق منصرف با قیودی است و باید اهم و مهم نمود که جلوتر آن را بیان خواهیم کرد.</w:t>
      </w:r>
      <w:r w:rsidR="003C1E3C">
        <w:rPr>
          <w:rFonts w:ascii="IRBadr" w:hAnsi="IRBadr" w:cs="IRBadr"/>
          <w:sz w:val="28"/>
          <w:rtl/>
        </w:rPr>
        <w:t xml:space="preserve"> لذا</w:t>
      </w:r>
      <w:r>
        <w:rPr>
          <w:rFonts w:ascii="IRBadr" w:hAnsi="IRBadr" w:cs="IRBadr" w:hint="cs"/>
          <w:sz w:val="28"/>
          <w:rtl/>
        </w:rPr>
        <w:t xml:space="preserve"> این روایت برخلاف سند،</w:t>
      </w:r>
      <w:r w:rsidR="003C1E3C">
        <w:rPr>
          <w:rFonts w:ascii="IRBadr" w:hAnsi="IRBadr" w:cs="IRBadr"/>
          <w:sz w:val="28"/>
          <w:rtl/>
        </w:rPr>
        <w:t xml:space="preserve"> از</w:t>
      </w:r>
      <w:r>
        <w:rPr>
          <w:rFonts w:ascii="IRBadr" w:hAnsi="IRBadr" w:cs="IRBadr" w:hint="cs"/>
          <w:sz w:val="28"/>
          <w:rtl/>
        </w:rPr>
        <w:t xml:space="preserve"> دلالت مناسبی بر قول مشهور برخوردار است.</w:t>
      </w:r>
      <w:r w:rsidR="003C1E3C">
        <w:rPr>
          <w:rFonts w:ascii="IRBadr" w:hAnsi="IRBadr" w:cs="IRBadr"/>
          <w:sz w:val="28"/>
          <w:rtl/>
        </w:rPr>
        <w:t xml:space="preserve"> پس</w:t>
      </w:r>
      <w:r>
        <w:rPr>
          <w:rFonts w:ascii="IRBadr" w:hAnsi="IRBadr" w:cs="IRBadr" w:hint="cs"/>
          <w:sz w:val="28"/>
          <w:rtl/>
        </w:rPr>
        <w:t xml:space="preserve"> نظر ما </w:t>
      </w:r>
      <w:r>
        <w:rPr>
          <w:rFonts w:ascii="IRBadr" w:hAnsi="IRBadr" w:cs="IRBadr" w:hint="cs"/>
          <w:sz w:val="28"/>
          <w:rtl/>
        </w:rPr>
        <w:lastRenderedPageBreak/>
        <w:t>این است که اگر اطلاقی نیز وجود نداشته باشد،</w:t>
      </w:r>
      <w:r w:rsidR="003C1E3C">
        <w:rPr>
          <w:rFonts w:ascii="IRBadr" w:hAnsi="IRBadr" w:cs="IRBadr"/>
          <w:sz w:val="28"/>
          <w:rtl/>
        </w:rPr>
        <w:t xml:space="preserve"> حداقل</w:t>
      </w:r>
      <w:r>
        <w:rPr>
          <w:rFonts w:ascii="IRBadr" w:hAnsi="IRBadr" w:cs="IRBadr" w:hint="cs"/>
          <w:sz w:val="28"/>
          <w:rtl/>
        </w:rPr>
        <w:t xml:space="preserve"> با برخی مراتب که شامل اقدام یدی است </w:t>
      </w:r>
      <w:r w:rsidR="00B05B91">
        <w:rPr>
          <w:rFonts w:ascii="IRBadr" w:hAnsi="IRBadr" w:cs="IRBadr" w:hint="cs"/>
          <w:sz w:val="28"/>
          <w:rtl/>
        </w:rPr>
        <w:t>ازلحاظ</w:t>
      </w:r>
      <w:r>
        <w:rPr>
          <w:rFonts w:ascii="IRBadr" w:hAnsi="IRBadr" w:cs="IRBadr" w:hint="cs"/>
          <w:sz w:val="28"/>
          <w:rtl/>
        </w:rPr>
        <w:t xml:space="preserve"> عرفی تلازم دارد.</w:t>
      </w:r>
      <w:r w:rsidR="003C1E3C">
        <w:rPr>
          <w:rFonts w:ascii="IRBadr" w:hAnsi="IRBadr" w:cs="IRBadr"/>
          <w:sz w:val="28"/>
          <w:rtl/>
        </w:rPr>
        <w:t xml:space="preserve"> البته</w:t>
      </w:r>
      <w:r>
        <w:rPr>
          <w:rFonts w:ascii="IRBadr" w:hAnsi="IRBadr" w:cs="IRBadr" w:hint="cs"/>
          <w:sz w:val="28"/>
          <w:rtl/>
        </w:rPr>
        <w:t xml:space="preserve"> تا مرتبه قتل را شامل نخواهد شد.</w:t>
      </w:r>
    </w:p>
    <w:p w:rsidR="006F6DB8" w:rsidRDefault="006F6DB8" w:rsidP="006F6DB8">
      <w:pPr>
        <w:pStyle w:val="3"/>
        <w:rPr>
          <w:rtl/>
        </w:rPr>
      </w:pPr>
      <w:bookmarkStart w:id="7" w:name="_Toc437161483"/>
      <w:r>
        <w:rPr>
          <w:rFonts w:hint="cs"/>
          <w:rtl/>
        </w:rPr>
        <w:t>روایت دوم</w:t>
      </w:r>
      <w:bookmarkEnd w:id="7"/>
    </w:p>
    <w:p w:rsidR="00DE0DBF" w:rsidRDefault="00DE0DBF" w:rsidP="00DE0DBF">
      <w:pPr>
        <w:bidi/>
        <w:spacing w:before="120" w:after="120" w:line="360" w:lineRule="auto"/>
        <w:jc w:val="both"/>
        <w:rPr>
          <w:rFonts w:ascii="IRBadr" w:hAnsi="IRBadr" w:cs="IRBadr"/>
          <w:sz w:val="28"/>
          <w:rtl/>
        </w:rPr>
      </w:pPr>
      <w:r>
        <w:rPr>
          <w:rFonts w:ascii="IRBadr" w:hAnsi="IRBadr" w:cs="IRBadr" w:hint="cs"/>
          <w:sz w:val="28"/>
          <w:rtl/>
        </w:rPr>
        <w:t>دلیل هفتم که ادامه همین روایت دهم است،</w:t>
      </w:r>
      <w:r w:rsidR="003C1E3C">
        <w:rPr>
          <w:rFonts w:ascii="IRBadr" w:hAnsi="IRBadr" w:cs="IRBadr"/>
          <w:sz w:val="28"/>
          <w:rtl/>
        </w:rPr>
        <w:t xml:space="preserve"> بد</w:t>
      </w:r>
      <w:r w:rsidR="003C1E3C">
        <w:rPr>
          <w:rFonts w:ascii="IRBadr" w:hAnsi="IRBadr" w:cs="IRBadr" w:hint="cs"/>
          <w:sz w:val="28"/>
          <w:rtl/>
        </w:rPr>
        <w:t>ین</w:t>
      </w:r>
      <w:r>
        <w:rPr>
          <w:rFonts w:ascii="IRBadr" w:hAnsi="IRBadr" w:cs="IRBadr" w:hint="cs"/>
          <w:sz w:val="28"/>
          <w:rtl/>
        </w:rPr>
        <w:t xml:space="preserve"> نحو است که؛</w:t>
      </w:r>
    </w:p>
    <w:p w:rsidR="005D77C8" w:rsidRPr="00B05B91" w:rsidRDefault="005D77C8" w:rsidP="005D77C8">
      <w:pPr>
        <w:pStyle w:val="aff0"/>
        <w:bidi/>
        <w:spacing w:line="360" w:lineRule="auto"/>
        <w:jc w:val="both"/>
        <w:rPr>
          <w:rFonts w:ascii="IRBadr" w:hAnsi="IRBadr" w:cs="IRBadr"/>
          <w:b/>
          <w:bCs/>
          <w:sz w:val="28"/>
          <w:szCs w:val="28"/>
          <w:lang w:bidi="fa-IR"/>
        </w:rPr>
      </w:pPr>
      <w:r w:rsidRPr="00B05B91">
        <w:rPr>
          <w:rFonts w:ascii="IRBadr" w:hAnsi="IRBadr" w:cs="IRBadr"/>
          <w:b/>
          <w:bCs/>
          <w:sz w:val="28"/>
          <w:szCs w:val="28"/>
          <w:rtl/>
          <w:lang w:bidi="fa-IR"/>
        </w:rPr>
        <w:t>«وَ [رَوَى أَبُو جُحَيْفَةَ] عَنْ أَبِي جُحَيْفَةَ قَالَ سَمِعْتُ أَمِيرَ الْمُؤْمِنِينَ ع يَقُولُ: [إِنَّ أَوَّلَ‏] أَوَّلُ مَا تُغْلَبُونَ عَلَيْهِ مِنَ الْجِهَادِ الْجِهَادُ بِأَيْدِيكُمْ‏ ثُمَ‏ بِأَلْسِنَتِكُمْ‏ ثُمَ‏ بِقُلُوبِكُمْ‏ فَمَنْ لَمْ يَعْرِفْ بِقَلْبِهِ مَعْرُوفاً وَ لَمْ يُنْكِرْ مُنْكَراً قُلِبَ فَجُعِلَ أَعْلَاهُ أَسْفَلَهُ وَ أَسْفَلُهُ أَعْلَاهُ.</w:t>
      </w:r>
      <w:r w:rsidR="003C1E3C">
        <w:rPr>
          <w:rFonts w:ascii="IRBadr" w:hAnsi="IRBadr" w:cs="IRBadr"/>
          <w:b/>
          <w:bCs/>
          <w:sz w:val="28"/>
          <w:szCs w:val="28"/>
          <w:rtl/>
          <w:lang w:bidi="fa-IR"/>
        </w:rPr>
        <w:t>»</w:t>
      </w:r>
      <w:r w:rsidRPr="00B05B91">
        <w:rPr>
          <w:rStyle w:val="aff2"/>
          <w:rFonts w:ascii="IRBadr" w:hAnsi="IRBadr" w:cs="IRBadr"/>
          <w:b/>
          <w:bCs/>
          <w:sz w:val="28"/>
          <w:szCs w:val="28"/>
          <w:rtl/>
          <w:lang w:bidi="fa-IR"/>
        </w:rPr>
        <w:footnoteReference w:id="2"/>
      </w:r>
    </w:p>
    <w:p w:rsidR="00DE0DBF" w:rsidRDefault="00DE0DBF" w:rsidP="00507855">
      <w:pPr>
        <w:bidi/>
        <w:spacing w:before="120" w:after="120" w:line="360" w:lineRule="auto"/>
        <w:jc w:val="both"/>
        <w:rPr>
          <w:rFonts w:ascii="IRBadr" w:hAnsi="IRBadr" w:cs="IRBadr"/>
          <w:sz w:val="28"/>
          <w:rtl/>
        </w:rPr>
      </w:pPr>
      <w:r>
        <w:rPr>
          <w:rFonts w:ascii="IRBadr" w:hAnsi="IRBadr" w:cs="IRBadr" w:hint="cs"/>
          <w:sz w:val="28"/>
          <w:rtl/>
        </w:rPr>
        <w:t xml:space="preserve">این روایت در </w:t>
      </w:r>
      <w:r w:rsidR="00B05B91">
        <w:rPr>
          <w:rFonts w:ascii="IRBadr" w:hAnsi="IRBadr" w:cs="IRBadr" w:hint="cs"/>
          <w:sz w:val="28"/>
          <w:rtl/>
        </w:rPr>
        <w:t>نهج‌البلاغه</w:t>
      </w:r>
      <w:r>
        <w:rPr>
          <w:rFonts w:ascii="IRBadr" w:hAnsi="IRBadr" w:cs="IRBadr" w:hint="cs"/>
          <w:sz w:val="28"/>
          <w:rtl/>
        </w:rPr>
        <w:t xml:space="preserve"> و در قصار الحکم نیز </w:t>
      </w:r>
      <w:r w:rsidR="00B05B91">
        <w:rPr>
          <w:rFonts w:ascii="IRBadr" w:hAnsi="IRBadr" w:cs="IRBadr"/>
          <w:sz w:val="28"/>
          <w:rtl/>
        </w:rPr>
        <w:t>نقل‌شده</w:t>
      </w:r>
      <w:r>
        <w:rPr>
          <w:rFonts w:ascii="IRBadr" w:hAnsi="IRBadr" w:cs="IRBadr" w:hint="cs"/>
          <w:sz w:val="28"/>
          <w:rtl/>
        </w:rPr>
        <w:t xml:space="preserve"> است.</w:t>
      </w:r>
      <w:r w:rsidR="003C1E3C">
        <w:rPr>
          <w:rFonts w:ascii="IRBadr" w:hAnsi="IRBadr" w:cs="IRBadr"/>
          <w:sz w:val="28"/>
          <w:rtl/>
        </w:rPr>
        <w:t xml:space="preserve"> اول</w:t>
      </w:r>
      <w:r w:rsidR="003C1E3C">
        <w:rPr>
          <w:rFonts w:ascii="IRBadr" w:hAnsi="IRBadr" w:cs="IRBadr" w:hint="cs"/>
          <w:sz w:val="28"/>
          <w:rtl/>
        </w:rPr>
        <w:t>ین</w:t>
      </w:r>
      <w:r>
        <w:rPr>
          <w:rFonts w:ascii="IRBadr" w:hAnsi="IRBadr" w:cs="IRBadr" w:hint="cs"/>
          <w:sz w:val="28"/>
          <w:rtl/>
        </w:rPr>
        <w:t xml:space="preserve"> چیزی که از جهاد از شما </w:t>
      </w:r>
      <w:r w:rsidR="00507855">
        <w:rPr>
          <w:rFonts w:ascii="IRBadr" w:hAnsi="IRBadr" w:cs="IRBadr" w:hint="cs"/>
          <w:sz w:val="28"/>
          <w:rtl/>
        </w:rPr>
        <w:t xml:space="preserve">امت اسلامی گرفته </w:t>
      </w:r>
      <w:r w:rsidR="00B05B91">
        <w:rPr>
          <w:rFonts w:ascii="IRBadr" w:hAnsi="IRBadr" w:cs="IRBadr" w:hint="cs"/>
          <w:sz w:val="28"/>
          <w:rtl/>
        </w:rPr>
        <w:t>می‌شود</w:t>
      </w:r>
      <w:r w:rsidR="00507855">
        <w:rPr>
          <w:rFonts w:ascii="IRBadr" w:hAnsi="IRBadr" w:cs="IRBadr" w:hint="cs"/>
          <w:sz w:val="28"/>
          <w:rtl/>
        </w:rPr>
        <w:t xml:space="preserve"> جهاد به دست،</w:t>
      </w:r>
      <w:r w:rsidR="003C1E3C">
        <w:rPr>
          <w:rFonts w:ascii="IRBadr" w:hAnsi="IRBadr" w:cs="IRBadr"/>
          <w:sz w:val="28"/>
          <w:rtl/>
        </w:rPr>
        <w:t xml:space="preserve"> زبان</w:t>
      </w:r>
      <w:r w:rsidR="00507855">
        <w:rPr>
          <w:rFonts w:ascii="IRBadr" w:hAnsi="IRBadr" w:cs="IRBadr" w:hint="cs"/>
          <w:sz w:val="28"/>
          <w:rtl/>
        </w:rPr>
        <w:t xml:space="preserve"> و قلب است و کسی که منکر را با قلب و زبانش انکار نکند،</w:t>
      </w:r>
      <w:r w:rsidR="003C1E3C">
        <w:rPr>
          <w:rFonts w:ascii="IRBadr" w:hAnsi="IRBadr" w:cs="IRBadr"/>
          <w:sz w:val="28"/>
          <w:rtl/>
        </w:rPr>
        <w:t xml:space="preserve"> قلب</w:t>
      </w:r>
      <w:r w:rsidR="00507855">
        <w:rPr>
          <w:rFonts w:ascii="IRBadr" w:hAnsi="IRBadr" w:cs="IRBadr" w:hint="cs"/>
          <w:sz w:val="28"/>
          <w:rtl/>
        </w:rPr>
        <w:t xml:space="preserve"> او از فطرت برگردانده </w:t>
      </w:r>
      <w:r w:rsidR="00B05B91">
        <w:rPr>
          <w:rFonts w:ascii="IRBadr" w:hAnsi="IRBadr" w:cs="IRBadr" w:hint="cs"/>
          <w:sz w:val="28"/>
          <w:rtl/>
        </w:rPr>
        <w:t>می‌شود</w:t>
      </w:r>
      <w:r w:rsidR="00507855">
        <w:rPr>
          <w:rFonts w:ascii="IRBadr" w:hAnsi="IRBadr" w:cs="IRBadr" w:hint="cs"/>
          <w:sz w:val="28"/>
          <w:rtl/>
        </w:rPr>
        <w:t>.</w:t>
      </w:r>
    </w:p>
    <w:p w:rsidR="006F6DB8" w:rsidRDefault="006F6DB8" w:rsidP="006F6DB8">
      <w:pPr>
        <w:pStyle w:val="3"/>
        <w:rPr>
          <w:rtl/>
        </w:rPr>
      </w:pPr>
      <w:bookmarkStart w:id="8" w:name="_Toc437161484"/>
      <w:r>
        <w:rPr>
          <w:rFonts w:hint="cs"/>
          <w:rtl/>
        </w:rPr>
        <w:t>بررسی دلالی روایت</w:t>
      </w:r>
      <w:bookmarkEnd w:id="8"/>
    </w:p>
    <w:p w:rsidR="00507855" w:rsidRDefault="00507855" w:rsidP="00507855">
      <w:pPr>
        <w:bidi/>
        <w:spacing w:before="120" w:after="120" w:line="360" w:lineRule="auto"/>
        <w:jc w:val="both"/>
        <w:rPr>
          <w:rFonts w:ascii="IRBadr" w:hAnsi="IRBadr" w:cs="IRBadr"/>
          <w:sz w:val="28"/>
          <w:rtl/>
        </w:rPr>
      </w:pPr>
      <w:r>
        <w:rPr>
          <w:rFonts w:ascii="IRBadr" w:hAnsi="IRBadr" w:cs="IRBadr" w:hint="cs"/>
          <w:sz w:val="28"/>
          <w:rtl/>
        </w:rPr>
        <w:t>این روایت نیز طبعاً سندی ندارد</w:t>
      </w:r>
      <w:r w:rsidR="003C1E3C">
        <w:rPr>
          <w:rFonts w:ascii="IRBadr" w:hAnsi="IRBadr" w:cs="IRBadr"/>
          <w:sz w:val="28"/>
          <w:rtl/>
        </w:rPr>
        <w:t>؛ اما</w:t>
      </w:r>
      <w:r>
        <w:rPr>
          <w:rFonts w:ascii="IRBadr" w:hAnsi="IRBadr" w:cs="IRBadr" w:hint="cs"/>
          <w:sz w:val="28"/>
          <w:rtl/>
        </w:rPr>
        <w:t xml:space="preserve"> </w:t>
      </w:r>
      <w:r w:rsidR="00B05B91">
        <w:rPr>
          <w:rFonts w:ascii="IRBadr" w:hAnsi="IRBadr" w:cs="IRBadr" w:hint="cs"/>
          <w:sz w:val="28"/>
          <w:rtl/>
        </w:rPr>
        <w:t>ازلحاظ</w:t>
      </w:r>
      <w:r>
        <w:rPr>
          <w:rFonts w:ascii="IRBadr" w:hAnsi="IRBadr" w:cs="IRBadr" w:hint="cs"/>
          <w:sz w:val="28"/>
          <w:rtl/>
        </w:rPr>
        <w:t xml:space="preserve"> دلالت ممکن است کسی ادعا کند که این مراتب زیر مجموعه جهاد است</w:t>
      </w:r>
      <w:r w:rsidR="003C1E3C">
        <w:rPr>
          <w:rFonts w:ascii="IRBadr" w:hAnsi="IRBadr" w:cs="IRBadr"/>
          <w:sz w:val="28"/>
          <w:rtl/>
        </w:rPr>
        <w:t>؛ اما</w:t>
      </w:r>
      <w:r>
        <w:rPr>
          <w:rFonts w:ascii="IRBadr" w:hAnsi="IRBadr" w:cs="IRBadr" w:hint="cs"/>
          <w:sz w:val="28"/>
          <w:rtl/>
        </w:rPr>
        <w:t xml:space="preserve"> این دلالت صحیح نیست چراکه ظاهر این روایت این است که مراتب </w:t>
      </w:r>
      <w:r w:rsidR="00B05B91">
        <w:rPr>
          <w:rFonts w:ascii="IRBadr" w:hAnsi="IRBadr" w:cs="IRBadr" w:hint="cs"/>
          <w:sz w:val="28"/>
          <w:rtl/>
        </w:rPr>
        <w:t>امربه‌معروف</w:t>
      </w:r>
      <w:r>
        <w:rPr>
          <w:rFonts w:ascii="IRBadr" w:hAnsi="IRBadr" w:cs="IRBadr" w:hint="cs"/>
          <w:sz w:val="28"/>
          <w:rtl/>
        </w:rPr>
        <w:t xml:space="preserve"> و نهی از منکر را دربر </w:t>
      </w:r>
      <w:r w:rsidR="00B05B91">
        <w:rPr>
          <w:rFonts w:ascii="IRBadr" w:hAnsi="IRBadr" w:cs="IRBadr" w:hint="cs"/>
          <w:sz w:val="28"/>
          <w:rtl/>
        </w:rPr>
        <w:t>می‌گیرد</w:t>
      </w:r>
      <w:r>
        <w:rPr>
          <w:rFonts w:ascii="IRBadr" w:hAnsi="IRBadr" w:cs="IRBadr" w:hint="cs"/>
          <w:sz w:val="28"/>
          <w:rtl/>
        </w:rPr>
        <w:t>،</w:t>
      </w:r>
      <w:r w:rsidR="003C1E3C">
        <w:rPr>
          <w:rFonts w:ascii="IRBadr" w:hAnsi="IRBadr" w:cs="IRBadr"/>
          <w:sz w:val="28"/>
          <w:rtl/>
        </w:rPr>
        <w:t xml:space="preserve"> منتها</w:t>
      </w:r>
      <w:r>
        <w:rPr>
          <w:rFonts w:ascii="IRBadr" w:hAnsi="IRBadr" w:cs="IRBadr" w:hint="cs"/>
          <w:sz w:val="28"/>
          <w:rtl/>
        </w:rPr>
        <w:t xml:space="preserve"> جهاد دو معنا دارد؛</w:t>
      </w:r>
      <w:r w:rsidR="003C1E3C">
        <w:rPr>
          <w:rFonts w:ascii="IRBadr" w:hAnsi="IRBadr" w:cs="IRBadr"/>
          <w:sz w:val="28"/>
          <w:rtl/>
        </w:rPr>
        <w:t xml:space="preserve"> معنا</w:t>
      </w:r>
      <w:r w:rsidR="003C1E3C">
        <w:rPr>
          <w:rFonts w:ascii="IRBadr" w:hAnsi="IRBadr" w:cs="IRBadr" w:hint="cs"/>
          <w:sz w:val="28"/>
          <w:rtl/>
        </w:rPr>
        <w:t>ی</w:t>
      </w:r>
      <w:r>
        <w:rPr>
          <w:rFonts w:ascii="IRBadr" w:hAnsi="IRBadr" w:cs="IRBadr" w:hint="cs"/>
          <w:sz w:val="28"/>
          <w:rtl/>
        </w:rPr>
        <w:t xml:space="preserve"> خاص که جهاد با دشمن است و در کتاب جهاد </w:t>
      </w:r>
      <w:r w:rsidR="00B05B91">
        <w:rPr>
          <w:rFonts w:ascii="IRBadr" w:hAnsi="IRBadr" w:cs="IRBadr" w:hint="cs"/>
          <w:sz w:val="28"/>
          <w:rtl/>
        </w:rPr>
        <w:t>ذکرشده</w:t>
      </w:r>
      <w:r>
        <w:rPr>
          <w:rFonts w:ascii="IRBadr" w:hAnsi="IRBadr" w:cs="IRBadr" w:hint="cs"/>
          <w:sz w:val="28"/>
          <w:rtl/>
        </w:rPr>
        <w:t xml:space="preserve"> است.</w:t>
      </w:r>
      <w:r w:rsidR="003C1E3C">
        <w:rPr>
          <w:rFonts w:ascii="IRBadr" w:hAnsi="IRBadr" w:cs="IRBadr"/>
          <w:sz w:val="28"/>
          <w:rtl/>
        </w:rPr>
        <w:t xml:space="preserve"> معنا</w:t>
      </w:r>
      <w:r w:rsidR="003C1E3C">
        <w:rPr>
          <w:rFonts w:ascii="IRBadr" w:hAnsi="IRBadr" w:cs="IRBadr" w:hint="cs"/>
          <w:sz w:val="28"/>
          <w:rtl/>
        </w:rPr>
        <w:t>ی</w:t>
      </w:r>
      <w:r>
        <w:rPr>
          <w:rFonts w:ascii="IRBadr" w:hAnsi="IRBadr" w:cs="IRBadr" w:hint="cs"/>
          <w:sz w:val="28"/>
          <w:rtl/>
        </w:rPr>
        <w:t xml:space="preserve"> عامی نیز برای آن وجود دارد که شامل </w:t>
      </w:r>
      <w:r w:rsidR="00B05B91">
        <w:rPr>
          <w:rFonts w:ascii="IRBadr" w:hAnsi="IRBadr" w:cs="IRBadr" w:hint="cs"/>
          <w:sz w:val="28"/>
          <w:rtl/>
        </w:rPr>
        <w:t>امربه‌معروف</w:t>
      </w:r>
      <w:r>
        <w:rPr>
          <w:rFonts w:ascii="IRBadr" w:hAnsi="IRBadr" w:cs="IRBadr" w:hint="cs"/>
          <w:sz w:val="28"/>
          <w:rtl/>
        </w:rPr>
        <w:t xml:space="preserve"> و نهی از منکر نیز </w:t>
      </w:r>
      <w:r w:rsidR="00B05B91">
        <w:rPr>
          <w:rFonts w:ascii="IRBadr" w:hAnsi="IRBadr" w:cs="IRBadr" w:hint="cs"/>
          <w:sz w:val="28"/>
          <w:rtl/>
        </w:rPr>
        <w:t>می‌شود</w:t>
      </w:r>
      <w:r>
        <w:rPr>
          <w:rFonts w:ascii="IRBadr" w:hAnsi="IRBadr" w:cs="IRBadr" w:hint="cs"/>
          <w:sz w:val="28"/>
          <w:rtl/>
        </w:rPr>
        <w:t>.</w:t>
      </w:r>
    </w:p>
    <w:p w:rsidR="006F6DB8" w:rsidRDefault="006F6DB8" w:rsidP="006F6DB8">
      <w:pPr>
        <w:pStyle w:val="3"/>
        <w:rPr>
          <w:rtl/>
        </w:rPr>
      </w:pPr>
      <w:bookmarkStart w:id="9" w:name="_Toc437161485"/>
      <w:r>
        <w:rPr>
          <w:rFonts w:hint="cs"/>
          <w:rtl/>
        </w:rPr>
        <w:lastRenderedPageBreak/>
        <w:t>لفظ انکار در روایت فوق</w:t>
      </w:r>
      <w:bookmarkEnd w:id="9"/>
    </w:p>
    <w:p w:rsidR="00507855" w:rsidRDefault="00507855" w:rsidP="00991D44">
      <w:pPr>
        <w:bidi/>
        <w:spacing w:before="120" w:after="120" w:line="360" w:lineRule="auto"/>
        <w:jc w:val="both"/>
        <w:rPr>
          <w:rFonts w:ascii="IRBadr" w:hAnsi="IRBadr" w:cs="IRBadr"/>
          <w:sz w:val="28"/>
          <w:rtl/>
        </w:rPr>
      </w:pPr>
      <w:r>
        <w:rPr>
          <w:rFonts w:ascii="IRBadr" w:hAnsi="IRBadr" w:cs="IRBadr" w:hint="cs"/>
          <w:sz w:val="28"/>
          <w:rtl/>
        </w:rPr>
        <w:t xml:space="preserve">در اینجا معنای عام </w:t>
      </w:r>
      <w:r w:rsidR="00991D44">
        <w:rPr>
          <w:rFonts w:ascii="IRBadr" w:hAnsi="IRBadr" w:cs="IRBadr" w:hint="cs"/>
          <w:sz w:val="28"/>
          <w:rtl/>
        </w:rPr>
        <w:t>جهاد</w:t>
      </w:r>
      <w:r>
        <w:rPr>
          <w:rFonts w:ascii="IRBadr" w:hAnsi="IRBadr" w:cs="IRBadr" w:hint="cs"/>
          <w:sz w:val="28"/>
          <w:rtl/>
        </w:rPr>
        <w:t xml:space="preserve"> </w:t>
      </w:r>
      <w:r w:rsidR="00B05B91">
        <w:rPr>
          <w:rFonts w:ascii="IRBadr" w:hAnsi="IRBadr" w:cs="IRBadr" w:hint="cs"/>
          <w:sz w:val="28"/>
          <w:rtl/>
        </w:rPr>
        <w:t>مدنظر</w:t>
      </w:r>
      <w:r>
        <w:rPr>
          <w:rFonts w:ascii="IRBadr" w:hAnsi="IRBadr" w:cs="IRBadr" w:hint="cs"/>
          <w:sz w:val="28"/>
          <w:rtl/>
        </w:rPr>
        <w:t xml:space="preserve"> است.</w:t>
      </w:r>
      <w:r w:rsidR="003C1E3C">
        <w:rPr>
          <w:rFonts w:ascii="IRBadr" w:hAnsi="IRBadr" w:cs="IRBadr"/>
          <w:sz w:val="28"/>
          <w:rtl/>
        </w:rPr>
        <w:t xml:space="preserve"> نکته</w:t>
      </w:r>
      <w:r>
        <w:rPr>
          <w:rFonts w:ascii="IRBadr" w:hAnsi="IRBadr" w:cs="IRBadr" w:hint="cs"/>
          <w:sz w:val="28"/>
          <w:rtl/>
        </w:rPr>
        <w:t xml:space="preserve"> دیگر این است که در اینجا برخلاف روایت سابق لفظ </w:t>
      </w:r>
      <w:r w:rsidR="00B05B91">
        <w:rPr>
          <w:rFonts w:ascii="IRBadr" w:hAnsi="IRBadr" w:cs="IRBadr" w:hint="cs"/>
          <w:sz w:val="28"/>
          <w:rtl/>
        </w:rPr>
        <w:t>امرونهی</w:t>
      </w:r>
      <w:r>
        <w:rPr>
          <w:rFonts w:ascii="IRBadr" w:hAnsi="IRBadr" w:cs="IRBadr" w:hint="cs"/>
          <w:sz w:val="28"/>
          <w:rtl/>
        </w:rPr>
        <w:t xml:space="preserve"> ذکر نشده است و بحث انکار </w:t>
      </w:r>
      <w:r w:rsidR="00B05B91">
        <w:rPr>
          <w:rFonts w:ascii="IRBadr" w:hAnsi="IRBadr" w:cs="IRBadr" w:hint="cs"/>
          <w:sz w:val="28"/>
          <w:rtl/>
        </w:rPr>
        <w:t>مطرح‌شده</w:t>
      </w:r>
      <w:r>
        <w:rPr>
          <w:rFonts w:ascii="IRBadr" w:hAnsi="IRBadr" w:cs="IRBadr" w:hint="cs"/>
          <w:sz w:val="28"/>
          <w:rtl/>
        </w:rPr>
        <w:t xml:space="preserve"> است،</w:t>
      </w:r>
      <w:r w:rsidR="003C1E3C">
        <w:rPr>
          <w:rFonts w:ascii="IRBadr" w:hAnsi="IRBadr" w:cs="IRBadr"/>
          <w:sz w:val="28"/>
          <w:rtl/>
        </w:rPr>
        <w:t xml:space="preserve"> لذا</w:t>
      </w:r>
      <w:r>
        <w:rPr>
          <w:rFonts w:ascii="IRBadr" w:hAnsi="IRBadr" w:cs="IRBadr" w:hint="cs"/>
          <w:sz w:val="28"/>
          <w:rtl/>
        </w:rPr>
        <w:t xml:space="preserve"> برخی </w:t>
      </w:r>
      <w:r w:rsidR="00B05B91">
        <w:rPr>
          <w:rFonts w:ascii="IRBadr" w:hAnsi="IRBadr" w:cs="IRBadr" w:hint="cs"/>
          <w:sz w:val="28"/>
          <w:rtl/>
        </w:rPr>
        <w:t>گفته‌اند</w:t>
      </w:r>
      <w:r>
        <w:rPr>
          <w:rFonts w:ascii="IRBadr" w:hAnsi="IRBadr" w:cs="IRBadr" w:hint="cs"/>
          <w:sz w:val="28"/>
          <w:rtl/>
        </w:rPr>
        <w:t>؛</w:t>
      </w:r>
      <w:r w:rsidR="003C1E3C">
        <w:rPr>
          <w:rFonts w:ascii="IRBadr" w:hAnsi="IRBadr" w:cs="IRBadr"/>
          <w:sz w:val="28"/>
          <w:rtl/>
        </w:rPr>
        <w:t xml:space="preserve"> ا</w:t>
      </w:r>
      <w:r w:rsidR="003C1E3C">
        <w:rPr>
          <w:rFonts w:ascii="IRBadr" w:hAnsi="IRBadr" w:cs="IRBadr" w:hint="cs"/>
          <w:sz w:val="28"/>
          <w:rtl/>
        </w:rPr>
        <w:t>ین</w:t>
      </w:r>
      <w:r>
        <w:rPr>
          <w:rFonts w:ascii="IRBadr" w:hAnsi="IRBadr" w:cs="IRBadr" w:hint="cs"/>
          <w:sz w:val="28"/>
          <w:rtl/>
        </w:rPr>
        <w:t xml:space="preserve"> عنوانی غیر از </w:t>
      </w:r>
      <w:r w:rsidR="00B05B91">
        <w:rPr>
          <w:rFonts w:ascii="IRBadr" w:hAnsi="IRBadr" w:cs="IRBadr" w:hint="cs"/>
          <w:sz w:val="28"/>
          <w:rtl/>
        </w:rPr>
        <w:t>امرونهی</w:t>
      </w:r>
      <w:r>
        <w:rPr>
          <w:rFonts w:ascii="IRBadr" w:hAnsi="IRBadr" w:cs="IRBadr" w:hint="cs"/>
          <w:sz w:val="28"/>
          <w:rtl/>
        </w:rPr>
        <w:t xml:space="preserve"> است</w:t>
      </w:r>
      <w:r w:rsidR="003C1E3C">
        <w:rPr>
          <w:rFonts w:ascii="IRBadr" w:hAnsi="IRBadr" w:cs="IRBadr"/>
          <w:sz w:val="28"/>
          <w:rtl/>
        </w:rPr>
        <w:t>؛ اما</w:t>
      </w:r>
      <w:r>
        <w:rPr>
          <w:rFonts w:ascii="IRBadr" w:hAnsi="IRBadr" w:cs="IRBadr" w:hint="cs"/>
          <w:sz w:val="28"/>
          <w:rtl/>
        </w:rPr>
        <w:t xml:space="preserve"> تصور ما این است که معروف و منکر در ادبیات روایات یعنی همان </w:t>
      </w:r>
      <w:r w:rsidR="00B05B91">
        <w:rPr>
          <w:rFonts w:ascii="IRBadr" w:hAnsi="IRBadr" w:cs="IRBadr" w:hint="cs"/>
          <w:sz w:val="28"/>
          <w:rtl/>
        </w:rPr>
        <w:t>امربه‌معروف</w:t>
      </w:r>
      <w:r>
        <w:rPr>
          <w:rFonts w:ascii="IRBadr" w:hAnsi="IRBadr" w:cs="IRBadr" w:hint="cs"/>
          <w:sz w:val="28"/>
          <w:rtl/>
        </w:rPr>
        <w:t xml:space="preserve"> و نهی از منکر</w:t>
      </w:r>
      <w:r w:rsidR="003C1E3C">
        <w:rPr>
          <w:rFonts w:ascii="IRBadr" w:hAnsi="IRBadr" w:cs="IRBadr"/>
          <w:sz w:val="28"/>
          <w:rtl/>
        </w:rPr>
        <w:t>؛ اما</w:t>
      </w:r>
      <w:r>
        <w:rPr>
          <w:rFonts w:ascii="IRBadr" w:hAnsi="IRBadr" w:cs="IRBadr" w:hint="cs"/>
          <w:sz w:val="28"/>
          <w:rtl/>
        </w:rPr>
        <w:t xml:space="preserve"> قوت این نکته دوم به قوت نکته سابق نیست ولی ظهور آن در همین است.</w:t>
      </w:r>
    </w:p>
    <w:p w:rsidR="00507855" w:rsidRDefault="00507855" w:rsidP="00507855">
      <w:pPr>
        <w:bidi/>
        <w:spacing w:before="120" w:after="120" w:line="360" w:lineRule="auto"/>
        <w:jc w:val="both"/>
        <w:rPr>
          <w:rFonts w:ascii="IRBadr" w:hAnsi="IRBadr" w:cs="IRBadr"/>
          <w:sz w:val="28"/>
          <w:rtl/>
        </w:rPr>
      </w:pPr>
      <w:r>
        <w:rPr>
          <w:rFonts w:ascii="IRBadr" w:hAnsi="IRBadr" w:cs="IRBadr" w:hint="cs"/>
          <w:sz w:val="28"/>
          <w:rtl/>
        </w:rPr>
        <w:t xml:space="preserve">در صورت وجود چنین ظهوری روایات به هر سه قسم </w:t>
      </w:r>
      <w:r w:rsidR="00B05B91">
        <w:rPr>
          <w:rFonts w:ascii="IRBadr" w:hAnsi="IRBadr" w:cs="IRBadr" w:hint="cs"/>
          <w:sz w:val="28"/>
          <w:rtl/>
        </w:rPr>
        <w:t>امربه‌معروف</w:t>
      </w:r>
      <w:r>
        <w:rPr>
          <w:rFonts w:ascii="IRBadr" w:hAnsi="IRBadr" w:cs="IRBadr" w:hint="cs"/>
          <w:sz w:val="28"/>
          <w:rtl/>
        </w:rPr>
        <w:t xml:space="preserve"> و نهی از منکر اشاره دارد و اگر مرحله یدی آن نیز </w:t>
      </w:r>
      <w:r w:rsidR="00B05B91">
        <w:rPr>
          <w:rFonts w:ascii="IRBadr" w:hAnsi="IRBadr" w:cs="IRBadr" w:hint="cs"/>
          <w:sz w:val="28"/>
          <w:rtl/>
        </w:rPr>
        <w:t>موردقبول</w:t>
      </w:r>
      <w:r>
        <w:rPr>
          <w:rFonts w:ascii="IRBadr" w:hAnsi="IRBadr" w:cs="IRBadr" w:hint="cs"/>
          <w:sz w:val="28"/>
          <w:rtl/>
        </w:rPr>
        <w:t xml:space="preserve"> قرار نگیرد،</w:t>
      </w:r>
      <w:r w:rsidR="003C1E3C">
        <w:rPr>
          <w:rFonts w:ascii="IRBadr" w:hAnsi="IRBadr" w:cs="IRBadr"/>
          <w:sz w:val="28"/>
          <w:rtl/>
        </w:rPr>
        <w:t xml:space="preserve"> عرفاً</w:t>
      </w:r>
      <w:r>
        <w:rPr>
          <w:rFonts w:ascii="IRBadr" w:hAnsi="IRBadr" w:cs="IRBadr" w:hint="cs"/>
          <w:sz w:val="28"/>
          <w:rtl/>
        </w:rPr>
        <w:t xml:space="preserve"> ملازم با برخی از مراتب دیگر است.</w:t>
      </w:r>
    </w:p>
    <w:p w:rsidR="0074395E" w:rsidRDefault="009120B2" w:rsidP="009120B2">
      <w:pPr>
        <w:bidi/>
        <w:spacing w:before="120" w:after="120" w:line="360" w:lineRule="auto"/>
        <w:jc w:val="both"/>
        <w:rPr>
          <w:rFonts w:ascii="IRBadr" w:hAnsi="IRBadr" w:cs="IRBadr"/>
          <w:sz w:val="28"/>
          <w:rtl/>
        </w:rPr>
      </w:pPr>
      <w:r>
        <w:rPr>
          <w:rFonts w:ascii="IRBadr" w:hAnsi="IRBadr" w:cs="IRBadr" w:hint="cs"/>
          <w:sz w:val="28"/>
          <w:rtl/>
        </w:rPr>
        <w:t xml:space="preserve">این روایت در تفسیر قمی ذیل آیه 110 سوره انعام نیز </w:t>
      </w:r>
      <w:r w:rsidR="00B05B91">
        <w:rPr>
          <w:rFonts w:ascii="IRBadr" w:hAnsi="IRBadr" w:cs="IRBadr" w:hint="cs"/>
          <w:sz w:val="28"/>
          <w:rtl/>
        </w:rPr>
        <w:t>ذکرشده</w:t>
      </w:r>
      <w:r>
        <w:rPr>
          <w:rFonts w:ascii="IRBadr" w:hAnsi="IRBadr" w:cs="IRBadr" w:hint="cs"/>
          <w:sz w:val="28"/>
          <w:rtl/>
        </w:rPr>
        <w:t xml:space="preserve"> است که در آنجا نیز مرسل است.</w:t>
      </w:r>
    </w:p>
    <w:p w:rsidR="0074395E" w:rsidRDefault="0074395E" w:rsidP="0074395E">
      <w:pPr>
        <w:pStyle w:val="3"/>
        <w:rPr>
          <w:rtl/>
        </w:rPr>
      </w:pPr>
      <w:bookmarkStart w:id="10" w:name="_Toc437161486"/>
      <w:r>
        <w:rPr>
          <w:rFonts w:hint="cs"/>
          <w:rtl/>
        </w:rPr>
        <w:t>روایت سوم</w:t>
      </w:r>
      <w:bookmarkEnd w:id="10"/>
    </w:p>
    <w:p w:rsidR="00DE0DBF" w:rsidRDefault="009120B2" w:rsidP="0074395E">
      <w:pPr>
        <w:bidi/>
        <w:spacing w:before="120" w:after="120" w:line="360" w:lineRule="auto"/>
        <w:jc w:val="both"/>
        <w:rPr>
          <w:rFonts w:ascii="IRBadr" w:hAnsi="IRBadr" w:cs="IRBadr"/>
          <w:sz w:val="28"/>
          <w:rtl/>
        </w:rPr>
      </w:pPr>
      <w:r>
        <w:rPr>
          <w:rFonts w:ascii="IRBadr" w:hAnsi="IRBadr" w:cs="IRBadr" w:hint="cs"/>
          <w:sz w:val="28"/>
          <w:rtl/>
        </w:rPr>
        <w:t>دلیل هفتم در تفسیر امام عسکری (ع) است؛</w:t>
      </w:r>
    </w:p>
    <w:p w:rsidR="005D77C8" w:rsidRPr="00B05B91" w:rsidRDefault="005D77C8" w:rsidP="005D77C8">
      <w:pPr>
        <w:pStyle w:val="aff0"/>
        <w:bidi/>
        <w:spacing w:line="360" w:lineRule="auto"/>
        <w:jc w:val="both"/>
        <w:rPr>
          <w:rFonts w:ascii="IRBadr" w:hAnsi="IRBadr" w:cs="IRBadr"/>
          <w:sz w:val="28"/>
          <w:szCs w:val="28"/>
          <w:lang w:bidi="fa-IR"/>
        </w:rPr>
      </w:pPr>
      <w:r w:rsidRPr="00B05B91">
        <w:rPr>
          <w:rFonts w:ascii="IRBadr" w:hAnsi="IRBadr" w:cs="IRBadr"/>
          <w:b/>
          <w:bCs/>
          <w:sz w:val="28"/>
          <w:szCs w:val="28"/>
          <w:rtl/>
          <w:lang w:bidi="fa-IR"/>
        </w:rPr>
        <w:t>«وَ لَقَدْ أَوْحَى اللَّهُ فِيمَا مَضَى قَبْلَكُمْ إِلَى جَبْرَئِيلَ، وَ أَمَرَهُ أَنْ يَخْسِفَ بِبَلَدٍ يَشْتَمِلُ عَلَى الْكُفَّارِ وَ الْفُجَّارِ- فَقَالَ جَبْرَئِيلُ: يَا رَبِّ أَخْسِفُ بِهِمْ إِلَّا بِفُلَانٍ الزَّاهِدِ لِيَعْرِفَ مَا ذَا يَأْمُرُ اللَّهُ بِهِ. فَقَالَ اللَّهُ عَزَّ وَ جَلَّ: بَلِ اخْسِفْ‏ بِفُلَانٍ‏ قَبْلَهُمْ‏.»</w:t>
      </w:r>
      <w:r w:rsidRPr="00B05B91">
        <w:rPr>
          <w:rStyle w:val="aff2"/>
          <w:rFonts w:ascii="IRBadr" w:hAnsi="IRBadr" w:cs="IRBadr"/>
          <w:b/>
          <w:bCs/>
          <w:sz w:val="28"/>
          <w:szCs w:val="28"/>
          <w:rtl/>
          <w:lang w:bidi="fa-IR"/>
        </w:rPr>
        <w:footnoteReference w:id="3"/>
      </w:r>
    </w:p>
    <w:p w:rsidR="009120B2" w:rsidRDefault="009120B2" w:rsidP="00411096">
      <w:pPr>
        <w:bidi/>
        <w:spacing w:before="120" w:after="120" w:line="360" w:lineRule="auto"/>
        <w:jc w:val="both"/>
        <w:rPr>
          <w:rFonts w:ascii="IRBadr" w:hAnsi="IRBadr" w:cs="IRBadr"/>
          <w:sz w:val="28"/>
          <w:rtl/>
        </w:rPr>
      </w:pPr>
      <w:r>
        <w:rPr>
          <w:rFonts w:ascii="IRBadr" w:hAnsi="IRBadr" w:cs="IRBadr" w:hint="cs"/>
          <w:sz w:val="28"/>
          <w:rtl/>
        </w:rPr>
        <w:t>جبرئیل مأمور شد که بلدی را نابود کند که مشتمل بر کفار و فجار بود،</w:t>
      </w:r>
      <w:r w:rsidR="003C1E3C">
        <w:rPr>
          <w:rFonts w:ascii="IRBadr" w:hAnsi="IRBadr" w:cs="IRBadr"/>
          <w:sz w:val="28"/>
          <w:rtl/>
        </w:rPr>
        <w:t xml:space="preserve"> جبرئ</w:t>
      </w:r>
      <w:r w:rsidR="003C1E3C">
        <w:rPr>
          <w:rFonts w:ascii="IRBadr" w:hAnsi="IRBadr" w:cs="IRBadr" w:hint="cs"/>
          <w:sz w:val="28"/>
          <w:rtl/>
        </w:rPr>
        <w:t>یل</w:t>
      </w:r>
      <w:r>
        <w:rPr>
          <w:rFonts w:ascii="IRBadr" w:hAnsi="IRBadr" w:cs="IRBadr" w:hint="cs"/>
          <w:sz w:val="28"/>
          <w:rtl/>
        </w:rPr>
        <w:t xml:space="preserve"> به خداوند گفت؛</w:t>
      </w:r>
      <w:r w:rsidR="003C1E3C">
        <w:rPr>
          <w:rFonts w:ascii="IRBadr" w:hAnsi="IRBadr" w:cs="IRBadr"/>
          <w:sz w:val="28"/>
          <w:rtl/>
        </w:rPr>
        <w:t xml:space="preserve"> پروردگارا</w:t>
      </w:r>
      <w:r>
        <w:rPr>
          <w:rFonts w:ascii="IRBadr" w:hAnsi="IRBadr" w:cs="IRBadr" w:hint="cs"/>
          <w:sz w:val="28"/>
          <w:rtl/>
        </w:rPr>
        <w:t xml:space="preserve"> آنان را غیر از زاهدی که در آنجا قرار دارد،</w:t>
      </w:r>
      <w:r w:rsidR="003C1E3C">
        <w:rPr>
          <w:rFonts w:ascii="IRBadr" w:hAnsi="IRBadr" w:cs="IRBadr"/>
          <w:sz w:val="28"/>
          <w:rtl/>
        </w:rPr>
        <w:t xml:space="preserve"> خسف</w:t>
      </w:r>
      <w:r>
        <w:rPr>
          <w:rFonts w:ascii="IRBadr" w:hAnsi="IRBadr" w:cs="IRBadr" w:hint="cs"/>
          <w:sz w:val="28"/>
          <w:rtl/>
        </w:rPr>
        <w:t xml:space="preserve"> </w:t>
      </w:r>
      <w:r w:rsidR="003C1E3C">
        <w:rPr>
          <w:rFonts w:ascii="IRBadr" w:hAnsi="IRBadr" w:cs="IRBadr" w:hint="cs"/>
          <w:sz w:val="28"/>
          <w:rtl/>
        </w:rPr>
        <w:t>می‌کنم</w:t>
      </w:r>
      <w:r>
        <w:rPr>
          <w:rFonts w:ascii="IRBadr" w:hAnsi="IRBadr" w:cs="IRBadr" w:hint="cs"/>
          <w:sz w:val="28"/>
          <w:rtl/>
        </w:rPr>
        <w:t xml:space="preserve"> که ندا رسید آن زاهد را قبل از آنان خسف نما.</w:t>
      </w:r>
      <w:r w:rsidR="003C1E3C">
        <w:rPr>
          <w:rFonts w:ascii="IRBadr" w:hAnsi="IRBadr" w:cs="IRBadr"/>
          <w:sz w:val="28"/>
          <w:rtl/>
        </w:rPr>
        <w:t xml:space="preserve"> چراکه</w:t>
      </w:r>
      <w:r>
        <w:rPr>
          <w:rFonts w:ascii="IRBadr" w:hAnsi="IRBadr" w:cs="IRBadr" w:hint="cs"/>
          <w:sz w:val="28"/>
          <w:rtl/>
        </w:rPr>
        <w:t xml:space="preserve"> او </w:t>
      </w:r>
      <w:r w:rsidR="003C1E3C">
        <w:rPr>
          <w:rFonts w:ascii="IRBadr" w:hAnsi="IRBadr" w:cs="IRBadr" w:hint="cs"/>
          <w:sz w:val="28"/>
          <w:rtl/>
        </w:rPr>
        <w:t>می‌توانست</w:t>
      </w:r>
      <w:r>
        <w:rPr>
          <w:rFonts w:ascii="IRBadr" w:hAnsi="IRBadr" w:cs="IRBadr" w:hint="cs"/>
          <w:sz w:val="28"/>
          <w:rtl/>
        </w:rPr>
        <w:t xml:space="preserve"> ولی قیام </w:t>
      </w:r>
      <w:r w:rsidR="00411096">
        <w:rPr>
          <w:rFonts w:ascii="IRBadr" w:hAnsi="IRBadr" w:cs="IRBadr" w:hint="cs"/>
          <w:sz w:val="28"/>
          <w:rtl/>
        </w:rPr>
        <w:t xml:space="preserve">به </w:t>
      </w:r>
      <w:r w:rsidR="00B05B91">
        <w:rPr>
          <w:rFonts w:ascii="IRBadr" w:hAnsi="IRBadr" w:cs="IRBadr" w:hint="cs"/>
          <w:sz w:val="28"/>
          <w:rtl/>
        </w:rPr>
        <w:t>امربه‌معروف</w:t>
      </w:r>
      <w:r>
        <w:rPr>
          <w:rFonts w:ascii="IRBadr" w:hAnsi="IRBadr" w:cs="IRBadr" w:hint="cs"/>
          <w:sz w:val="28"/>
          <w:rtl/>
        </w:rPr>
        <w:t xml:space="preserve"> و نهی از منکر نکرد و با </w:t>
      </w:r>
      <w:r w:rsidR="00B05B91">
        <w:rPr>
          <w:rFonts w:ascii="IRBadr" w:hAnsi="IRBadr" w:cs="IRBadr" w:hint="cs"/>
          <w:sz w:val="28"/>
          <w:rtl/>
        </w:rPr>
        <w:t>آن‌ها</w:t>
      </w:r>
      <w:r>
        <w:rPr>
          <w:rFonts w:ascii="IRBadr" w:hAnsi="IRBadr" w:cs="IRBadr" w:hint="cs"/>
          <w:sz w:val="28"/>
          <w:rtl/>
        </w:rPr>
        <w:t xml:space="preserve"> ارتباط دوستانه داشت.</w:t>
      </w:r>
      <w:r w:rsidR="003C1E3C">
        <w:rPr>
          <w:rFonts w:ascii="IRBadr" w:hAnsi="IRBadr" w:cs="IRBadr"/>
          <w:sz w:val="28"/>
          <w:rtl/>
        </w:rPr>
        <w:t xml:space="preserve"> </w:t>
      </w:r>
    </w:p>
    <w:p w:rsidR="0074395E" w:rsidRDefault="0074395E" w:rsidP="0074395E">
      <w:pPr>
        <w:pStyle w:val="3"/>
        <w:rPr>
          <w:rtl/>
        </w:rPr>
      </w:pPr>
      <w:bookmarkStart w:id="11" w:name="_Toc437161487"/>
      <w:r>
        <w:rPr>
          <w:rFonts w:hint="cs"/>
          <w:rtl/>
        </w:rPr>
        <w:lastRenderedPageBreak/>
        <w:t>روایاتی دیگر در این مقام</w:t>
      </w:r>
      <w:bookmarkEnd w:id="11"/>
    </w:p>
    <w:p w:rsidR="009120B2" w:rsidRDefault="009120B2" w:rsidP="00411096">
      <w:pPr>
        <w:bidi/>
        <w:spacing w:before="120" w:after="120" w:line="360" w:lineRule="auto"/>
        <w:jc w:val="both"/>
        <w:rPr>
          <w:rFonts w:ascii="IRBadr" w:hAnsi="IRBadr" w:cs="IRBadr"/>
          <w:sz w:val="28"/>
          <w:rtl/>
        </w:rPr>
      </w:pPr>
      <w:r>
        <w:rPr>
          <w:rFonts w:ascii="IRBadr" w:hAnsi="IRBadr" w:cs="IRBadr" w:hint="cs"/>
          <w:sz w:val="28"/>
          <w:rtl/>
        </w:rPr>
        <w:t xml:space="preserve">سند این روایت تفسیر امام عسکری (ع) است که سابقاً از آن بحث شده است و </w:t>
      </w:r>
      <w:r w:rsidR="00B05B91">
        <w:rPr>
          <w:rFonts w:ascii="IRBadr" w:hAnsi="IRBadr" w:cs="IRBadr" w:hint="cs"/>
          <w:sz w:val="28"/>
          <w:rtl/>
        </w:rPr>
        <w:t>ازلحاظ</w:t>
      </w:r>
      <w:r>
        <w:rPr>
          <w:rFonts w:ascii="IRBadr" w:hAnsi="IRBadr" w:cs="IRBadr" w:hint="cs"/>
          <w:sz w:val="28"/>
          <w:rtl/>
        </w:rPr>
        <w:t xml:space="preserve"> سند دچار خدشه است</w:t>
      </w:r>
      <w:r w:rsidR="003C1E3C">
        <w:rPr>
          <w:rFonts w:ascii="IRBadr" w:hAnsi="IRBadr" w:cs="IRBadr"/>
          <w:sz w:val="28"/>
          <w:rtl/>
        </w:rPr>
        <w:t>؛ اما</w:t>
      </w:r>
      <w:r w:rsidR="0074395E">
        <w:rPr>
          <w:rFonts w:ascii="IRBadr" w:hAnsi="IRBadr" w:cs="IRBadr" w:hint="cs"/>
          <w:sz w:val="28"/>
          <w:rtl/>
        </w:rPr>
        <w:t xml:space="preserve"> به ل</w:t>
      </w:r>
      <w:r w:rsidR="00411096">
        <w:rPr>
          <w:rFonts w:ascii="IRBadr" w:hAnsi="IRBadr" w:cs="IRBadr" w:hint="cs"/>
          <w:sz w:val="28"/>
          <w:rtl/>
        </w:rPr>
        <w:t>حاظ دلالت این روایت نیز همانند روایت سابق است</w:t>
      </w:r>
      <w:r w:rsidR="0074395E">
        <w:rPr>
          <w:rFonts w:ascii="IRBadr" w:hAnsi="IRBadr" w:cs="IRBadr" w:hint="cs"/>
          <w:sz w:val="28"/>
          <w:rtl/>
        </w:rPr>
        <w:t>.</w:t>
      </w:r>
      <w:r w:rsidR="003C1E3C">
        <w:rPr>
          <w:rFonts w:ascii="IRBadr" w:hAnsi="IRBadr" w:cs="IRBadr"/>
          <w:sz w:val="28"/>
          <w:rtl/>
        </w:rPr>
        <w:t xml:space="preserve"> اگر</w:t>
      </w:r>
      <w:r w:rsidR="0074395E">
        <w:rPr>
          <w:rFonts w:ascii="IRBadr" w:hAnsi="IRBadr" w:cs="IRBadr" w:hint="cs"/>
          <w:sz w:val="28"/>
          <w:rtl/>
        </w:rPr>
        <w:t xml:space="preserve"> به روایتی که از مستدرک در پاورقی اینجا </w:t>
      </w:r>
      <w:r w:rsidR="00B05B91">
        <w:rPr>
          <w:rFonts w:ascii="IRBadr" w:hAnsi="IRBadr" w:cs="IRBadr" w:hint="cs"/>
          <w:sz w:val="28"/>
          <w:rtl/>
        </w:rPr>
        <w:t>ذکرشده</w:t>
      </w:r>
      <w:r w:rsidR="0074395E">
        <w:rPr>
          <w:rFonts w:ascii="IRBadr" w:hAnsi="IRBadr" w:cs="IRBadr" w:hint="cs"/>
          <w:sz w:val="28"/>
          <w:rtl/>
        </w:rPr>
        <w:t xml:space="preserve"> است که در ذیل روایت دوم از فقه الرضا منقول است توجه شود،</w:t>
      </w:r>
      <w:r w:rsidR="003C1E3C">
        <w:rPr>
          <w:rFonts w:ascii="IRBadr" w:hAnsi="IRBadr" w:cs="IRBadr"/>
          <w:sz w:val="28"/>
          <w:rtl/>
        </w:rPr>
        <w:t xml:space="preserve"> ذکرشده</w:t>
      </w:r>
      <w:r w:rsidR="0074395E">
        <w:rPr>
          <w:rFonts w:ascii="IRBadr" w:hAnsi="IRBadr" w:cs="IRBadr" w:hint="cs"/>
          <w:sz w:val="28"/>
          <w:rtl/>
        </w:rPr>
        <w:t xml:space="preserve"> است که حضرت در حال خواندن خطبه بودند که فردی آمد و سؤال کرد که میت احیاء کیست؟ حضرت خطبه را قطع کردند و به تشریح آن پرداختند.</w:t>
      </w:r>
    </w:p>
    <w:p w:rsidR="005D77C8" w:rsidRPr="00411096" w:rsidRDefault="0074395E" w:rsidP="005D77C8">
      <w:pPr>
        <w:pStyle w:val="aff0"/>
        <w:bidi/>
        <w:rPr>
          <w:rFonts w:ascii="Andalus" w:hAnsi="Andalus" w:cs="Andalus"/>
          <w:color w:val="552B2B"/>
          <w:sz w:val="36"/>
          <w:szCs w:val="32"/>
          <w:lang w:bidi="fa-IR"/>
        </w:rPr>
      </w:pPr>
      <w:r w:rsidRPr="00411096">
        <w:rPr>
          <w:rFonts w:ascii="IRBadr" w:hAnsi="IRBadr" w:cs="IRBadr" w:hint="cs"/>
          <w:sz w:val="32"/>
          <w:szCs w:val="28"/>
          <w:rtl/>
        </w:rPr>
        <w:t xml:space="preserve">روایت سوم در مستدرک در قبال وصیت امام به امام حسن (ع) یا محمد بن حنفیه (در این زمینه </w:t>
      </w:r>
      <w:r w:rsidR="003C1E3C" w:rsidRPr="00411096">
        <w:rPr>
          <w:rFonts w:ascii="IRBadr" w:hAnsi="IRBadr" w:cs="IRBadr"/>
          <w:sz w:val="32"/>
          <w:szCs w:val="28"/>
          <w:rtl/>
        </w:rPr>
        <w:t>اختلاف</w:t>
      </w:r>
      <w:r w:rsidRPr="00411096">
        <w:rPr>
          <w:rFonts w:ascii="IRBadr" w:hAnsi="IRBadr" w:cs="IRBadr" w:hint="cs"/>
          <w:sz w:val="32"/>
          <w:szCs w:val="28"/>
          <w:rtl/>
        </w:rPr>
        <w:t xml:space="preserve"> است) است که</w:t>
      </w:r>
      <w:r w:rsidR="005D77C8" w:rsidRPr="00411096">
        <w:rPr>
          <w:rFonts w:ascii="IRBadr" w:hAnsi="IRBadr" w:cs="IRBadr" w:hint="cs"/>
          <w:sz w:val="32"/>
          <w:szCs w:val="28"/>
          <w:rtl/>
        </w:rPr>
        <w:t>؛</w:t>
      </w:r>
    </w:p>
    <w:p w:rsidR="005D77C8" w:rsidRPr="00B05B91" w:rsidRDefault="003C1E3C" w:rsidP="00B05B91">
      <w:pPr>
        <w:pStyle w:val="a0"/>
        <w:rPr>
          <w:rtl/>
        </w:rPr>
      </w:pPr>
      <w:r>
        <w:rPr>
          <w:rtl/>
        </w:rPr>
        <w:t>«</w:t>
      </w:r>
      <w:r w:rsidR="005D77C8" w:rsidRPr="00B05B91">
        <w:rPr>
          <w:rtl/>
        </w:rPr>
        <w:t>وَ أْمُرْ بِالْمَعْرُوفِ تَكُنْ مِنْ أَهْلِهِ وَ أَنْكِرِ الْمُنْكَرَ بِيَدِكَ وَ لِسَانِكَ وَ بَايِنْ‏ مَنْ فَعَلَهُ بِجُهْدِكَ وَ جَاهِدْ فِي اللَّهِ حَقَّ جِهَادِهِ وَ لَا تَأْخُذْكَ فِي اللَّهِ‏»</w:t>
      </w:r>
      <w:r w:rsidR="005D77C8" w:rsidRPr="00B05B91">
        <w:rPr>
          <w:rStyle w:val="aff2"/>
          <w:vertAlign w:val="baseline"/>
          <w:rtl/>
        </w:rPr>
        <w:footnoteReference w:id="4"/>
      </w:r>
    </w:p>
    <w:p w:rsidR="0074395E" w:rsidRDefault="00B05B91" w:rsidP="0074395E">
      <w:pPr>
        <w:pStyle w:val="2"/>
        <w:rPr>
          <w:rtl/>
        </w:rPr>
      </w:pPr>
      <w:bookmarkStart w:id="12" w:name="_Toc437161488"/>
      <w:r>
        <w:rPr>
          <w:rFonts w:hint="cs"/>
          <w:rtl/>
        </w:rPr>
        <w:t>جمع‌بندی</w:t>
      </w:r>
      <w:r w:rsidR="0074395E">
        <w:rPr>
          <w:rFonts w:hint="cs"/>
          <w:rtl/>
        </w:rPr>
        <w:t xml:space="preserve"> بحث</w:t>
      </w:r>
      <w:bookmarkEnd w:id="12"/>
    </w:p>
    <w:p w:rsidR="0074395E" w:rsidRDefault="0074395E" w:rsidP="0074395E">
      <w:pPr>
        <w:bidi/>
        <w:spacing w:before="120" w:after="120" w:line="360" w:lineRule="auto"/>
        <w:jc w:val="both"/>
        <w:rPr>
          <w:rFonts w:ascii="IRBadr" w:hAnsi="IRBadr" w:cs="IRBadr"/>
          <w:sz w:val="28"/>
          <w:rtl/>
        </w:rPr>
      </w:pPr>
      <w:r>
        <w:rPr>
          <w:rFonts w:ascii="IRBadr" w:hAnsi="IRBadr" w:cs="IRBadr" w:hint="cs"/>
          <w:sz w:val="28"/>
          <w:rtl/>
        </w:rPr>
        <w:t xml:space="preserve">روایات دیگری در این باب و ابواب دیگر </w:t>
      </w:r>
      <w:r w:rsidR="00B05B91">
        <w:rPr>
          <w:rFonts w:ascii="IRBadr" w:hAnsi="IRBadr" w:cs="IRBadr" w:hint="cs"/>
          <w:sz w:val="28"/>
          <w:rtl/>
        </w:rPr>
        <w:t>ذکرشده</w:t>
      </w:r>
      <w:r>
        <w:rPr>
          <w:rFonts w:ascii="IRBadr" w:hAnsi="IRBadr" w:cs="IRBadr" w:hint="cs"/>
          <w:sz w:val="28"/>
          <w:rtl/>
        </w:rPr>
        <w:t xml:space="preserve"> است،</w:t>
      </w:r>
      <w:r w:rsidR="003C1E3C">
        <w:rPr>
          <w:rFonts w:ascii="IRBadr" w:hAnsi="IRBadr" w:cs="IRBadr"/>
          <w:sz w:val="28"/>
          <w:rtl/>
        </w:rPr>
        <w:t xml:space="preserve"> اما</w:t>
      </w:r>
      <w:r>
        <w:rPr>
          <w:rFonts w:ascii="IRBadr" w:hAnsi="IRBadr" w:cs="IRBadr" w:hint="cs"/>
          <w:sz w:val="28"/>
          <w:rtl/>
        </w:rPr>
        <w:t xml:space="preserve"> مجموعه این روایات قابل کنار گذاشتن نیست و لذا بعید نیست که نظر مشهور صحیح باشد.</w:t>
      </w:r>
      <w:r w:rsidR="003C1E3C">
        <w:rPr>
          <w:rFonts w:ascii="IRBadr" w:hAnsi="IRBadr" w:cs="IRBadr"/>
          <w:sz w:val="28"/>
          <w:rtl/>
        </w:rPr>
        <w:t xml:space="preserve"> روا</w:t>
      </w:r>
      <w:r w:rsidR="003C1E3C">
        <w:rPr>
          <w:rFonts w:ascii="IRBadr" w:hAnsi="IRBadr" w:cs="IRBadr" w:hint="cs"/>
          <w:sz w:val="28"/>
          <w:rtl/>
        </w:rPr>
        <w:t>یات</w:t>
      </w:r>
      <w:r>
        <w:rPr>
          <w:rFonts w:ascii="IRBadr" w:hAnsi="IRBadr" w:cs="IRBadr" w:hint="cs"/>
          <w:sz w:val="28"/>
          <w:rtl/>
        </w:rPr>
        <w:t xml:space="preserve"> در داستان عاشورا نیز مؤید این است؛</w:t>
      </w:r>
      <w:r w:rsidR="003C1E3C">
        <w:rPr>
          <w:rFonts w:ascii="IRBadr" w:hAnsi="IRBadr" w:cs="IRBadr"/>
          <w:sz w:val="28"/>
          <w:rtl/>
        </w:rPr>
        <w:t xml:space="preserve"> هرچند</w:t>
      </w:r>
      <w:r>
        <w:rPr>
          <w:rFonts w:ascii="IRBadr" w:hAnsi="IRBadr" w:cs="IRBadr" w:hint="cs"/>
          <w:sz w:val="28"/>
          <w:rtl/>
        </w:rPr>
        <w:t xml:space="preserve"> </w:t>
      </w:r>
      <w:r w:rsidR="00B05B91">
        <w:rPr>
          <w:rFonts w:ascii="IRBadr" w:hAnsi="IRBadr" w:cs="IRBadr" w:hint="cs"/>
          <w:sz w:val="28"/>
          <w:rtl/>
        </w:rPr>
        <w:t>ازلحاظ</w:t>
      </w:r>
      <w:r>
        <w:rPr>
          <w:rFonts w:ascii="IRBadr" w:hAnsi="IRBadr" w:cs="IRBadr" w:hint="cs"/>
          <w:sz w:val="28"/>
          <w:rtl/>
        </w:rPr>
        <w:t xml:space="preserve"> سندی بتوان اشکالاتی را وارد کرد،</w:t>
      </w:r>
      <w:r w:rsidR="003C1E3C">
        <w:rPr>
          <w:rFonts w:ascii="IRBadr" w:hAnsi="IRBadr" w:cs="IRBadr"/>
          <w:sz w:val="28"/>
          <w:rtl/>
        </w:rPr>
        <w:t xml:space="preserve"> اما</w:t>
      </w:r>
      <w:r>
        <w:rPr>
          <w:rFonts w:ascii="IRBadr" w:hAnsi="IRBadr" w:cs="IRBadr" w:hint="cs"/>
          <w:sz w:val="28"/>
          <w:rtl/>
        </w:rPr>
        <w:t xml:space="preserve"> امام در چند جا این را ذکر </w:t>
      </w:r>
      <w:r w:rsidR="00B05B91">
        <w:rPr>
          <w:rFonts w:ascii="IRBadr" w:hAnsi="IRBadr" w:cs="IRBadr" w:hint="cs"/>
          <w:sz w:val="28"/>
          <w:rtl/>
        </w:rPr>
        <w:t>کرده‌اند</w:t>
      </w:r>
      <w:r>
        <w:rPr>
          <w:rFonts w:ascii="IRBadr" w:hAnsi="IRBadr" w:cs="IRBadr" w:hint="cs"/>
          <w:sz w:val="28"/>
          <w:rtl/>
        </w:rPr>
        <w:t xml:space="preserve"> و کل عاشو</w:t>
      </w:r>
      <w:r w:rsidR="00B05B91">
        <w:rPr>
          <w:rFonts w:ascii="IRBadr" w:hAnsi="IRBadr" w:cs="IRBadr" w:hint="cs"/>
          <w:sz w:val="28"/>
          <w:rtl/>
        </w:rPr>
        <w:t>را</w:t>
      </w:r>
      <w:r>
        <w:rPr>
          <w:rFonts w:ascii="IRBadr" w:hAnsi="IRBadr" w:cs="IRBadr" w:hint="cs"/>
          <w:sz w:val="28"/>
          <w:rtl/>
        </w:rPr>
        <w:t xml:space="preserve"> </w:t>
      </w:r>
      <w:r w:rsidR="00411096">
        <w:rPr>
          <w:rFonts w:ascii="IRBadr" w:hAnsi="IRBadr" w:cs="IRBadr" w:hint="cs"/>
          <w:sz w:val="28"/>
          <w:rtl/>
        </w:rPr>
        <w:t xml:space="preserve"> را از باب </w:t>
      </w:r>
      <w:bookmarkStart w:id="13" w:name="_GoBack"/>
      <w:bookmarkEnd w:id="13"/>
      <w:r w:rsidR="00B05B91">
        <w:rPr>
          <w:rFonts w:ascii="IRBadr" w:hAnsi="IRBadr" w:cs="IRBadr" w:hint="cs"/>
          <w:sz w:val="28"/>
          <w:rtl/>
        </w:rPr>
        <w:t>امربه‌معروف</w:t>
      </w:r>
      <w:r>
        <w:rPr>
          <w:rFonts w:ascii="IRBadr" w:hAnsi="IRBadr" w:cs="IRBadr" w:hint="cs"/>
          <w:sz w:val="28"/>
          <w:rtl/>
        </w:rPr>
        <w:t xml:space="preserve"> و نهی از منکر </w:t>
      </w:r>
      <w:r w:rsidR="003C1E3C">
        <w:rPr>
          <w:rFonts w:ascii="IRBadr" w:hAnsi="IRBadr" w:cs="IRBadr" w:hint="cs"/>
          <w:sz w:val="28"/>
          <w:rtl/>
        </w:rPr>
        <w:t>می‌دانند</w:t>
      </w:r>
      <w:r>
        <w:rPr>
          <w:rFonts w:ascii="IRBadr" w:hAnsi="IRBadr" w:cs="IRBadr" w:hint="cs"/>
          <w:sz w:val="28"/>
          <w:rtl/>
        </w:rPr>
        <w:t>.</w:t>
      </w:r>
    </w:p>
    <w:p w:rsidR="0074395E" w:rsidRPr="00792FEB" w:rsidRDefault="0074395E" w:rsidP="0074395E">
      <w:pPr>
        <w:bidi/>
        <w:spacing w:before="120" w:after="120" w:line="360" w:lineRule="auto"/>
        <w:jc w:val="both"/>
        <w:rPr>
          <w:rFonts w:ascii="IRBadr" w:hAnsi="IRBadr" w:cs="IRBadr"/>
          <w:sz w:val="28"/>
          <w:rtl/>
        </w:rPr>
      </w:pPr>
      <w:r>
        <w:rPr>
          <w:rFonts w:ascii="IRBadr" w:hAnsi="IRBadr" w:cs="IRBadr" w:hint="cs"/>
          <w:sz w:val="28"/>
          <w:rtl/>
        </w:rPr>
        <w:t xml:space="preserve">لذا ما معتقدیم در اینجا بیش از 20 حدیث و بیش </w:t>
      </w:r>
      <w:r w:rsidR="003C1E3C">
        <w:rPr>
          <w:rFonts w:ascii="IRBadr" w:hAnsi="IRBadr" w:cs="IRBadr" w:hint="cs"/>
          <w:sz w:val="28"/>
          <w:rtl/>
        </w:rPr>
        <w:t>ازآنچه</w:t>
      </w:r>
      <w:r>
        <w:rPr>
          <w:rFonts w:ascii="IRBadr" w:hAnsi="IRBadr" w:cs="IRBadr" w:hint="cs"/>
          <w:sz w:val="28"/>
          <w:rtl/>
        </w:rPr>
        <w:t xml:space="preserve"> فاضل لبنانی در کتاب خود ذکر </w:t>
      </w:r>
      <w:r w:rsidR="00B05B91">
        <w:rPr>
          <w:rFonts w:ascii="IRBadr" w:hAnsi="IRBadr" w:cs="IRBadr" w:hint="cs"/>
          <w:sz w:val="28"/>
          <w:rtl/>
        </w:rPr>
        <w:t>کرده‌اند</w:t>
      </w:r>
      <w:r>
        <w:rPr>
          <w:rFonts w:ascii="IRBadr" w:hAnsi="IRBadr" w:cs="IRBadr" w:hint="cs"/>
          <w:sz w:val="28"/>
          <w:rtl/>
        </w:rPr>
        <w:t>،</w:t>
      </w:r>
      <w:r w:rsidR="003C1E3C">
        <w:rPr>
          <w:rFonts w:ascii="IRBadr" w:hAnsi="IRBadr" w:cs="IRBadr"/>
          <w:sz w:val="28"/>
          <w:rtl/>
        </w:rPr>
        <w:t xml:space="preserve"> وجود</w:t>
      </w:r>
      <w:r>
        <w:rPr>
          <w:rFonts w:ascii="IRBadr" w:hAnsi="IRBadr" w:cs="IRBadr" w:hint="cs"/>
          <w:sz w:val="28"/>
          <w:rtl/>
        </w:rPr>
        <w:t xml:space="preserve"> دارد و </w:t>
      </w:r>
      <w:r w:rsidR="003C1E3C">
        <w:rPr>
          <w:rFonts w:ascii="IRBadr" w:hAnsi="IRBadr" w:cs="IRBadr" w:hint="cs"/>
          <w:sz w:val="28"/>
          <w:rtl/>
        </w:rPr>
        <w:t>نتیجه‌ای</w:t>
      </w:r>
      <w:r>
        <w:rPr>
          <w:rFonts w:ascii="IRBadr" w:hAnsi="IRBadr" w:cs="IRBadr" w:hint="cs"/>
          <w:sz w:val="28"/>
          <w:rtl/>
        </w:rPr>
        <w:t xml:space="preserve"> که ایشان در آنجا </w:t>
      </w:r>
      <w:r w:rsidR="003C1E3C">
        <w:rPr>
          <w:rFonts w:ascii="IRBadr" w:hAnsi="IRBadr" w:cs="IRBadr" w:hint="cs"/>
          <w:sz w:val="28"/>
          <w:rtl/>
        </w:rPr>
        <w:t>گرفته‌اند</w:t>
      </w:r>
      <w:r>
        <w:rPr>
          <w:rFonts w:ascii="IRBadr" w:hAnsi="IRBadr" w:cs="IRBadr" w:hint="cs"/>
          <w:sz w:val="28"/>
          <w:rtl/>
        </w:rPr>
        <w:t>،</w:t>
      </w:r>
      <w:r w:rsidR="003C1E3C">
        <w:rPr>
          <w:rFonts w:ascii="IRBadr" w:hAnsi="IRBadr" w:cs="IRBadr"/>
          <w:sz w:val="28"/>
          <w:rtl/>
        </w:rPr>
        <w:t xml:space="preserve"> خلاف</w:t>
      </w:r>
      <w:r>
        <w:rPr>
          <w:rFonts w:ascii="IRBadr" w:hAnsi="IRBadr" w:cs="IRBadr" w:hint="cs"/>
          <w:sz w:val="28"/>
          <w:rtl/>
        </w:rPr>
        <w:t xml:space="preserve"> آن چیزی است که ما در اینجا بیان کردیم.</w:t>
      </w:r>
      <w:r w:rsidR="003C1E3C">
        <w:rPr>
          <w:rFonts w:ascii="IRBadr" w:hAnsi="IRBadr" w:cs="IRBadr"/>
          <w:sz w:val="28"/>
          <w:rtl/>
        </w:rPr>
        <w:t xml:space="preserve"> چراکه</w:t>
      </w:r>
      <w:r>
        <w:rPr>
          <w:rFonts w:ascii="IRBadr" w:hAnsi="IRBadr" w:cs="IRBadr" w:hint="cs"/>
          <w:sz w:val="28"/>
          <w:rtl/>
        </w:rPr>
        <w:t xml:space="preserve"> ایشان </w:t>
      </w:r>
      <w:r w:rsidR="003C1E3C">
        <w:rPr>
          <w:rFonts w:ascii="IRBadr" w:hAnsi="IRBadr" w:cs="IRBadr" w:hint="cs"/>
          <w:sz w:val="28"/>
          <w:rtl/>
        </w:rPr>
        <w:t>یک‌به‌یک</w:t>
      </w:r>
      <w:r>
        <w:rPr>
          <w:rFonts w:ascii="IRBadr" w:hAnsi="IRBadr" w:cs="IRBadr" w:hint="cs"/>
          <w:sz w:val="28"/>
          <w:rtl/>
        </w:rPr>
        <w:t xml:space="preserve"> این روایات را رد نموده و </w:t>
      </w:r>
      <w:r w:rsidR="00B05B91">
        <w:rPr>
          <w:rFonts w:ascii="IRBadr" w:hAnsi="IRBadr" w:cs="IRBadr" w:hint="cs"/>
          <w:sz w:val="28"/>
          <w:rtl/>
        </w:rPr>
        <w:t>گفته‌اند</w:t>
      </w:r>
      <w:r>
        <w:rPr>
          <w:rFonts w:ascii="IRBadr" w:hAnsi="IRBadr" w:cs="IRBadr" w:hint="cs"/>
          <w:sz w:val="28"/>
          <w:rtl/>
        </w:rPr>
        <w:t xml:space="preserve"> که فراتر از اقدام لسانی شامل مراتب </w:t>
      </w:r>
      <w:r w:rsidR="00B05B91">
        <w:rPr>
          <w:rFonts w:ascii="IRBadr" w:hAnsi="IRBadr" w:cs="IRBadr" w:hint="cs"/>
          <w:sz w:val="28"/>
          <w:rtl/>
        </w:rPr>
        <w:t>امربه‌معروف</w:t>
      </w:r>
      <w:r>
        <w:rPr>
          <w:rFonts w:ascii="IRBadr" w:hAnsi="IRBadr" w:cs="IRBadr" w:hint="cs"/>
          <w:sz w:val="28"/>
          <w:rtl/>
        </w:rPr>
        <w:t xml:space="preserve"> و نهی از منکر ن</w:t>
      </w:r>
      <w:r w:rsidR="00B05B91">
        <w:rPr>
          <w:rFonts w:ascii="IRBadr" w:hAnsi="IRBadr" w:cs="IRBadr" w:hint="cs"/>
          <w:sz w:val="28"/>
          <w:rtl/>
        </w:rPr>
        <w:t>می‌شود</w:t>
      </w:r>
      <w:r>
        <w:rPr>
          <w:rFonts w:ascii="IRBadr" w:hAnsi="IRBadr" w:cs="IRBadr" w:hint="cs"/>
          <w:sz w:val="28"/>
          <w:rtl/>
        </w:rPr>
        <w:t xml:space="preserve"> و اقدامات یدی را باید از بابی دیگر </w:t>
      </w:r>
      <w:r w:rsidR="003C1E3C">
        <w:rPr>
          <w:rFonts w:ascii="IRBadr" w:hAnsi="IRBadr" w:cs="IRBadr" w:hint="cs"/>
          <w:sz w:val="28"/>
          <w:rtl/>
        </w:rPr>
        <w:t>قرارداد</w:t>
      </w:r>
      <w:r>
        <w:rPr>
          <w:rFonts w:ascii="IRBadr" w:hAnsi="IRBadr" w:cs="IRBadr" w:hint="cs"/>
          <w:sz w:val="28"/>
          <w:rtl/>
        </w:rPr>
        <w:t>.</w:t>
      </w:r>
    </w:p>
    <w:sectPr w:rsidR="0074395E" w:rsidRPr="00792FEB" w:rsidSect="00A56FFD">
      <w:headerReference w:type="even" r:id="rId7"/>
      <w:headerReference w:type="default" r:id="rId8"/>
      <w:footerReference w:type="even" r:id="rId9"/>
      <w:footerReference w:type="default" r:id="rId10"/>
      <w:headerReference w:type="first" r:id="rId11"/>
      <w:footerReference w:type="first" r:id="rId12"/>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08B" w:rsidRDefault="0020408B" w:rsidP="000D5800">
      <w:r>
        <w:separator/>
      </w:r>
    </w:p>
  </w:endnote>
  <w:endnote w:type="continuationSeparator" w:id="0">
    <w:p w:rsidR="0020408B" w:rsidRDefault="0020408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ndalus">
    <w:panose1 w:val="02010000000000000000"/>
    <w:charset w:val="B2"/>
    <w:family w:val="auto"/>
    <w:pitch w:val="variable"/>
    <w:sig w:usb0="00002001" w:usb1="00000000" w:usb2="00000000"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E3C" w:rsidRDefault="003C1E3C">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411096">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E3C" w:rsidRDefault="003C1E3C">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08B" w:rsidRDefault="0020408B" w:rsidP="00724447">
      <w:pPr>
        <w:bidi/>
      </w:pPr>
      <w:r>
        <w:separator/>
      </w:r>
    </w:p>
  </w:footnote>
  <w:footnote w:type="continuationSeparator" w:id="0">
    <w:p w:rsidR="0020408B" w:rsidRDefault="0020408B" w:rsidP="000D5800">
      <w:r>
        <w:continuationSeparator/>
      </w:r>
    </w:p>
  </w:footnote>
  <w:footnote w:id="1">
    <w:p w:rsidR="005D77C8" w:rsidRPr="00B05B91" w:rsidRDefault="005D77C8" w:rsidP="005D77C8">
      <w:pPr>
        <w:pStyle w:val="a1"/>
        <w:bidi/>
        <w:rPr>
          <w:rFonts w:ascii="IRBadr" w:hAnsi="IRBadr" w:cs="IRBadr"/>
          <w:rtl/>
        </w:rPr>
      </w:pPr>
      <w:r w:rsidRPr="00B05B91">
        <w:rPr>
          <w:rStyle w:val="aff2"/>
          <w:rFonts w:ascii="IRBadr" w:hAnsi="IRBadr" w:cs="IRBadr"/>
        </w:rPr>
        <w:footnoteRef/>
      </w:r>
      <w:r w:rsidRPr="00B05B91">
        <w:rPr>
          <w:rFonts w:ascii="IRBadr" w:hAnsi="IRBadr" w:cs="IRBadr"/>
        </w:rPr>
        <w:t xml:space="preserve"> </w:t>
      </w:r>
      <w:r w:rsidRPr="00B05B91">
        <w:rPr>
          <w:rFonts w:ascii="IRBadr" w:hAnsi="IRBadr" w:cs="IRBadr"/>
          <w:rtl/>
        </w:rPr>
        <w:t xml:space="preserve">شرح نهج البلاغة لابن أبي الحديد / ج‏19 / 306 / 380 و من كلامه ع في الأمر بالمعروف و النهي عن المنكر </w:t>
      </w:r>
      <w:r w:rsidR="003C1E3C">
        <w:rPr>
          <w:rFonts w:ascii="IRBadr" w:hAnsi="IRBadr" w:cs="IRBadr"/>
          <w:rtl/>
        </w:rPr>
        <w:t>...</w:t>
      </w:r>
      <w:r w:rsidRPr="00B05B91">
        <w:rPr>
          <w:rFonts w:ascii="IRBadr" w:hAnsi="IRBadr" w:cs="IRBadr"/>
          <w:rtl/>
        </w:rPr>
        <w:t xml:space="preserve"> ص: 306</w:t>
      </w:r>
    </w:p>
  </w:footnote>
  <w:footnote w:id="2">
    <w:p w:rsidR="005D77C8" w:rsidRPr="00B05B91" w:rsidRDefault="005D77C8" w:rsidP="005D77C8">
      <w:pPr>
        <w:pStyle w:val="a1"/>
        <w:bidi/>
        <w:rPr>
          <w:rFonts w:ascii="IRBadr" w:hAnsi="IRBadr" w:cs="IRBadr"/>
          <w:rtl/>
        </w:rPr>
      </w:pPr>
      <w:r w:rsidRPr="00B05B91">
        <w:rPr>
          <w:rStyle w:val="aff2"/>
          <w:rFonts w:ascii="IRBadr" w:hAnsi="IRBadr" w:cs="IRBadr"/>
        </w:rPr>
        <w:footnoteRef/>
      </w:r>
      <w:r w:rsidRPr="00B05B91">
        <w:rPr>
          <w:rFonts w:ascii="IRBadr" w:hAnsi="IRBadr" w:cs="IRBadr"/>
        </w:rPr>
        <w:t xml:space="preserve"> </w:t>
      </w:r>
      <w:r w:rsidRPr="00B05B91">
        <w:rPr>
          <w:rFonts w:ascii="IRBadr" w:hAnsi="IRBadr" w:cs="IRBadr"/>
          <w:rtl/>
        </w:rPr>
        <w:t xml:space="preserve">شرح نهج البلاغة لابن أبي الحديد / ج‏19 / 312 / 381 و من كلامه ع في بيان مراتب الأمر بالمعروف و النهي عن المنكر و أن الإنكار بالقلب و هو آخر المراتب لا بد منه على كل حال </w:t>
      </w:r>
      <w:r w:rsidR="003C1E3C">
        <w:rPr>
          <w:rFonts w:ascii="IRBadr" w:hAnsi="IRBadr" w:cs="IRBadr"/>
          <w:rtl/>
        </w:rPr>
        <w:t>...</w:t>
      </w:r>
      <w:r w:rsidRPr="00B05B91">
        <w:rPr>
          <w:rFonts w:ascii="IRBadr" w:hAnsi="IRBadr" w:cs="IRBadr"/>
          <w:rtl/>
        </w:rPr>
        <w:t xml:space="preserve"> ص: 312</w:t>
      </w:r>
    </w:p>
  </w:footnote>
  <w:footnote w:id="3">
    <w:p w:rsidR="005D77C8" w:rsidRPr="00B05B91" w:rsidRDefault="005D77C8" w:rsidP="005D77C8">
      <w:pPr>
        <w:pStyle w:val="a1"/>
        <w:bidi/>
        <w:rPr>
          <w:rFonts w:ascii="IRBadr" w:hAnsi="IRBadr" w:cs="IRBadr"/>
          <w:rtl/>
        </w:rPr>
      </w:pPr>
      <w:r w:rsidRPr="00B05B91">
        <w:rPr>
          <w:rStyle w:val="aff2"/>
          <w:rFonts w:ascii="IRBadr" w:hAnsi="IRBadr" w:cs="IRBadr"/>
        </w:rPr>
        <w:footnoteRef/>
      </w:r>
      <w:r w:rsidRPr="00B05B91">
        <w:rPr>
          <w:rFonts w:ascii="IRBadr" w:hAnsi="IRBadr" w:cs="IRBadr"/>
        </w:rPr>
        <w:t xml:space="preserve"> </w:t>
      </w:r>
      <w:r w:rsidRPr="00B05B91">
        <w:rPr>
          <w:rFonts w:ascii="IRBadr" w:hAnsi="IRBadr" w:cs="IRBadr"/>
          <w:rtl/>
        </w:rPr>
        <w:t>التفسير المنسوب إلى الإمام الحسن العسكري عليه السلام / 480 / [في ذم ترك الأمر بالمعروف</w:t>
      </w:r>
      <w:r w:rsidR="003C1E3C">
        <w:rPr>
          <w:rFonts w:ascii="IRBadr" w:hAnsi="IRBadr" w:cs="IRBadr"/>
          <w:rtl/>
        </w:rPr>
        <w:t>]:</w:t>
      </w:r>
      <w:r w:rsidRPr="00B05B91">
        <w:rPr>
          <w:rFonts w:ascii="IRBadr" w:hAnsi="IRBadr" w:cs="IRBadr"/>
          <w:rtl/>
        </w:rPr>
        <w:t xml:space="preserve"> </w:t>
      </w:r>
      <w:r w:rsidR="003C1E3C">
        <w:rPr>
          <w:rFonts w:ascii="IRBadr" w:hAnsi="IRBadr" w:cs="IRBadr"/>
          <w:rtl/>
        </w:rPr>
        <w:t>...</w:t>
      </w:r>
      <w:r w:rsidRPr="00B05B91">
        <w:rPr>
          <w:rFonts w:ascii="IRBadr" w:hAnsi="IRBadr" w:cs="IRBadr"/>
          <w:rtl/>
        </w:rPr>
        <w:t xml:space="preserve"> ص: 480</w:t>
      </w:r>
    </w:p>
  </w:footnote>
  <w:footnote w:id="4">
    <w:p w:rsidR="005D77C8" w:rsidRPr="00B05B91" w:rsidRDefault="005D77C8" w:rsidP="005D77C8">
      <w:pPr>
        <w:pStyle w:val="a1"/>
        <w:bidi/>
        <w:rPr>
          <w:rFonts w:ascii="IRBadr" w:hAnsi="IRBadr" w:cs="IRBadr"/>
          <w:rtl/>
        </w:rPr>
      </w:pPr>
      <w:r w:rsidRPr="00B05B91">
        <w:rPr>
          <w:rStyle w:val="aff2"/>
          <w:rFonts w:ascii="IRBadr" w:hAnsi="IRBadr" w:cs="IRBadr"/>
        </w:rPr>
        <w:footnoteRef/>
      </w:r>
      <w:r w:rsidRPr="00B05B91">
        <w:rPr>
          <w:rFonts w:ascii="IRBadr" w:hAnsi="IRBadr" w:cs="IRBadr"/>
        </w:rPr>
        <w:t xml:space="preserve"> </w:t>
      </w:r>
      <w:r w:rsidRPr="00B05B91">
        <w:rPr>
          <w:rFonts w:ascii="IRBadr" w:hAnsi="IRBadr" w:cs="IRBadr"/>
          <w:rtl/>
        </w:rPr>
        <w:t xml:space="preserve">نهج البلاغة (للصبحي صالح) / 392 / 31 و من‏[وصيته‏] وصية له ع للحسن بن علي ع كتبها إليه بحاضرين 3585 عند انصرافه من صفين </w:t>
      </w:r>
      <w:r w:rsidR="003C1E3C">
        <w:rPr>
          <w:rFonts w:ascii="IRBadr" w:hAnsi="IRBadr" w:cs="IRBadr"/>
          <w:rtl/>
        </w:rPr>
        <w:t>...</w:t>
      </w:r>
      <w:r w:rsidRPr="00B05B91">
        <w:rPr>
          <w:rFonts w:ascii="IRBadr" w:hAnsi="IRBadr" w:cs="IRBadr"/>
          <w:rtl/>
        </w:rPr>
        <w:t xml:space="preserve"> ص: 391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E3C" w:rsidRDefault="003C1E3C">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448" w:rsidRPr="00444448" w:rsidRDefault="00A56FFD" w:rsidP="00671CCE">
    <w:pPr>
      <w:tabs>
        <w:tab w:val="left" w:pos="1256"/>
        <w:tab w:val="left" w:pos="5696"/>
        <w:tab w:val="right" w:pos="9071"/>
      </w:tabs>
      <w:rPr>
        <w:rFonts w:ascii="IRBadr" w:hAnsi="IRBadr" w:cs="IRBadr"/>
        <w:sz w:val="28"/>
        <w:rtl/>
      </w:rPr>
    </w:pPr>
    <w:bookmarkStart w:id="14" w:name="OLE_LINK1"/>
    <w:bookmarkStart w:id="15" w:name="OLE_LINK2"/>
    <w:r>
      <w:rPr>
        <w:noProof/>
        <w:lang w:bidi="ar-SA"/>
      </w:rPr>
      <w:drawing>
        <wp:anchor distT="0" distB="0" distL="114300" distR="114300" simplePos="0" relativeHeight="251664384" behindDoc="0" locked="0" layoutInCell="1" allowOverlap="1" wp14:anchorId="66A4ACDC" wp14:editId="568871A7">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sidR="000D5800">
      <w:rPr>
        <w:noProof/>
        <w:lang w:bidi="ar-SA"/>
      </w:rPr>
      <mc:AlternateContent>
        <mc:Choice Requires="wps">
          <w:drawing>
            <wp:anchor distT="4294967292" distB="4294967292" distL="114300" distR="114300" simplePos="0" relativeHeight="251657216" behindDoc="0" locked="0" layoutInCell="1" allowOverlap="1" wp14:anchorId="4B7CE590" wp14:editId="117FB39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0D3F3"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671CCE">
      <w:rPr>
        <w:rFonts w:ascii="IranNastaliq" w:hAnsi="IranNastaliq" w:cs="IranNastaliq" w:hint="cs"/>
        <w:sz w:val="40"/>
        <w:szCs w:val="40"/>
        <w:rtl/>
      </w:rPr>
      <w:t>شماره ثبت: 4773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E3C" w:rsidRDefault="003C1E3C">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05C18"/>
    <w:rsid w:val="000228A2"/>
    <w:rsid w:val="000324F1"/>
    <w:rsid w:val="00041FE0"/>
    <w:rsid w:val="00052BA3"/>
    <w:rsid w:val="000559DB"/>
    <w:rsid w:val="0006363E"/>
    <w:rsid w:val="00080DFF"/>
    <w:rsid w:val="00081FD2"/>
    <w:rsid w:val="00083E7F"/>
    <w:rsid w:val="00085ED5"/>
    <w:rsid w:val="00091DB5"/>
    <w:rsid w:val="000A1A51"/>
    <w:rsid w:val="000C395A"/>
    <w:rsid w:val="000D2D0D"/>
    <w:rsid w:val="000D5800"/>
    <w:rsid w:val="000E0BA6"/>
    <w:rsid w:val="000F1897"/>
    <w:rsid w:val="000F7E72"/>
    <w:rsid w:val="00101E2D"/>
    <w:rsid w:val="00102405"/>
    <w:rsid w:val="00102CEB"/>
    <w:rsid w:val="00105799"/>
    <w:rsid w:val="00113CAC"/>
    <w:rsid w:val="00117955"/>
    <w:rsid w:val="00133E1D"/>
    <w:rsid w:val="0013617D"/>
    <w:rsid w:val="00136442"/>
    <w:rsid w:val="001437FF"/>
    <w:rsid w:val="00150D4B"/>
    <w:rsid w:val="00152670"/>
    <w:rsid w:val="001542E6"/>
    <w:rsid w:val="00166DD8"/>
    <w:rsid w:val="001712D6"/>
    <w:rsid w:val="001757C8"/>
    <w:rsid w:val="00177934"/>
    <w:rsid w:val="0018781E"/>
    <w:rsid w:val="00192A6A"/>
    <w:rsid w:val="00197CDD"/>
    <w:rsid w:val="001B67F3"/>
    <w:rsid w:val="001C01CF"/>
    <w:rsid w:val="001C367D"/>
    <w:rsid w:val="001D0A89"/>
    <w:rsid w:val="001D24F8"/>
    <w:rsid w:val="001D542D"/>
    <w:rsid w:val="001E306E"/>
    <w:rsid w:val="001E3FB0"/>
    <w:rsid w:val="001E4C28"/>
    <w:rsid w:val="001E4FFF"/>
    <w:rsid w:val="001E70FC"/>
    <w:rsid w:val="001F2E3E"/>
    <w:rsid w:val="0020408B"/>
    <w:rsid w:val="00211081"/>
    <w:rsid w:val="00221905"/>
    <w:rsid w:val="002246A1"/>
    <w:rsid w:val="002247EA"/>
    <w:rsid w:val="00224C0A"/>
    <w:rsid w:val="002336F6"/>
    <w:rsid w:val="002376A5"/>
    <w:rsid w:val="002417C9"/>
    <w:rsid w:val="002439A1"/>
    <w:rsid w:val="00247AD3"/>
    <w:rsid w:val="002529C5"/>
    <w:rsid w:val="00260AF8"/>
    <w:rsid w:val="00270294"/>
    <w:rsid w:val="00285CF7"/>
    <w:rsid w:val="002914BD"/>
    <w:rsid w:val="00295160"/>
    <w:rsid w:val="00297263"/>
    <w:rsid w:val="002B7931"/>
    <w:rsid w:val="002C0741"/>
    <w:rsid w:val="002C56FD"/>
    <w:rsid w:val="002C5E91"/>
    <w:rsid w:val="002D137A"/>
    <w:rsid w:val="002D49E4"/>
    <w:rsid w:val="002D6372"/>
    <w:rsid w:val="002D79B4"/>
    <w:rsid w:val="002E0590"/>
    <w:rsid w:val="002E1288"/>
    <w:rsid w:val="002E3AF2"/>
    <w:rsid w:val="002E450B"/>
    <w:rsid w:val="002E73F9"/>
    <w:rsid w:val="002F05B9"/>
    <w:rsid w:val="00313C95"/>
    <w:rsid w:val="00317BD9"/>
    <w:rsid w:val="003227A6"/>
    <w:rsid w:val="00327D80"/>
    <w:rsid w:val="003301CC"/>
    <w:rsid w:val="003318E1"/>
    <w:rsid w:val="00340BA3"/>
    <w:rsid w:val="00343A3C"/>
    <w:rsid w:val="00366400"/>
    <w:rsid w:val="003728BC"/>
    <w:rsid w:val="003728D9"/>
    <w:rsid w:val="00375741"/>
    <w:rsid w:val="00380AF6"/>
    <w:rsid w:val="0038630E"/>
    <w:rsid w:val="003963D7"/>
    <w:rsid w:val="00396F28"/>
    <w:rsid w:val="003A1A05"/>
    <w:rsid w:val="003A2654"/>
    <w:rsid w:val="003A5E80"/>
    <w:rsid w:val="003B723D"/>
    <w:rsid w:val="003C06BF"/>
    <w:rsid w:val="003C1E3C"/>
    <w:rsid w:val="003C7899"/>
    <w:rsid w:val="003D2F0A"/>
    <w:rsid w:val="003D4DD4"/>
    <w:rsid w:val="003D563F"/>
    <w:rsid w:val="003D6995"/>
    <w:rsid w:val="003E1E58"/>
    <w:rsid w:val="003E2BAB"/>
    <w:rsid w:val="003F3B90"/>
    <w:rsid w:val="00405199"/>
    <w:rsid w:val="0040601D"/>
    <w:rsid w:val="00410699"/>
    <w:rsid w:val="00411096"/>
    <w:rsid w:val="00412845"/>
    <w:rsid w:val="00415360"/>
    <w:rsid w:val="004366BD"/>
    <w:rsid w:val="004403C9"/>
    <w:rsid w:val="00444448"/>
    <w:rsid w:val="0044591E"/>
    <w:rsid w:val="004518CE"/>
    <w:rsid w:val="00454E2A"/>
    <w:rsid w:val="00455B91"/>
    <w:rsid w:val="004651D2"/>
    <w:rsid w:val="00465D26"/>
    <w:rsid w:val="004679F8"/>
    <w:rsid w:val="00482BA1"/>
    <w:rsid w:val="0049675B"/>
    <w:rsid w:val="004A0EA9"/>
    <w:rsid w:val="004A72C8"/>
    <w:rsid w:val="004B337F"/>
    <w:rsid w:val="004C7C80"/>
    <w:rsid w:val="004D4609"/>
    <w:rsid w:val="004D73CA"/>
    <w:rsid w:val="004F2AD3"/>
    <w:rsid w:val="004F3596"/>
    <w:rsid w:val="004F6B78"/>
    <w:rsid w:val="00507855"/>
    <w:rsid w:val="0051273F"/>
    <w:rsid w:val="00530FD7"/>
    <w:rsid w:val="005349AB"/>
    <w:rsid w:val="0053544E"/>
    <w:rsid w:val="0053600C"/>
    <w:rsid w:val="00542D95"/>
    <w:rsid w:val="00572E2D"/>
    <w:rsid w:val="00582EE1"/>
    <w:rsid w:val="00585DD7"/>
    <w:rsid w:val="00587A14"/>
    <w:rsid w:val="00590696"/>
    <w:rsid w:val="00590A3B"/>
    <w:rsid w:val="00592103"/>
    <w:rsid w:val="0059221C"/>
    <w:rsid w:val="005941DD"/>
    <w:rsid w:val="005A545E"/>
    <w:rsid w:val="005A5862"/>
    <w:rsid w:val="005B0852"/>
    <w:rsid w:val="005B6B80"/>
    <w:rsid w:val="005C06AE"/>
    <w:rsid w:val="005D4781"/>
    <w:rsid w:val="005D77C8"/>
    <w:rsid w:val="0060004D"/>
    <w:rsid w:val="006103E9"/>
    <w:rsid w:val="00610C18"/>
    <w:rsid w:val="00611E99"/>
    <w:rsid w:val="00612385"/>
    <w:rsid w:val="0061376C"/>
    <w:rsid w:val="00617E59"/>
    <w:rsid w:val="00636EFA"/>
    <w:rsid w:val="0064203F"/>
    <w:rsid w:val="00654489"/>
    <w:rsid w:val="0066229C"/>
    <w:rsid w:val="00671CCE"/>
    <w:rsid w:val="00673D9E"/>
    <w:rsid w:val="0067521A"/>
    <w:rsid w:val="00681129"/>
    <w:rsid w:val="006956B1"/>
    <w:rsid w:val="0069696C"/>
    <w:rsid w:val="0069722F"/>
    <w:rsid w:val="006A085A"/>
    <w:rsid w:val="006A5D5F"/>
    <w:rsid w:val="006B7D4A"/>
    <w:rsid w:val="006C10C5"/>
    <w:rsid w:val="006D3A87"/>
    <w:rsid w:val="006F01B4"/>
    <w:rsid w:val="006F6DB8"/>
    <w:rsid w:val="00724447"/>
    <w:rsid w:val="00734D59"/>
    <w:rsid w:val="0073609B"/>
    <w:rsid w:val="0074395E"/>
    <w:rsid w:val="0075033E"/>
    <w:rsid w:val="00752745"/>
    <w:rsid w:val="00763EBC"/>
    <w:rsid w:val="0076665E"/>
    <w:rsid w:val="00771D00"/>
    <w:rsid w:val="00772185"/>
    <w:rsid w:val="00772AA6"/>
    <w:rsid w:val="00773950"/>
    <w:rsid w:val="007749BC"/>
    <w:rsid w:val="00780C88"/>
    <w:rsid w:val="00780E25"/>
    <w:rsid w:val="007818F0"/>
    <w:rsid w:val="00783462"/>
    <w:rsid w:val="00784539"/>
    <w:rsid w:val="00787B13"/>
    <w:rsid w:val="00792FAC"/>
    <w:rsid w:val="00792FEB"/>
    <w:rsid w:val="007933FA"/>
    <w:rsid w:val="007A32CF"/>
    <w:rsid w:val="007A5D2F"/>
    <w:rsid w:val="007B0062"/>
    <w:rsid w:val="007B6FEB"/>
    <w:rsid w:val="007C113E"/>
    <w:rsid w:val="007C1EF7"/>
    <w:rsid w:val="007C2B44"/>
    <w:rsid w:val="007C3594"/>
    <w:rsid w:val="007C5D66"/>
    <w:rsid w:val="007C60D0"/>
    <w:rsid w:val="007C710E"/>
    <w:rsid w:val="007D0B88"/>
    <w:rsid w:val="007D1549"/>
    <w:rsid w:val="007E03E9"/>
    <w:rsid w:val="007E04EE"/>
    <w:rsid w:val="007E74A3"/>
    <w:rsid w:val="007E7FA7"/>
    <w:rsid w:val="007F0721"/>
    <w:rsid w:val="007F4A90"/>
    <w:rsid w:val="00803501"/>
    <w:rsid w:val="0080799B"/>
    <w:rsid w:val="00807BE3"/>
    <w:rsid w:val="00811B83"/>
    <w:rsid w:val="00811F02"/>
    <w:rsid w:val="008155ED"/>
    <w:rsid w:val="00832B17"/>
    <w:rsid w:val="00833044"/>
    <w:rsid w:val="008407A4"/>
    <w:rsid w:val="00841552"/>
    <w:rsid w:val="00844860"/>
    <w:rsid w:val="00845A22"/>
    <w:rsid w:val="00845CC4"/>
    <w:rsid w:val="008560D2"/>
    <w:rsid w:val="008644F4"/>
    <w:rsid w:val="00867F0B"/>
    <w:rsid w:val="00870499"/>
    <w:rsid w:val="00883733"/>
    <w:rsid w:val="008965D2"/>
    <w:rsid w:val="008A14D3"/>
    <w:rsid w:val="008A236D"/>
    <w:rsid w:val="008A6B24"/>
    <w:rsid w:val="008B565A"/>
    <w:rsid w:val="008B5C3D"/>
    <w:rsid w:val="008B6017"/>
    <w:rsid w:val="008C3414"/>
    <w:rsid w:val="008D030F"/>
    <w:rsid w:val="008D36D5"/>
    <w:rsid w:val="008D6161"/>
    <w:rsid w:val="008E35B3"/>
    <w:rsid w:val="008E3903"/>
    <w:rsid w:val="008E4A63"/>
    <w:rsid w:val="008E4B28"/>
    <w:rsid w:val="008F63E3"/>
    <w:rsid w:val="00904FB2"/>
    <w:rsid w:val="00906508"/>
    <w:rsid w:val="00910704"/>
    <w:rsid w:val="009120B2"/>
    <w:rsid w:val="00913C3B"/>
    <w:rsid w:val="00915509"/>
    <w:rsid w:val="00925DA8"/>
    <w:rsid w:val="00927388"/>
    <w:rsid w:val="009274FE"/>
    <w:rsid w:val="00932909"/>
    <w:rsid w:val="009373C0"/>
    <w:rsid w:val="009401AC"/>
    <w:rsid w:val="009556C9"/>
    <w:rsid w:val="009613AC"/>
    <w:rsid w:val="00962EC2"/>
    <w:rsid w:val="009743E6"/>
    <w:rsid w:val="009755D0"/>
    <w:rsid w:val="00980643"/>
    <w:rsid w:val="00991D44"/>
    <w:rsid w:val="00997B67"/>
    <w:rsid w:val="009A5494"/>
    <w:rsid w:val="009A7B56"/>
    <w:rsid w:val="009B46BC"/>
    <w:rsid w:val="009B61C3"/>
    <w:rsid w:val="009C7B4F"/>
    <w:rsid w:val="009D2A7E"/>
    <w:rsid w:val="009E1F60"/>
    <w:rsid w:val="009F4EB3"/>
    <w:rsid w:val="00A06D48"/>
    <w:rsid w:val="00A21834"/>
    <w:rsid w:val="00A31C17"/>
    <w:rsid w:val="00A31FDE"/>
    <w:rsid w:val="00A35AC2"/>
    <w:rsid w:val="00A378A0"/>
    <w:rsid w:val="00A37C77"/>
    <w:rsid w:val="00A44AE7"/>
    <w:rsid w:val="00A5418D"/>
    <w:rsid w:val="00A561FC"/>
    <w:rsid w:val="00A56FFD"/>
    <w:rsid w:val="00A725C2"/>
    <w:rsid w:val="00A769EE"/>
    <w:rsid w:val="00A810A5"/>
    <w:rsid w:val="00A8670C"/>
    <w:rsid w:val="00A9616A"/>
    <w:rsid w:val="00A96F68"/>
    <w:rsid w:val="00A973BA"/>
    <w:rsid w:val="00AA2342"/>
    <w:rsid w:val="00AA4B63"/>
    <w:rsid w:val="00AA563E"/>
    <w:rsid w:val="00AB5585"/>
    <w:rsid w:val="00AD0304"/>
    <w:rsid w:val="00AD0969"/>
    <w:rsid w:val="00AD27BE"/>
    <w:rsid w:val="00AE3C8D"/>
    <w:rsid w:val="00AF0F1A"/>
    <w:rsid w:val="00AF38FB"/>
    <w:rsid w:val="00B0429E"/>
    <w:rsid w:val="00B05B91"/>
    <w:rsid w:val="00B15027"/>
    <w:rsid w:val="00B21CF4"/>
    <w:rsid w:val="00B24300"/>
    <w:rsid w:val="00B436B5"/>
    <w:rsid w:val="00B63F15"/>
    <w:rsid w:val="00B74FEE"/>
    <w:rsid w:val="00B75194"/>
    <w:rsid w:val="00B9641F"/>
    <w:rsid w:val="00BA51A8"/>
    <w:rsid w:val="00BA58B4"/>
    <w:rsid w:val="00BB1B82"/>
    <w:rsid w:val="00BB5F7E"/>
    <w:rsid w:val="00BC1C61"/>
    <w:rsid w:val="00BC26F6"/>
    <w:rsid w:val="00BC4833"/>
    <w:rsid w:val="00BD3122"/>
    <w:rsid w:val="00BD40DA"/>
    <w:rsid w:val="00BF3D67"/>
    <w:rsid w:val="00C00D61"/>
    <w:rsid w:val="00C10120"/>
    <w:rsid w:val="00C160AF"/>
    <w:rsid w:val="00C22299"/>
    <w:rsid w:val="00C23543"/>
    <w:rsid w:val="00C25609"/>
    <w:rsid w:val="00C25BDF"/>
    <w:rsid w:val="00C262D7"/>
    <w:rsid w:val="00C26607"/>
    <w:rsid w:val="00C340DD"/>
    <w:rsid w:val="00C47986"/>
    <w:rsid w:val="00C60D75"/>
    <w:rsid w:val="00C64CEA"/>
    <w:rsid w:val="00C67EBB"/>
    <w:rsid w:val="00C73012"/>
    <w:rsid w:val="00C763DD"/>
    <w:rsid w:val="00C84FC0"/>
    <w:rsid w:val="00C872A8"/>
    <w:rsid w:val="00C9244A"/>
    <w:rsid w:val="00C9755D"/>
    <w:rsid w:val="00CB0D84"/>
    <w:rsid w:val="00CB5DA3"/>
    <w:rsid w:val="00CC15B3"/>
    <w:rsid w:val="00CC3135"/>
    <w:rsid w:val="00CE09B7"/>
    <w:rsid w:val="00CE31E6"/>
    <w:rsid w:val="00CE3B74"/>
    <w:rsid w:val="00CF3AF2"/>
    <w:rsid w:val="00CF42E2"/>
    <w:rsid w:val="00CF7916"/>
    <w:rsid w:val="00D158F3"/>
    <w:rsid w:val="00D17FA4"/>
    <w:rsid w:val="00D30441"/>
    <w:rsid w:val="00D3665C"/>
    <w:rsid w:val="00D47E0B"/>
    <w:rsid w:val="00D508CC"/>
    <w:rsid w:val="00D50F4B"/>
    <w:rsid w:val="00D60547"/>
    <w:rsid w:val="00D655AF"/>
    <w:rsid w:val="00D66444"/>
    <w:rsid w:val="00D76353"/>
    <w:rsid w:val="00D804E2"/>
    <w:rsid w:val="00DA40F0"/>
    <w:rsid w:val="00DA7D56"/>
    <w:rsid w:val="00DB28BB"/>
    <w:rsid w:val="00DB5E6F"/>
    <w:rsid w:val="00DC3F27"/>
    <w:rsid w:val="00DC603F"/>
    <w:rsid w:val="00DD3C0D"/>
    <w:rsid w:val="00DD4864"/>
    <w:rsid w:val="00DD71A2"/>
    <w:rsid w:val="00DE0DBF"/>
    <w:rsid w:val="00DE1DC4"/>
    <w:rsid w:val="00DE52B6"/>
    <w:rsid w:val="00DF08C4"/>
    <w:rsid w:val="00E0639C"/>
    <w:rsid w:val="00E067E6"/>
    <w:rsid w:val="00E10BEC"/>
    <w:rsid w:val="00E1155B"/>
    <w:rsid w:val="00E12531"/>
    <w:rsid w:val="00E143B0"/>
    <w:rsid w:val="00E2034D"/>
    <w:rsid w:val="00E205A2"/>
    <w:rsid w:val="00E2313F"/>
    <w:rsid w:val="00E46BBF"/>
    <w:rsid w:val="00E55891"/>
    <w:rsid w:val="00E6283A"/>
    <w:rsid w:val="00E65455"/>
    <w:rsid w:val="00E7179C"/>
    <w:rsid w:val="00E732A3"/>
    <w:rsid w:val="00E83A85"/>
    <w:rsid w:val="00E90FC4"/>
    <w:rsid w:val="00E9557A"/>
    <w:rsid w:val="00EA01EC"/>
    <w:rsid w:val="00EA0C9E"/>
    <w:rsid w:val="00EA15B0"/>
    <w:rsid w:val="00EA5D97"/>
    <w:rsid w:val="00EB0361"/>
    <w:rsid w:val="00EC4393"/>
    <w:rsid w:val="00EE1C07"/>
    <w:rsid w:val="00EE2C91"/>
    <w:rsid w:val="00EE3979"/>
    <w:rsid w:val="00EE54D0"/>
    <w:rsid w:val="00EE7DE3"/>
    <w:rsid w:val="00EF138C"/>
    <w:rsid w:val="00EF436E"/>
    <w:rsid w:val="00F034CE"/>
    <w:rsid w:val="00F10A0F"/>
    <w:rsid w:val="00F16A1F"/>
    <w:rsid w:val="00F20EE9"/>
    <w:rsid w:val="00F40284"/>
    <w:rsid w:val="00F62CCE"/>
    <w:rsid w:val="00F67976"/>
    <w:rsid w:val="00F70BE1"/>
    <w:rsid w:val="00F8427A"/>
    <w:rsid w:val="00F86383"/>
    <w:rsid w:val="00F87EBC"/>
    <w:rsid w:val="00FC0862"/>
    <w:rsid w:val="00FC70FB"/>
    <w:rsid w:val="00FD143D"/>
    <w:rsid w:val="00FE46FF"/>
    <w:rsid w:val="00FF39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7AF731-36C3-4131-AD2A-A45FE182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1437FF"/>
    <w:pPr>
      <w:keepNext/>
      <w:keepLines/>
      <w:bidi/>
      <w:outlineLvl w:val="0"/>
    </w:pPr>
    <w:rPr>
      <w:rFonts w:ascii="IRBadr" w:eastAsia="2  Lotus" w:hAnsi="IRBadr" w:cs="IRBadr"/>
      <w:bCs/>
      <w:sz w:val="44"/>
      <w:szCs w:val="44"/>
    </w:rPr>
  </w:style>
  <w:style w:type="paragraph" w:styleId="2">
    <w:name w:val="heading 2"/>
    <w:aliases w:val="سرفصل2,سرفصل 2"/>
    <w:basedOn w:val="a"/>
    <w:next w:val="a"/>
    <w:link w:val="20"/>
    <w:autoRedefine/>
    <w:uiPriority w:val="9"/>
    <w:unhideWhenUsed/>
    <w:qFormat/>
    <w:rsid w:val="00D17FA4"/>
    <w:pPr>
      <w:keepNext/>
      <w:keepLines/>
      <w:bidi/>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FF396A"/>
    <w:pPr>
      <w:keepNext/>
      <w:keepLines/>
      <w:bidi/>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437FF"/>
    <w:rPr>
      <w:rFonts w:ascii="IRBadr" w:eastAsia="2  Lotus" w:hAnsi="IRBadr" w:cs="IRBadr"/>
      <w:bCs/>
      <w:sz w:val="44"/>
      <w:szCs w:val="44"/>
    </w:rPr>
  </w:style>
  <w:style w:type="character" w:customStyle="1" w:styleId="20">
    <w:name w:val="عنوان 2 نویسه"/>
    <w:aliases w:val="سرفصل2 نویسه,سرفصل 2 نویسه"/>
    <w:link w:val="2"/>
    <w:uiPriority w:val="9"/>
    <w:rsid w:val="00D17FA4"/>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FF396A"/>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B05B91"/>
    <w:pPr>
      <w:bidi/>
      <w:ind w:firstLine="284"/>
      <w:contextualSpacing/>
      <w:jc w:val="both"/>
    </w:pPr>
    <w:rPr>
      <w:rFonts w:ascii="IRBadr" w:eastAsia="2  Lotus" w:hAnsi="IRBadr" w:cs="2  Badr"/>
      <w:bCs/>
      <w:sz w:val="28"/>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B05B91"/>
    <w:rPr>
      <w:rFonts w:ascii="IRBadr" w:eastAsia="2  Lotus" w:hAnsi="IRBadr" w:cs="2  Badr"/>
      <w:bCs/>
      <w:sz w:val="28"/>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ghlight">
    <w:name w:val="highlight"/>
    <w:basedOn w:val="a2"/>
    <w:rsid w:val="00763EBC"/>
  </w:style>
  <w:style w:type="paragraph" w:styleId="aff0">
    <w:name w:val="Normal (Web)"/>
    <w:basedOn w:val="a"/>
    <w:uiPriority w:val="99"/>
    <w:unhideWhenUsed/>
    <w:rsid w:val="00763EBC"/>
    <w:pPr>
      <w:spacing w:before="100" w:beforeAutospacing="1" w:after="100" w:afterAutospacing="1"/>
    </w:pPr>
    <w:rPr>
      <w:rFonts w:ascii="Times New Roman" w:eastAsia="Times New Roman" w:hAnsi="Times New Roman" w:cs="Times New Roman"/>
      <w:sz w:val="24"/>
      <w:szCs w:val="24"/>
      <w:lang w:bidi="ar-SA"/>
    </w:rPr>
  </w:style>
  <w:style w:type="character" w:styleId="aff1">
    <w:name w:val="Hyperlink"/>
    <w:basedOn w:val="a2"/>
    <w:uiPriority w:val="99"/>
    <w:unhideWhenUsed/>
    <w:rsid w:val="00611E99"/>
    <w:rPr>
      <w:color w:val="0000FF"/>
      <w:u w:val="single"/>
    </w:rPr>
  </w:style>
  <w:style w:type="character" w:styleId="aff2">
    <w:name w:val="footnote reference"/>
    <w:basedOn w:val="a2"/>
    <w:uiPriority w:val="99"/>
    <w:semiHidden/>
    <w:unhideWhenUsed/>
    <w:rsid w:val="00904FB2"/>
    <w:rPr>
      <w:vertAlign w:val="superscript"/>
    </w:rPr>
  </w:style>
  <w:style w:type="character" w:customStyle="1" w:styleId="content">
    <w:name w:val="content"/>
    <w:basedOn w:val="a2"/>
    <w:rsid w:val="00904FB2"/>
  </w:style>
  <w:style w:type="paragraph" w:styleId="aff3">
    <w:name w:val="endnote text"/>
    <w:basedOn w:val="a"/>
    <w:link w:val="aff4"/>
    <w:uiPriority w:val="99"/>
    <w:semiHidden/>
    <w:unhideWhenUsed/>
    <w:rsid w:val="007C5D66"/>
    <w:rPr>
      <w:sz w:val="20"/>
      <w:szCs w:val="20"/>
    </w:rPr>
  </w:style>
  <w:style w:type="character" w:customStyle="1" w:styleId="aff4">
    <w:name w:val="متن یادداشت پایانی نویسه"/>
    <w:basedOn w:val="a2"/>
    <w:link w:val="aff3"/>
    <w:uiPriority w:val="99"/>
    <w:semiHidden/>
    <w:rsid w:val="007C5D66"/>
    <w:rPr>
      <w:rFonts w:eastAsiaTheme="minorHAnsi" w:cs="2  Badr"/>
    </w:rPr>
  </w:style>
  <w:style w:type="character" w:styleId="aff5">
    <w:name w:val="endnote reference"/>
    <w:basedOn w:val="a2"/>
    <w:uiPriority w:val="99"/>
    <w:semiHidden/>
    <w:unhideWhenUsed/>
    <w:rsid w:val="007C5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4263">
      <w:bodyDiv w:val="1"/>
      <w:marLeft w:val="0"/>
      <w:marRight w:val="0"/>
      <w:marTop w:val="0"/>
      <w:marBottom w:val="0"/>
      <w:divBdr>
        <w:top w:val="none" w:sz="0" w:space="0" w:color="auto"/>
        <w:left w:val="none" w:sz="0" w:space="0" w:color="auto"/>
        <w:bottom w:val="none" w:sz="0" w:space="0" w:color="auto"/>
        <w:right w:val="none" w:sz="0" w:space="0" w:color="auto"/>
      </w:divBdr>
    </w:div>
    <w:div w:id="145705700">
      <w:bodyDiv w:val="1"/>
      <w:marLeft w:val="0"/>
      <w:marRight w:val="0"/>
      <w:marTop w:val="0"/>
      <w:marBottom w:val="0"/>
      <w:divBdr>
        <w:top w:val="none" w:sz="0" w:space="0" w:color="auto"/>
        <w:left w:val="none" w:sz="0" w:space="0" w:color="auto"/>
        <w:bottom w:val="none" w:sz="0" w:space="0" w:color="auto"/>
        <w:right w:val="none" w:sz="0" w:space="0" w:color="auto"/>
      </w:divBdr>
    </w:div>
    <w:div w:id="437142096">
      <w:bodyDiv w:val="1"/>
      <w:marLeft w:val="0"/>
      <w:marRight w:val="0"/>
      <w:marTop w:val="0"/>
      <w:marBottom w:val="0"/>
      <w:divBdr>
        <w:top w:val="none" w:sz="0" w:space="0" w:color="auto"/>
        <w:left w:val="none" w:sz="0" w:space="0" w:color="auto"/>
        <w:bottom w:val="none" w:sz="0" w:space="0" w:color="auto"/>
        <w:right w:val="none" w:sz="0" w:space="0" w:color="auto"/>
      </w:divBdr>
    </w:div>
    <w:div w:id="451678184">
      <w:bodyDiv w:val="1"/>
      <w:marLeft w:val="0"/>
      <w:marRight w:val="0"/>
      <w:marTop w:val="0"/>
      <w:marBottom w:val="0"/>
      <w:divBdr>
        <w:top w:val="none" w:sz="0" w:space="0" w:color="auto"/>
        <w:left w:val="none" w:sz="0" w:space="0" w:color="auto"/>
        <w:bottom w:val="none" w:sz="0" w:space="0" w:color="auto"/>
        <w:right w:val="none" w:sz="0" w:space="0" w:color="auto"/>
      </w:divBdr>
    </w:div>
    <w:div w:id="454718619">
      <w:bodyDiv w:val="1"/>
      <w:marLeft w:val="0"/>
      <w:marRight w:val="0"/>
      <w:marTop w:val="0"/>
      <w:marBottom w:val="0"/>
      <w:divBdr>
        <w:top w:val="none" w:sz="0" w:space="0" w:color="auto"/>
        <w:left w:val="none" w:sz="0" w:space="0" w:color="auto"/>
        <w:bottom w:val="none" w:sz="0" w:space="0" w:color="auto"/>
        <w:right w:val="none" w:sz="0" w:space="0" w:color="auto"/>
      </w:divBdr>
    </w:div>
    <w:div w:id="988438438">
      <w:bodyDiv w:val="1"/>
      <w:marLeft w:val="0"/>
      <w:marRight w:val="0"/>
      <w:marTop w:val="0"/>
      <w:marBottom w:val="0"/>
      <w:divBdr>
        <w:top w:val="none" w:sz="0" w:space="0" w:color="auto"/>
        <w:left w:val="none" w:sz="0" w:space="0" w:color="auto"/>
        <w:bottom w:val="none" w:sz="0" w:space="0" w:color="auto"/>
        <w:right w:val="none" w:sz="0" w:space="0" w:color="auto"/>
      </w:divBdr>
    </w:div>
    <w:div w:id="1026104137">
      <w:bodyDiv w:val="1"/>
      <w:marLeft w:val="0"/>
      <w:marRight w:val="0"/>
      <w:marTop w:val="0"/>
      <w:marBottom w:val="0"/>
      <w:divBdr>
        <w:top w:val="none" w:sz="0" w:space="0" w:color="auto"/>
        <w:left w:val="none" w:sz="0" w:space="0" w:color="auto"/>
        <w:bottom w:val="none" w:sz="0" w:space="0" w:color="auto"/>
        <w:right w:val="none" w:sz="0" w:space="0" w:color="auto"/>
      </w:divBdr>
    </w:div>
    <w:div w:id="1035039336">
      <w:bodyDiv w:val="1"/>
      <w:marLeft w:val="0"/>
      <w:marRight w:val="0"/>
      <w:marTop w:val="0"/>
      <w:marBottom w:val="0"/>
      <w:divBdr>
        <w:top w:val="none" w:sz="0" w:space="0" w:color="auto"/>
        <w:left w:val="none" w:sz="0" w:space="0" w:color="auto"/>
        <w:bottom w:val="none" w:sz="0" w:space="0" w:color="auto"/>
        <w:right w:val="none" w:sz="0" w:space="0" w:color="auto"/>
      </w:divBdr>
    </w:div>
    <w:div w:id="1139498794">
      <w:bodyDiv w:val="1"/>
      <w:marLeft w:val="0"/>
      <w:marRight w:val="0"/>
      <w:marTop w:val="0"/>
      <w:marBottom w:val="0"/>
      <w:divBdr>
        <w:top w:val="none" w:sz="0" w:space="0" w:color="auto"/>
        <w:left w:val="none" w:sz="0" w:space="0" w:color="auto"/>
        <w:bottom w:val="none" w:sz="0" w:space="0" w:color="auto"/>
        <w:right w:val="none" w:sz="0" w:space="0" w:color="auto"/>
      </w:divBdr>
    </w:div>
    <w:div w:id="1893539795">
      <w:bodyDiv w:val="1"/>
      <w:marLeft w:val="0"/>
      <w:marRight w:val="0"/>
      <w:marTop w:val="0"/>
      <w:marBottom w:val="0"/>
      <w:divBdr>
        <w:top w:val="none" w:sz="0" w:space="0" w:color="auto"/>
        <w:left w:val="none" w:sz="0" w:space="0" w:color="auto"/>
        <w:bottom w:val="none" w:sz="0" w:space="0" w:color="auto"/>
        <w:right w:val="none" w:sz="0" w:space="0" w:color="auto"/>
      </w:divBdr>
    </w:div>
    <w:div w:id="1938294571">
      <w:bodyDiv w:val="1"/>
      <w:marLeft w:val="0"/>
      <w:marRight w:val="0"/>
      <w:marTop w:val="0"/>
      <w:marBottom w:val="0"/>
      <w:divBdr>
        <w:top w:val="none" w:sz="0" w:space="0" w:color="auto"/>
        <w:left w:val="none" w:sz="0" w:space="0" w:color="auto"/>
        <w:bottom w:val="none" w:sz="0" w:space="0" w:color="auto"/>
        <w:right w:val="none" w:sz="0" w:space="0" w:color="auto"/>
      </w:divBdr>
    </w:div>
    <w:div w:id="2005549905">
      <w:bodyDiv w:val="1"/>
      <w:marLeft w:val="0"/>
      <w:marRight w:val="0"/>
      <w:marTop w:val="0"/>
      <w:marBottom w:val="0"/>
      <w:divBdr>
        <w:top w:val="none" w:sz="0" w:space="0" w:color="auto"/>
        <w:left w:val="none" w:sz="0" w:space="0" w:color="auto"/>
        <w:bottom w:val="none" w:sz="0" w:space="0" w:color="auto"/>
        <w:right w:val="none" w:sz="0" w:space="0" w:color="auto"/>
      </w:divBdr>
    </w:div>
    <w:div w:id="21408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00619-8189-49CB-BD83-3F549999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1227</TotalTime>
  <Pages>1</Pages>
  <Words>1483</Words>
  <Characters>8457</Characters>
  <Application>Microsoft Office Word</Application>
  <DocSecurity>0</DocSecurity>
  <Lines>70</Lines>
  <Paragraphs>19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174</cp:revision>
  <dcterms:created xsi:type="dcterms:W3CDTF">2015-07-12T08:54:00Z</dcterms:created>
  <dcterms:modified xsi:type="dcterms:W3CDTF">2015-11-07T10:37:00Z</dcterms:modified>
</cp:coreProperties>
</file>