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09" w:rsidRPr="00FD545F" w:rsidRDefault="005902F3" w:rsidP="00B37C09">
      <w:pPr>
        <w:pStyle w:val="11"/>
        <w:tabs>
          <w:tab w:val="right" w:leader="dot" w:pos="9350"/>
        </w:tabs>
        <w:bidi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t>بسم الله الرحمن الرحیم</w:t>
      </w:r>
    </w:p>
    <w:p w:rsidR="00B37C09" w:rsidRPr="00FD545F" w:rsidRDefault="005902F3" w:rsidP="00B37C09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r w:rsidRPr="00FD545F">
        <w:rPr>
          <w:rFonts w:ascii="IRBadr" w:hAnsi="IRBadr" w:cs="IRBadr"/>
          <w:sz w:val="28"/>
          <w:rtl/>
        </w:rPr>
        <w:t xml:space="preserve"> </w:t>
      </w:r>
      <w:hyperlink w:anchor="_Toc437499457" w:history="1">
        <w:r w:rsidR="00B37C09" w:rsidRPr="00FD545F">
          <w:rPr>
            <w:rStyle w:val="aff1"/>
            <w:rFonts w:ascii="IRBadr" w:hAnsi="IRBadr" w:cs="IRBadr"/>
            <w:noProof/>
            <w:color w:val="auto"/>
            <w:u w:val="none"/>
            <w:rtl/>
          </w:rPr>
          <w:t xml:space="preserve">شمول </w:t>
        </w:r>
        <w:r w:rsidR="00FD545F">
          <w:rPr>
            <w:rStyle w:val="aff1"/>
            <w:rFonts w:ascii="IRBadr" w:hAnsi="IRBadr" w:cs="IRBadr"/>
            <w:noProof/>
            <w:color w:val="auto"/>
            <w:u w:val="none"/>
            <w:rtl/>
          </w:rPr>
          <w:t>امربه‌معروف</w:t>
        </w:r>
        <w:r w:rsidR="00B37C09" w:rsidRPr="00FD545F">
          <w:rPr>
            <w:rStyle w:val="aff1"/>
            <w:rFonts w:ascii="IRBadr" w:hAnsi="IRBadr" w:cs="IRBadr"/>
            <w:noProof/>
            <w:color w:val="auto"/>
            <w:u w:val="none"/>
            <w:rtl/>
          </w:rPr>
          <w:t xml:space="preserve"> و نهی از منکر نسبت به اقدامات علمی</w:t>
        </w:r>
        <w:r w:rsidR="00B37C09" w:rsidRPr="00FD545F">
          <w:rPr>
            <w:rFonts w:ascii="IRBadr" w:hAnsi="IRBadr" w:cs="IRBadr"/>
            <w:noProof/>
            <w:webHidden/>
          </w:rPr>
          <w:tab/>
        </w:r>
        <w:r w:rsidR="00B37C09" w:rsidRPr="00FD545F">
          <w:rPr>
            <w:rFonts w:ascii="IRBadr" w:hAnsi="IRBadr" w:cs="IRBadr"/>
            <w:noProof/>
            <w:webHidden/>
          </w:rPr>
          <w:fldChar w:fldCharType="begin"/>
        </w:r>
        <w:r w:rsidR="00B37C09" w:rsidRPr="00FD545F">
          <w:rPr>
            <w:rFonts w:ascii="IRBadr" w:hAnsi="IRBadr" w:cs="IRBadr"/>
            <w:noProof/>
            <w:webHidden/>
          </w:rPr>
          <w:instrText xml:space="preserve"> PAGEREF _Toc437499457 \h </w:instrText>
        </w:r>
        <w:r w:rsidR="00B37C09" w:rsidRPr="00FD545F">
          <w:rPr>
            <w:rFonts w:ascii="IRBadr" w:hAnsi="IRBadr" w:cs="IRBadr"/>
            <w:noProof/>
            <w:webHidden/>
          </w:rPr>
        </w:r>
        <w:r w:rsidR="00B37C09" w:rsidRPr="00FD545F">
          <w:rPr>
            <w:rFonts w:ascii="IRBadr" w:hAnsi="IRBadr" w:cs="IRBadr"/>
            <w:noProof/>
            <w:webHidden/>
          </w:rPr>
          <w:fldChar w:fldCharType="separate"/>
        </w:r>
        <w:r w:rsidR="00B37C09" w:rsidRPr="00FD545F">
          <w:rPr>
            <w:rFonts w:ascii="IRBadr" w:hAnsi="IRBadr" w:cs="IRBadr"/>
            <w:noProof/>
            <w:webHidden/>
          </w:rPr>
          <w:t>2</w:t>
        </w:r>
        <w:r w:rsidR="00B37C09" w:rsidRPr="00FD545F">
          <w:rPr>
            <w:rFonts w:ascii="IRBadr" w:hAnsi="IRBadr" w:cs="IRBadr"/>
            <w:noProof/>
            <w:webHidden/>
          </w:rPr>
          <w:fldChar w:fldCharType="end"/>
        </w:r>
      </w:hyperlink>
    </w:p>
    <w:p w:rsidR="00B37C09" w:rsidRPr="00FD545F" w:rsidRDefault="00C475B5" w:rsidP="00B37C09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499458" w:history="1">
        <w:r w:rsidR="00B37C09" w:rsidRPr="00FD545F">
          <w:rPr>
            <w:rStyle w:val="aff1"/>
            <w:rFonts w:ascii="IRBadr" w:hAnsi="IRBadr" w:cs="IRBadr"/>
            <w:noProof/>
            <w:color w:val="auto"/>
            <w:u w:val="none"/>
            <w:rtl/>
          </w:rPr>
          <w:t>آراء در این باب</w:t>
        </w:r>
        <w:r w:rsidR="00B37C09" w:rsidRPr="00FD545F">
          <w:rPr>
            <w:rFonts w:ascii="IRBadr" w:hAnsi="IRBadr" w:cs="IRBadr"/>
            <w:noProof/>
            <w:webHidden/>
          </w:rPr>
          <w:tab/>
        </w:r>
        <w:r w:rsidR="00B37C09" w:rsidRPr="00FD545F">
          <w:rPr>
            <w:rFonts w:ascii="IRBadr" w:hAnsi="IRBadr" w:cs="IRBadr"/>
            <w:noProof/>
            <w:webHidden/>
          </w:rPr>
          <w:fldChar w:fldCharType="begin"/>
        </w:r>
        <w:r w:rsidR="00B37C09" w:rsidRPr="00FD545F">
          <w:rPr>
            <w:rFonts w:ascii="IRBadr" w:hAnsi="IRBadr" w:cs="IRBadr"/>
            <w:noProof/>
            <w:webHidden/>
          </w:rPr>
          <w:instrText xml:space="preserve"> PAGEREF _Toc437499458 \h </w:instrText>
        </w:r>
        <w:r w:rsidR="00B37C09" w:rsidRPr="00FD545F">
          <w:rPr>
            <w:rFonts w:ascii="IRBadr" w:hAnsi="IRBadr" w:cs="IRBadr"/>
            <w:noProof/>
            <w:webHidden/>
          </w:rPr>
        </w:r>
        <w:r w:rsidR="00B37C09" w:rsidRPr="00FD545F">
          <w:rPr>
            <w:rFonts w:ascii="IRBadr" w:hAnsi="IRBadr" w:cs="IRBadr"/>
            <w:noProof/>
            <w:webHidden/>
          </w:rPr>
          <w:fldChar w:fldCharType="separate"/>
        </w:r>
        <w:r w:rsidR="00B37C09" w:rsidRPr="00FD545F">
          <w:rPr>
            <w:rFonts w:ascii="IRBadr" w:hAnsi="IRBadr" w:cs="IRBadr"/>
            <w:noProof/>
            <w:webHidden/>
          </w:rPr>
          <w:t>2</w:t>
        </w:r>
        <w:r w:rsidR="00B37C09" w:rsidRPr="00FD545F">
          <w:rPr>
            <w:rFonts w:ascii="IRBadr" w:hAnsi="IRBadr" w:cs="IRBadr"/>
            <w:noProof/>
            <w:webHidden/>
          </w:rPr>
          <w:fldChar w:fldCharType="end"/>
        </w:r>
      </w:hyperlink>
    </w:p>
    <w:p w:rsidR="00B37C09" w:rsidRPr="00FD545F" w:rsidRDefault="00C475B5" w:rsidP="00B37C09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7499459" w:history="1">
        <w:r w:rsidR="00B37C09" w:rsidRPr="00FD545F">
          <w:rPr>
            <w:rStyle w:val="aff1"/>
            <w:rFonts w:ascii="IRBadr" w:hAnsi="IRBadr" w:cs="IRBadr"/>
            <w:noProof/>
            <w:color w:val="auto"/>
            <w:u w:val="none"/>
            <w:rtl/>
          </w:rPr>
          <w:t>مرور بحث گذشته</w:t>
        </w:r>
        <w:r w:rsidR="00B37C09" w:rsidRPr="00FD545F">
          <w:rPr>
            <w:rFonts w:ascii="IRBadr" w:hAnsi="IRBadr" w:cs="IRBadr"/>
            <w:noProof/>
            <w:webHidden/>
          </w:rPr>
          <w:tab/>
        </w:r>
        <w:r w:rsidR="00B37C09" w:rsidRPr="00FD545F">
          <w:rPr>
            <w:rFonts w:ascii="IRBadr" w:hAnsi="IRBadr" w:cs="IRBadr"/>
            <w:noProof/>
            <w:webHidden/>
          </w:rPr>
          <w:fldChar w:fldCharType="begin"/>
        </w:r>
        <w:r w:rsidR="00B37C09" w:rsidRPr="00FD545F">
          <w:rPr>
            <w:rFonts w:ascii="IRBadr" w:hAnsi="IRBadr" w:cs="IRBadr"/>
            <w:noProof/>
            <w:webHidden/>
          </w:rPr>
          <w:instrText xml:space="preserve"> PAGEREF _Toc437499459 \h </w:instrText>
        </w:r>
        <w:r w:rsidR="00B37C09" w:rsidRPr="00FD545F">
          <w:rPr>
            <w:rFonts w:ascii="IRBadr" w:hAnsi="IRBadr" w:cs="IRBadr"/>
            <w:noProof/>
            <w:webHidden/>
          </w:rPr>
        </w:r>
        <w:r w:rsidR="00B37C09" w:rsidRPr="00FD545F">
          <w:rPr>
            <w:rFonts w:ascii="IRBadr" w:hAnsi="IRBadr" w:cs="IRBadr"/>
            <w:noProof/>
            <w:webHidden/>
          </w:rPr>
          <w:fldChar w:fldCharType="separate"/>
        </w:r>
        <w:r w:rsidR="00B37C09" w:rsidRPr="00FD545F">
          <w:rPr>
            <w:rFonts w:ascii="IRBadr" w:hAnsi="IRBadr" w:cs="IRBadr"/>
            <w:noProof/>
            <w:webHidden/>
          </w:rPr>
          <w:t>2</w:t>
        </w:r>
        <w:r w:rsidR="00B37C09" w:rsidRPr="00FD545F">
          <w:rPr>
            <w:rFonts w:ascii="IRBadr" w:hAnsi="IRBadr" w:cs="IRBadr"/>
            <w:noProof/>
            <w:webHidden/>
          </w:rPr>
          <w:fldChar w:fldCharType="end"/>
        </w:r>
      </w:hyperlink>
    </w:p>
    <w:p w:rsidR="00B37C09" w:rsidRPr="00FD545F" w:rsidRDefault="00C475B5" w:rsidP="00B37C09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499460" w:history="1">
        <w:r w:rsidR="00B37C09" w:rsidRPr="00FD545F">
          <w:rPr>
            <w:rStyle w:val="aff1"/>
            <w:rFonts w:ascii="IRBadr" w:hAnsi="IRBadr" w:cs="IRBadr"/>
            <w:noProof/>
            <w:color w:val="auto"/>
            <w:u w:val="none"/>
            <w:rtl/>
          </w:rPr>
          <w:t>فقه عاشورا</w:t>
        </w:r>
        <w:r w:rsidR="00B37C09" w:rsidRPr="00FD545F">
          <w:rPr>
            <w:rFonts w:ascii="IRBadr" w:hAnsi="IRBadr" w:cs="IRBadr"/>
            <w:noProof/>
            <w:webHidden/>
          </w:rPr>
          <w:tab/>
        </w:r>
        <w:r w:rsidR="00B37C09" w:rsidRPr="00FD545F">
          <w:rPr>
            <w:rFonts w:ascii="IRBadr" w:hAnsi="IRBadr" w:cs="IRBadr"/>
            <w:noProof/>
            <w:webHidden/>
          </w:rPr>
          <w:fldChar w:fldCharType="begin"/>
        </w:r>
        <w:r w:rsidR="00B37C09" w:rsidRPr="00FD545F">
          <w:rPr>
            <w:rFonts w:ascii="IRBadr" w:hAnsi="IRBadr" w:cs="IRBadr"/>
            <w:noProof/>
            <w:webHidden/>
          </w:rPr>
          <w:instrText xml:space="preserve"> PAGEREF _Toc437499460 \h </w:instrText>
        </w:r>
        <w:r w:rsidR="00B37C09" w:rsidRPr="00FD545F">
          <w:rPr>
            <w:rFonts w:ascii="IRBadr" w:hAnsi="IRBadr" w:cs="IRBadr"/>
            <w:noProof/>
            <w:webHidden/>
          </w:rPr>
        </w:r>
        <w:r w:rsidR="00B37C09" w:rsidRPr="00FD545F">
          <w:rPr>
            <w:rFonts w:ascii="IRBadr" w:hAnsi="IRBadr" w:cs="IRBadr"/>
            <w:noProof/>
            <w:webHidden/>
          </w:rPr>
          <w:fldChar w:fldCharType="separate"/>
        </w:r>
        <w:r w:rsidR="00B37C09" w:rsidRPr="00FD545F">
          <w:rPr>
            <w:rFonts w:ascii="IRBadr" w:hAnsi="IRBadr" w:cs="IRBadr"/>
            <w:noProof/>
            <w:webHidden/>
          </w:rPr>
          <w:t>3</w:t>
        </w:r>
        <w:r w:rsidR="00B37C09" w:rsidRPr="00FD545F">
          <w:rPr>
            <w:rFonts w:ascii="IRBadr" w:hAnsi="IRBadr" w:cs="IRBadr"/>
            <w:noProof/>
            <w:webHidden/>
          </w:rPr>
          <w:fldChar w:fldCharType="end"/>
        </w:r>
      </w:hyperlink>
    </w:p>
    <w:p w:rsidR="00B37C09" w:rsidRPr="00FD545F" w:rsidRDefault="00C475B5" w:rsidP="00B37C09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7499461" w:history="1">
        <w:r w:rsidR="00B37C09" w:rsidRPr="00FD545F">
          <w:rPr>
            <w:rStyle w:val="aff1"/>
            <w:rFonts w:ascii="IRBadr" w:hAnsi="IRBadr" w:cs="IRBadr"/>
            <w:noProof/>
            <w:color w:val="auto"/>
            <w:u w:val="none"/>
            <w:rtl/>
          </w:rPr>
          <w:t>دو تفسیر از حرکت امام</w:t>
        </w:r>
        <w:r w:rsidR="00B37C09" w:rsidRPr="00FD545F">
          <w:rPr>
            <w:rFonts w:ascii="IRBadr" w:hAnsi="IRBadr" w:cs="IRBadr"/>
            <w:noProof/>
            <w:webHidden/>
          </w:rPr>
          <w:tab/>
        </w:r>
        <w:r w:rsidR="00B37C09" w:rsidRPr="00FD545F">
          <w:rPr>
            <w:rFonts w:ascii="IRBadr" w:hAnsi="IRBadr" w:cs="IRBadr"/>
            <w:noProof/>
            <w:webHidden/>
          </w:rPr>
          <w:fldChar w:fldCharType="begin"/>
        </w:r>
        <w:r w:rsidR="00B37C09" w:rsidRPr="00FD545F">
          <w:rPr>
            <w:rFonts w:ascii="IRBadr" w:hAnsi="IRBadr" w:cs="IRBadr"/>
            <w:noProof/>
            <w:webHidden/>
          </w:rPr>
          <w:instrText xml:space="preserve"> PAGEREF _Toc437499461 \h </w:instrText>
        </w:r>
        <w:r w:rsidR="00B37C09" w:rsidRPr="00FD545F">
          <w:rPr>
            <w:rFonts w:ascii="IRBadr" w:hAnsi="IRBadr" w:cs="IRBadr"/>
            <w:noProof/>
            <w:webHidden/>
          </w:rPr>
        </w:r>
        <w:r w:rsidR="00B37C09" w:rsidRPr="00FD545F">
          <w:rPr>
            <w:rFonts w:ascii="IRBadr" w:hAnsi="IRBadr" w:cs="IRBadr"/>
            <w:noProof/>
            <w:webHidden/>
          </w:rPr>
          <w:fldChar w:fldCharType="separate"/>
        </w:r>
        <w:r w:rsidR="00B37C09" w:rsidRPr="00FD545F">
          <w:rPr>
            <w:rFonts w:ascii="IRBadr" w:hAnsi="IRBadr" w:cs="IRBadr"/>
            <w:noProof/>
            <w:webHidden/>
          </w:rPr>
          <w:t>3</w:t>
        </w:r>
        <w:r w:rsidR="00B37C09" w:rsidRPr="00FD545F">
          <w:rPr>
            <w:rFonts w:ascii="IRBadr" w:hAnsi="IRBadr" w:cs="IRBadr"/>
            <w:noProof/>
            <w:webHidden/>
          </w:rPr>
          <w:fldChar w:fldCharType="end"/>
        </w:r>
      </w:hyperlink>
    </w:p>
    <w:p w:rsidR="00B37C09" w:rsidRPr="00FD545F" w:rsidRDefault="00C475B5" w:rsidP="00B37C09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7499462" w:history="1">
        <w:r w:rsidR="00530F01">
          <w:rPr>
            <w:rStyle w:val="aff1"/>
            <w:rFonts w:ascii="IRBadr" w:hAnsi="IRBadr" w:cs="IRBadr"/>
            <w:noProof/>
            <w:color w:val="auto"/>
            <w:u w:val="none"/>
            <w:rtl/>
          </w:rPr>
          <w:t>جمع‌بندی</w:t>
        </w:r>
        <w:r w:rsidR="00B37C09" w:rsidRPr="00FD545F">
          <w:rPr>
            <w:rFonts w:ascii="IRBadr" w:hAnsi="IRBadr" w:cs="IRBadr"/>
            <w:noProof/>
            <w:webHidden/>
          </w:rPr>
          <w:tab/>
        </w:r>
        <w:r w:rsidR="00B37C09" w:rsidRPr="00FD545F">
          <w:rPr>
            <w:rFonts w:ascii="IRBadr" w:hAnsi="IRBadr" w:cs="IRBadr"/>
            <w:noProof/>
            <w:webHidden/>
          </w:rPr>
          <w:fldChar w:fldCharType="begin"/>
        </w:r>
        <w:r w:rsidR="00B37C09" w:rsidRPr="00FD545F">
          <w:rPr>
            <w:rFonts w:ascii="IRBadr" w:hAnsi="IRBadr" w:cs="IRBadr"/>
            <w:noProof/>
            <w:webHidden/>
          </w:rPr>
          <w:instrText xml:space="preserve"> PAGEREF _Toc437499462 \h </w:instrText>
        </w:r>
        <w:r w:rsidR="00B37C09" w:rsidRPr="00FD545F">
          <w:rPr>
            <w:rFonts w:ascii="IRBadr" w:hAnsi="IRBadr" w:cs="IRBadr"/>
            <w:noProof/>
            <w:webHidden/>
          </w:rPr>
        </w:r>
        <w:r w:rsidR="00B37C09" w:rsidRPr="00FD545F">
          <w:rPr>
            <w:rFonts w:ascii="IRBadr" w:hAnsi="IRBadr" w:cs="IRBadr"/>
            <w:noProof/>
            <w:webHidden/>
          </w:rPr>
          <w:fldChar w:fldCharType="separate"/>
        </w:r>
        <w:r w:rsidR="00B37C09" w:rsidRPr="00FD545F">
          <w:rPr>
            <w:rFonts w:ascii="IRBadr" w:hAnsi="IRBadr" w:cs="IRBadr"/>
            <w:noProof/>
            <w:webHidden/>
          </w:rPr>
          <w:t>3</w:t>
        </w:r>
        <w:r w:rsidR="00B37C09" w:rsidRPr="00FD545F">
          <w:rPr>
            <w:rFonts w:ascii="IRBadr" w:hAnsi="IRBadr" w:cs="IRBadr"/>
            <w:noProof/>
            <w:webHidden/>
          </w:rPr>
          <w:fldChar w:fldCharType="end"/>
        </w:r>
      </w:hyperlink>
    </w:p>
    <w:p w:rsidR="00B37C09" w:rsidRPr="00FD545F" w:rsidRDefault="00C475B5" w:rsidP="00B37C09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7499463" w:history="1">
        <w:r w:rsidR="00B37C09" w:rsidRPr="00FD545F">
          <w:rPr>
            <w:rStyle w:val="aff1"/>
            <w:rFonts w:ascii="IRBadr" w:hAnsi="IRBadr" w:cs="IRBadr"/>
            <w:noProof/>
            <w:color w:val="auto"/>
            <w:u w:val="none"/>
            <w:rtl/>
          </w:rPr>
          <w:t>انواع صلح</w:t>
        </w:r>
        <w:r w:rsidR="00B37C09" w:rsidRPr="00FD545F">
          <w:rPr>
            <w:rFonts w:ascii="IRBadr" w:hAnsi="IRBadr" w:cs="IRBadr"/>
            <w:noProof/>
            <w:webHidden/>
          </w:rPr>
          <w:tab/>
        </w:r>
        <w:r w:rsidR="00B37C09" w:rsidRPr="00FD545F">
          <w:rPr>
            <w:rFonts w:ascii="IRBadr" w:hAnsi="IRBadr" w:cs="IRBadr"/>
            <w:noProof/>
            <w:webHidden/>
          </w:rPr>
          <w:fldChar w:fldCharType="begin"/>
        </w:r>
        <w:r w:rsidR="00B37C09" w:rsidRPr="00FD545F">
          <w:rPr>
            <w:rFonts w:ascii="IRBadr" w:hAnsi="IRBadr" w:cs="IRBadr"/>
            <w:noProof/>
            <w:webHidden/>
          </w:rPr>
          <w:instrText xml:space="preserve"> PAGEREF _Toc437499463 \h </w:instrText>
        </w:r>
        <w:r w:rsidR="00B37C09" w:rsidRPr="00FD545F">
          <w:rPr>
            <w:rFonts w:ascii="IRBadr" w:hAnsi="IRBadr" w:cs="IRBadr"/>
            <w:noProof/>
            <w:webHidden/>
          </w:rPr>
        </w:r>
        <w:r w:rsidR="00B37C09" w:rsidRPr="00FD545F">
          <w:rPr>
            <w:rFonts w:ascii="IRBadr" w:hAnsi="IRBadr" w:cs="IRBadr"/>
            <w:noProof/>
            <w:webHidden/>
          </w:rPr>
          <w:fldChar w:fldCharType="separate"/>
        </w:r>
        <w:r w:rsidR="00B37C09" w:rsidRPr="00FD545F">
          <w:rPr>
            <w:rFonts w:ascii="IRBadr" w:hAnsi="IRBadr" w:cs="IRBadr"/>
            <w:noProof/>
            <w:webHidden/>
          </w:rPr>
          <w:t>4</w:t>
        </w:r>
        <w:r w:rsidR="00B37C09" w:rsidRPr="00FD545F">
          <w:rPr>
            <w:rFonts w:ascii="IRBadr" w:hAnsi="IRBadr" w:cs="IRBadr"/>
            <w:noProof/>
            <w:webHidden/>
          </w:rPr>
          <w:fldChar w:fldCharType="end"/>
        </w:r>
      </w:hyperlink>
    </w:p>
    <w:p w:rsidR="00B37C09" w:rsidRPr="00FD545F" w:rsidRDefault="00C475B5" w:rsidP="00B37C09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7499464" w:history="1">
        <w:r w:rsidR="00B37C09" w:rsidRPr="00FD545F">
          <w:rPr>
            <w:rStyle w:val="aff1"/>
            <w:rFonts w:ascii="IRBadr" w:hAnsi="IRBadr" w:cs="IRBadr"/>
            <w:noProof/>
            <w:color w:val="auto"/>
            <w:u w:val="none"/>
            <w:rtl/>
          </w:rPr>
          <w:t xml:space="preserve">منطق </w:t>
        </w:r>
        <w:r w:rsidR="00FD545F">
          <w:rPr>
            <w:rStyle w:val="aff1"/>
            <w:rFonts w:ascii="IRBadr" w:hAnsi="IRBadr" w:cs="IRBadr"/>
            <w:noProof/>
            <w:color w:val="auto"/>
            <w:u w:val="none"/>
            <w:rtl/>
          </w:rPr>
          <w:t>امربه‌معروف</w:t>
        </w:r>
        <w:r w:rsidR="00B37C09" w:rsidRPr="00FD545F">
          <w:rPr>
            <w:rStyle w:val="aff1"/>
            <w:rFonts w:ascii="IRBadr" w:hAnsi="IRBadr" w:cs="IRBadr"/>
            <w:noProof/>
            <w:color w:val="auto"/>
            <w:u w:val="none"/>
            <w:rtl/>
          </w:rPr>
          <w:t xml:space="preserve"> در داستان عاشورا</w:t>
        </w:r>
        <w:r w:rsidR="00B37C09" w:rsidRPr="00FD545F">
          <w:rPr>
            <w:rFonts w:ascii="IRBadr" w:hAnsi="IRBadr" w:cs="IRBadr"/>
            <w:noProof/>
            <w:webHidden/>
          </w:rPr>
          <w:tab/>
        </w:r>
        <w:r w:rsidR="00B37C09" w:rsidRPr="00FD545F">
          <w:rPr>
            <w:rFonts w:ascii="IRBadr" w:hAnsi="IRBadr" w:cs="IRBadr"/>
            <w:noProof/>
            <w:webHidden/>
          </w:rPr>
          <w:fldChar w:fldCharType="begin"/>
        </w:r>
        <w:r w:rsidR="00B37C09" w:rsidRPr="00FD545F">
          <w:rPr>
            <w:rFonts w:ascii="IRBadr" w:hAnsi="IRBadr" w:cs="IRBadr"/>
            <w:noProof/>
            <w:webHidden/>
          </w:rPr>
          <w:instrText xml:space="preserve"> PAGEREF _Toc437499464 \h </w:instrText>
        </w:r>
        <w:r w:rsidR="00B37C09" w:rsidRPr="00FD545F">
          <w:rPr>
            <w:rFonts w:ascii="IRBadr" w:hAnsi="IRBadr" w:cs="IRBadr"/>
            <w:noProof/>
            <w:webHidden/>
          </w:rPr>
        </w:r>
        <w:r w:rsidR="00B37C09" w:rsidRPr="00FD545F">
          <w:rPr>
            <w:rFonts w:ascii="IRBadr" w:hAnsi="IRBadr" w:cs="IRBadr"/>
            <w:noProof/>
            <w:webHidden/>
          </w:rPr>
          <w:fldChar w:fldCharType="separate"/>
        </w:r>
        <w:r w:rsidR="00B37C09" w:rsidRPr="00FD545F">
          <w:rPr>
            <w:rFonts w:ascii="IRBadr" w:hAnsi="IRBadr" w:cs="IRBadr"/>
            <w:noProof/>
            <w:webHidden/>
          </w:rPr>
          <w:t>4</w:t>
        </w:r>
        <w:r w:rsidR="00B37C09" w:rsidRPr="00FD545F">
          <w:rPr>
            <w:rFonts w:ascii="IRBadr" w:hAnsi="IRBadr" w:cs="IRBadr"/>
            <w:noProof/>
            <w:webHidden/>
          </w:rPr>
          <w:fldChar w:fldCharType="end"/>
        </w:r>
      </w:hyperlink>
    </w:p>
    <w:p w:rsidR="00B37C09" w:rsidRPr="00FD545F" w:rsidRDefault="00C475B5" w:rsidP="00B37C09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7499465" w:history="1">
        <w:r w:rsidR="00530F01">
          <w:rPr>
            <w:rStyle w:val="aff1"/>
            <w:rFonts w:ascii="IRBadr" w:hAnsi="IRBadr" w:cs="IRBadr"/>
            <w:noProof/>
            <w:color w:val="auto"/>
            <w:u w:val="none"/>
            <w:rtl/>
          </w:rPr>
          <w:t>نتیجه‌گیری</w:t>
        </w:r>
        <w:r w:rsidR="00B37C09" w:rsidRPr="00FD545F">
          <w:rPr>
            <w:rFonts w:ascii="IRBadr" w:hAnsi="IRBadr" w:cs="IRBadr"/>
            <w:noProof/>
            <w:webHidden/>
          </w:rPr>
          <w:tab/>
        </w:r>
        <w:r w:rsidR="00B37C09" w:rsidRPr="00FD545F">
          <w:rPr>
            <w:rFonts w:ascii="IRBadr" w:hAnsi="IRBadr" w:cs="IRBadr"/>
            <w:noProof/>
            <w:webHidden/>
          </w:rPr>
          <w:fldChar w:fldCharType="begin"/>
        </w:r>
        <w:r w:rsidR="00B37C09" w:rsidRPr="00FD545F">
          <w:rPr>
            <w:rFonts w:ascii="IRBadr" w:hAnsi="IRBadr" w:cs="IRBadr"/>
            <w:noProof/>
            <w:webHidden/>
          </w:rPr>
          <w:instrText xml:space="preserve"> PAGEREF _Toc437499465 \h </w:instrText>
        </w:r>
        <w:r w:rsidR="00B37C09" w:rsidRPr="00FD545F">
          <w:rPr>
            <w:rFonts w:ascii="IRBadr" w:hAnsi="IRBadr" w:cs="IRBadr"/>
            <w:noProof/>
            <w:webHidden/>
          </w:rPr>
        </w:r>
        <w:r w:rsidR="00B37C09" w:rsidRPr="00FD545F">
          <w:rPr>
            <w:rFonts w:ascii="IRBadr" w:hAnsi="IRBadr" w:cs="IRBadr"/>
            <w:noProof/>
            <w:webHidden/>
          </w:rPr>
          <w:fldChar w:fldCharType="separate"/>
        </w:r>
        <w:r w:rsidR="00B37C09" w:rsidRPr="00FD545F">
          <w:rPr>
            <w:rFonts w:ascii="IRBadr" w:hAnsi="IRBadr" w:cs="IRBadr"/>
            <w:noProof/>
            <w:webHidden/>
          </w:rPr>
          <w:t>5</w:t>
        </w:r>
        <w:r w:rsidR="00B37C09" w:rsidRPr="00FD545F">
          <w:rPr>
            <w:rFonts w:ascii="IRBadr" w:hAnsi="IRBadr" w:cs="IRBadr"/>
            <w:noProof/>
            <w:webHidden/>
          </w:rPr>
          <w:fldChar w:fldCharType="end"/>
        </w:r>
      </w:hyperlink>
    </w:p>
    <w:p w:rsidR="00B37C09" w:rsidRPr="00FD545F" w:rsidRDefault="00C475B5" w:rsidP="00B37C09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499466" w:history="1">
        <w:r w:rsidR="00B37C09" w:rsidRPr="00FD545F">
          <w:rPr>
            <w:rStyle w:val="aff1"/>
            <w:rFonts w:ascii="IRBadr" w:hAnsi="IRBadr" w:cs="IRBadr"/>
            <w:noProof/>
            <w:color w:val="auto"/>
            <w:u w:val="none"/>
            <w:rtl/>
          </w:rPr>
          <w:t>اصطلاحات در جهاد</w:t>
        </w:r>
        <w:r w:rsidR="00B37C09" w:rsidRPr="00FD545F">
          <w:rPr>
            <w:rFonts w:ascii="IRBadr" w:hAnsi="IRBadr" w:cs="IRBadr"/>
            <w:noProof/>
            <w:webHidden/>
          </w:rPr>
          <w:tab/>
        </w:r>
        <w:r w:rsidR="00B37C09" w:rsidRPr="00FD545F">
          <w:rPr>
            <w:rFonts w:ascii="IRBadr" w:hAnsi="IRBadr" w:cs="IRBadr"/>
            <w:noProof/>
            <w:webHidden/>
          </w:rPr>
          <w:fldChar w:fldCharType="begin"/>
        </w:r>
        <w:r w:rsidR="00B37C09" w:rsidRPr="00FD545F">
          <w:rPr>
            <w:rFonts w:ascii="IRBadr" w:hAnsi="IRBadr" w:cs="IRBadr"/>
            <w:noProof/>
            <w:webHidden/>
          </w:rPr>
          <w:instrText xml:space="preserve"> PAGEREF _Toc437499466 \h </w:instrText>
        </w:r>
        <w:r w:rsidR="00B37C09" w:rsidRPr="00FD545F">
          <w:rPr>
            <w:rFonts w:ascii="IRBadr" w:hAnsi="IRBadr" w:cs="IRBadr"/>
            <w:noProof/>
            <w:webHidden/>
          </w:rPr>
        </w:r>
        <w:r w:rsidR="00B37C09" w:rsidRPr="00FD545F">
          <w:rPr>
            <w:rFonts w:ascii="IRBadr" w:hAnsi="IRBadr" w:cs="IRBadr"/>
            <w:noProof/>
            <w:webHidden/>
          </w:rPr>
          <w:fldChar w:fldCharType="separate"/>
        </w:r>
        <w:r w:rsidR="00B37C09" w:rsidRPr="00FD545F">
          <w:rPr>
            <w:rFonts w:ascii="IRBadr" w:hAnsi="IRBadr" w:cs="IRBadr"/>
            <w:noProof/>
            <w:webHidden/>
          </w:rPr>
          <w:t>5</w:t>
        </w:r>
        <w:r w:rsidR="00B37C09" w:rsidRPr="00FD545F">
          <w:rPr>
            <w:rFonts w:ascii="IRBadr" w:hAnsi="IRBadr" w:cs="IRBadr"/>
            <w:noProof/>
            <w:webHidden/>
          </w:rPr>
          <w:fldChar w:fldCharType="end"/>
        </w:r>
      </w:hyperlink>
    </w:p>
    <w:p w:rsidR="00B37C09" w:rsidRPr="00FD545F" w:rsidRDefault="00C475B5" w:rsidP="00B37C09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499467" w:history="1">
        <w:r w:rsidR="00B37C09" w:rsidRPr="00FD545F">
          <w:rPr>
            <w:rStyle w:val="aff1"/>
            <w:rFonts w:ascii="IRBadr" w:hAnsi="IRBadr" w:cs="IRBadr"/>
            <w:noProof/>
            <w:color w:val="auto"/>
            <w:u w:val="none"/>
            <w:rtl/>
          </w:rPr>
          <w:t>استفاضه قاعده دفع منکر در این مقام</w:t>
        </w:r>
        <w:r w:rsidR="00B37C09" w:rsidRPr="00FD545F">
          <w:rPr>
            <w:rFonts w:ascii="IRBadr" w:hAnsi="IRBadr" w:cs="IRBadr"/>
            <w:noProof/>
            <w:webHidden/>
          </w:rPr>
          <w:tab/>
        </w:r>
        <w:r w:rsidR="00B37C09" w:rsidRPr="00FD545F">
          <w:rPr>
            <w:rFonts w:ascii="IRBadr" w:hAnsi="IRBadr" w:cs="IRBadr"/>
            <w:noProof/>
            <w:webHidden/>
          </w:rPr>
          <w:fldChar w:fldCharType="begin"/>
        </w:r>
        <w:r w:rsidR="00B37C09" w:rsidRPr="00FD545F">
          <w:rPr>
            <w:rFonts w:ascii="IRBadr" w:hAnsi="IRBadr" w:cs="IRBadr"/>
            <w:noProof/>
            <w:webHidden/>
          </w:rPr>
          <w:instrText xml:space="preserve"> PAGEREF _Toc437499467 \h </w:instrText>
        </w:r>
        <w:r w:rsidR="00B37C09" w:rsidRPr="00FD545F">
          <w:rPr>
            <w:rFonts w:ascii="IRBadr" w:hAnsi="IRBadr" w:cs="IRBadr"/>
            <w:noProof/>
            <w:webHidden/>
          </w:rPr>
        </w:r>
        <w:r w:rsidR="00B37C09" w:rsidRPr="00FD545F">
          <w:rPr>
            <w:rFonts w:ascii="IRBadr" w:hAnsi="IRBadr" w:cs="IRBadr"/>
            <w:noProof/>
            <w:webHidden/>
          </w:rPr>
          <w:fldChar w:fldCharType="separate"/>
        </w:r>
        <w:r w:rsidR="00B37C09" w:rsidRPr="00FD545F">
          <w:rPr>
            <w:rFonts w:ascii="IRBadr" w:hAnsi="IRBadr" w:cs="IRBadr"/>
            <w:noProof/>
            <w:webHidden/>
          </w:rPr>
          <w:t>6</w:t>
        </w:r>
        <w:r w:rsidR="00B37C09" w:rsidRPr="00FD545F">
          <w:rPr>
            <w:rFonts w:ascii="IRBadr" w:hAnsi="IRBadr" w:cs="IRBadr"/>
            <w:noProof/>
            <w:webHidden/>
          </w:rPr>
          <w:fldChar w:fldCharType="end"/>
        </w:r>
      </w:hyperlink>
    </w:p>
    <w:p w:rsidR="00B37C09" w:rsidRPr="00FD545F" w:rsidRDefault="00C475B5" w:rsidP="00B37C09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499468" w:history="1">
        <w:r w:rsidR="00530F01">
          <w:rPr>
            <w:rStyle w:val="aff1"/>
            <w:rFonts w:ascii="IRBadr" w:hAnsi="IRBadr" w:cs="IRBadr"/>
            <w:noProof/>
            <w:color w:val="auto"/>
            <w:u w:val="none"/>
            <w:rtl/>
          </w:rPr>
          <w:t>جمع‌بندی</w:t>
        </w:r>
        <w:r w:rsidR="00B37C09" w:rsidRPr="00FD545F">
          <w:rPr>
            <w:rStyle w:val="aff1"/>
            <w:rFonts w:ascii="IRBadr" w:hAnsi="IRBadr" w:cs="IRBadr"/>
            <w:noProof/>
            <w:color w:val="auto"/>
            <w:u w:val="none"/>
            <w:rtl/>
          </w:rPr>
          <w:t xml:space="preserve"> کلی بحث</w:t>
        </w:r>
        <w:r w:rsidR="00B37C09" w:rsidRPr="00FD545F">
          <w:rPr>
            <w:rFonts w:ascii="IRBadr" w:hAnsi="IRBadr" w:cs="IRBadr"/>
            <w:noProof/>
            <w:webHidden/>
          </w:rPr>
          <w:tab/>
        </w:r>
        <w:r w:rsidR="00B37C09" w:rsidRPr="00FD545F">
          <w:rPr>
            <w:rFonts w:ascii="IRBadr" w:hAnsi="IRBadr" w:cs="IRBadr"/>
            <w:noProof/>
            <w:webHidden/>
          </w:rPr>
          <w:fldChar w:fldCharType="begin"/>
        </w:r>
        <w:r w:rsidR="00B37C09" w:rsidRPr="00FD545F">
          <w:rPr>
            <w:rFonts w:ascii="IRBadr" w:hAnsi="IRBadr" w:cs="IRBadr"/>
            <w:noProof/>
            <w:webHidden/>
          </w:rPr>
          <w:instrText xml:space="preserve"> PAGEREF _Toc437499468 \h </w:instrText>
        </w:r>
        <w:r w:rsidR="00B37C09" w:rsidRPr="00FD545F">
          <w:rPr>
            <w:rFonts w:ascii="IRBadr" w:hAnsi="IRBadr" w:cs="IRBadr"/>
            <w:noProof/>
            <w:webHidden/>
          </w:rPr>
        </w:r>
        <w:r w:rsidR="00B37C09" w:rsidRPr="00FD545F">
          <w:rPr>
            <w:rFonts w:ascii="IRBadr" w:hAnsi="IRBadr" w:cs="IRBadr"/>
            <w:noProof/>
            <w:webHidden/>
          </w:rPr>
          <w:fldChar w:fldCharType="separate"/>
        </w:r>
        <w:r w:rsidR="00B37C09" w:rsidRPr="00FD545F">
          <w:rPr>
            <w:rFonts w:ascii="IRBadr" w:hAnsi="IRBadr" w:cs="IRBadr"/>
            <w:noProof/>
            <w:webHidden/>
          </w:rPr>
          <w:t>6</w:t>
        </w:r>
        <w:r w:rsidR="00B37C09" w:rsidRPr="00FD545F">
          <w:rPr>
            <w:rFonts w:ascii="IRBadr" w:hAnsi="IRBadr" w:cs="IRBadr"/>
            <w:noProof/>
            <w:webHidden/>
          </w:rPr>
          <w:fldChar w:fldCharType="end"/>
        </w:r>
      </w:hyperlink>
    </w:p>
    <w:p w:rsidR="00B37C09" w:rsidRPr="00FD545F" w:rsidRDefault="00B37C09" w:rsidP="00B0429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B37C09" w:rsidRPr="00FD545F" w:rsidRDefault="00B37C09">
      <w:pPr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br w:type="page"/>
      </w:r>
    </w:p>
    <w:p w:rsidR="00B37C09" w:rsidRPr="00FD545F" w:rsidRDefault="00B37C09" w:rsidP="00B37C09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r w:rsidRPr="00FD545F">
        <w:rPr>
          <w:rFonts w:ascii="IRBadr" w:hAnsi="IRBadr" w:cs="IRBadr"/>
          <w:sz w:val="28"/>
          <w:rtl/>
        </w:rPr>
        <w:lastRenderedPageBreak/>
        <w:fldChar w:fldCharType="begin"/>
      </w:r>
      <w:r w:rsidRPr="00FD545F">
        <w:rPr>
          <w:rFonts w:ascii="IRBadr" w:hAnsi="IRBadr" w:cs="IRBadr"/>
          <w:sz w:val="28"/>
          <w:rtl/>
        </w:rPr>
        <w:instrText xml:space="preserve"> </w:instrText>
      </w:r>
      <w:r w:rsidRPr="00FD545F">
        <w:rPr>
          <w:rFonts w:ascii="IRBadr" w:hAnsi="IRBadr" w:cs="IRBadr"/>
          <w:sz w:val="28"/>
        </w:rPr>
        <w:instrText>TOC</w:instrText>
      </w:r>
      <w:r w:rsidRPr="00FD545F">
        <w:rPr>
          <w:rFonts w:ascii="IRBadr" w:hAnsi="IRBadr" w:cs="IRBadr"/>
          <w:sz w:val="28"/>
          <w:rtl/>
        </w:rPr>
        <w:instrText xml:space="preserve"> \</w:instrText>
      </w:r>
      <w:r w:rsidRPr="00FD545F">
        <w:rPr>
          <w:rFonts w:ascii="IRBadr" w:hAnsi="IRBadr" w:cs="IRBadr"/>
          <w:sz w:val="28"/>
        </w:rPr>
        <w:instrText>o "1-8" \h \z \u</w:instrText>
      </w:r>
      <w:r w:rsidRPr="00FD545F">
        <w:rPr>
          <w:rFonts w:ascii="IRBadr" w:hAnsi="IRBadr" w:cs="IRBadr"/>
          <w:sz w:val="28"/>
          <w:rtl/>
        </w:rPr>
        <w:instrText xml:space="preserve"> </w:instrText>
      </w:r>
      <w:r w:rsidRPr="00FD545F">
        <w:rPr>
          <w:rFonts w:ascii="IRBadr" w:hAnsi="IRBadr" w:cs="IRBadr"/>
          <w:sz w:val="28"/>
          <w:rtl/>
        </w:rPr>
        <w:fldChar w:fldCharType="separate"/>
      </w:r>
    </w:p>
    <w:p w:rsidR="00B37C09" w:rsidRPr="00FD545F" w:rsidRDefault="00B37C09" w:rsidP="00B37C09">
      <w:pPr>
        <w:pStyle w:val="1"/>
        <w:rPr>
          <w:sz w:val="28"/>
          <w:rtl/>
        </w:rPr>
      </w:pPr>
      <w:r w:rsidRPr="00FD545F">
        <w:rPr>
          <w:sz w:val="28"/>
          <w:rtl/>
        </w:rPr>
        <w:fldChar w:fldCharType="end"/>
      </w:r>
      <w:bookmarkStart w:id="0" w:name="_Toc437499457"/>
      <w:r w:rsidRPr="00FD545F">
        <w:rPr>
          <w:rtl/>
        </w:rPr>
        <w:t xml:space="preserve">شمول </w:t>
      </w:r>
      <w:r w:rsidR="00FD545F">
        <w:rPr>
          <w:rtl/>
        </w:rPr>
        <w:t>امربه‌معروف</w:t>
      </w:r>
      <w:r w:rsidRPr="00FD545F">
        <w:rPr>
          <w:rtl/>
        </w:rPr>
        <w:t xml:space="preserve"> و نهی از منکر نسبت به اقدامات علمی</w:t>
      </w:r>
      <w:bookmarkEnd w:id="0"/>
    </w:p>
    <w:p w:rsidR="00B37C09" w:rsidRPr="00FD545F" w:rsidRDefault="00B37C09" w:rsidP="00B37C09">
      <w:pPr>
        <w:pStyle w:val="2"/>
        <w:rPr>
          <w:rFonts w:ascii="IRBadr" w:hAnsi="IRBadr" w:cs="IRBadr"/>
          <w:rtl/>
        </w:rPr>
      </w:pPr>
      <w:bookmarkStart w:id="1" w:name="_Toc437499458"/>
      <w:r w:rsidRPr="00FD545F">
        <w:rPr>
          <w:rFonts w:ascii="IRBadr" w:hAnsi="IRBadr" w:cs="IRBadr"/>
          <w:rtl/>
        </w:rPr>
        <w:t>آراء در این باب</w:t>
      </w:r>
      <w:bookmarkEnd w:id="1"/>
    </w:p>
    <w:p w:rsidR="00B37C09" w:rsidRPr="00FD545F" w:rsidRDefault="00B37C09" w:rsidP="00B37C09">
      <w:pPr>
        <w:pStyle w:val="3"/>
        <w:bidi/>
        <w:rPr>
          <w:rFonts w:ascii="IRBadr" w:hAnsi="IRBadr" w:cs="IRBadr"/>
          <w:rtl/>
        </w:rPr>
      </w:pPr>
      <w:bookmarkStart w:id="2" w:name="_Toc437499459"/>
      <w:r w:rsidRPr="00FD545F">
        <w:rPr>
          <w:rFonts w:ascii="IRBadr" w:hAnsi="IRBadr" w:cs="IRBadr"/>
          <w:rtl/>
        </w:rPr>
        <w:t>مرور بحث گذشته</w:t>
      </w:r>
      <w:bookmarkEnd w:id="2"/>
    </w:p>
    <w:p w:rsidR="00F16A1F" w:rsidRPr="00FD545F" w:rsidRDefault="00845A22" w:rsidP="00530F0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t xml:space="preserve"> </w:t>
      </w:r>
      <w:r w:rsidR="005902F3" w:rsidRPr="00FD545F">
        <w:rPr>
          <w:rFonts w:ascii="IRBadr" w:hAnsi="IRBadr" w:cs="IRBadr"/>
          <w:sz w:val="28"/>
          <w:rtl/>
        </w:rPr>
        <w:t>سؤالی که در بحث گذشته مطرح بود،</w:t>
      </w:r>
      <w:r w:rsidR="00530F01">
        <w:rPr>
          <w:rFonts w:ascii="IRBadr" w:hAnsi="IRBadr" w:cs="IRBadr"/>
          <w:sz w:val="28"/>
          <w:rtl/>
        </w:rPr>
        <w:t xml:space="preserve"> ا</w:t>
      </w:r>
      <w:r w:rsidR="00530F01">
        <w:rPr>
          <w:rFonts w:ascii="IRBadr" w:hAnsi="IRBadr" w:cs="IRBadr" w:hint="cs"/>
          <w:sz w:val="28"/>
          <w:rtl/>
        </w:rPr>
        <w:t>ین</w:t>
      </w:r>
      <w:r w:rsidR="005902F3" w:rsidRPr="00FD545F">
        <w:rPr>
          <w:rFonts w:ascii="IRBadr" w:hAnsi="IRBadr" w:cs="IRBadr"/>
          <w:sz w:val="28"/>
          <w:rtl/>
        </w:rPr>
        <w:t xml:space="preserve"> بود که آیا </w:t>
      </w:r>
      <w:r w:rsidR="00FD545F">
        <w:rPr>
          <w:rFonts w:ascii="IRBadr" w:hAnsi="IRBadr" w:cs="IRBadr"/>
          <w:sz w:val="28"/>
          <w:rtl/>
        </w:rPr>
        <w:t>امرونهی</w:t>
      </w:r>
      <w:r w:rsidR="005902F3" w:rsidRPr="00FD545F">
        <w:rPr>
          <w:rFonts w:ascii="IRBadr" w:hAnsi="IRBadr" w:cs="IRBadr"/>
          <w:sz w:val="28"/>
          <w:rtl/>
        </w:rPr>
        <w:t xml:space="preserve"> </w:t>
      </w:r>
      <w:r w:rsidR="00FD545F">
        <w:rPr>
          <w:rFonts w:ascii="IRBadr" w:hAnsi="IRBadr" w:cs="IRBadr"/>
          <w:sz w:val="28"/>
          <w:rtl/>
        </w:rPr>
        <w:t>دایره</w:t>
      </w:r>
      <w:r w:rsidR="005902F3" w:rsidRPr="00FD545F">
        <w:rPr>
          <w:rFonts w:ascii="IRBadr" w:hAnsi="IRBadr" w:cs="IRBadr"/>
          <w:sz w:val="28"/>
          <w:rtl/>
        </w:rPr>
        <w:t xml:space="preserve"> پنجم را دربر </w:t>
      </w:r>
      <w:r w:rsidR="00FD545F">
        <w:rPr>
          <w:rFonts w:ascii="IRBadr" w:hAnsi="IRBadr" w:cs="IRBadr"/>
          <w:sz w:val="28"/>
          <w:rtl/>
        </w:rPr>
        <w:t>می‌گیرد</w:t>
      </w:r>
      <w:r w:rsidR="005902F3" w:rsidRPr="00FD545F">
        <w:rPr>
          <w:rFonts w:ascii="IRBadr" w:hAnsi="IRBadr" w:cs="IRBadr"/>
          <w:sz w:val="28"/>
          <w:rtl/>
        </w:rPr>
        <w:t xml:space="preserve"> یا خیر؟ </w:t>
      </w:r>
      <w:r w:rsidR="00FD545F">
        <w:rPr>
          <w:rFonts w:ascii="IRBadr" w:hAnsi="IRBadr" w:cs="IRBadr"/>
          <w:sz w:val="28"/>
          <w:rtl/>
        </w:rPr>
        <w:t>دایره</w:t>
      </w:r>
      <w:r w:rsidR="005902F3" w:rsidRPr="00FD545F">
        <w:rPr>
          <w:rFonts w:ascii="IRBadr" w:hAnsi="IRBadr" w:cs="IRBadr"/>
          <w:sz w:val="28"/>
          <w:rtl/>
        </w:rPr>
        <w:t xml:space="preserve"> اقدامات عملی که احیاناً به افعالی دست </w:t>
      </w:r>
      <w:r w:rsidR="00FD545F">
        <w:rPr>
          <w:rFonts w:ascii="IRBadr" w:hAnsi="IRBadr" w:cs="IRBadr"/>
          <w:sz w:val="28"/>
          <w:rtl/>
        </w:rPr>
        <w:t>می‌زند</w:t>
      </w:r>
      <w:r w:rsidR="005902F3" w:rsidRPr="00FD545F">
        <w:rPr>
          <w:rFonts w:ascii="IRBadr" w:hAnsi="IRBadr" w:cs="IRBadr"/>
          <w:sz w:val="28"/>
          <w:rtl/>
        </w:rPr>
        <w:t xml:space="preserve"> که اگر فی حد نفسه بود،</w:t>
      </w:r>
      <w:r w:rsidR="00530F01">
        <w:rPr>
          <w:rFonts w:ascii="IRBadr" w:hAnsi="IRBadr" w:cs="IRBadr"/>
          <w:sz w:val="28"/>
          <w:rtl/>
        </w:rPr>
        <w:t xml:space="preserve"> صح</w:t>
      </w:r>
      <w:r w:rsidR="00530F01">
        <w:rPr>
          <w:rFonts w:ascii="IRBadr" w:hAnsi="IRBadr" w:cs="IRBadr" w:hint="cs"/>
          <w:sz w:val="28"/>
          <w:rtl/>
        </w:rPr>
        <w:t>یح</w:t>
      </w:r>
      <w:r w:rsidR="005902F3" w:rsidRPr="00FD545F">
        <w:rPr>
          <w:rFonts w:ascii="IRBadr" w:hAnsi="IRBadr" w:cs="IRBadr"/>
          <w:sz w:val="28"/>
          <w:rtl/>
        </w:rPr>
        <w:t xml:space="preserve"> نبود</w:t>
      </w:r>
      <w:r w:rsidR="00530F01">
        <w:rPr>
          <w:rFonts w:ascii="IRBadr" w:hAnsi="IRBadr" w:cs="IRBadr" w:hint="cs"/>
          <w:sz w:val="28"/>
          <w:rtl/>
        </w:rPr>
        <w:t>.</w:t>
      </w:r>
      <w:r w:rsidR="005902F3" w:rsidRPr="00FD545F">
        <w:rPr>
          <w:rFonts w:ascii="IRBadr" w:hAnsi="IRBadr" w:cs="IRBadr"/>
          <w:sz w:val="28"/>
          <w:rtl/>
        </w:rPr>
        <w:t xml:space="preserve"> در اینجا دو رویکرد بود.</w:t>
      </w:r>
      <w:r w:rsidR="00530F01">
        <w:rPr>
          <w:rFonts w:ascii="IRBadr" w:hAnsi="IRBadr" w:cs="IRBadr"/>
          <w:sz w:val="28"/>
          <w:rtl/>
        </w:rPr>
        <w:t xml:space="preserve"> برخ</w:t>
      </w:r>
      <w:r w:rsidR="00530F01">
        <w:rPr>
          <w:rFonts w:ascii="IRBadr" w:hAnsi="IRBadr" w:cs="IRBadr" w:hint="cs"/>
          <w:sz w:val="28"/>
          <w:rtl/>
        </w:rPr>
        <w:t>ی</w:t>
      </w:r>
      <w:r w:rsidR="005902F3" w:rsidRPr="00FD545F">
        <w:rPr>
          <w:rFonts w:ascii="IRBadr" w:hAnsi="IRBadr" w:cs="IRBadr"/>
          <w:sz w:val="28"/>
          <w:rtl/>
        </w:rPr>
        <w:t xml:space="preserve"> شمول آن را نفی کردند.</w:t>
      </w:r>
      <w:r w:rsidR="00530F01">
        <w:rPr>
          <w:rFonts w:ascii="IRBadr" w:hAnsi="IRBadr" w:cs="IRBadr"/>
          <w:sz w:val="28"/>
          <w:rtl/>
        </w:rPr>
        <w:t xml:space="preserve"> نگاه</w:t>
      </w:r>
      <w:r w:rsidR="005902F3" w:rsidRPr="00FD545F">
        <w:rPr>
          <w:rFonts w:ascii="IRBadr" w:hAnsi="IRBadr" w:cs="IRBadr"/>
          <w:sz w:val="28"/>
          <w:rtl/>
        </w:rPr>
        <w:t xml:space="preserve"> دیگر نگاه مشهور است که </w:t>
      </w:r>
      <w:r w:rsidR="00FD545F">
        <w:rPr>
          <w:rFonts w:ascii="IRBadr" w:hAnsi="IRBadr" w:cs="IRBadr"/>
          <w:sz w:val="28"/>
          <w:rtl/>
        </w:rPr>
        <w:t>امربه‌معروف</w:t>
      </w:r>
      <w:r w:rsidR="005902F3" w:rsidRPr="00FD545F">
        <w:rPr>
          <w:rFonts w:ascii="IRBadr" w:hAnsi="IRBadr" w:cs="IRBadr"/>
          <w:sz w:val="28"/>
          <w:rtl/>
        </w:rPr>
        <w:t xml:space="preserve"> و نهی از منکر شمول دارد و روایات به نحوی </w:t>
      </w:r>
      <w:r w:rsidR="00530F01">
        <w:rPr>
          <w:rFonts w:ascii="IRBadr" w:hAnsi="IRBadr" w:cs="IRBadr"/>
          <w:sz w:val="28"/>
          <w:rtl/>
        </w:rPr>
        <w:t>آن‌ها</w:t>
      </w:r>
      <w:r w:rsidR="005902F3" w:rsidRPr="00FD545F">
        <w:rPr>
          <w:rFonts w:ascii="IRBadr" w:hAnsi="IRBadr" w:cs="IRBadr"/>
          <w:sz w:val="28"/>
          <w:rtl/>
        </w:rPr>
        <w:t xml:space="preserve"> را شمول داده است و </w:t>
      </w:r>
      <w:r w:rsidR="00FD545F">
        <w:rPr>
          <w:rFonts w:ascii="IRBadr" w:hAnsi="IRBadr" w:cs="IRBadr"/>
          <w:sz w:val="28"/>
          <w:rtl/>
        </w:rPr>
        <w:t>به‌نوعی</w:t>
      </w:r>
      <w:r w:rsidR="005902F3" w:rsidRPr="00FD545F">
        <w:rPr>
          <w:rFonts w:ascii="IRBadr" w:hAnsi="IRBadr" w:cs="IRBadr"/>
          <w:sz w:val="28"/>
          <w:rtl/>
        </w:rPr>
        <w:t xml:space="preserve"> حاکم بر آیات است.</w:t>
      </w:r>
    </w:p>
    <w:p w:rsidR="00FB768F" w:rsidRPr="00FD545F" w:rsidRDefault="005902F3" w:rsidP="00FB768F">
      <w:pPr>
        <w:pStyle w:val="aff0"/>
        <w:bidi/>
        <w:spacing w:line="360" w:lineRule="auto"/>
        <w:jc w:val="both"/>
        <w:rPr>
          <w:rFonts w:ascii="IRBadr" w:hAnsi="IRBadr" w:cs="IRBadr"/>
          <w:lang w:bidi="fa-IR"/>
        </w:rPr>
      </w:pPr>
      <w:r w:rsidRPr="00FD545F">
        <w:rPr>
          <w:rFonts w:ascii="IRBadr" w:hAnsi="IRBadr" w:cs="IRBadr"/>
          <w:sz w:val="28"/>
          <w:rtl/>
        </w:rPr>
        <w:t xml:space="preserve">چراکه آیه </w:t>
      </w:r>
      <w:r w:rsidR="00FB768F" w:rsidRPr="00FD545F">
        <w:rPr>
          <w:rFonts w:ascii="IRBadr" w:hAnsi="IRBadr" w:cs="IRBadr"/>
          <w:b/>
          <w:bCs/>
          <w:sz w:val="28"/>
          <w:szCs w:val="28"/>
          <w:rtl/>
        </w:rPr>
        <w:t>«</w:t>
      </w:r>
      <w:r w:rsidR="00FB768F" w:rsidRPr="00FD545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لْتَكُنْ مِنْكُمْ أُمَّةٌ يَدْعُونَ إِلَى الْخَيْرِ وَ يَأْمُرُونَ بِالْمَعْرُوفِ وَ يَنْهَوْنَ عَنِ الْمُنْكَرِ وَ أُولئِكَ هُمُ الْمُفْلِحُون‏»</w:t>
      </w:r>
      <w:r w:rsidR="00FB768F" w:rsidRPr="00FD545F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"/>
      </w:r>
    </w:p>
    <w:p w:rsidR="005902F3" w:rsidRPr="00FD545F" w:rsidRDefault="005902F3" w:rsidP="00530F0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t xml:space="preserve"> دلالتی بر شمول اقدامات لفظی دارد</w:t>
      </w:r>
      <w:r w:rsidR="00530F01">
        <w:rPr>
          <w:rFonts w:ascii="IRBadr" w:hAnsi="IRBadr" w:cs="IRBadr"/>
          <w:sz w:val="28"/>
          <w:rtl/>
        </w:rPr>
        <w:t>؛ اما</w:t>
      </w:r>
      <w:r w:rsidRPr="00FD545F">
        <w:rPr>
          <w:rFonts w:ascii="IRBadr" w:hAnsi="IRBadr" w:cs="IRBadr"/>
          <w:sz w:val="28"/>
          <w:rtl/>
        </w:rPr>
        <w:t xml:space="preserve"> نظر ما پس از روایات </w:t>
      </w:r>
      <w:r w:rsidR="00FD545F">
        <w:rPr>
          <w:rFonts w:ascii="IRBadr" w:hAnsi="IRBadr" w:cs="IRBadr"/>
          <w:sz w:val="28"/>
          <w:rtl/>
        </w:rPr>
        <w:t>بیان‌شده</w:t>
      </w:r>
      <w:r w:rsidRPr="00FD545F">
        <w:rPr>
          <w:rFonts w:ascii="IRBadr" w:hAnsi="IRBadr" w:cs="IRBadr"/>
          <w:sz w:val="28"/>
          <w:rtl/>
        </w:rPr>
        <w:t xml:space="preserve"> و روایاتی که در مستدرک بود و روایاتی که در داستان عاشورا بود که برخی از </w:t>
      </w:r>
      <w:r w:rsidR="00530F01">
        <w:rPr>
          <w:rFonts w:ascii="IRBadr" w:hAnsi="IRBadr" w:cs="IRBadr"/>
          <w:sz w:val="28"/>
          <w:rtl/>
        </w:rPr>
        <w:t>آن‌ها</w:t>
      </w:r>
      <w:r w:rsidRPr="00FD545F">
        <w:rPr>
          <w:rFonts w:ascii="IRBadr" w:hAnsi="IRBadr" w:cs="IRBadr"/>
          <w:sz w:val="28"/>
          <w:rtl/>
        </w:rPr>
        <w:t xml:space="preserve"> قوی بود، مجموعه </w:t>
      </w:r>
      <w:r w:rsidR="00530F01">
        <w:rPr>
          <w:rFonts w:ascii="IRBadr" w:hAnsi="IRBadr" w:cs="IRBadr" w:hint="cs"/>
          <w:sz w:val="28"/>
          <w:rtl/>
        </w:rPr>
        <w:t>آن‌ها</w:t>
      </w:r>
      <w:r w:rsidRPr="00FD545F">
        <w:rPr>
          <w:rFonts w:ascii="IRBadr" w:hAnsi="IRBadr" w:cs="IRBadr"/>
          <w:sz w:val="28"/>
          <w:rtl/>
        </w:rPr>
        <w:t xml:space="preserve"> بعید نیست </w:t>
      </w:r>
      <w:r w:rsidR="00530F01">
        <w:rPr>
          <w:rFonts w:ascii="IRBadr" w:hAnsi="IRBadr" w:cs="IRBadr"/>
          <w:sz w:val="28"/>
          <w:rtl/>
        </w:rPr>
        <w:t>فی‌الجمله</w:t>
      </w:r>
      <w:r w:rsidRPr="00FD545F">
        <w:rPr>
          <w:rFonts w:ascii="IRBadr" w:hAnsi="IRBadr" w:cs="IRBadr"/>
          <w:sz w:val="28"/>
          <w:rtl/>
        </w:rPr>
        <w:t xml:space="preserve"> این را برس</w:t>
      </w:r>
      <w:r w:rsidR="00530F01">
        <w:rPr>
          <w:rFonts w:ascii="IRBadr" w:hAnsi="IRBadr" w:cs="IRBadr" w:hint="cs"/>
          <w:sz w:val="28"/>
          <w:rtl/>
        </w:rPr>
        <w:t>ان</w:t>
      </w:r>
      <w:r w:rsidRPr="00FD545F">
        <w:rPr>
          <w:rFonts w:ascii="IRBadr" w:hAnsi="IRBadr" w:cs="IRBadr"/>
          <w:sz w:val="28"/>
          <w:rtl/>
        </w:rPr>
        <w:t xml:space="preserve">د که </w:t>
      </w:r>
      <w:r w:rsidR="00FD545F">
        <w:rPr>
          <w:rFonts w:ascii="IRBadr" w:hAnsi="IRBadr" w:cs="IRBadr"/>
          <w:sz w:val="28"/>
          <w:rtl/>
        </w:rPr>
        <w:t>امربه‌معروف</w:t>
      </w:r>
      <w:r w:rsidRPr="00FD545F">
        <w:rPr>
          <w:rFonts w:ascii="IRBadr" w:hAnsi="IRBadr" w:cs="IRBadr"/>
          <w:sz w:val="28"/>
          <w:rtl/>
        </w:rPr>
        <w:t xml:space="preserve"> و نهی از منکر اقدامات فیزیکی را دربر </w:t>
      </w:r>
      <w:r w:rsidR="00FD545F">
        <w:rPr>
          <w:rFonts w:ascii="IRBadr" w:hAnsi="IRBadr" w:cs="IRBadr"/>
          <w:sz w:val="28"/>
          <w:rtl/>
        </w:rPr>
        <w:t>می‌گیرد</w:t>
      </w:r>
      <w:r w:rsidRPr="00FD545F">
        <w:rPr>
          <w:rFonts w:ascii="IRBadr" w:hAnsi="IRBadr" w:cs="IRBadr"/>
          <w:sz w:val="28"/>
          <w:rtl/>
        </w:rPr>
        <w:t>.</w:t>
      </w:r>
    </w:p>
    <w:p w:rsidR="00B37C09" w:rsidRPr="00FD545F" w:rsidRDefault="00B37C09" w:rsidP="00B37C09">
      <w:pPr>
        <w:pStyle w:val="2"/>
        <w:rPr>
          <w:rFonts w:ascii="IRBadr" w:hAnsi="IRBadr" w:cs="IRBadr"/>
          <w:rtl/>
        </w:rPr>
      </w:pPr>
      <w:bookmarkStart w:id="3" w:name="_Toc437499460"/>
      <w:r w:rsidRPr="00FD545F">
        <w:rPr>
          <w:rFonts w:ascii="IRBadr" w:hAnsi="IRBadr" w:cs="IRBadr"/>
          <w:rtl/>
        </w:rPr>
        <w:t>فقه عاشورا</w:t>
      </w:r>
      <w:bookmarkEnd w:id="3"/>
    </w:p>
    <w:p w:rsidR="005902F3" w:rsidRPr="00FD545F" w:rsidRDefault="005902F3" w:rsidP="005902F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t>مؤید آن،</w:t>
      </w:r>
      <w:r w:rsidR="00530F01">
        <w:rPr>
          <w:rFonts w:ascii="IRBadr" w:hAnsi="IRBadr" w:cs="IRBadr"/>
          <w:sz w:val="28"/>
          <w:rtl/>
        </w:rPr>
        <w:t xml:space="preserve"> امور</w:t>
      </w:r>
      <w:r w:rsidR="00530F01">
        <w:rPr>
          <w:rFonts w:ascii="IRBadr" w:hAnsi="IRBadr" w:cs="IRBadr" w:hint="cs"/>
          <w:sz w:val="28"/>
          <w:rtl/>
        </w:rPr>
        <w:t>ی</w:t>
      </w:r>
      <w:r w:rsidRPr="00FD545F">
        <w:rPr>
          <w:rFonts w:ascii="IRBadr" w:hAnsi="IRBadr" w:cs="IRBadr"/>
          <w:sz w:val="28"/>
          <w:rtl/>
        </w:rPr>
        <w:t xml:space="preserve"> است که در داستان عاشورا </w:t>
      </w:r>
      <w:r w:rsidR="00530F01">
        <w:rPr>
          <w:rFonts w:ascii="IRBadr" w:hAnsi="IRBadr" w:cs="IRBadr"/>
          <w:sz w:val="28"/>
          <w:rtl/>
        </w:rPr>
        <w:t>ذکرشده</w:t>
      </w:r>
      <w:r w:rsidRPr="00FD545F">
        <w:rPr>
          <w:rFonts w:ascii="IRBadr" w:hAnsi="IRBadr" w:cs="IRBadr"/>
          <w:sz w:val="28"/>
          <w:rtl/>
        </w:rPr>
        <w:t xml:space="preserve"> است،</w:t>
      </w:r>
      <w:r w:rsidR="00530F01">
        <w:rPr>
          <w:rFonts w:ascii="IRBadr" w:hAnsi="IRBadr" w:cs="IRBadr"/>
          <w:sz w:val="28"/>
          <w:rtl/>
        </w:rPr>
        <w:t xml:space="preserve"> اما</w:t>
      </w:r>
      <w:r w:rsidRPr="00FD545F">
        <w:rPr>
          <w:rFonts w:ascii="IRBadr" w:hAnsi="IRBadr" w:cs="IRBadr"/>
          <w:sz w:val="28"/>
          <w:rtl/>
        </w:rPr>
        <w:t xml:space="preserve"> ممکن است در اینجا این شبهه وارد شود که امام این سخن را داشتند،</w:t>
      </w:r>
      <w:r w:rsidR="00530F01">
        <w:rPr>
          <w:rFonts w:ascii="IRBadr" w:hAnsi="IRBadr" w:cs="IRBadr"/>
          <w:sz w:val="28"/>
          <w:rtl/>
        </w:rPr>
        <w:t xml:space="preserve"> اما</w:t>
      </w:r>
      <w:r w:rsidRPr="00FD545F">
        <w:rPr>
          <w:rFonts w:ascii="IRBadr" w:hAnsi="IRBadr" w:cs="IRBadr"/>
          <w:sz w:val="28"/>
          <w:rtl/>
        </w:rPr>
        <w:t xml:space="preserve"> </w:t>
      </w:r>
      <w:r w:rsidR="00530F01">
        <w:rPr>
          <w:rFonts w:ascii="IRBadr" w:hAnsi="IRBadr" w:cs="IRBadr"/>
          <w:sz w:val="28"/>
          <w:rtl/>
        </w:rPr>
        <w:t>آن‌ها</w:t>
      </w:r>
      <w:r w:rsidRPr="00FD545F">
        <w:rPr>
          <w:rFonts w:ascii="IRBadr" w:hAnsi="IRBadr" w:cs="IRBadr"/>
          <w:sz w:val="28"/>
          <w:rtl/>
        </w:rPr>
        <w:t xml:space="preserve"> بودند که امام را رها </w:t>
      </w:r>
      <w:r w:rsidR="00530F01">
        <w:rPr>
          <w:rFonts w:ascii="IRBadr" w:hAnsi="IRBadr" w:cs="IRBadr"/>
          <w:sz w:val="28"/>
          <w:rtl/>
        </w:rPr>
        <w:t>نمی‌کردند</w:t>
      </w:r>
      <w:r w:rsidRPr="00FD545F">
        <w:rPr>
          <w:rFonts w:ascii="IRBadr" w:hAnsi="IRBadr" w:cs="IRBadr"/>
          <w:sz w:val="28"/>
          <w:rtl/>
        </w:rPr>
        <w:t>.</w:t>
      </w:r>
      <w:r w:rsidR="00530F01">
        <w:rPr>
          <w:rFonts w:ascii="IRBadr" w:hAnsi="IRBadr" w:cs="IRBadr"/>
          <w:sz w:val="28"/>
          <w:rtl/>
        </w:rPr>
        <w:t xml:space="preserve"> در</w:t>
      </w:r>
      <w:r w:rsidRPr="00FD545F">
        <w:rPr>
          <w:rFonts w:ascii="IRBadr" w:hAnsi="IRBadr" w:cs="IRBadr"/>
          <w:sz w:val="28"/>
          <w:rtl/>
        </w:rPr>
        <w:t xml:space="preserve"> اینجا دو نظریه وجود دارد.</w:t>
      </w:r>
      <w:r w:rsidR="00530F01">
        <w:rPr>
          <w:rFonts w:ascii="IRBadr" w:hAnsi="IRBadr" w:cs="IRBadr"/>
          <w:sz w:val="28"/>
          <w:rtl/>
        </w:rPr>
        <w:t xml:space="preserve"> البته</w:t>
      </w:r>
      <w:r w:rsidRPr="00FD545F">
        <w:rPr>
          <w:rFonts w:ascii="IRBadr" w:hAnsi="IRBadr" w:cs="IRBadr"/>
          <w:sz w:val="28"/>
          <w:rtl/>
        </w:rPr>
        <w:t xml:space="preserve"> در فقه عاشورا که بحث مهمی است کمتر </w:t>
      </w:r>
      <w:r w:rsidR="00530F01">
        <w:rPr>
          <w:rFonts w:ascii="IRBadr" w:hAnsi="IRBadr" w:cs="IRBadr"/>
          <w:sz w:val="28"/>
          <w:rtl/>
        </w:rPr>
        <w:t>کارشده</w:t>
      </w:r>
      <w:r w:rsidRPr="00FD545F">
        <w:rPr>
          <w:rFonts w:ascii="IRBadr" w:hAnsi="IRBadr" w:cs="IRBadr"/>
          <w:sz w:val="28"/>
          <w:rtl/>
        </w:rPr>
        <w:t xml:space="preserve"> است و در دوران امروزی آقای صافی بودند که به </w:t>
      </w:r>
      <w:r w:rsidR="00530F01">
        <w:rPr>
          <w:rFonts w:ascii="IRBadr" w:hAnsi="IRBadr" w:cs="IRBadr"/>
          <w:sz w:val="28"/>
          <w:rtl/>
        </w:rPr>
        <w:t>زاویه‌ای</w:t>
      </w:r>
      <w:r w:rsidRPr="00FD545F">
        <w:rPr>
          <w:rFonts w:ascii="IRBadr" w:hAnsi="IRBadr" w:cs="IRBadr"/>
          <w:sz w:val="28"/>
          <w:rtl/>
        </w:rPr>
        <w:t xml:space="preserve"> از این بحث پرداخته بودند که در حد سؤال و جواب و </w:t>
      </w:r>
      <w:r w:rsidR="00530F01">
        <w:rPr>
          <w:rFonts w:ascii="IRBadr" w:hAnsi="IRBadr" w:cs="IRBadr"/>
          <w:sz w:val="28"/>
          <w:rtl/>
        </w:rPr>
        <w:t>نکته‌ای</w:t>
      </w:r>
      <w:r w:rsidRPr="00FD545F">
        <w:rPr>
          <w:rFonts w:ascii="IRBadr" w:hAnsi="IRBadr" w:cs="IRBadr"/>
          <w:sz w:val="28"/>
          <w:rtl/>
        </w:rPr>
        <w:t xml:space="preserve"> بوده است.</w:t>
      </w:r>
    </w:p>
    <w:p w:rsidR="005902F3" w:rsidRPr="00FD545F" w:rsidRDefault="005902F3" w:rsidP="005902F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lastRenderedPageBreak/>
        <w:t xml:space="preserve">لذا عاشورا </w:t>
      </w:r>
      <w:r w:rsidR="00530F01">
        <w:rPr>
          <w:rFonts w:ascii="IRBadr" w:hAnsi="IRBadr" w:cs="IRBadr"/>
          <w:sz w:val="28"/>
          <w:rtl/>
        </w:rPr>
        <w:t>ازلحاظ</w:t>
      </w:r>
      <w:r w:rsidRPr="00FD545F">
        <w:rPr>
          <w:rFonts w:ascii="IRBadr" w:hAnsi="IRBadr" w:cs="IRBadr"/>
          <w:sz w:val="28"/>
          <w:rtl/>
        </w:rPr>
        <w:t xml:space="preserve"> فقهی بحث خاص خود را دارد،</w:t>
      </w:r>
      <w:r w:rsidR="00530F01">
        <w:rPr>
          <w:rFonts w:ascii="IRBadr" w:hAnsi="IRBadr" w:cs="IRBadr"/>
          <w:sz w:val="28"/>
          <w:rtl/>
        </w:rPr>
        <w:t xml:space="preserve"> البته</w:t>
      </w:r>
      <w:r w:rsidRPr="00FD545F">
        <w:rPr>
          <w:rFonts w:ascii="IRBadr" w:hAnsi="IRBadr" w:cs="IRBadr"/>
          <w:sz w:val="28"/>
          <w:rtl/>
        </w:rPr>
        <w:t xml:space="preserve"> در این زمینه </w:t>
      </w:r>
      <w:r w:rsidR="00530F01">
        <w:rPr>
          <w:rFonts w:ascii="IRBadr" w:hAnsi="IRBadr" w:cs="IRBadr"/>
          <w:sz w:val="28"/>
          <w:rtl/>
        </w:rPr>
        <w:t>صحبت‌هایی</w:t>
      </w:r>
      <w:r w:rsidRPr="00FD545F">
        <w:rPr>
          <w:rFonts w:ascii="IRBadr" w:hAnsi="IRBadr" w:cs="IRBadr"/>
          <w:sz w:val="28"/>
          <w:rtl/>
        </w:rPr>
        <w:t xml:space="preserve"> را </w:t>
      </w:r>
      <w:r w:rsidR="00530F01">
        <w:rPr>
          <w:rFonts w:ascii="IRBadr" w:hAnsi="IRBadr" w:cs="IRBadr"/>
          <w:sz w:val="28"/>
          <w:rtl/>
        </w:rPr>
        <w:t>داشته‌ام</w:t>
      </w:r>
      <w:r w:rsidRPr="00FD545F">
        <w:rPr>
          <w:rFonts w:ascii="IRBadr" w:hAnsi="IRBadr" w:cs="IRBadr"/>
          <w:sz w:val="28"/>
          <w:rtl/>
        </w:rPr>
        <w:t xml:space="preserve"> که نیاز به </w:t>
      </w:r>
      <w:r w:rsidR="00530F01">
        <w:rPr>
          <w:rFonts w:ascii="IRBadr" w:hAnsi="IRBadr" w:cs="IRBadr"/>
          <w:sz w:val="28"/>
          <w:rtl/>
        </w:rPr>
        <w:t>جمع‌آوری</w:t>
      </w:r>
      <w:r w:rsidRPr="00FD545F">
        <w:rPr>
          <w:rFonts w:ascii="IRBadr" w:hAnsi="IRBadr" w:cs="IRBadr"/>
          <w:sz w:val="28"/>
          <w:rtl/>
        </w:rPr>
        <w:t xml:space="preserve"> دارد و در این باب امور زیادی نیز به ذهنم </w:t>
      </w:r>
      <w:r w:rsidR="00530F01">
        <w:rPr>
          <w:rFonts w:ascii="IRBadr" w:hAnsi="IRBadr" w:cs="IRBadr"/>
          <w:sz w:val="28"/>
          <w:rtl/>
        </w:rPr>
        <w:t>می‌آید؛ بنابرا</w:t>
      </w:r>
      <w:r w:rsidR="00530F01">
        <w:rPr>
          <w:rFonts w:ascii="IRBadr" w:hAnsi="IRBadr" w:cs="IRBadr" w:hint="cs"/>
          <w:sz w:val="28"/>
          <w:rtl/>
        </w:rPr>
        <w:t>ین</w:t>
      </w:r>
      <w:r w:rsidRPr="00FD545F">
        <w:rPr>
          <w:rFonts w:ascii="IRBadr" w:hAnsi="IRBadr" w:cs="IRBadr"/>
          <w:sz w:val="28"/>
          <w:rtl/>
        </w:rPr>
        <w:t xml:space="preserve"> سؤالی در اینجا باید مطرح گردد که آیا اگر </w:t>
      </w:r>
      <w:r w:rsidR="00530F01">
        <w:rPr>
          <w:rFonts w:ascii="IRBadr" w:hAnsi="IRBadr" w:cs="IRBadr"/>
          <w:sz w:val="28"/>
          <w:rtl/>
        </w:rPr>
        <w:t>آن‌ها</w:t>
      </w:r>
      <w:r w:rsidRPr="00FD545F">
        <w:rPr>
          <w:rFonts w:ascii="IRBadr" w:hAnsi="IRBadr" w:cs="IRBadr"/>
          <w:sz w:val="28"/>
          <w:rtl/>
        </w:rPr>
        <w:t xml:space="preserve"> امام را رها </w:t>
      </w:r>
      <w:r w:rsidR="00530F01">
        <w:rPr>
          <w:rFonts w:ascii="IRBadr" w:hAnsi="IRBadr" w:cs="IRBadr"/>
          <w:sz w:val="28"/>
          <w:rtl/>
        </w:rPr>
        <w:t>می‌کردند</w:t>
      </w:r>
      <w:r w:rsidRPr="00FD545F">
        <w:rPr>
          <w:rFonts w:ascii="IRBadr" w:hAnsi="IRBadr" w:cs="IRBadr"/>
          <w:sz w:val="28"/>
          <w:rtl/>
        </w:rPr>
        <w:t>،</w:t>
      </w:r>
      <w:r w:rsidR="00530F01">
        <w:rPr>
          <w:rFonts w:ascii="IRBadr" w:hAnsi="IRBadr" w:cs="IRBadr"/>
          <w:sz w:val="28"/>
          <w:rtl/>
        </w:rPr>
        <w:t xml:space="preserve"> امام</w:t>
      </w:r>
      <w:r w:rsidRPr="00FD545F">
        <w:rPr>
          <w:rFonts w:ascii="IRBadr" w:hAnsi="IRBadr" w:cs="IRBadr"/>
          <w:sz w:val="28"/>
          <w:rtl/>
        </w:rPr>
        <w:t xml:space="preserve"> از حرکت خود دست </w:t>
      </w:r>
      <w:r w:rsidR="00530F01">
        <w:rPr>
          <w:rFonts w:ascii="IRBadr" w:hAnsi="IRBadr" w:cs="IRBadr"/>
          <w:sz w:val="28"/>
          <w:rtl/>
        </w:rPr>
        <w:t>می‌کشیدند</w:t>
      </w:r>
      <w:r w:rsidRPr="00FD545F">
        <w:rPr>
          <w:rFonts w:ascii="IRBadr" w:hAnsi="IRBadr" w:cs="IRBadr"/>
          <w:sz w:val="28"/>
          <w:rtl/>
        </w:rPr>
        <w:t>؟</w:t>
      </w:r>
      <w:r w:rsidR="00530F01">
        <w:rPr>
          <w:rFonts w:ascii="IRBadr" w:hAnsi="IRBadr" w:cs="IRBadr"/>
          <w:sz w:val="28"/>
          <w:rtl/>
        </w:rPr>
        <w:t xml:space="preserve"> ا</w:t>
      </w:r>
      <w:r w:rsidR="00530F01">
        <w:rPr>
          <w:rFonts w:ascii="IRBadr" w:hAnsi="IRBadr" w:cs="IRBadr" w:hint="cs"/>
          <w:sz w:val="28"/>
          <w:rtl/>
        </w:rPr>
        <w:t>ین</w:t>
      </w:r>
      <w:r w:rsidRPr="00FD545F">
        <w:rPr>
          <w:rFonts w:ascii="IRBadr" w:hAnsi="IRBadr" w:cs="IRBadr"/>
          <w:sz w:val="28"/>
          <w:rtl/>
        </w:rPr>
        <w:t xml:space="preserve"> سؤال </w:t>
      </w:r>
      <w:r w:rsidR="00530F01">
        <w:rPr>
          <w:rFonts w:ascii="IRBadr" w:hAnsi="IRBadr" w:cs="IRBadr"/>
          <w:sz w:val="28"/>
          <w:rtl/>
        </w:rPr>
        <w:t>جدی‌ای</w:t>
      </w:r>
      <w:r w:rsidRPr="00FD545F">
        <w:rPr>
          <w:rFonts w:ascii="IRBadr" w:hAnsi="IRBadr" w:cs="IRBadr"/>
          <w:sz w:val="28"/>
          <w:rtl/>
        </w:rPr>
        <w:t xml:space="preserve"> در داستان عاشورا است.</w:t>
      </w:r>
    </w:p>
    <w:p w:rsidR="00B37C09" w:rsidRPr="00FD545F" w:rsidRDefault="00B37C09" w:rsidP="00B37C09">
      <w:pPr>
        <w:pStyle w:val="3"/>
        <w:bidi/>
        <w:rPr>
          <w:rFonts w:ascii="IRBadr" w:hAnsi="IRBadr" w:cs="IRBadr"/>
          <w:rtl/>
        </w:rPr>
      </w:pPr>
      <w:bookmarkStart w:id="4" w:name="_Toc437499461"/>
      <w:r w:rsidRPr="00FD545F">
        <w:rPr>
          <w:rFonts w:ascii="IRBadr" w:hAnsi="IRBadr" w:cs="IRBadr"/>
          <w:rtl/>
        </w:rPr>
        <w:t>دو تفسیر از حرکت امام</w:t>
      </w:r>
      <w:bookmarkEnd w:id="4"/>
    </w:p>
    <w:p w:rsidR="00FB768F" w:rsidRPr="00FD545F" w:rsidRDefault="005902F3" w:rsidP="00530F01">
      <w:pPr>
        <w:pStyle w:val="aff0"/>
        <w:bidi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30F01">
        <w:rPr>
          <w:rFonts w:ascii="IRBadr" w:hAnsi="IRBadr" w:cs="IRBadr"/>
          <w:sz w:val="32"/>
          <w:szCs w:val="28"/>
          <w:rtl/>
        </w:rPr>
        <w:t xml:space="preserve">برخی از بیانات امام ظهور در </w:t>
      </w:r>
      <w:r w:rsidR="00B37C09" w:rsidRPr="00530F01">
        <w:rPr>
          <w:rFonts w:ascii="IRBadr" w:hAnsi="IRBadr" w:cs="IRBadr"/>
          <w:sz w:val="32"/>
          <w:szCs w:val="28"/>
          <w:rtl/>
        </w:rPr>
        <w:t>این</w:t>
      </w:r>
      <w:r w:rsidRPr="00530F01">
        <w:rPr>
          <w:rFonts w:ascii="IRBadr" w:hAnsi="IRBadr" w:cs="IRBadr"/>
          <w:sz w:val="32"/>
          <w:szCs w:val="28"/>
          <w:rtl/>
        </w:rPr>
        <w:t xml:space="preserve"> دارد که؛</w:t>
      </w:r>
      <w:r w:rsidR="00530F01">
        <w:rPr>
          <w:rFonts w:ascii="IRBadr" w:hAnsi="IRBadr" w:cs="IRBadr" w:hint="cs"/>
          <w:sz w:val="32"/>
          <w:szCs w:val="28"/>
          <w:rtl/>
        </w:rPr>
        <w:t xml:space="preserve"> </w:t>
      </w:r>
      <w:r w:rsidR="00900E64" w:rsidRPr="00FD545F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FB768F" w:rsidRPr="00FD545F">
        <w:rPr>
          <w:rFonts w:ascii="IRBadr" w:hAnsi="IRBadr" w:cs="IRBadr"/>
          <w:b/>
          <w:bCs/>
          <w:sz w:val="28"/>
          <w:szCs w:val="28"/>
          <w:rtl/>
          <w:lang w:bidi="fa-IR"/>
        </w:rPr>
        <w:t>مِثْلِي‏ لَا يُبَايِعُ‏ بِمِثْلِهِ</w:t>
      </w:r>
      <w:r w:rsidR="00900E64" w:rsidRPr="00FD545F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900E64" w:rsidRPr="00FD545F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900E64" w:rsidRPr="00FD545F" w:rsidRDefault="005902F3" w:rsidP="00530F01">
      <w:pPr>
        <w:pStyle w:val="aff0"/>
        <w:bidi/>
        <w:spacing w:line="360" w:lineRule="auto"/>
        <w:jc w:val="both"/>
        <w:rPr>
          <w:rFonts w:ascii="IRBadr" w:hAnsi="IRBadr" w:cs="IRBadr"/>
          <w:color w:val="552B2B"/>
          <w:sz w:val="28"/>
          <w:szCs w:val="28"/>
          <w:lang w:bidi="fa-IR"/>
        </w:rPr>
      </w:pPr>
      <w:r w:rsidRPr="00FD545F">
        <w:rPr>
          <w:rFonts w:ascii="IRBadr" w:hAnsi="IRBadr" w:cs="IRBadr"/>
          <w:sz w:val="28"/>
          <w:szCs w:val="28"/>
          <w:rtl/>
        </w:rPr>
        <w:t>اگر ظهورات برخی از این ادله اخذ شود،</w:t>
      </w:r>
      <w:r w:rsidR="00530F01">
        <w:rPr>
          <w:rFonts w:ascii="IRBadr" w:hAnsi="IRBadr" w:cs="IRBadr"/>
          <w:sz w:val="28"/>
          <w:szCs w:val="28"/>
          <w:rtl/>
        </w:rPr>
        <w:t xml:space="preserve"> آن‌ها</w:t>
      </w:r>
      <w:r w:rsidRPr="00FD545F">
        <w:rPr>
          <w:rFonts w:ascii="IRBadr" w:hAnsi="IRBadr" w:cs="IRBadr"/>
          <w:sz w:val="28"/>
          <w:szCs w:val="28"/>
          <w:rtl/>
        </w:rPr>
        <w:t xml:space="preserve"> چیزی را </w:t>
      </w:r>
      <w:r w:rsidR="00530F01">
        <w:rPr>
          <w:rFonts w:ascii="IRBadr" w:hAnsi="IRBadr" w:cs="IRBadr"/>
          <w:sz w:val="28"/>
          <w:szCs w:val="28"/>
          <w:rtl/>
        </w:rPr>
        <w:t>می‌خواستند</w:t>
      </w:r>
      <w:r w:rsidRPr="00FD545F">
        <w:rPr>
          <w:rFonts w:ascii="IRBadr" w:hAnsi="IRBadr" w:cs="IRBadr"/>
          <w:sz w:val="28"/>
          <w:szCs w:val="28"/>
          <w:rtl/>
        </w:rPr>
        <w:t xml:space="preserve"> که امام </w:t>
      </w:r>
      <w:r w:rsidR="00530F01">
        <w:rPr>
          <w:rFonts w:ascii="IRBadr" w:hAnsi="IRBadr" w:cs="IRBadr"/>
          <w:sz w:val="28"/>
          <w:szCs w:val="28"/>
          <w:rtl/>
        </w:rPr>
        <w:t>نمی‌توانست</w:t>
      </w:r>
      <w:r w:rsidRPr="00FD545F">
        <w:rPr>
          <w:rFonts w:ascii="IRBadr" w:hAnsi="IRBadr" w:cs="IRBadr"/>
          <w:sz w:val="28"/>
          <w:szCs w:val="28"/>
          <w:rtl/>
        </w:rPr>
        <w:t xml:space="preserve"> آن را بپ</w:t>
      </w:r>
      <w:r w:rsidR="00530F01">
        <w:rPr>
          <w:rFonts w:ascii="IRBadr" w:hAnsi="IRBadr" w:cs="IRBadr" w:hint="cs"/>
          <w:sz w:val="28"/>
          <w:szCs w:val="28"/>
          <w:rtl/>
        </w:rPr>
        <w:t>ذیر</w:t>
      </w:r>
      <w:r w:rsidRPr="00FD545F">
        <w:rPr>
          <w:rFonts w:ascii="IRBadr" w:hAnsi="IRBadr" w:cs="IRBadr"/>
          <w:sz w:val="28"/>
          <w:szCs w:val="28"/>
          <w:rtl/>
        </w:rPr>
        <w:t>د</w:t>
      </w:r>
      <w:r w:rsidR="00530F01">
        <w:rPr>
          <w:rFonts w:ascii="IRBadr" w:hAnsi="IRBadr" w:cs="IRBadr" w:hint="cs"/>
          <w:sz w:val="28"/>
          <w:szCs w:val="28"/>
          <w:rtl/>
        </w:rPr>
        <w:t xml:space="preserve"> و</w:t>
      </w:r>
      <w:r w:rsidR="00530F01">
        <w:rPr>
          <w:rFonts w:ascii="IRBadr" w:hAnsi="IRBadr" w:cs="IRBadr"/>
          <w:sz w:val="28"/>
          <w:szCs w:val="28"/>
          <w:rtl/>
        </w:rPr>
        <w:t xml:space="preserve"> آن</w:t>
      </w:r>
      <w:r w:rsidRPr="00FD545F">
        <w:rPr>
          <w:rFonts w:ascii="IRBadr" w:hAnsi="IRBadr" w:cs="IRBadr"/>
          <w:sz w:val="28"/>
          <w:szCs w:val="28"/>
          <w:rtl/>
        </w:rPr>
        <w:t xml:space="preserve"> بیعت بود که معنا و آثار خاص خود را داشت</w:t>
      </w:r>
      <w:r w:rsidR="00530F01">
        <w:rPr>
          <w:rFonts w:ascii="IRBadr" w:hAnsi="IRBadr" w:cs="IRBadr"/>
          <w:sz w:val="28"/>
          <w:szCs w:val="28"/>
          <w:rtl/>
        </w:rPr>
        <w:t>؛ اما</w:t>
      </w:r>
      <w:r w:rsidRPr="00FD545F">
        <w:rPr>
          <w:rFonts w:ascii="IRBadr" w:hAnsi="IRBadr" w:cs="IRBadr"/>
          <w:sz w:val="28"/>
          <w:szCs w:val="28"/>
          <w:rtl/>
        </w:rPr>
        <w:t xml:space="preserve"> اگر حاکم مدینه را </w:t>
      </w:r>
      <w:r w:rsidR="00530F01">
        <w:rPr>
          <w:rFonts w:ascii="IRBadr" w:hAnsi="IRBadr" w:cs="IRBadr"/>
          <w:sz w:val="28"/>
          <w:szCs w:val="28"/>
          <w:rtl/>
        </w:rPr>
        <w:t>نمی‌فرستاد</w:t>
      </w:r>
      <w:r w:rsidRPr="00FD545F">
        <w:rPr>
          <w:rFonts w:ascii="IRBadr" w:hAnsi="IRBadr" w:cs="IRBadr"/>
          <w:sz w:val="28"/>
          <w:szCs w:val="28"/>
          <w:rtl/>
        </w:rPr>
        <w:t xml:space="preserve"> و فشار </w:t>
      </w:r>
      <w:r w:rsidR="00530F01">
        <w:rPr>
          <w:rFonts w:ascii="IRBadr" w:hAnsi="IRBadr" w:cs="IRBadr"/>
          <w:sz w:val="28"/>
          <w:szCs w:val="28"/>
          <w:rtl/>
        </w:rPr>
        <w:t>نمی‌آورد</w:t>
      </w:r>
      <w:r w:rsidRPr="00FD545F">
        <w:rPr>
          <w:rFonts w:ascii="IRBadr" w:hAnsi="IRBadr" w:cs="IRBadr"/>
          <w:sz w:val="28"/>
          <w:szCs w:val="28"/>
          <w:rtl/>
        </w:rPr>
        <w:t>،</w:t>
      </w:r>
      <w:r w:rsidR="00530F01">
        <w:rPr>
          <w:rFonts w:ascii="IRBadr" w:hAnsi="IRBadr" w:cs="IRBadr"/>
          <w:sz w:val="28"/>
          <w:szCs w:val="28"/>
          <w:rtl/>
        </w:rPr>
        <w:t xml:space="preserve"> طبق</w:t>
      </w:r>
      <w:r w:rsidRPr="00FD545F">
        <w:rPr>
          <w:rFonts w:ascii="IRBadr" w:hAnsi="IRBadr" w:cs="IRBadr"/>
          <w:sz w:val="28"/>
          <w:szCs w:val="28"/>
          <w:rtl/>
        </w:rPr>
        <w:t xml:space="preserve"> برخی </w:t>
      </w:r>
      <w:r w:rsidR="00530F01">
        <w:rPr>
          <w:rFonts w:ascii="IRBadr" w:hAnsi="IRBadr" w:cs="IRBadr"/>
          <w:sz w:val="28"/>
          <w:szCs w:val="28"/>
          <w:rtl/>
        </w:rPr>
        <w:t>نقل‌ها</w:t>
      </w:r>
      <w:r w:rsidRPr="00FD545F">
        <w:rPr>
          <w:rFonts w:ascii="IRBadr" w:hAnsi="IRBadr" w:cs="IRBadr"/>
          <w:sz w:val="28"/>
          <w:szCs w:val="28"/>
          <w:rtl/>
        </w:rPr>
        <w:t xml:space="preserve"> و برخی ظهورات امام </w:t>
      </w:r>
      <w:r w:rsidR="00530F01">
        <w:rPr>
          <w:rFonts w:ascii="IRBadr" w:hAnsi="IRBadr" w:cs="IRBadr"/>
          <w:sz w:val="28"/>
          <w:szCs w:val="28"/>
          <w:rtl/>
        </w:rPr>
        <w:t>فرموده‌اند</w:t>
      </w:r>
      <w:r w:rsidRPr="00FD545F">
        <w:rPr>
          <w:rFonts w:ascii="IRBadr" w:hAnsi="IRBadr" w:cs="IRBadr"/>
          <w:sz w:val="28"/>
          <w:szCs w:val="28"/>
          <w:rtl/>
        </w:rPr>
        <w:t xml:space="preserve"> من را رها کنید و </w:t>
      </w:r>
      <w:r w:rsidR="00530F01">
        <w:rPr>
          <w:rFonts w:ascii="IRBadr" w:hAnsi="IRBadr" w:cs="IRBadr"/>
          <w:sz w:val="28"/>
          <w:szCs w:val="28"/>
          <w:rtl/>
        </w:rPr>
        <w:t>می‌روم؛ اما</w:t>
      </w:r>
      <w:r w:rsidRPr="00FD545F">
        <w:rPr>
          <w:rFonts w:ascii="IRBadr" w:hAnsi="IRBadr" w:cs="IRBadr"/>
          <w:sz w:val="28"/>
          <w:szCs w:val="28"/>
          <w:rtl/>
        </w:rPr>
        <w:t xml:space="preserve"> شواهد دیگری وجود دارد که امام در صورت عدم فشار نیز به حرکت خود ادامه </w:t>
      </w:r>
      <w:r w:rsidR="00530F01">
        <w:rPr>
          <w:rFonts w:ascii="IRBadr" w:hAnsi="IRBadr" w:cs="IRBadr"/>
          <w:sz w:val="28"/>
          <w:szCs w:val="28"/>
          <w:rtl/>
        </w:rPr>
        <w:t>می‌دادند</w:t>
      </w:r>
      <w:r w:rsidRPr="00FD545F">
        <w:rPr>
          <w:rFonts w:ascii="IRBadr" w:hAnsi="IRBadr" w:cs="IRBadr"/>
          <w:sz w:val="28"/>
          <w:szCs w:val="28"/>
          <w:rtl/>
        </w:rPr>
        <w:t>؛</w:t>
      </w:r>
    </w:p>
    <w:p w:rsidR="00900E64" w:rsidRPr="00FD545F" w:rsidRDefault="00900E64" w:rsidP="00900E64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D545F">
        <w:rPr>
          <w:rFonts w:ascii="IRBadr" w:hAnsi="IRBadr" w:cs="IRBadr"/>
          <w:b/>
          <w:bCs/>
          <w:sz w:val="28"/>
          <w:szCs w:val="28"/>
          <w:rtl/>
          <w:lang w:bidi="fa-IR"/>
        </w:rPr>
        <w:t>«وَ أَنِّي لَمْ أَخْرُجْ أَشِراً وَ لَا بَطِراً وَ لَا مُفْسِداً وَ لَا ظَالِماً وَ إِنَّمَا خَرَجْتُ لِطَلَبِ الْإِصْلَاحِ فِي أُمَّةِ جَدِّي ص أُرِيدُ أَنْ‏ آمُرَ بِالْمَعْرُوفِ‏ وَ أَنْهَى عَنِ الْمُنْكَرِ وَ أَسِيرَ بِسِيرَةِ جَدِّي وَ أَبِي‏</w:t>
      </w:r>
      <w:r w:rsidR="00530F01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FD545F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B37C09" w:rsidRPr="00FD545F" w:rsidRDefault="00530F01" w:rsidP="00B37C09">
      <w:pPr>
        <w:pStyle w:val="3"/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جمع‌بندی</w:t>
      </w:r>
    </w:p>
    <w:p w:rsidR="00500DBA" w:rsidRDefault="005902F3" w:rsidP="00F06E67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FD545F">
        <w:rPr>
          <w:rFonts w:ascii="IRBadr" w:hAnsi="IRBadr" w:cs="IRBadr"/>
          <w:sz w:val="28"/>
          <w:rtl/>
        </w:rPr>
        <w:t>لذا اقدام امام تا جایی است که کشته شود.</w:t>
      </w:r>
      <w:r w:rsidR="00530F01">
        <w:rPr>
          <w:rFonts w:ascii="IRBadr" w:hAnsi="IRBadr" w:cs="IRBadr"/>
          <w:sz w:val="28"/>
          <w:rtl/>
        </w:rPr>
        <w:t xml:space="preserve"> ا</w:t>
      </w:r>
      <w:r w:rsidR="00530F01">
        <w:rPr>
          <w:rFonts w:ascii="IRBadr" w:hAnsi="IRBadr" w:cs="IRBadr" w:hint="cs"/>
          <w:sz w:val="28"/>
          <w:rtl/>
        </w:rPr>
        <w:t>ین</w:t>
      </w:r>
      <w:r w:rsidRPr="00FD545F">
        <w:rPr>
          <w:rFonts w:ascii="IRBadr" w:hAnsi="IRBadr" w:cs="IRBadr"/>
          <w:sz w:val="28"/>
          <w:rtl/>
        </w:rPr>
        <w:t xml:space="preserve"> دو تفسیر در داستان عاشورا است.</w:t>
      </w:r>
      <w:r w:rsidR="00530F01">
        <w:rPr>
          <w:rFonts w:ascii="IRBadr" w:hAnsi="IRBadr" w:cs="IRBadr"/>
          <w:sz w:val="28"/>
          <w:rtl/>
        </w:rPr>
        <w:t xml:space="preserve"> البته</w:t>
      </w:r>
      <w:r w:rsidRPr="00FD545F">
        <w:rPr>
          <w:rFonts w:ascii="IRBadr" w:hAnsi="IRBadr" w:cs="IRBadr"/>
          <w:sz w:val="28"/>
          <w:rtl/>
        </w:rPr>
        <w:t xml:space="preserve"> تفاسیر دیگری نیز در اینجا </w:t>
      </w:r>
      <w:r w:rsidR="00530F01">
        <w:rPr>
          <w:rFonts w:ascii="IRBadr" w:hAnsi="IRBadr" w:cs="IRBadr"/>
          <w:sz w:val="28"/>
          <w:rtl/>
        </w:rPr>
        <w:t>مطرح‌شده</w:t>
      </w:r>
      <w:r w:rsidRPr="00FD545F">
        <w:rPr>
          <w:rFonts w:ascii="IRBadr" w:hAnsi="IRBadr" w:cs="IRBadr"/>
          <w:sz w:val="28"/>
          <w:rtl/>
        </w:rPr>
        <w:t xml:space="preserve"> است.</w:t>
      </w:r>
      <w:r w:rsidR="00530F01">
        <w:rPr>
          <w:rFonts w:ascii="IRBadr" w:hAnsi="IRBadr" w:cs="IRBadr"/>
          <w:sz w:val="28"/>
          <w:rtl/>
        </w:rPr>
        <w:t xml:space="preserve"> </w:t>
      </w:r>
      <w:r w:rsidRPr="00FD545F">
        <w:rPr>
          <w:rFonts w:ascii="IRBadr" w:hAnsi="IRBadr" w:cs="IRBadr"/>
          <w:sz w:val="28"/>
          <w:rtl/>
        </w:rPr>
        <w:t xml:space="preserve">به نظر ما این مؤیدات برای دو تفسیر </w:t>
      </w:r>
      <w:r w:rsidR="00530F01">
        <w:rPr>
          <w:rFonts w:ascii="IRBadr" w:hAnsi="IRBadr" w:cs="IRBadr"/>
          <w:sz w:val="28"/>
          <w:rtl/>
        </w:rPr>
        <w:t>قابل‌جمع</w:t>
      </w:r>
      <w:r w:rsidRPr="00FD545F">
        <w:rPr>
          <w:rFonts w:ascii="IRBadr" w:hAnsi="IRBadr" w:cs="IRBadr"/>
          <w:sz w:val="28"/>
          <w:rtl/>
        </w:rPr>
        <w:t xml:space="preserve"> است.</w:t>
      </w:r>
      <w:r w:rsidR="00530F01">
        <w:rPr>
          <w:rFonts w:ascii="IRBadr" w:hAnsi="IRBadr" w:cs="IRBadr"/>
          <w:sz w:val="28"/>
          <w:rtl/>
        </w:rPr>
        <w:t xml:space="preserve"> مثلاً</w:t>
      </w:r>
      <w:r w:rsidRPr="00FD545F">
        <w:rPr>
          <w:rFonts w:ascii="IRBadr" w:hAnsi="IRBadr" w:cs="IRBadr"/>
          <w:sz w:val="28"/>
          <w:rtl/>
        </w:rPr>
        <w:t xml:space="preserve"> هیهات من الذله</w:t>
      </w:r>
      <w:r w:rsidR="00353FAF" w:rsidRPr="00FD545F">
        <w:rPr>
          <w:rFonts w:ascii="IRBadr" w:hAnsi="IRBadr" w:cs="IRBadr"/>
          <w:sz w:val="28"/>
          <w:rtl/>
        </w:rPr>
        <w:t>،</w:t>
      </w:r>
      <w:r w:rsidRPr="00FD545F">
        <w:rPr>
          <w:rFonts w:ascii="IRBadr" w:hAnsi="IRBadr" w:cs="IRBadr"/>
          <w:sz w:val="28"/>
          <w:rtl/>
        </w:rPr>
        <w:t xml:space="preserve"> کافی بود که امام تن به ذلت ندهد.</w:t>
      </w:r>
      <w:r w:rsidR="00530F01">
        <w:rPr>
          <w:rFonts w:ascii="IRBadr" w:hAnsi="IRBadr" w:cs="IRBadr"/>
          <w:sz w:val="28"/>
          <w:rtl/>
        </w:rPr>
        <w:t xml:space="preserve"> لذا</w:t>
      </w:r>
      <w:r w:rsidR="00635A4A" w:rsidRPr="00FD545F">
        <w:rPr>
          <w:rFonts w:ascii="IRBadr" w:hAnsi="IRBadr" w:cs="IRBadr"/>
          <w:sz w:val="28"/>
          <w:rtl/>
        </w:rPr>
        <w:t xml:space="preserve"> عاشورا دو علت دارد؛</w:t>
      </w:r>
      <w:r w:rsidR="00530F01">
        <w:rPr>
          <w:rFonts w:ascii="IRBadr" w:hAnsi="IRBadr" w:cs="IRBadr"/>
          <w:sz w:val="28"/>
          <w:rtl/>
        </w:rPr>
        <w:t xml:space="preserve"> زمان</w:t>
      </w:r>
      <w:r w:rsidR="00635A4A" w:rsidRPr="00FD545F">
        <w:rPr>
          <w:rFonts w:ascii="IRBadr" w:hAnsi="IRBadr" w:cs="IRBadr"/>
          <w:sz w:val="28"/>
          <w:rtl/>
        </w:rPr>
        <w:t xml:space="preserve"> امام </w:t>
      </w:r>
      <w:r w:rsidR="00530F01">
        <w:rPr>
          <w:rFonts w:ascii="IRBadr" w:hAnsi="IRBadr" w:cs="IRBadr"/>
          <w:sz w:val="28"/>
          <w:rtl/>
        </w:rPr>
        <w:t>حسن (</w:t>
      </w:r>
      <w:r w:rsidR="00635A4A" w:rsidRPr="00FD545F">
        <w:rPr>
          <w:rFonts w:ascii="IRBadr" w:hAnsi="IRBadr" w:cs="IRBadr"/>
          <w:sz w:val="28"/>
          <w:rtl/>
        </w:rPr>
        <w:t>ع)،</w:t>
      </w:r>
      <w:r w:rsidR="00530F01">
        <w:rPr>
          <w:rFonts w:ascii="IRBadr" w:hAnsi="IRBadr" w:cs="IRBadr"/>
          <w:sz w:val="28"/>
          <w:rtl/>
        </w:rPr>
        <w:t xml:space="preserve"> حضرت</w:t>
      </w:r>
      <w:r w:rsidR="00635A4A" w:rsidRPr="00FD545F">
        <w:rPr>
          <w:rFonts w:ascii="IRBadr" w:hAnsi="IRBadr" w:cs="IRBadr"/>
          <w:sz w:val="28"/>
          <w:rtl/>
        </w:rPr>
        <w:t xml:space="preserve"> در </w:t>
      </w:r>
      <w:r w:rsidR="00530F01">
        <w:rPr>
          <w:rFonts w:ascii="IRBadr" w:hAnsi="IRBadr" w:cs="IRBadr"/>
          <w:sz w:val="28"/>
          <w:rtl/>
        </w:rPr>
        <w:t>یک‌طرف</w:t>
      </w:r>
      <w:r w:rsidR="00635A4A" w:rsidRPr="00FD545F">
        <w:rPr>
          <w:rFonts w:ascii="IRBadr" w:hAnsi="IRBadr" w:cs="IRBadr"/>
          <w:sz w:val="28"/>
          <w:rtl/>
        </w:rPr>
        <w:t xml:space="preserve"> و معاویه در طرفی دیگر بود،</w:t>
      </w:r>
      <w:r w:rsidR="00530F01">
        <w:rPr>
          <w:rFonts w:ascii="IRBadr" w:hAnsi="IRBadr" w:cs="IRBadr"/>
          <w:sz w:val="28"/>
          <w:rtl/>
        </w:rPr>
        <w:t xml:space="preserve"> لذا</w:t>
      </w:r>
      <w:r w:rsidR="00635A4A" w:rsidRPr="00FD545F">
        <w:rPr>
          <w:rFonts w:ascii="IRBadr" w:hAnsi="IRBadr" w:cs="IRBadr"/>
          <w:sz w:val="28"/>
          <w:rtl/>
        </w:rPr>
        <w:t xml:space="preserve"> صلح صورت </w:t>
      </w:r>
      <w:r w:rsidR="00FD545F">
        <w:rPr>
          <w:rFonts w:ascii="IRBadr" w:hAnsi="IRBadr" w:cs="IRBadr"/>
          <w:sz w:val="28"/>
          <w:rtl/>
        </w:rPr>
        <w:t>می‌گیرد</w:t>
      </w:r>
      <w:r w:rsidR="00635A4A" w:rsidRPr="00FD545F">
        <w:rPr>
          <w:rFonts w:ascii="IRBadr" w:hAnsi="IRBadr" w:cs="IRBadr"/>
          <w:sz w:val="28"/>
          <w:rtl/>
        </w:rPr>
        <w:t>،</w:t>
      </w:r>
      <w:r w:rsidR="00530F01">
        <w:rPr>
          <w:rFonts w:ascii="IRBadr" w:hAnsi="IRBadr" w:cs="IRBadr"/>
          <w:sz w:val="28"/>
          <w:rtl/>
        </w:rPr>
        <w:t xml:space="preserve"> اما</w:t>
      </w:r>
      <w:r w:rsidR="00635A4A" w:rsidRPr="00FD545F">
        <w:rPr>
          <w:rFonts w:ascii="IRBadr" w:hAnsi="IRBadr" w:cs="IRBadr"/>
          <w:sz w:val="28"/>
          <w:rtl/>
        </w:rPr>
        <w:t xml:space="preserve"> در زمان یزید بدین گونه نبود که مصالحه شود.</w:t>
      </w:r>
      <w:r w:rsidR="00530F01">
        <w:rPr>
          <w:rFonts w:ascii="IRBadr" w:hAnsi="IRBadr" w:cs="IRBadr"/>
          <w:sz w:val="28"/>
          <w:rtl/>
        </w:rPr>
        <w:t xml:space="preserve"> آن</w:t>
      </w:r>
      <w:r w:rsidR="00635A4A" w:rsidRPr="00FD545F">
        <w:rPr>
          <w:rFonts w:ascii="IRBadr" w:hAnsi="IRBadr" w:cs="IRBadr"/>
          <w:sz w:val="28"/>
          <w:rtl/>
        </w:rPr>
        <w:t xml:space="preserve"> صلح نیز به خیانت منجر شد.</w:t>
      </w:r>
      <w:r w:rsidR="00530F01">
        <w:rPr>
          <w:rFonts w:ascii="IRBadr" w:hAnsi="IRBadr" w:cs="IRBadr"/>
          <w:sz w:val="28"/>
          <w:rtl/>
        </w:rPr>
        <w:t xml:space="preserve"> </w:t>
      </w:r>
    </w:p>
    <w:p w:rsidR="00500DBA" w:rsidRPr="00FD545F" w:rsidRDefault="00500DBA" w:rsidP="00500DBA">
      <w:pPr>
        <w:pStyle w:val="3"/>
        <w:bidi/>
        <w:rPr>
          <w:rFonts w:ascii="IRBadr" w:hAnsi="IRBadr" w:cs="IRBadr"/>
          <w:rtl/>
        </w:rPr>
      </w:pPr>
      <w:bookmarkStart w:id="5" w:name="_Toc437499463"/>
      <w:r w:rsidRPr="00FD545F">
        <w:rPr>
          <w:rFonts w:ascii="IRBadr" w:hAnsi="IRBadr" w:cs="IRBadr"/>
          <w:rtl/>
        </w:rPr>
        <w:lastRenderedPageBreak/>
        <w:t>انواع صلح</w:t>
      </w:r>
      <w:bookmarkEnd w:id="5"/>
    </w:p>
    <w:p w:rsidR="005902F3" w:rsidRPr="00FD545F" w:rsidRDefault="00635A4A" w:rsidP="00500DB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t xml:space="preserve"> صلح دو نوع است؛</w:t>
      </w:r>
      <w:r w:rsidR="00530F01">
        <w:rPr>
          <w:rFonts w:ascii="IRBadr" w:hAnsi="IRBadr" w:cs="IRBadr"/>
          <w:sz w:val="28"/>
          <w:rtl/>
        </w:rPr>
        <w:t xml:space="preserve"> صلح</w:t>
      </w:r>
      <w:r w:rsidR="00530F01">
        <w:rPr>
          <w:rFonts w:ascii="IRBadr" w:hAnsi="IRBadr" w:cs="IRBadr" w:hint="cs"/>
          <w:sz w:val="28"/>
          <w:rtl/>
        </w:rPr>
        <w:t>ی</w:t>
      </w:r>
      <w:r w:rsidRPr="00FD545F">
        <w:rPr>
          <w:rFonts w:ascii="IRBadr" w:hAnsi="IRBadr" w:cs="IRBadr"/>
          <w:sz w:val="28"/>
          <w:rtl/>
        </w:rPr>
        <w:t xml:space="preserve"> که فعال است مثل صلح حدیبیه که نبی اکرم (ص) فعال بودند.</w:t>
      </w:r>
    </w:p>
    <w:p w:rsidR="00635A4A" w:rsidRPr="00FD545F" w:rsidRDefault="00635A4A" w:rsidP="00635A4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t>صلحی نیز وجود دارد که حالت انفعالی دارد مثل قطعنامه 597 یا همانند برجام.</w:t>
      </w:r>
      <w:r w:rsidR="00530F01">
        <w:rPr>
          <w:rFonts w:ascii="IRBadr" w:hAnsi="IRBadr" w:cs="IRBadr"/>
          <w:sz w:val="28"/>
          <w:rtl/>
        </w:rPr>
        <w:t xml:space="preserve"> لذا</w:t>
      </w:r>
      <w:r w:rsidRPr="00FD545F">
        <w:rPr>
          <w:rFonts w:ascii="IRBadr" w:hAnsi="IRBadr" w:cs="IRBadr"/>
          <w:sz w:val="28"/>
          <w:rtl/>
        </w:rPr>
        <w:t xml:space="preserve"> گاهی صلح از موضع اقتدار کامل و با انتخاب خود است و گاهی با ضعف و ناچاری و خیانت است.</w:t>
      </w:r>
      <w:r w:rsidR="00530F01">
        <w:rPr>
          <w:rFonts w:ascii="IRBadr" w:hAnsi="IRBadr" w:cs="IRBadr"/>
          <w:sz w:val="28"/>
          <w:rtl/>
        </w:rPr>
        <w:t xml:space="preserve"> زمان</w:t>
      </w:r>
      <w:r w:rsidRPr="00FD545F">
        <w:rPr>
          <w:rFonts w:ascii="IRBadr" w:hAnsi="IRBadr" w:cs="IRBadr"/>
          <w:sz w:val="28"/>
          <w:rtl/>
        </w:rPr>
        <w:t xml:space="preserve"> امام </w:t>
      </w:r>
      <w:r w:rsidR="00530F01">
        <w:rPr>
          <w:rFonts w:ascii="IRBadr" w:hAnsi="IRBadr" w:cs="IRBadr"/>
          <w:sz w:val="28"/>
          <w:rtl/>
        </w:rPr>
        <w:t>حس</w:t>
      </w:r>
      <w:r w:rsidR="00530F01">
        <w:rPr>
          <w:rFonts w:ascii="IRBadr" w:hAnsi="IRBadr" w:cs="IRBadr" w:hint="cs"/>
          <w:sz w:val="28"/>
          <w:rtl/>
        </w:rPr>
        <w:t>ین</w:t>
      </w:r>
      <w:r w:rsidR="00530F01">
        <w:rPr>
          <w:rFonts w:ascii="IRBadr" w:hAnsi="IRBadr" w:cs="IRBadr"/>
          <w:sz w:val="28"/>
          <w:rtl/>
        </w:rPr>
        <w:t xml:space="preserve"> (</w:t>
      </w:r>
      <w:r w:rsidRPr="00FD545F">
        <w:rPr>
          <w:rFonts w:ascii="IRBadr" w:hAnsi="IRBadr" w:cs="IRBadr"/>
          <w:sz w:val="28"/>
          <w:rtl/>
        </w:rPr>
        <w:t>ع) دیگر صلح نیست بلکه تسلیم و بیعت است.</w:t>
      </w:r>
      <w:r w:rsidR="00530F01">
        <w:rPr>
          <w:rFonts w:ascii="IRBadr" w:hAnsi="IRBadr" w:cs="IRBadr"/>
          <w:sz w:val="28"/>
          <w:rtl/>
        </w:rPr>
        <w:t xml:space="preserve"> البته</w:t>
      </w:r>
      <w:r w:rsidRPr="00FD545F">
        <w:rPr>
          <w:rFonts w:ascii="IRBadr" w:hAnsi="IRBadr" w:cs="IRBadr"/>
          <w:sz w:val="28"/>
          <w:rtl/>
        </w:rPr>
        <w:t xml:space="preserve"> تسلیم </w:t>
      </w:r>
      <w:r w:rsidR="00530F01">
        <w:rPr>
          <w:rFonts w:ascii="IRBadr" w:hAnsi="IRBadr" w:cs="IRBadr"/>
          <w:sz w:val="28"/>
          <w:rtl/>
        </w:rPr>
        <w:t>ازلحاظ</w:t>
      </w:r>
      <w:r w:rsidRPr="00FD545F">
        <w:rPr>
          <w:rFonts w:ascii="IRBadr" w:hAnsi="IRBadr" w:cs="IRBadr"/>
          <w:sz w:val="28"/>
          <w:rtl/>
        </w:rPr>
        <w:t xml:space="preserve"> فقهی همیشه حرام نیست،</w:t>
      </w:r>
      <w:r w:rsidR="00530F01">
        <w:rPr>
          <w:rFonts w:ascii="IRBadr" w:hAnsi="IRBadr" w:cs="IRBadr"/>
          <w:sz w:val="28"/>
          <w:rtl/>
        </w:rPr>
        <w:t xml:space="preserve"> بلکه</w:t>
      </w:r>
      <w:r w:rsidRPr="00FD545F">
        <w:rPr>
          <w:rFonts w:ascii="IRBadr" w:hAnsi="IRBadr" w:cs="IRBadr"/>
          <w:sz w:val="28"/>
          <w:rtl/>
        </w:rPr>
        <w:t xml:space="preserve"> گاهی تاکتیکی است.</w:t>
      </w:r>
    </w:p>
    <w:p w:rsidR="00635A4A" w:rsidRDefault="00500DBA" w:rsidP="00500DB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اما تسلی</w:t>
      </w:r>
      <w:r>
        <w:rPr>
          <w:rFonts w:ascii="IRBadr" w:hAnsi="IRBadr" w:cs="IRBadr" w:hint="cs"/>
          <w:sz w:val="28"/>
          <w:rtl/>
        </w:rPr>
        <w:t xml:space="preserve">م از منظر </w:t>
      </w:r>
      <w:r>
        <w:rPr>
          <w:rFonts w:ascii="IRBadr" w:hAnsi="IRBadr" w:cs="IRBadr"/>
          <w:sz w:val="28"/>
          <w:rtl/>
        </w:rPr>
        <w:t xml:space="preserve">امام حرام بود </w:t>
      </w:r>
      <w:r>
        <w:rPr>
          <w:rFonts w:ascii="IRBadr" w:hAnsi="IRBadr" w:cs="IRBadr" w:hint="cs"/>
          <w:sz w:val="28"/>
          <w:rtl/>
        </w:rPr>
        <w:t xml:space="preserve">و این </w:t>
      </w:r>
      <w:r>
        <w:rPr>
          <w:rFonts w:ascii="IRBadr" w:hAnsi="IRBadr" w:cs="IRBadr"/>
          <w:sz w:val="28"/>
          <w:rtl/>
        </w:rPr>
        <w:t>تشخیص امام و ولی زمان</w:t>
      </w:r>
      <w:r w:rsidR="00635A4A" w:rsidRPr="00FD545F">
        <w:rPr>
          <w:rFonts w:ascii="IRBadr" w:hAnsi="IRBadr" w:cs="IRBadr"/>
          <w:sz w:val="28"/>
          <w:rtl/>
        </w:rPr>
        <w:t xml:space="preserve"> بود و دارای هوشمندی و </w:t>
      </w:r>
      <w:r w:rsidR="00530F01">
        <w:rPr>
          <w:rFonts w:ascii="IRBadr" w:hAnsi="IRBadr" w:cs="IRBadr"/>
          <w:sz w:val="28"/>
          <w:rtl/>
        </w:rPr>
        <w:t>ریسک‌پذیری</w:t>
      </w:r>
      <w:r w:rsidR="00635A4A" w:rsidRPr="00FD545F">
        <w:rPr>
          <w:rFonts w:ascii="IRBadr" w:hAnsi="IRBadr" w:cs="IRBadr"/>
          <w:sz w:val="28"/>
          <w:rtl/>
        </w:rPr>
        <w:t xml:space="preserve"> بالایی است که به این نقطه برسد که عنوان ثانوی که آن را تجویز کند،</w:t>
      </w:r>
      <w:r w:rsidR="00530F01">
        <w:rPr>
          <w:rFonts w:ascii="IRBadr" w:hAnsi="IRBadr" w:cs="IRBadr"/>
          <w:sz w:val="28"/>
          <w:rtl/>
        </w:rPr>
        <w:t xml:space="preserve"> در</w:t>
      </w:r>
      <w:r w:rsidR="00635A4A" w:rsidRPr="00FD545F">
        <w:rPr>
          <w:rFonts w:ascii="IRBadr" w:hAnsi="IRBadr" w:cs="IRBadr"/>
          <w:sz w:val="28"/>
          <w:rtl/>
        </w:rPr>
        <w:t xml:space="preserve"> آن وجود ندارد.</w:t>
      </w:r>
      <w:r w:rsidR="00530F01">
        <w:rPr>
          <w:rFonts w:ascii="IRBadr" w:hAnsi="IRBadr" w:cs="IRBadr"/>
          <w:sz w:val="28"/>
          <w:rtl/>
        </w:rPr>
        <w:t xml:space="preserve"> اگر</w:t>
      </w:r>
      <w:r w:rsidR="00635A4A" w:rsidRPr="00FD545F">
        <w:rPr>
          <w:rFonts w:ascii="IRBadr" w:hAnsi="IRBadr" w:cs="IRBadr"/>
          <w:sz w:val="28"/>
          <w:rtl/>
        </w:rPr>
        <w:t xml:space="preserve"> تنها این زاویه باشد،</w:t>
      </w:r>
      <w:r w:rsidR="00530F01">
        <w:rPr>
          <w:rFonts w:ascii="IRBadr" w:hAnsi="IRBadr" w:cs="IRBadr"/>
          <w:sz w:val="28"/>
          <w:rtl/>
        </w:rPr>
        <w:t xml:space="preserve"> عاشورا</w:t>
      </w:r>
      <w:r w:rsidR="00635A4A" w:rsidRPr="00FD545F">
        <w:rPr>
          <w:rFonts w:ascii="IRBadr" w:hAnsi="IRBadr" w:cs="IRBadr"/>
          <w:sz w:val="28"/>
          <w:rtl/>
        </w:rPr>
        <w:t xml:space="preserve"> این پیام را دارد که باید در مقابل باطل قیام نمود هرچند که کشته شد.</w:t>
      </w:r>
    </w:p>
    <w:p w:rsidR="00B37C09" w:rsidRPr="00FD545F" w:rsidRDefault="00B37C09" w:rsidP="00B37C09">
      <w:pPr>
        <w:pStyle w:val="3"/>
        <w:bidi/>
        <w:rPr>
          <w:rFonts w:ascii="IRBadr" w:hAnsi="IRBadr" w:cs="IRBadr"/>
          <w:rtl/>
        </w:rPr>
      </w:pPr>
      <w:bookmarkStart w:id="6" w:name="_Toc437499464"/>
      <w:r w:rsidRPr="00FD545F">
        <w:rPr>
          <w:rFonts w:ascii="IRBadr" w:hAnsi="IRBadr" w:cs="IRBadr"/>
          <w:rtl/>
        </w:rPr>
        <w:t xml:space="preserve">منطق </w:t>
      </w:r>
      <w:r w:rsidR="00FD545F">
        <w:rPr>
          <w:rFonts w:ascii="IRBadr" w:hAnsi="IRBadr" w:cs="IRBadr"/>
          <w:rtl/>
        </w:rPr>
        <w:t>امربه‌معروف</w:t>
      </w:r>
      <w:r w:rsidRPr="00FD545F">
        <w:rPr>
          <w:rFonts w:ascii="IRBadr" w:hAnsi="IRBadr" w:cs="IRBadr"/>
          <w:rtl/>
        </w:rPr>
        <w:t xml:space="preserve"> در داستان عاشورا</w:t>
      </w:r>
      <w:bookmarkEnd w:id="6"/>
    </w:p>
    <w:p w:rsidR="00635A4A" w:rsidRPr="00FD545F" w:rsidRDefault="00635A4A" w:rsidP="00500DB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t xml:space="preserve">در داستان عاشورا زاویه دیگری نیز وجود دارد که منطق </w:t>
      </w:r>
      <w:r w:rsidR="00FD545F">
        <w:rPr>
          <w:rFonts w:ascii="IRBadr" w:hAnsi="IRBadr" w:cs="IRBadr"/>
          <w:sz w:val="28"/>
          <w:rtl/>
        </w:rPr>
        <w:t>امربه‌معروف</w:t>
      </w:r>
      <w:r w:rsidRPr="00FD545F">
        <w:rPr>
          <w:rFonts w:ascii="IRBadr" w:hAnsi="IRBadr" w:cs="IRBadr"/>
          <w:sz w:val="28"/>
          <w:rtl/>
        </w:rPr>
        <w:t xml:space="preserve"> و نهی از منکر است که موضوع بحث است،</w:t>
      </w:r>
      <w:r w:rsidR="00530F01">
        <w:rPr>
          <w:rFonts w:ascii="IRBadr" w:hAnsi="IRBadr" w:cs="IRBadr"/>
          <w:sz w:val="28"/>
          <w:rtl/>
        </w:rPr>
        <w:t xml:space="preserve"> در</w:t>
      </w:r>
      <w:r w:rsidRPr="00FD545F">
        <w:rPr>
          <w:rFonts w:ascii="IRBadr" w:hAnsi="IRBadr" w:cs="IRBadr"/>
          <w:sz w:val="28"/>
          <w:rtl/>
        </w:rPr>
        <w:t xml:space="preserve"> ادامه گفته </w:t>
      </w:r>
      <w:r w:rsidR="00500DBA" w:rsidRPr="00FD545F">
        <w:rPr>
          <w:rFonts w:ascii="IRBadr" w:hAnsi="IRBadr" w:cs="IRBadr"/>
          <w:sz w:val="28"/>
          <w:rtl/>
        </w:rPr>
        <w:t xml:space="preserve">خواهد </w:t>
      </w:r>
      <w:r w:rsidRPr="00FD545F">
        <w:rPr>
          <w:rFonts w:ascii="IRBadr" w:hAnsi="IRBadr" w:cs="IRBadr"/>
          <w:sz w:val="28"/>
          <w:rtl/>
        </w:rPr>
        <w:t xml:space="preserve">شد که اگر </w:t>
      </w:r>
      <w:r w:rsidR="00FD545F">
        <w:rPr>
          <w:rFonts w:ascii="IRBadr" w:hAnsi="IRBadr" w:cs="IRBadr"/>
          <w:sz w:val="28"/>
          <w:rtl/>
        </w:rPr>
        <w:t>امربه‌معروف</w:t>
      </w:r>
      <w:r w:rsidRPr="00FD545F">
        <w:rPr>
          <w:rFonts w:ascii="IRBadr" w:hAnsi="IRBadr" w:cs="IRBadr"/>
          <w:sz w:val="28"/>
          <w:rtl/>
        </w:rPr>
        <w:t xml:space="preserve"> و نهی از منکر نیز وجود نداشته باشد،</w:t>
      </w:r>
      <w:r w:rsidR="00530F01">
        <w:rPr>
          <w:rFonts w:ascii="IRBadr" w:hAnsi="IRBadr" w:cs="IRBadr"/>
          <w:sz w:val="28"/>
          <w:rtl/>
        </w:rPr>
        <w:t xml:space="preserve"> از</w:t>
      </w:r>
      <w:r w:rsidRPr="00FD545F">
        <w:rPr>
          <w:rFonts w:ascii="IRBadr" w:hAnsi="IRBadr" w:cs="IRBadr"/>
          <w:sz w:val="28"/>
          <w:rtl/>
        </w:rPr>
        <w:t xml:space="preserve"> باب اقدام در مقابل منکر است که خود عنوانی مستقل است.</w:t>
      </w:r>
      <w:r w:rsidR="00530F01">
        <w:rPr>
          <w:rFonts w:ascii="IRBadr" w:hAnsi="IRBadr" w:cs="IRBadr"/>
          <w:sz w:val="28"/>
          <w:rtl/>
        </w:rPr>
        <w:t xml:space="preserve"> ا</w:t>
      </w:r>
      <w:r w:rsidR="00530F01">
        <w:rPr>
          <w:rFonts w:ascii="IRBadr" w:hAnsi="IRBadr" w:cs="IRBadr" w:hint="cs"/>
          <w:sz w:val="28"/>
          <w:rtl/>
        </w:rPr>
        <w:t>ین</w:t>
      </w:r>
      <w:r w:rsidRPr="00FD545F">
        <w:rPr>
          <w:rFonts w:ascii="IRBadr" w:hAnsi="IRBadr" w:cs="IRBadr"/>
          <w:sz w:val="28"/>
          <w:rtl/>
        </w:rPr>
        <w:t xml:space="preserve"> دو تحلیل در برابر یکدیگر نیستند،</w:t>
      </w:r>
      <w:r w:rsidR="00530F01">
        <w:rPr>
          <w:rFonts w:ascii="IRBadr" w:hAnsi="IRBadr" w:cs="IRBadr"/>
          <w:sz w:val="28"/>
          <w:rtl/>
        </w:rPr>
        <w:t xml:space="preserve"> برخ</w:t>
      </w:r>
      <w:r w:rsidR="00530F01">
        <w:rPr>
          <w:rFonts w:ascii="IRBadr" w:hAnsi="IRBadr" w:cs="IRBadr" w:hint="cs"/>
          <w:sz w:val="28"/>
          <w:rtl/>
        </w:rPr>
        <w:t>ی</w:t>
      </w:r>
      <w:r w:rsidRPr="00FD545F">
        <w:rPr>
          <w:rFonts w:ascii="IRBadr" w:hAnsi="IRBadr" w:cs="IRBadr"/>
          <w:sz w:val="28"/>
          <w:rtl/>
        </w:rPr>
        <w:t xml:space="preserve"> چنین تحلیلی </w:t>
      </w:r>
      <w:r w:rsidR="00530F01">
        <w:rPr>
          <w:rFonts w:ascii="IRBadr" w:hAnsi="IRBadr" w:cs="IRBadr"/>
          <w:sz w:val="28"/>
          <w:rtl/>
        </w:rPr>
        <w:t>را</w:t>
      </w:r>
      <w:r w:rsidR="00530F01">
        <w:rPr>
          <w:rFonts w:ascii="IRBadr" w:hAnsi="IRBadr" w:cs="IRBadr" w:hint="cs"/>
          <w:sz w:val="28"/>
          <w:rtl/>
        </w:rPr>
        <w:t xml:space="preserve"> </w:t>
      </w:r>
      <w:r w:rsidR="00530F01">
        <w:rPr>
          <w:rFonts w:ascii="IRBadr" w:hAnsi="IRBadr" w:cs="IRBadr"/>
          <w:sz w:val="28"/>
          <w:rtl/>
        </w:rPr>
        <w:t>دارند</w:t>
      </w:r>
      <w:r w:rsidRPr="00FD545F">
        <w:rPr>
          <w:rFonts w:ascii="IRBadr" w:hAnsi="IRBadr" w:cs="IRBadr"/>
          <w:sz w:val="28"/>
          <w:rtl/>
        </w:rPr>
        <w:t xml:space="preserve"> که این دو حرکت در مقابل یکدیگر قرار دارند.</w:t>
      </w:r>
    </w:p>
    <w:p w:rsidR="00635A4A" w:rsidRPr="00FD545F" w:rsidRDefault="00530F01" w:rsidP="00635A4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آن‌ها</w:t>
      </w:r>
      <w:r w:rsidR="00635A4A" w:rsidRPr="00FD545F">
        <w:rPr>
          <w:rFonts w:ascii="IRBadr" w:hAnsi="IRBadr" w:cs="IRBadr"/>
          <w:sz w:val="28"/>
          <w:rtl/>
        </w:rPr>
        <w:t xml:space="preserve"> که نوعی از </w:t>
      </w:r>
      <w:r>
        <w:rPr>
          <w:rFonts w:ascii="IRBadr" w:hAnsi="IRBadr" w:cs="IRBadr"/>
          <w:sz w:val="28"/>
          <w:rtl/>
        </w:rPr>
        <w:t>گرایش‌های</w:t>
      </w:r>
      <w:r w:rsidR="00635A4A" w:rsidRPr="00FD545F">
        <w:rPr>
          <w:rFonts w:ascii="IRBadr" w:hAnsi="IRBadr" w:cs="IRBadr"/>
          <w:sz w:val="28"/>
          <w:rtl/>
        </w:rPr>
        <w:t xml:space="preserve"> اسلام رحمانی </w:t>
      </w:r>
      <w:r>
        <w:rPr>
          <w:rFonts w:ascii="IRBadr" w:hAnsi="IRBadr" w:cs="IRBadr"/>
          <w:sz w:val="28"/>
          <w:rtl/>
        </w:rPr>
        <w:t>را</w:t>
      </w:r>
      <w:r w:rsidR="007449EA">
        <w:rPr>
          <w:rFonts w:ascii="IRBadr" w:hAnsi="IRBadr" w:cs="IRBadr"/>
          <w:sz w:val="28"/>
        </w:rPr>
        <w:t xml:space="preserve"> </w:t>
      </w:r>
      <w:r>
        <w:rPr>
          <w:rFonts w:ascii="IRBadr" w:hAnsi="IRBadr" w:cs="IRBadr"/>
          <w:sz w:val="28"/>
          <w:rtl/>
        </w:rPr>
        <w:t>دارند</w:t>
      </w:r>
      <w:r w:rsidR="00635A4A" w:rsidRPr="00FD545F">
        <w:rPr>
          <w:rFonts w:ascii="IRBadr" w:hAnsi="IRBadr" w:cs="IRBadr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ب</w:t>
      </w:r>
      <w:r>
        <w:rPr>
          <w:rFonts w:ascii="IRBadr" w:hAnsi="IRBadr" w:cs="IRBadr" w:hint="cs"/>
          <w:sz w:val="28"/>
          <w:rtl/>
        </w:rPr>
        <w:t>یشتر</w:t>
      </w:r>
      <w:r w:rsidR="00635A4A" w:rsidRPr="00FD545F">
        <w:rPr>
          <w:rFonts w:ascii="IRBadr" w:hAnsi="IRBadr" w:cs="IRBadr"/>
          <w:sz w:val="28"/>
          <w:rtl/>
        </w:rPr>
        <w:t xml:space="preserve"> تحلیل اول را ترجیح </w:t>
      </w:r>
      <w:r>
        <w:rPr>
          <w:rFonts w:ascii="IRBadr" w:hAnsi="IRBadr" w:cs="IRBadr"/>
          <w:sz w:val="28"/>
          <w:rtl/>
        </w:rPr>
        <w:t>می‌دهند</w:t>
      </w:r>
      <w:r w:rsidR="00635A4A" w:rsidRPr="00FD545F">
        <w:rPr>
          <w:rFonts w:ascii="IRBadr" w:hAnsi="IRBadr" w:cs="IRBadr"/>
          <w:sz w:val="28"/>
          <w:rtl/>
        </w:rPr>
        <w:t xml:space="preserve"> که امام بدین جا رسید چراکه </w:t>
      </w:r>
      <w:r>
        <w:rPr>
          <w:rFonts w:ascii="IRBadr" w:hAnsi="IRBadr" w:cs="IRBadr"/>
          <w:sz w:val="28"/>
          <w:rtl/>
        </w:rPr>
        <w:t>آن‌ها</w:t>
      </w:r>
      <w:r w:rsidR="00635A4A" w:rsidRPr="00FD545F">
        <w:rPr>
          <w:rFonts w:ascii="IRBadr" w:hAnsi="IRBadr" w:cs="IRBadr"/>
          <w:sz w:val="28"/>
          <w:rtl/>
        </w:rPr>
        <w:t xml:space="preserve"> رها </w:t>
      </w:r>
      <w:r>
        <w:rPr>
          <w:rFonts w:ascii="IRBadr" w:hAnsi="IRBadr" w:cs="IRBadr"/>
          <w:sz w:val="28"/>
          <w:rtl/>
        </w:rPr>
        <w:t>نمی‌کردند</w:t>
      </w:r>
      <w:r w:rsidR="00635A4A" w:rsidRPr="00FD545F">
        <w:rPr>
          <w:rFonts w:ascii="IRBadr" w:hAnsi="IRBadr" w:cs="IRBadr"/>
          <w:sz w:val="28"/>
          <w:rtl/>
        </w:rPr>
        <w:t xml:space="preserve"> و حضرت ناچار بود.</w:t>
      </w:r>
      <w:r>
        <w:rPr>
          <w:rFonts w:ascii="IRBadr" w:hAnsi="IRBadr" w:cs="IRBadr"/>
          <w:sz w:val="28"/>
          <w:rtl/>
        </w:rPr>
        <w:t xml:space="preserve"> ول</w:t>
      </w:r>
      <w:r>
        <w:rPr>
          <w:rFonts w:ascii="IRBadr" w:hAnsi="IRBadr" w:cs="IRBadr" w:hint="cs"/>
          <w:sz w:val="28"/>
          <w:rtl/>
        </w:rPr>
        <w:t>ی</w:t>
      </w:r>
      <w:r w:rsidR="00635A4A" w:rsidRPr="00FD545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هم‌زمان</w:t>
      </w:r>
      <w:r w:rsidR="00635A4A" w:rsidRPr="00FD545F">
        <w:rPr>
          <w:rFonts w:ascii="IRBadr" w:hAnsi="IRBadr" w:cs="IRBadr"/>
          <w:sz w:val="28"/>
          <w:rtl/>
        </w:rPr>
        <w:t xml:space="preserve"> با آن </w:t>
      </w:r>
      <w:r>
        <w:rPr>
          <w:rFonts w:ascii="IRBadr" w:hAnsi="IRBadr" w:cs="IRBadr"/>
          <w:sz w:val="28"/>
          <w:rtl/>
        </w:rPr>
        <w:t>عنوان</w:t>
      </w:r>
      <w:r w:rsidR="00635A4A" w:rsidRPr="00FD545F">
        <w:rPr>
          <w:rFonts w:ascii="IRBadr" w:hAnsi="IRBadr" w:cs="IRBadr"/>
          <w:sz w:val="28"/>
          <w:rtl/>
        </w:rPr>
        <w:t xml:space="preserve"> دیگری به نام دفع منکر و قیام در برابر ظلم و </w:t>
      </w:r>
      <w:r w:rsidR="00FD545F">
        <w:rPr>
          <w:rFonts w:ascii="IRBadr" w:hAnsi="IRBadr" w:cs="IRBadr"/>
          <w:sz w:val="28"/>
          <w:rtl/>
        </w:rPr>
        <w:t>امربه‌معروف</w:t>
      </w:r>
      <w:r w:rsidR="00635A4A" w:rsidRPr="00FD545F">
        <w:rPr>
          <w:rFonts w:ascii="IRBadr" w:hAnsi="IRBadr" w:cs="IRBadr"/>
          <w:sz w:val="28"/>
          <w:rtl/>
        </w:rPr>
        <w:t xml:space="preserve"> و نهی از منکر عملی است.</w:t>
      </w:r>
    </w:p>
    <w:p w:rsidR="00B37C09" w:rsidRPr="00FD545F" w:rsidRDefault="00530F01" w:rsidP="00B37C09">
      <w:pPr>
        <w:pStyle w:val="3"/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نتیجه‌گیری</w:t>
      </w:r>
    </w:p>
    <w:p w:rsidR="00635A4A" w:rsidRPr="00FD545F" w:rsidRDefault="007449EA" w:rsidP="007449E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آنچه به نظر می‌رسد اینکه </w:t>
      </w:r>
      <w:r w:rsidR="00635A4A" w:rsidRPr="00FD545F">
        <w:rPr>
          <w:rFonts w:ascii="IRBadr" w:hAnsi="IRBadr" w:cs="IRBadr"/>
          <w:sz w:val="28"/>
          <w:rtl/>
        </w:rPr>
        <w:t xml:space="preserve">اگر یزید حضرت را بر سر این </w:t>
      </w:r>
      <w:r w:rsidR="00530F01">
        <w:rPr>
          <w:rFonts w:ascii="IRBadr" w:hAnsi="IRBadr" w:cs="IRBadr"/>
          <w:sz w:val="28"/>
          <w:rtl/>
        </w:rPr>
        <w:t>دوراهی</w:t>
      </w:r>
      <w:r w:rsidR="00635A4A" w:rsidRPr="00FD545F">
        <w:rPr>
          <w:rFonts w:ascii="IRBadr" w:hAnsi="IRBadr" w:cs="IRBadr"/>
          <w:sz w:val="28"/>
          <w:rtl/>
        </w:rPr>
        <w:t xml:space="preserve"> قرار </w:t>
      </w:r>
      <w:r w:rsidR="00530F01">
        <w:rPr>
          <w:rFonts w:ascii="IRBadr" w:hAnsi="IRBadr" w:cs="IRBadr"/>
          <w:sz w:val="28"/>
          <w:rtl/>
        </w:rPr>
        <w:t>نمی‌داد</w:t>
      </w:r>
      <w:r w:rsidR="00635A4A" w:rsidRPr="00FD545F">
        <w:rPr>
          <w:rFonts w:ascii="IRBadr" w:hAnsi="IRBadr" w:cs="IRBadr"/>
          <w:sz w:val="28"/>
          <w:rtl/>
        </w:rPr>
        <w:t xml:space="preserve"> و حضرت در میان </w:t>
      </w:r>
      <w:r w:rsidR="00530F01">
        <w:rPr>
          <w:rFonts w:ascii="IRBadr" w:hAnsi="IRBadr" w:cs="IRBadr"/>
          <w:sz w:val="28"/>
          <w:rtl/>
        </w:rPr>
        <w:t>دوراهی</w:t>
      </w:r>
      <w:r w:rsidR="00635A4A" w:rsidRPr="00FD545F">
        <w:rPr>
          <w:rFonts w:ascii="IRBadr" w:hAnsi="IRBadr" w:cs="IRBadr"/>
          <w:sz w:val="28"/>
          <w:rtl/>
        </w:rPr>
        <w:t xml:space="preserve"> ذلت و عزت نیز قرار </w:t>
      </w:r>
      <w:r w:rsidR="00530F01">
        <w:rPr>
          <w:rFonts w:ascii="IRBadr" w:hAnsi="IRBadr" w:cs="IRBadr"/>
          <w:sz w:val="28"/>
          <w:rtl/>
        </w:rPr>
        <w:t>نمی‌گرفت</w:t>
      </w:r>
      <w:r w:rsidR="00635A4A" w:rsidRPr="00FD545F">
        <w:rPr>
          <w:rFonts w:ascii="IRBadr" w:hAnsi="IRBadr" w:cs="IRBadr"/>
          <w:sz w:val="28"/>
          <w:rtl/>
        </w:rPr>
        <w:t>،</w:t>
      </w:r>
      <w:r w:rsidR="00530F01">
        <w:rPr>
          <w:rFonts w:ascii="IRBadr" w:hAnsi="IRBadr" w:cs="IRBadr"/>
          <w:sz w:val="28"/>
          <w:rtl/>
        </w:rPr>
        <w:t xml:space="preserve"> </w:t>
      </w:r>
      <w:r w:rsidR="00635A4A" w:rsidRPr="00FD545F">
        <w:rPr>
          <w:rFonts w:ascii="IRBadr" w:hAnsi="IRBadr" w:cs="IRBadr"/>
          <w:sz w:val="28"/>
          <w:rtl/>
        </w:rPr>
        <w:t xml:space="preserve">قیام کرده و دست به </w:t>
      </w:r>
      <w:r w:rsidR="00530F01">
        <w:rPr>
          <w:rFonts w:ascii="IRBadr" w:hAnsi="IRBadr" w:cs="IRBadr"/>
          <w:sz w:val="28"/>
          <w:rtl/>
        </w:rPr>
        <w:t>لشکرکشی</w:t>
      </w:r>
      <w:r w:rsidR="00635A4A" w:rsidRPr="00FD545F">
        <w:rPr>
          <w:rFonts w:ascii="IRBadr" w:hAnsi="IRBadr" w:cs="IRBadr"/>
          <w:sz w:val="28"/>
          <w:rtl/>
        </w:rPr>
        <w:t xml:space="preserve"> </w:t>
      </w:r>
      <w:r w:rsidR="00530F01">
        <w:rPr>
          <w:rFonts w:ascii="IRBadr" w:hAnsi="IRBadr" w:cs="IRBadr"/>
          <w:sz w:val="28"/>
          <w:rtl/>
        </w:rPr>
        <w:t>می‌زد</w:t>
      </w:r>
      <w:r>
        <w:rPr>
          <w:rFonts w:ascii="IRBadr" w:hAnsi="IRBadr" w:cs="IRBadr" w:hint="cs"/>
          <w:sz w:val="28"/>
          <w:rtl/>
        </w:rPr>
        <w:t xml:space="preserve"> و </w:t>
      </w:r>
      <w:r w:rsidR="00635A4A" w:rsidRPr="00FD545F">
        <w:rPr>
          <w:rFonts w:ascii="IRBadr" w:hAnsi="IRBadr" w:cs="IRBadr"/>
          <w:sz w:val="28"/>
          <w:rtl/>
        </w:rPr>
        <w:t xml:space="preserve">امام حتماً این اقدام را انجام </w:t>
      </w:r>
      <w:r w:rsidR="00530F01">
        <w:rPr>
          <w:rFonts w:ascii="IRBadr" w:hAnsi="IRBadr" w:cs="IRBadr"/>
          <w:sz w:val="28"/>
          <w:rtl/>
        </w:rPr>
        <w:t>می‌داد</w:t>
      </w:r>
      <w:r w:rsidR="00635A4A" w:rsidRPr="00FD545F">
        <w:rPr>
          <w:rFonts w:ascii="IRBadr" w:hAnsi="IRBadr" w:cs="IRBadr"/>
          <w:sz w:val="28"/>
          <w:rtl/>
        </w:rPr>
        <w:t xml:space="preserve">. لذا در تفسیر عاشورا حداقل این دو تفسیر بود که نظر ما نظریه سوم و دخیل بودن هر دو تفسیر است که </w:t>
      </w:r>
      <w:r w:rsidR="00530F01">
        <w:rPr>
          <w:rFonts w:ascii="IRBadr" w:hAnsi="IRBadr" w:cs="IRBadr"/>
          <w:sz w:val="28"/>
          <w:rtl/>
        </w:rPr>
        <w:t>هرکدام</w:t>
      </w:r>
      <w:r w:rsidR="00635A4A" w:rsidRPr="00FD545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 </w:t>
      </w:r>
      <w:r w:rsidR="00635A4A" w:rsidRPr="00FD545F">
        <w:rPr>
          <w:rFonts w:ascii="IRBadr" w:hAnsi="IRBadr" w:cs="IRBadr"/>
          <w:sz w:val="28"/>
          <w:rtl/>
        </w:rPr>
        <w:t xml:space="preserve">علت </w:t>
      </w:r>
      <w:r w:rsidR="00530F01">
        <w:rPr>
          <w:rFonts w:ascii="IRBadr" w:hAnsi="IRBadr" w:cs="IRBadr"/>
          <w:sz w:val="28"/>
          <w:rtl/>
        </w:rPr>
        <w:t>تام</w:t>
      </w:r>
      <w:r w:rsidR="00371055">
        <w:rPr>
          <w:rFonts w:ascii="IRBadr" w:hAnsi="IRBadr" w:cs="IRBadr" w:hint="cs"/>
          <w:sz w:val="28"/>
          <w:rtl/>
        </w:rPr>
        <w:t>ه</w:t>
      </w:r>
      <w:r w:rsidR="00530F01">
        <w:rPr>
          <w:rFonts w:ascii="IRBadr" w:hAnsi="IRBadr" w:cs="IRBadr"/>
          <w:sz w:val="28"/>
          <w:rtl/>
        </w:rPr>
        <w:t>‌</w:t>
      </w:r>
      <w:r>
        <w:rPr>
          <w:rFonts w:ascii="IRBadr" w:hAnsi="IRBadr" w:cs="IRBadr" w:hint="cs"/>
          <w:sz w:val="28"/>
          <w:rtl/>
        </w:rPr>
        <w:t xml:space="preserve"> </w:t>
      </w:r>
      <w:r w:rsidR="00530F01">
        <w:rPr>
          <w:rFonts w:ascii="IRBadr" w:hAnsi="IRBadr" w:cs="IRBadr"/>
          <w:sz w:val="28"/>
          <w:rtl/>
        </w:rPr>
        <w:t>است</w:t>
      </w:r>
      <w:r w:rsidR="00635A4A" w:rsidRPr="00FD545F">
        <w:rPr>
          <w:rFonts w:ascii="IRBadr" w:hAnsi="IRBadr" w:cs="IRBadr"/>
          <w:sz w:val="28"/>
          <w:rtl/>
        </w:rPr>
        <w:t xml:space="preserve"> و در اینجا اجتماع </w:t>
      </w:r>
      <w:r w:rsidR="00530F01">
        <w:rPr>
          <w:rFonts w:ascii="IRBadr" w:hAnsi="IRBadr" w:cs="IRBadr"/>
          <w:sz w:val="28"/>
          <w:rtl/>
        </w:rPr>
        <w:t>پیداکرده</w:t>
      </w:r>
      <w:r w:rsidR="00635A4A" w:rsidRPr="00FD545F">
        <w:rPr>
          <w:rFonts w:ascii="IRBadr" w:hAnsi="IRBadr" w:cs="IRBadr"/>
          <w:sz w:val="28"/>
          <w:rtl/>
        </w:rPr>
        <w:t xml:space="preserve"> است.</w:t>
      </w:r>
    </w:p>
    <w:p w:rsidR="00635A4A" w:rsidRPr="00FD545F" w:rsidRDefault="00530F01" w:rsidP="007B39F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lastRenderedPageBreak/>
        <w:t>درمجموع</w:t>
      </w:r>
      <w:r w:rsidR="007B39F3" w:rsidRPr="00FD545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می‌گوییم</w:t>
      </w:r>
      <w:r w:rsidR="007B39F3" w:rsidRPr="00FD545F">
        <w:rPr>
          <w:rFonts w:ascii="IRBadr" w:hAnsi="IRBadr" w:cs="IRBadr"/>
          <w:sz w:val="28"/>
          <w:rtl/>
        </w:rPr>
        <w:t xml:space="preserve"> شواهد بر </w:t>
      </w:r>
      <w:r w:rsidR="00FD545F">
        <w:rPr>
          <w:rFonts w:ascii="IRBadr" w:hAnsi="IRBadr" w:cs="IRBadr"/>
          <w:sz w:val="28"/>
          <w:rtl/>
        </w:rPr>
        <w:t>امربه‌معروف</w:t>
      </w:r>
      <w:r w:rsidR="007B39F3" w:rsidRPr="00FD545F">
        <w:rPr>
          <w:rFonts w:ascii="IRBadr" w:hAnsi="IRBadr" w:cs="IRBadr"/>
          <w:sz w:val="28"/>
          <w:rtl/>
        </w:rPr>
        <w:t xml:space="preserve"> و نهی از منکر در هر سطحی باشد که سابقاً بیان شد،</w:t>
      </w:r>
      <w:r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 w:hint="cs"/>
          <w:sz w:val="28"/>
          <w:rtl/>
        </w:rPr>
        <w:t>ین</w:t>
      </w:r>
      <w:r w:rsidR="007B39F3" w:rsidRPr="00FD545F">
        <w:rPr>
          <w:rFonts w:ascii="IRBadr" w:hAnsi="IRBadr" w:cs="IRBadr"/>
          <w:sz w:val="28"/>
          <w:rtl/>
        </w:rPr>
        <w:t xml:space="preserve"> موارد را دربر </w:t>
      </w:r>
      <w:r w:rsidR="00FD545F">
        <w:rPr>
          <w:rFonts w:ascii="IRBadr" w:hAnsi="IRBadr" w:cs="IRBadr"/>
          <w:sz w:val="28"/>
          <w:rtl/>
        </w:rPr>
        <w:t>می‌گیرد</w:t>
      </w:r>
      <w:r w:rsidR="007B39F3" w:rsidRPr="00FD545F">
        <w:rPr>
          <w:rFonts w:ascii="IRBadr" w:hAnsi="IRBadr" w:cs="IRBadr"/>
          <w:sz w:val="28"/>
          <w:rtl/>
        </w:rPr>
        <w:t xml:space="preserve"> و حکومت دارد.</w:t>
      </w:r>
      <w:r>
        <w:rPr>
          <w:rFonts w:ascii="IRBadr" w:hAnsi="IRBadr" w:cs="IRBadr"/>
          <w:sz w:val="28"/>
          <w:rtl/>
        </w:rPr>
        <w:t xml:space="preserve"> ضمن</w:t>
      </w:r>
      <w:r w:rsidR="007B39F3" w:rsidRPr="00FD545F">
        <w:rPr>
          <w:rFonts w:ascii="IRBadr" w:hAnsi="IRBadr" w:cs="IRBadr"/>
          <w:sz w:val="28"/>
          <w:rtl/>
        </w:rPr>
        <w:t xml:space="preserve"> اینکه اگر کسی از روایات عامه نیز استفاده کند شاید بتواند شواهدی به دست ما بدهد.</w:t>
      </w:r>
    </w:p>
    <w:p w:rsidR="00B37C09" w:rsidRPr="00FD545F" w:rsidRDefault="00B37C09" w:rsidP="007B39F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B37C09" w:rsidRPr="00FD545F" w:rsidRDefault="00B37C09" w:rsidP="007449EA">
      <w:pPr>
        <w:pStyle w:val="2"/>
        <w:rPr>
          <w:rFonts w:ascii="IRBadr" w:hAnsi="IRBadr" w:cs="IRBadr"/>
          <w:rtl/>
        </w:rPr>
      </w:pPr>
      <w:bookmarkStart w:id="7" w:name="_Toc437499466"/>
      <w:r w:rsidRPr="00FD545F">
        <w:rPr>
          <w:rFonts w:ascii="IRBadr" w:hAnsi="IRBadr" w:cs="IRBadr"/>
          <w:rtl/>
        </w:rPr>
        <w:t xml:space="preserve">اصطلاحات </w:t>
      </w:r>
      <w:r w:rsidR="007449EA">
        <w:rPr>
          <w:rFonts w:ascii="IRBadr" w:hAnsi="IRBadr" w:cs="IRBadr" w:hint="cs"/>
          <w:rtl/>
        </w:rPr>
        <w:t>مختلف</w:t>
      </w:r>
      <w:r w:rsidRPr="00FD545F">
        <w:rPr>
          <w:rFonts w:ascii="IRBadr" w:hAnsi="IRBadr" w:cs="IRBadr"/>
          <w:rtl/>
        </w:rPr>
        <w:t xml:space="preserve"> جهاد</w:t>
      </w:r>
      <w:bookmarkEnd w:id="7"/>
    </w:p>
    <w:p w:rsidR="007B39F3" w:rsidRPr="00FD545F" w:rsidRDefault="007B39F3" w:rsidP="00FE27E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t>از طرفی دیگر جهاد نیز دارای دو اصطلاح است که در اص</w:t>
      </w:r>
      <w:r w:rsidR="007449EA">
        <w:rPr>
          <w:rFonts w:ascii="IRBadr" w:hAnsi="IRBadr" w:cs="IRBadr" w:hint="cs"/>
          <w:sz w:val="28"/>
          <w:rtl/>
        </w:rPr>
        <w:t>ط</w:t>
      </w:r>
      <w:r w:rsidRPr="00FD545F">
        <w:rPr>
          <w:rFonts w:ascii="IRBadr" w:hAnsi="IRBadr" w:cs="IRBadr"/>
          <w:sz w:val="28"/>
          <w:rtl/>
        </w:rPr>
        <w:t xml:space="preserve">لاحی </w:t>
      </w:r>
      <w:r w:rsidR="00530F01">
        <w:rPr>
          <w:rFonts w:ascii="IRBadr" w:hAnsi="IRBadr" w:cs="IRBadr"/>
          <w:sz w:val="28"/>
          <w:rtl/>
        </w:rPr>
        <w:t>عام‌تر</w:t>
      </w:r>
      <w:r w:rsidRPr="00FD545F">
        <w:rPr>
          <w:rFonts w:ascii="IRBadr" w:hAnsi="IRBadr" w:cs="IRBadr"/>
          <w:sz w:val="28"/>
          <w:rtl/>
        </w:rPr>
        <w:t xml:space="preserve"> </w:t>
      </w:r>
      <w:r w:rsidR="00FE27E9">
        <w:rPr>
          <w:rFonts w:ascii="IRBadr" w:hAnsi="IRBadr" w:cs="IRBadr" w:hint="cs"/>
          <w:sz w:val="28"/>
          <w:rtl/>
        </w:rPr>
        <w:t>«</w:t>
      </w:r>
      <w:r w:rsidRPr="00FD545F">
        <w:rPr>
          <w:rFonts w:ascii="IRBadr" w:hAnsi="IRBadr" w:cs="IRBadr"/>
          <w:sz w:val="28"/>
          <w:rtl/>
        </w:rPr>
        <w:t>کلم</w:t>
      </w:r>
      <w:r w:rsidR="00FE27E9">
        <w:rPr>
          <w:rFonts w:ascii="IRBadr" w:hAnsi="IRBadr" w:cs="IRBadr" w:hint="cs"/>
          <w:sz w:val="28"/>
          <w:rtl/>
        </w:rPr>
        <w:t>ةُ</w:t>
      </w:r>
      <w:r w:rsidRPr="00FD545F">
        <w:rPr>
          <w:rFonts w:ascii="IRBadr" w:hAnsi="IRBadr" w:cs="IRBadr"/>
          <w:sz w:val="28"/>
          <w:rtl/>
        </w:rPr>
        <w:t xml:space="preserve"> حق</w:t>
      </w:r>
      <w:r w:rsidR="00FE27E9">
        <w:rPr>
          <w:rFonts w:ascii="IRBadr" w:hAnsi="IRBadr" w:cs="IRBadr" w:hint="cs"/>
          <w:sz w:val="28"/>
          <w:rtl/>
        </w:rPr>
        <w:t>ٍ</w:t>
      </w:r>
      <w:r w:rsidRPr="00FD545F">
        <w:rPr>
          <w:rFonts w:ascii="IRBadr" w:hAnsi="IRBadr" w:cs="IRBadr"/>
          <w:sz w:val="28"/>
          <w:rtl/>
        </w:rPr>
        <w:t xml:space="preserve"> </w:t>
      </w:r>
      <w:r w:rsidR="00FE27E9">
        <w:rPr>
          <w:rFonts w:ascii="IRBadr" w:hAnsi="IRBadr" w:cs="IRBadr" w:hint="cs"/>
          <w:sz w:val="28"/>
          <w:rtl/>
        </w:rPr>
        <w:t>عند</w:t>
      </w:r>
      <w:r w:rsidRPr="00FD545F">
        <w:rPr>
          <w:rFonts w:ascii="IRBadr" w:hAnsi="IRBadr" w:cs="IRBadr"/>
          <w:sz w:val="28"/>
          <w:rtl/>
        </w:rPr>
        <w:t xml:space="preserve"> امام</w:t>
      </w:r>
      <w:r w:rsidR="00FE27E9">
        <w:rPr>
          <w:rFonts w:ascii="IRBadr" w:hAnsi="IRBadr" w:cs="IRBadr" w:hint="cs"/>
          <w:sz w:val="28"/>
          <w:rtl/>
        </w:rPr>
        <w:t>ٍ</w:t>
      </w:r>
      <w:r w:rsidRPr="00FD545F">
        <w:rPr>
          <w:rFonts w:ascii="IRBadr" w:hAnsi="IRBadr" w:cs="IRBadr"/>
          <w:sz w:val="28"/>
          <w:rtl/>
        </w:rPr>
        <w:t xml:space="preserve"> جائر</w:t>
      </w:r>
      <w:r w:rsidR="00FE27E9">
        <w:rPr>
          <w:rFonts w:ascii="IRBadr" w:hAnsi="IRBadr" w:cs="IRBadr" w:hint="cs"/>
          <w:sz w:val="28"/>
          <w:rtl/>
        </w:rPr>
        <w:t>»</w:t>
      </w:r>
      <w:r w:rsidRPr="00FD545F">
        <w:rPr>
          <w:rFonts w:ascii="IRBadr" w:hAnsi="IRBadr" w:cs="IRBadr"/>
          <w:sz w:val="28"/>
          <w:rtl/>
        </w:rPr>
        <w:t xml:space="preserve"> و </w:t>
      </w:r>
      <w:r w:rsidR="00FD545F">
        <w:rPr>
          <w:rFonts w:ascii="IRBadr" w:hAnsi="IRBadr" w:cs="IRBadr"/>
          <w:sz w:val="28"/>
          <w:rtl/>
        </w:rPr>
        <w:t>امربه‌معروف</w:t>
      </w:r>
      <w:r w:rsidRPr="00FD545F">
        <w:rPr>
          <w:rFonts w:ascii="IRBadr" w:hAnsi="IRBadr" w:cs="IRBadr"/>
          <w:sz w:val="28"/>
          <w:rtl/>
        </w:rPr>
        <w:t xml:space="preserve"> و نهی از منکر را نیز دربر </w:t>
      </w:r>
      <w:r w:rsidR="00FD545F">
        <w:rPr>
          <w:rFonts w:ascii="IRBadr" w:hAnsi="IRBadr" w:cs="IRBadr"/>
          <w:sz w:val="28"/>
          <w:rtl/>
        </w:rPr>
        <w:t>می‌گیرد</w:t>
      </w:r>
      <w:r w:rsidRPr="00FD545F">
        <w:rPr>
          <w:rFonts w:ascii="IRBadr" w:hAnsi="IRBadr" w:cs="IRBadr"/>
          <w:sz w:val="28"/>
          <w:rtl/>
        </w:rPr>
        <w:t>.</w:t>
      </w:r>
      <w:r w:rsidR="00530F01">
        <w:rPr>
          <w:rFonts w:ascii="IRBadr" w:hAnsi="IRBadr" w:cs="IRBadr"/>
          <w:sz w:val="28"/>
          <w:rtl/>
        </w:rPr>
        <w:t xml:space="preserve"> همچنان که</w:t>
      </w:r>
      <w:r w:rsidRPr="00FD545F">
        <w:rPr>
          <w:rFonts w:ascii="IRBadr" w:hAnsi="IRBadr" w:cs="IRBadr"/>
          <w:sz w:val="28"/>
          <w:rtl/>
        </w:rPr>
        <w:t xml:space="preserve"> در خود روایات نیز بدین امر تعبیر </w:t>
      </w:r>
      <w:r w:rsidR="00FE27E9" w:rsidRPr="00FD545F">
        <w:rPr>
          <w:rFonts w:ascii="IRBadr" w:hAnsi="IRBadr" w:cs="IRBadr"/>
          <w:sz w:val="28"/>
          <w:rtl/>
        </w:rPr>
        <w:t xml:space="preserve">به جهاد </w:t>
      </w:r>
      <w:r w:rsidRPr="00FD545F">
        <w:rPr>
          <w:rFonts w:ascii="IRBadr" w:hAnsi="IRBadr" w:cs="IRBadr"/>
          <w:sz w:val="28"/>
          <w:rtl/>
        </w:rPr>
        <w:t>شده است.</w:t>
      </w:r>
      <w:r w:rsidR="00530F01">
        <w:rPr>
          <w:rFonts w:ascii="IRBadr" w:hAnsi="IRBadr" w:cs="IRBadr"/>
          <w:sz w:val="28"/>
          <w:rtl/>
        </w:rPr>
        <w:t xml:space="preserve"> لذا</w:t>
      </w:r>
      <w:r w:rsidRPr="00FD545F">
        <w:rPr>
          <w:rFonts w:ascii="IRBadr" w:hAnsi="IRBadr" w:cs="IRBadr"/>
          <w:sz w:val="28"/>
          <w:rtl/>
        </w:rPr>
        <w:t xml:space="preserve"> کلمه </w:t>
      </w:r>
      <w:r w:rsidR="00FD545F">
        <w:rPr>
          <w:rFonts w:ascii="IRBadr" w:hAnsi="IRBadr" w:cs="IRBadr"/>
          <w:sz w:val="28"/>
          <w:rtl/>
        </w:rPr>
        <w:t>امربه‌معروف</w:t>
      </w:r>
      <w:r w:rsidRPr="00FD545F">
        <w:rPr>
          <w:rFonts w:ascii="IRBadr" w:hAnsi="IRBadr" w:cs="IRBadr"/>
          <w:sz w:val="28"/>
          <w:rtl/>
        </w:rPr>
        <w:t xml:space="preserve"> و نهی از منکر و جهاد حالت اذا اجتمعا افترقا و اذا افترقا اجتمعا </w:t>
      </w:r>
      <w:r w:rsidR="00530F01">
        <w:rPr>
          <w:rFonts w:ascii="IRBadr" w:hAnsi="IRBadr" w:cs="IRBadr"/>
          <w:sz w:val="28"/>
          <w:rtl/>
        </w:rPr>
        <w:t>را</w:t>
      </w:r>
      <w:r w:rsidR="00371055">
        <w:rPr>
          <w:rFonts w:ascii="IRBadr" w:hAnsi="IRBadr" w:cs="IRBadr" w:hint="cs"/>
          <w:sz w:val="28"/>
          <w:rtl/>
        </w:rPr>
        <w:t xml:space="preserve"> </w:t>
      </w:r>
      <w:r w:rsidR="00530F01">
        <w:rPr>
          <w:rFonts w:ascii="IRBadr" w:hAnsi="IRBadr" w:cs="IRBadr"/>
          <w:sz w:val="28"/>
          <w:rtl/>
        </w:rPr>
        <w:t>دارند</w:t>
      </w:r>
      <w:r w:rsidRPr="00FD545F">
        <w:rPr>
          <w:rFonts w:ascii="IRBadr" w:hAnsi="IRBadr" w:cs="IRBadr"/>
          <w:sz w:val="28"/>
          <w:rtl/>
        </w:rPr>
        <w:t>.</w:t>
      </w:r>
    </w:p>
    <w:p w:rsidR="007B39F3" w:rsidRPr="00FD545F" w:rsidRDefault="007B39F3" w:rsidP="00FE27E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t xml:space="preserve">پس تا اینجا ما برخلاف آقای فاضل لبنانی که در فقه </w:t>
      </w:r>
      <w:r w:rsidR="00FD545F">
        <w:rPr>
          <w:rFonts w:ascii="IRBadr" w:hAnsi="IRBadr" w:cs="IRBadr"/>
          <w:sz w:val="28"/>
          <w:rtl/>
        </w:rPr>
        <w:t>امربه‌معروف</w:t>
      </w:r>
      <w:r w:rsidRPr="00FD545F">
        <w:rPr>
          <w:rFonts w:ascii="IRBadr" w:hAnsi="IRBadr" w:cs="IRBadr"/>
          <w:sz w:val="28"/>
          <w:rtl/>
        </w:rPr>
        <w:t xml:space="preserve"> و نهی از منکر که شواهدی را از برخی معاصرین در اینجا جمع نموده است و به نحوی نیز آقای خویی و تبریزی قائل به جدا بودن </w:t>
      </w:r>
      <w:r w:rsidR="00FE27E9">
        <w:rPr>
          <w:rFonts w:ascii="IRBadr" w:hAnsi="IRBadr" w:cs="IRBadr" w:hint="cs"/>
          <w:sz w:val="28"/>
          <w:rtl/>
        </w:rPr>
        <w:t>اقدامات عملی از امر به معروف و نهی از منکر</w:t>
      </w:r>
      <w:r w:rsidRPr="00FD545F">
        <w:rPr>
          <w:rFonts w:ascii="IRBadr" w:hAnsi="IRBadr" w:cs="IRBadr"/>
          <w:sz w:val="28"/>
          <w:rtl/>
        </w:rPr>
        <w:t xml:space="preserve"> بودند،</w:t>
      </w:r>
      <w:r w:rsidR="00530F01">
        <w:rPr>
          <w:rFonts w:ascii="IRBadr" w:hAnsi="IRBadr" w:cs="IRBadr"/>
          <w:sz w:val="28"/>
          <w:rtl/>
        </w:rPr>
        <w:t xml:space="preserve"> ما</w:t>
      </w:r>
      <w:r w:rsidRPr="00FD545F">
        <w:rPr>
          <w:rFonts w:ascii="IRBadr" w:hAnsi="IRBadr" w:cs="IRBadr"/>
          <w:sz w:val="28"/>
          <w:rtl/>
        </w:rPr>
        <w:t xml:space="preserve"> در اینجا قائل هستیم که </w:t>
      </w:r>
      <w:r w:rsidR="00FD545F">
        <w:rPr>
          <w:rFonts w:ascii="IRBadr" w:hAnsi="IRBadr" w:cs="IRBadr"/>
          <w:sz w:val="28"/>
          <w:rtl/>
        </w:rPr>
        <w:t>امربه‌معروف</w:t>
      </w:r>
      <w:r w:rsidRPr="00FD545F">
        <w:rPr>
          <w:rFonts w:ascii="IRBadr" w:hAnsi="IRBadr" w:cs="IRBadr"/>
          <w:sz w:val="28"/>
          <w:rtl/>
        </w:rPr>
        <w:t xml:space="preserve"> و نهی از منکر امتداد دارد و مرتبه سوم</w:t>
      </w:r>
      <w:r w:rsidR="00FE27E9">
        <w:rPr>
          <w:rFonts w:ascii="IRBadr" w:hAnsi="IRBadr" w:cs="IRBadr" w:hint="cs"/>
          <w:sz w:val="28"/>
          <w:rtl/>
        </w:rPr>
        <w:t>(اقدامات عملی)</w:t>
      </w:r>
      <w:r w:rsidRPr="00FD545F">
        <w:rPr>
          <w:rFonts w:ascii="IRBadr" w:hAnsi="IRBadr" w:cs="IRBadr"/>
          <w:sz w:val="28"/>
          <w:rtl/>
        </w:rPr>
        <w:t xml:space="preserve"> نیز بدین امر تلقی شده است که جزء </w:t>
      </w:r>
      <w:r w:rsidR="00FD545F">
        <w:rPr>
          <w:rFonts w:ascii="IRBadr" w:hAnsi="IRBadr" w:cs="IRBadr"/>
          <w:sz w:val="28"/>
          <w:rtl/>
        </w:rPr>
        <w:t>امربه‌معروف</w:t>
      </w:r>
      <w:r w:rsidRPr="00FD545F">
        <w:rPr>
          <w:rFonts w:ascii="IRBadr" w:hAnsi="IRBadr" w:cs="IRBadr"/>
          <w:sz w:val="28"/>
          <w:rtl/>
        </w:rPr>
        <w:t xml:space="preserve"> و نهی از منکر محسوب می شود،</w:t>
      </w:r>
      <w:r w:rsidR="00530F01">
        <w:rPr>
          <w:rFonts w:ascii="IRBadr" w:hAnsi="IRBadr" w:cs="IRBadr"/>
          <w:sz w:val="28"/>
          <w:rtl/>
        </w:rPr>
        <w:t xml:space="preserve"> مثلاً</w:t>
      </w:r>
      <w:r w:rsidRPr="00FD545F">
        <w:rPr>
          <w:rFonts w:ascii="IRBadr" w:hAnsi="IRBadr" w:cs="IRBadr"/>
          <w:sz w:val="28"/>
          <w:rtl/>
        </w:rPr>
        <w:t xml:space="preserve"> فرد را </w:t>
      </w:r>
      <w:r w:rsidR="00FD545F">
        <w:rPr>
          <w:rFonts w:ascii="IRBadr" w:hAnsi="IRBadr" w:cs="IRBadr"/>
          <w:sz w:val="28"/>
          <w:rtl/>
        </w:rPr>
        <w:t>می‌زند</w:t>
      </w:r>
      <w:r w:rsidRPr="00FD545F">
        <w:rPr>
          <w:rFonts w:ascii="IRBadr" w:hAnsi="IRBadr" w:cs="IRBadr"/>
          <w:sz w:val="28"/>
          <w:rtl/>
        </w:rPr>
        <w:t xml:space="preserve"> یا مال را مصادره </w:t>
      </w:r>
      <w:r w:rsidR="00530F01">
        <w:rPr>
          <w:rFonts w:ascii="IRBadr" w:hAnsi="IRBadr" w:cs="IRBadr"/>
          <w:sz w:val="28"/>
          <w:rtl/>
        </w:rPr>
        <w:t>می‌کند</w:t>
      </w:r>
      <w:r w:rsidRPr="00FD545F">
        <w:rPr>
          <w:rFonts w:ascii="IRBadr" w:hAnsi="IRBadr" w:cs="IRBadr"/>
          <w:sz w:val="28"/>
          <w:rtl/>
        </w:rPr>
        <w:t>.</w:t>
      </w:r>
      <w:r w:rsidR="00530F01">
        <w:rPr>
          <w:rFonts w:ascii="IRBadr" w:hAnsi="IRBadr" w:cs="IRBadr"/>
          <w:sz w:val="28"/>
          <w:rtl/>
        </w:rPr>
        <w:t xml:space="preserve"> البته</w:t>
      </w:r>
      <w:r w:rsidRPr="00FD545F">
        <w:rPr>
          <w:rFonts w:ascii="IRBadr" w:hAnsi="IRBadr" w:cs="IRBadr"/>
          <w:sz w:val="28"/>
          <w:rtl/>
        </w:rPr>
        <w:t xml:space="preserve"> در قبال اذن و امور دیگری همچون دامنه این مرتبه نیز صحبت خواهد شد.</w:t>
      </w:r>
    </w:p>
    <w:p w:rsidR="00B37C09" w:rsidRPr="00FD545F" w:rsidRDefault="00B37C09" w:rsidP="00B37C09">
      <w:pPr>
        <w:pStyle w:val="2"/>
        <w:rPr>
          <w:rFonts w:ascii="IRBadr" w:hAnsi="IRBadr" w:cs="IRBadr"/>
          <w:rtl/>
        </w:rPr>
      </w:pPr>
      <w:bookmarkStart w:id="8" w:name="_Toc437499467"/>
      <w:r w:rsidRPr="00FD545F">
        <w:rPr>
          <w:rFonts w:ascii="IRBadr" w:hAnsi="IRBadr" w:cs="IRBadr"/>
          <w:rtl/>
        </w:rPr>
        <w:t>استفاضه قاعده دفع منکر در این مقام</w:t>
      </w:r>
      <w:bookmarkEnd w:id="8"/>
    </w:p>
    <w:p w:rsidR="007B39F3" w:rsidRPr="00FD545F" w:rsidRDefault="007B39F3" w:rsidP="00FE27E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t>در مرتبه بعد،</w:t>
      </w:r>
      <w:r w:rsidR="00530F01">
        <w:rPr>
          <w:rFonts w:ascii="IRBadr" w:hAnsi="IRBadr" w:cs="IRBadr"/>
          <w:sz w:val="28"/>
          <w:rtl/>
        </w:rPr>
        <w:t xml:space="preserve"> اگر</w:t>
      </w:r>
      <w:r w:rsidRPr="00FD545F">
        <w:rPr>
          <w:rFonts w:ascii="IRBadr" w:hAnsi="IRBadr" w:cs="IRBadr"/>
          <w:sz w:val="28"/>
          <w:rtl/>
        </w:rPr>
        <w:t xml:space="preserve"> </w:t>
      </w:r>
      <w:r w:rsidR="00FE27E9">
        <w:rPr>
          <w:rFonts w:ascii="IRBadr" w:hAnsi="IRBadr" w:cs="IRBadr" w:hint="cs"/>
          <w:sz w:val="28"/>
          <w:rtl/>
        </w:rPr>
        <w:t xml:space="preserve">بگوییم که </w:t>
      </w:r>
      <w:r w:rsidR="00530F01">
        <w:rPr>
          <w:rFonts w:ascii="IRBadr" w:hAnsi="IRBadr" w:cs="IRBadr"/>
          <w:sz w:val="28"/>
          <w:rtl/>
        </w:rPr>
        <w:t>مجموعه</w:t>
      </w:r>
      <w:r w:rsidRPr="00FD545F">
        <w:rPr>
          <w:rFonts w:ascii="IRBadr" w:hAnsi="IRBadr" w:cs="IRBadr"/>
          <w:sz w:val="28"/>
          <w:rtl/>
        </w:rPr>
        <w:t xml:space="preserve"> </w:t>
      </w:r>
      <w:r w:rsidR="00FE27E9">
        <w:rPr>
          <w:rFonts w:ascii="IRBadr" w:hAnsi="IRBadr" w:cs="IRBadr" w:hint="cs"/>
          <w:sz w:val="28"/>
          <w:rtl/>
        </w:rPr>
        <w:t xml:space="preserve">این </w:t>
      </w:r>
      <w:r w:rsidRPr="00FD545F">
        <w:rPr>
          <w:rFonts w:ascii="IRBadr" w:hAnsi="IRBadr" w:cs="IRBadr"/>
          <w:sz w:val="28"/>
          <w:rtl/>
        </w:rPr>
        <w:t xml:space="preserve">روایات بر شمول مفهومی </w:t>
      </w:r>
      <w:r w:rsidR="00FD545F">
        <w:rPr>
          <w:rFonts w:ascii="IRBadr" w:hAnsi="IRBadr" w:cs="IRBadr"/>
          <w:sz w:val="28"/>
          <w:rtl/>
        </w:rPr>
        <w:t>امربه‌معروف</w:t>
      </w:r>
      <w:r w:rsidRPr="00FD545F">
        <w:rPr>
          <w:rFonts w:ascii="IRBadr" w:hAnsi="IRBadr" w:cs="IRBadr"/>
          <w:sz w:val="28"/>
          <w:rtl/>
        </w:rPr>
        <w:t xml:space="preserve"> و نهی از منکر نسبت به مرتبه عملی </w:t>
      </w:r>
      <w:r w:rsidR="00530F01">
        <w:rPr>
          <w:rFonts w:ascii="IRBadr" w:hAnsi="IRBadr" w:cs="IRBadr"/>
          <w:sz w:val="28"/>
          <w:rtl/>
        </w:rPr>
        <w:t>موردتردید</w:t>
      </w:r>
      <w:r w:rsidRPr="00FD545F">
        <w:rPr>
          <w:rFonts w:ascii="IRBadr" w:hAnsi="IRBadr" w:cs="IRBadr"/>
          <w:sz w:val="28"/>
          <w:rtl/>
        </w:rPr>
        <w:t xml:space="preserve"> باشد،</w:t>
      </w:r>
      <w:r w:rsidR="00530F01">
        <w:rPr>
          <w:rFonts w:ascii="IRBadr" w:hAnsi="IRBadr" w:cs="IRBadr"/>
          <w:sz w:val="28"/>
          <w:rtl/>
        </w:rPr>
        <w:t xml:space="preserve"> مجموع</w:t>
      </w:r>
      <w:r w:rsidRPr="00FD545F">
        <w:rPr>
          <w:rFonts w:ascii="IRBadr" w:hAnsi="IRBadr" w:cs="IRBadr"/>
          <w:sz w:val="28"/>
          <w:rtl/>
        </w:rPr>
        <w:t xml:space="preserve"> این روایات قاعده جدیدی به دست ما </w:t>
      </w:r>
      <w:r w:rsidR="00530F01">
        <w:rPr>
          <w:rFonts w:ascii="IRBadr" w:hAnsi="IRBadr" w:cs="IRBadr"/>
          <w:sz w:val="28"/>
          <w:rtl/>
        </w:rPr>
        <w:t>می‌دهد</w:t>
      </w:r>
      <w:r w:rsidRPr="00FD545F">
        <w:rPr>
          <w:rFonts w:ascii="IRBadr" w:hAnsi="IRBadr" w:cs="IRBadr"/>
          <w:sz w:val="28"/>
          <w:rtl/>
        </w:rPr>
        <w:t xml:space="preserve"> که آقای تبریزی بدان تعبیر دفع منکر </w:t>
      </w:r>
      <w:r w:rsidR="00530F01">
        <w:rPr>
          <w:rFonts w:ascii="IRBadr" w:hAnsi="IRBadr" w:cs="IRBadr"/>
          <w:sz w:val="28"/>
          <w:rtl/>
        </w:rPr>
        <w:t xml:space="preserve">می‌کردند؛ </w:t>
      </w:r>
      <w:r w:rsidR="00530F01">
        <w:rPr>
          <w:rFonts w:ascii="IRBadr" w:hAnsi="IRBadr" w:cs="IRBadr" w:hint="cs"/>
          <w:sz w:val="28"/>
          <w:rtl/>
        </w:rPr>
        <w:t>یعنی</w:t>
      </w:r>
      <w:r w:rsidRPr="00FD545F">
        <w:rPr>
          <w:rFonts w:ascii="IRBadr" w:hAnsi="IRBadr" w:cs="IRBadr"/>
          <w:sz w:val="28"/>
          <w:rtl/>
        </w:rPr>
        <w:t xml:space="preserve"> مطلب خیلی تفاوت ن</w:t>
      </w:r>
      <w:r w:rsidR="00530F01">
        <w:rPr>
          <w:rFonts w:ascii="IRBadr" w:hAnsi="IRBadr" w:cs="IRBadr"/>
          <w:sz w:val="28"/>
          <w:rtl/>
        </w:rPr>
        <w:t>می‌کند</w:t>
      </w:r>
      <w:r w:rsidRPr="00FD545F">
        <w:rPr>
          <w:rFonts w:ascii="IRBadr" w:hAnsi="IRBadr" w:cs="IRBadr"/>
          <w:sz w:val="28"/>
          <w:rtl/>
        </w:rPr>
        <w:t xml:space="preserve"> ت</w:t>
      </w:r>
      <w:r w:rsidR="00353FAF" w:rsidRPr="00FD545F">
        <w:rPr>
          <w:rFonts w:ascii="IRBadr" w:hAnsi="IRBadr" w:cs="IRBadr"/>
          <w:sz w:val="28"/>
          <w:rtl/>
        </w:rPr>
        <w:t>نها در جزئ</w:t>
      </w:r>
      <w:r w:rsidRPr="00FD545F">
        <w:rPr>
          <w:rFonts w:ascii="IRBadr" w:hAnsi="IRBadr" w:cs="IRBadr"/>
          <w:sz w:val="28"/>
          <w:rtl/>
        </w:rPr>
        <w:t xml:space="preserve">یاتی که اگر </w:t>
      </w:r>
      <w:r w:rsidR="00FD545F">
        <w:rPr>
          <w:rFonts w:ascii="IRBadr" w:hAnsi="IRBadr" w:cs="IRBadr"/>
          <w:sz w:val="28"/>
          <w:rtl/>
        </w:rPr>
        <w:t>امربه‌معروف</w:t>
      </w:r>
      <w:r w:rsidRPr="00FD545F">
        <w:rPr>
          <w:rFonts w:ascii="IRBadr" w:hAnsi="IRBadr" w:cs="IRBadr"/>
          <w:sz w:val="28"/>
          <w:rtl/>
        </w:rPr>
        <w:t xml:space="preserve"> و نهی از منکر بدان اطلاق شود،</w:t>
      </w:r>
      <w:r w:rsidR="00530F01">
        <w:rPr>
          <w:rFonts w:ascii="IRBadr" w:hAnsi="IRBadr" w:cs="IRBadr"/>
          <w:sz w:val="28"/>
          <w:rtl/>
        </w:rPr>
        <w:t xml:space="preserve"> آثار</w:t>
      </w:r>
      <w:r w:rsidRPr="00FD545F">
        <w:rPr>
          <w:rFonts w:ascii="IRBadr" w:hAnsi="IRBadr" w:cs="IRBadr"/>
          <w:sz w:val="28"/>
          <w:rtl/>
        </w:rPr>
        <w:t xml:space="preserve"> </w:t>
      </w:r>
      <w:r w:rsidR="00FD545F">
        <w:rPr>
          <w:rFonts w:ascii="IRBadr" w:hAnsi="IRBadr" w:cs="IRBadr"/>
          <w:sz w:val="28"/>
          <w:rtl/>
        </w:rPr>
        <w:t>امربه‌معروف</w:t>
      </w:r>
      <w:r w:rsidRPr="00FD545F">
        <w:rPr>
          <w:rFonts w:ascii="IRBadr" w:hAnsi="IRBadr" w:cs="IRBadr"/>
          <w:sz w:val="28"/>
          <w:rtl/>
        </w:rPr>
        <w:t xml:space="preserve"> بر آن جاری خواهد شد.</w:t>
      </w:r>
    </w:p>
    <w:p w:rsidR="007B39F3" w:rsidRPr="00FD545F" w:rsidRDefault="007B39F3" w:rsidP="007B39F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t>لذا در رابطه دفع منکر به نحو عملی این روایات حالت استفاضه دارند.</w:t>
      </w:r>
    </w:p>
    <w:p w:rsidR="00B37C09" w:rsidRPr="00FD545F" w:rsidRDefault="00530F01" w:rsidP="00B37C09">
      <w:pPr>
        <w:pStyle w:val="2"/>
        <w:rPr>
          <w:rFonts w:ascii="IRBadr" w:hAnsi="IRBadr" w:cs="IRBadr"/>
          <w:rtl/>
        </w:rPr>
      </w:pPr>
      <w:bookmarkStart w:id="9" w:name="_Toc437499468"/>
      <w:r>
        <w:rPr>
          <w:rFonts w:ascii="IRBadr" w:hAnsi="IRBadr" w:cs="IRBadr"/>
          <w:rtl/>
        </w:rPr>
        <w:lastRenderedPageBreak/>
        <w:t>جمع‌بندی</w:t>
      </w:r>
      <w:r w:rsidR="00B37C09" w:rsidRPr="00FD545F">
        <w:rPr>
          <w:rFonts w:ascii="IRBadr" w:hAnsi="IRBadr" w:cs="IRBadr"/>
          <w:rtl/>
        </w:rPr>
        <w:t xml:space="preserve"> کلی بحث</w:t>
      </w:r>
      <w:bookmarkEnd w:id="9"/>
    </w:p>
    <w:p w:rsidR="007B39F3" w:rsidRPr="00FD545F" w:rsidRDefault="007B39F3" w:rsidP="00FE27E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t>فتحصل من جمیع المباحث؛</w:t>
      </w:r>
      <w:r w:rsidR="00530F01">
        <w:rPr>
          <w:rFonts w:ascii="IRBadr" w:hAnsi="IRBadr" w:cs="IRBadr"/>
          <w:sz w:val="28"/>
          <w:rtl/>
        </w:rPr>
        <w:t xml:space="preserve"> مجموع</w:t>
      </w:r>
      <w:r w:rsidR="00FE27E9">
        <w:rPr>
          <w:rFonts w:ascii="IRBadr" w:hAnsi="IRBadr" w:cs="IRBadr" w:hint="cs"/>
          <w:sz w:val="28"/>
          <w:rtl/>
        </w:rPr>
        <w:t>ه‌</w:t>
      </w:r>
      <w:r w:rsidRPr="00FD545F">
        <w:rPr>
          <w:rFonts w:ascii="IRBadr" w:hAnsi="IRBadr" w:cs="IRBadr"/>
          <w:sz w:val="28"/>
          <w:rtl/>
        </w:rPr>
        <w:t xml:space="preserve">ای از روایات داریم که هرچند </w:t>
      </w:r>
      <w:r w:rsidR="00530F01">
        <w:rPr>
          <w:rFonts w:ascii="IRBadr" w:hAnsi="IRBadr" w:cs="IRBadr"/>
          <w:sz w:val="28"/>
          <w:rtl/>
        </w:rPr>
        <w:t>ازلحاظ</w:t>
      </w:r>
      <w:r w:rsidRPr="00FD545F">
        <w:rPr>
          <w:rFonts w:ascii="IRBadr" w:hAnsi="IRBadr" w:cs="IRBadr"/>
          <w:sz w:val="28"/>
          <w:rtl/>
        </w:rPr>
        <w:t xml:space="preserve"> سندی برخی از </w:t>
      </w:r>
      <w:r w:rsidR="00530F01">
        <w:rPr>
          <w:rFonts w:ascii="IRBadr" w:hAnsi="IRBadr" w:cs="IRBadr"/>
          <w:sz w:val="28"/>
          <w:rtl/>
        </w:rPr>
        <w:t>آن‌ها</w:t>
      </w:r>
      <w:r w:rsidRPr="00FD545F">
        <w:rPr>
          <w:rFonts w:ascii="IRBadr" w:hAnsi="IRBadr" w:cs="IRBadr"/>
          <w:sz w:val="28"/>
          <w:rtl/>
        </w:rPr>
        <w:t xml:space="preserve"> دچار خدشه بوده و برخی نیز دچار خدشه در دلالت هستند،</w:t>
      </w:r>
      <w:r w:rsidR="00530F01">
        <w:rPr>
          <w:rFonts w:ascii="IRBadr" w:hAnsi="IRBadr" w:cs="IRBadr"/>
          <w:sz w:val="28"/>
          <w:rtl/>
        </w:rPr>
        <w:t xml:space="preserve"> اما</w:t>
      </w:r>
      <w:r w:rsidRPr="00FD545F">
        <w:rPr>
          <w:rFonts w:ascii="IRBadr" w:hAnsi="IRBadr" w:cs="IRBadr"/>
          <w:sz w:val="28"/>
          <w:rtl/>
        </w:rPr>
        <w:t xml:space="preserve"> مجموع </w:t>
      </w:r>
      <w:r w:rsidR="00530F01">
        <w:rPr>
          <w:rFonts w:ascii="IRBadr" w:hAnsi="IRBadr" w:cs="IRBadr"/>
          <w:sz w:val="28"/>
          <w:rtl/>
        </w:rPr>
        <w:t>آن‌ها</w:t>
      </w:r>
      <w:r w:rsidRPr="00FD545F">
        <w:rPr>
          <w:rFonts w:ascii="IRBadr" w:hAnsi="IRBadr" w:cs="IRBadr"/>
          <w:sz w:val="28"/>
          <w:rtl/>
        </w:rPr>
        <w:t xml:space="preserve"> را </w:t>
      </w:r>
      <w:r w:rsidR="00530F01">
        <w:rPr>
          <w:rFonts w:ascii="IRBadr" w:hAnsi="IRBadr" w:cs="IRBadr"/>
          <w:sz w:val="28"/>
          <w:rtl/>
        </w:rPr>
        <w:t>نمی‌شود</w:t>
      </w:r>
      <w:r w:rsidRPr="00FD545F">
        <w:rPr>
          <w:rFonts w:ascii="IRBadr" w:hAnsi="IRBadr" w:cs="IRBadr"/>
          <w:sz w:val="28"/>
          <w:rtl/>
        </w:rPr>
        <w:t xml:space="preserve"> منکر شد، در رابطه با تفسیر </w:t>
      </w:r>
      <w:r w:rsidR="00530F01">
        <w:rPr>
          <w:rFonts w:ascii="IRBadr" w:hAnsi="IRBadr" w:cs="IRBadr"/>
          <w:sz w:val="28"/>
          <w:rtl/>
        </w:rPr>
        <w:t>آن‌ها</w:t>
      </w:r>
      <w:r w:rsidRPr="00FD545F">
        <w:rPr>
          <w:rFonts w:ascii="IRBadr" w:hAnsi="IRBadr" w:cs="IRBadr"/>
          <w:sz w:val="28"/>
          <w:rtl/>
        </w:rPr>
        <w:t>،</w:t>
      </w:r>
      <w:r w:rsidR="00530F01">
        <w:rPr>
          <w:rFonts w:ascii="IRBadr" w:hAnsi="IRBadr" w:cs="IRBadr"/>
          <w:sz w:val="28"/>
          <w:rtl/>
        </w:rPr>
        <w:t xml:space="preserve"> دو</w:t>
      </w:r>
      <w:r w:rsidRPr="00FD545F">
        <w:rPr>
          <w:rFonts w:ascii="IRBadr" w:hAnsi="IRBadr" w:cs="IRBadr"/>
          <w:sz w:val="28"/>
          <w:rtl/>
        </w:rPr>
        <w:t xml:space="preserve"> رویکرد وجود دارد؛</w:t>
      </w:r>
    </w:p>
    <w:p w:rsidR="007B39F3" w:rsidRPr="00FD545F" w:rsidRDefault="007B39F3" w:rsidP="00353FA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t>1</w:t>
      </w:r>
      <w:r w:rsidR="00530F01">
        <w:rPr>
          <w:rFonts w:ascii="IRBadr" w:hAnsi="IRBadr" w:cs="IRBadr"/>
          <w:sz w:val="28"/>
          <w:rtl/>
        </w:rPr>
        <w:t xml:space="preserve"> ـ</w:t>
      </w:r>
      <w:r w:rsidRPr="00FD545F">
        <w:rPr>
          <w:rFonts w:ascii="IRBadr" w:hAnsi="IRBadr" w:cs="IRBadr"/>
          <w:sz w:val="28"/>
          <w:rtl/>
        </w:rPr>
        <w:t xml:space="preserve"> </w:t>
      </w:r>
      <w:r w:rsidR="00353FAF" w:rsidRPr="00FD545F">
        <w:rPr>
          <w:rFonts w:ascii="IRBadr" w:hAnsi="IRBadr" w:cs="IRBadr"/>
          <w:sz w:val="28"/>
          <w:rtl/>
        </w:rPr>
        <w:t xml:space="preserve">این روایات قاعده مکمل و سطح بالاتر </w:t>
      </w:r>
      <w:r w:rsidR="00FD545F">
        <w:rPr>
          <w:rFonts w:ascii="IRBadr" w:hAnsi="IRBadr" w:cs="IRBadr"/>
          <w:sz w:val="28"/>
          <w:rtl/>
        </w:rPr>
        <w:t>امربه‌معروف</w:t>
      </w:r>
      <w:r w:rsidR="00353FAF" w:rsidRPr="00FD545F">
        <w:rPr>
          <w:rFonts w:ascii="IRBadr" w:hAnsi="IRBadr" w:cs="IRBadr"/>
          <w:sz w:val="28"/>
          <w:rtl/>
        </w:rPr>
        <w:t xml:space="preserve"> و نهی از منکر را </w:t>
      </w:r>
      <w:r w:rsidR="00530F01">
        <w:rPr>
          <w:rFonts w:ascii="IRBadr" w:hAnsi="IRBadr" w:cs="IRBadr"/>
          <w:sz w:val="28"/>
          <w:rtl/>
        </w:rPr>
        <w:t>به‌عنوان</w:t>
      </w:r>
      <w:r w:rsidR="00353FAF" w:rsidRPr="00FD545F">
        <w:rPr>
          <w:rFonts w:ascii="IRBadr" w:hAnsi="IRBadr" w:cs="IRBadr"/>
          <w:sz w:val="28"/>
          <w:rtl/>
        </w:rPr>
        <w:t xml:space="preserve"> دفع منکر بیان </w:t>
      </w:r>
      <w:r w:rsidR="00530F01">
        <w:rPr>
          <w:rFonts w:ascii="IRBadr" w:hAnsi="IRBadr" w:cs="IRBadr"/>
          <w:sz w:val="28"/>
          <w:rtl/>
        </w:rPr>
        <w:t>می‌کنند</w:t>
      </w:r>
      <w:r w:rsidR="00353FAF" w:rsidRPr="00FD545F">
        <w:rPr>
          <w:rFonts w:ascii="IRBadr" w:hAnsi="IRBadr" w:cs="IRBadr"/>
          <w:sz w:val="28"/>
          <w:rtl/>
        </w:rPr>
        <w:t>.</w:t>
      </w:r>
    </w:p>
    <w:p w:rsidR="00353FAF" w:rsidRPr="00FD545F" w:rsidRDefault="00353FAF" w:rsidP="00353FA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t>2</w:t>
      </w:r>
      <w:r w:rsidR="00530F01">
        <w:rPr>
          <w:rFonts w:ascii="IRBadr" w:hAnsi="IRBadr" w:cs="IRBadr"/>
          <w:sz w:val="28"/>
          <w:rtl/>
        </w:rPr>
        <w:t xml:space="preserve"> ـ</w:t>
      </w:r>
      <w:r w:rsidRPr="00FD545F">
        <w:rPr>
          <w:rFonts w:ascii="IRBadr" w:hAnsi="IRBadr" w:cs="IRBadr"/>
          <w:sz w:val="28"/>
          <w:rtl/>
        </w:rPr>
        <w:t xml:space="preserve"> دیدگاه مشهور نیز مبنی بر شمول این مرتبه یدی در </w:t>
      </w:r>
      <w:r w:rsidR="00FD545F">
        <w:rPr>
          <w:rFonts w:ascii="IRBadr" w:hAnsi="IRBadr" w:cs="IRBadr"/>
          <w:sz w:val="28"/>
          <w:rtl/>
        </w:rPr>
        <w:t>امربه‌معروف</w:t>
      </w:r>
      <w:r w:rsidRPr="00FD545F">
        <w:rPr>
          <w:rFonts w:ascii="IRBadr" w:hAnsi="IRBadr" w:cs="IRBadr"/>
          <w:sz w:val="28"/>
          <w:rtl/>
        </w:rPr>
        <w:t xml:space="preserve"> و نهی از منکر است</w:t>
      </w:r>
      <w:r w:rsidR="00530F01">
        <w:rPr>
          <w:rFonts w:ascii="IRBadr" w:hAnsi="IRBadr" w:cs="IRBadr"/>
          <w:sz w:val="28"/>
          <w:rtl/>
        </w:rPr>
        <w:t>؛ و</w:t>
      </w:r>
      <w:r w:rsidRPr="00FD545F">
        <w:rPr>
          <w:rFonts w:ascii="IRBadr" w:hAnsi="IRBadr" w:cs="IRBadr"/>
          <w:sz w:val="28"/>
          <w:rtl/>
        </w:rPr>
        <w:t xml:space="preserve"> </w:t>
      </w:r>
      <w:r w:rsidR="00530F01">
        <w:rPr>
          <w:rFonts w:ascii="IRBadr" w:hAnsi="IRBadr" w:cs="IRBadr"/>
          <w:sz w:val="28"/>
          <w:rtl/>
        </w:rPr>
        <w:t>به‌عنوان</w:t>
      </w:r>
      <w:r w:rsidRPr="00FD545F">
        <w:rPr>
          <w:rFonts w:ascii="IRBadr" w:hAnsi="IRBadr" w:cs="IRBadr"/>
          <w:sz w:val="28"/>
          <w:rtl/>
        </w:rPr>
        <w:t xml:space="preserve"> </w:t>
      </w:r>
      <w:r w:rsidR="00530F01">
        <w:rPr>
          <w:rFonts w:ascii="IRBadr" w:hAnsi="IRBadr" w:cs="IRBadr"/>
          <w:sz w:val="28"/>
          <w:rtl/>
        </w:rPr>
        <w:t>قاعده‌ای</w:t>
      </w:r>
      <w:r w:rsidRPr="00FD545F">
        <w:rPr>
          <w:rFonts w:ascii="IRBadr" w:hAnsi="IRBadr" w:cs="IRBadr"/>
          <w:sz w:val="28"/>
          <w:rtl/>
        </w:rPr>
        <w:t xml:space="preserve"> جدید است.</w:t>
      </w:r>
    </w:p>
    <w:p w:rsidR="00353FAF" w:rsidRPr="00FD545F" w:rsidRDefault="00353FAF" w:rsidP="00353FA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FD545F">
        <w:rPr>
          <w:rFonts w:ascii="IRBadr" w:hAnsi="IRBadr" w:cs="IRBadr"/>
          <w:sz w:val="28"/>
          <w:rtl/>
        </w:rPr>
        <w:t xml:space="preserve">اما </w:t>
      </w:r>
      <w:r w:rsidR="00530F01">
        <w:rPr>
          <w:rFonts w:ascii="IRBadr" w:hAnsi="IRBadr" w:cs="IRBadr"/>
          <w:sz w:val="28"/>
          <w:rtl/>
        </w:rPr>
        <w:t>علی</w:t>
      </w:r>
      <w:r w:rsidR="00530F01">
        <w:rPr>
          <w:rFonts w:ascii="IRBadr" w:hAnsi="IRBadr" w:cs="IRBadr" w:hint="cs"/>
          <w:sz w:val="28"/>
          <w:rtl/>
        </w:rPr>
        <w:t xml:space="preserve"> </w:t>
      </w:r>
      <w:r w:rsidR="00530F01">
        <w:rPr>
          <w:rFonts w:ascii="IRBadr" w:hAnsi="IRBadr" w:cs="IRBadr"/>
          <w:sz w:val="28"/>
          <w:rtl/>
        </w:rPr>
        <w:t>‌ای</w:t>
      </w:r>
      <w:r w:rsidRPr="00FD545F">
        <w:rPr>
          <w:rFonts w:ascii="IRBadr" w:hAnsi="IRBadr" w:cs="IRBadr"/>
          <w:sz w:val="28"/>
          <w:rtl/>
        </w:rPr>
        <w:t xml:space="preserve"> حال،</w:t>
      </w:r>
      <w:r w:rsidR="00530F01">
        <w:rPr>
          <w:rFonts w:ascii="IRBadr" w:hAnsi="IRBadr" w:cs="IRBadr"/>
          <w:sz w:val="28"/>
          <w:rtl/>
        </w:rPr>
        <w:t xml:space="preserve"> آنچه</w:t>
      </w:r>
      <w:r w:rsidRPr="00FD545F">
        <w:rPr>
          <w:rFonts w:ascii="IRBadr" w:hAnsi="IRBadr" w:cs="IRBadr"/>
          <w:sz w:val="28"/>
          <w:rtl/>
        </w:rPr>
        <w:t xml:space="preserve"> در اینجا</w:t>
      </w:r>
      <w:bookmarkStart w:id="10" w:name="_GoBack"/>
      <w:bookmarkEnd w:id="10"/>
      <w:r w:rsidRPr="00FD545F">
        <w:rPr>
          <w:rFonts w:ascii="IRBadr" w:hAnsi="IRBadr" w:cs="IRBadr"/>
          <w:sz w:val="28"/>
          <w:rtl/>
        </w:rPr>
        <w:t xml:space="preserve"> گفته می شود به نحو </w:t>
      </w:r>
      <w:r w:rsidR="00530F01">
        <w:rPr>
          <w:rFonts w:ascii="IRBadr" w:hAnsi="IRBadr" w:cs="IRBadr"/>
          <w:sz w:val="28"/>
          <w:rtl/>
        </w:rPr>
        <w:t>فی‌الجمله</w:t>
      </w:r>
      <w:r w:rsidRPr="00FD545F">
        <w:rPr>
          <w:rFonts w:ascii="IRBadr" w:hAnsi="IRBadr" w:cs="IRBadr"/>
          <w:sz w:val="28"/>
          <w:rtl/>
        </w:rPr>
        <w:t xml:space="preserve"> است،</w:t>
      </w:r>
      <w:r w:rsidR="00530F01">
        <w:rPr>
          <w:rFonts w:ascii="IRBadr" w:hAnsi="IRBadr" w:cs="IRBadr"/>
          <w:sz w:val="28"/>
          <w:rtl/>
        </w:rPr>
        <w:t xml:space="preserve"> چراکه</w:t>
      </w:r>
      <w:r w:rsidRPr="00FD545F">
        <w:rPr>
          <w:rFonts w:ascii="IRBadr" w:hAnsi="IRBadr" w:cs="IRBadr"/>
          <w:sz w:val="28"/>
          <w:rtl/>
        </w:rPr>
        <w:t xml:space="preserve"> اطلاقی در این قاعده نیست.</w:t>
      </w:r>
      <w:r w:rsidR="00530F01">
        <w:rPr>
          <w:rFonts w:ascii="IRBadr" w:hAnsi="IRBadr" w:cs="IRBadr"/>
          <w:sz w:val="28"/>
          <w:rtl/>
        </w:rPr>
        <w:t xml:space="preserve"> چراکه</w:t>
      </w:r>
      <w:r w:rsidRPr="00FD545F">
        <w:rPr>
          <w:rFonts w:ascii="IRBadr" w:hAnsi="IRBadr" w:cs="IRBadr"/>
          <w:sz w:val="28"/>
          <w:rtl/>
        </w:rPr>
        <w:t xml:space="preserve"> روایت خاصی که بتوان از آن این اطلاق را اخذ کرد وجود ندارد.</w:t>
      </w:r>
      <w:r w:rsidR="00530F01">
        <w:rPr>
          <w:rFonts w:ascii="IRBadr" w:hAnsi="IRBadr" w:cs="IRBadr"/>
          <w:sz w:val="28"/>
          <w:rtl/>
        </w:rPr>
        <w:t xml:space="preserve"> لذا</w:t>
      </w:r>
      <w:r w:rsidRPr="00FD545F">
        <w:rPr>
          <w:rFonts w:ascii="IRBadr" w:hAnsi="IRBadr" w:cs="IRBadr"/>
          <w:sz w:val="28"/>
          <w:rtl/>
        </w:rPr>
        <w:t xml:space="preserve"> </w:t>
      </w:r>
      <w:r w:rsidR="00530F01">
        <w:rPr>
          <w:rFonts w:ascii="IRBadr" w:hAnsi="IRBadr" w:cs="IRBadr"/>
          <w:sz w:val="28"/>
          <w:rtl/>
        </w:rPr>
        <w:t>درمجموع</w:t>
      </w:r>
      <w:r w:rsidRPr="00FD545F">
        <w:rPr>
          <w:rFonts w:ascii="IRBadr" w:hAnsi="IRBadr" w:cs="IRBadr"/>
          <w:sz w:val="28"/>
          <w:rtl/>
        </w:rPr>
        <w:t xml:space="preserve"> </w:t>
      </w:r>
      <w:r w:rsidR="00530F01">
        <w:rPr>
          <w:rFonts w:ascii="IRBadr" w:hAnsi="IRBadr" w:cs="IRBadr"/>
          <w:sz w:val="28"/>
          <w:rtl/>
        </w:rPr>
        <w:t>آن‌ها</w:t>
      </w:r>
      <w:r w:rsidRPr="00FD545F">
        <w:rPr>
          <w:rFonts w:ascii="IRBadr" w:hAnsi="IRBadr" w:cs="IRBadr"/>
          <w:sz w:val="28"/>
          <w:rtl/>
        </w:rPr>
        <w:t xml:space="preserve"> باید قد</w:t>
      </w:r>
      <w:r w:rsidR="00530F01">
        <w:rPr>
          <w:rFonts w:ascii="IRBadr" w:hAnsi="IRBadr" w:cs="IRBadr" w:hint="cs"/>
          <w:sz w:val="28"/>
          <w:rtl/>
        </w:rPr>
        <w:t>ر</w:t>
      </w:r>
      <w:r w:rsidRPr="00FD545F">
        <w:rPr>
          <w:rFonts w:ascii="IRBadr" w:hAnsi="IRBadr" w:cs="IRBadr"/>
          <w:sz w:val="28"/>
          <w:rtl/>
        </w:rPr>
        <w:t xml:space="preserve"> متیقن را اخذ کرد.</w:t>
      </w:r>
      <w:r w:rsidR="00530F01">
        <w:rPr>
          <w:rFonts w:ascii="IRBadr" w:hAnsi="IRBadr" w:cs="IRBadr"/>
          <w:sz w:val="28"/>
          <w:rtl/>
        </w:rPr>
        <w:t xml:space="preserve"> حال</w:t>
      </w:r>
      <w:r w:rsidRPr="00FD545F">
        <w:rPr>
          <w:rFonts w:ascii="IRBadr" w:hAnsi="IRBadr" w:cs="IRBadr"/>
          <w:sz w:val="28"/>
          <w:rtl/>
        </w:rPr>
        <w:t>،</w:t>
      </w:r>
      <w:r w:rsidR="00530F01">
        <w:rPr>
          <w:rFonts w:ascii="IRBadr" w:hAnsi="IRBadr" w:cs="IRBadr"/>
          <w:sz w:val="28"/>
          <w:rtl/>
        </w:rPr>
        <w:t xml:space="preserve"> اثر</w:t>
      </w:r>
      <w:r w:rsidRPr="00FD545F">
        <w:rPr>
          <w:rFonts w:ascii="IRBadr" w:hAnsi="IRBadr" w:cs="IRBadr"/>
          <w:sz w:val="28"/>
          <w:rtl/>
        </w:rPr>
        <w:t xml:space="preserve"> این اخذ </w:t>
      </w:r>
      <w:r w:rsidR="00530F01">
        <w:rPr>
          <w:rFonts w:ascii="IRBadr" w:hAnsi="IRBadr" w:cs="IRBadr"/>
          <w:sz w:val="28"/>
          <w:rtl/>
        </w:rPr>
        <w:t>به‌قدر</w:t>
      </w:r>
      <w:r w:rsidRPr="00FD545F">
        <w:rPr>
          <w:rFonts w:ascii="IRBadr" w:hAnsi="IRBadr" w:cs="IRBadr"/>
          <w:sz w:val="28"/>
          <w:rtl/>
        </w:rPr>
        <w:t xml:space="preserve"> متیقن چیست</w:t>
      </w:r>
      <w:r w:rsidR="00530F01">
        <w:rPr>
          <w:rFonts w:ascii="IRBadr" w:hAnsi="IRBadr" w:cs="IRBadr"/>
          <w:sz w:val="28"/>
          <w:rtl/>
        </w:rPr>
        <w:t>؟ در</w:t>
      </w:r>
      <w:r w:rsidRPr="00FD545F">
        <w:rPr>
          <w:rFonts w:ascii="IRBadr" w:hAnsi="IRBadr" w:cs="IRBadr"/>
          <w:sz w:val="28"/>
          <w:rtl/>
        </w:rPr>
        <w:t xml:space="preserve"> فروعات گفته خواهد شد.</w:t>
      </w:r>
    </w:p>
    <w:p w:rsidR="005902F3" w:rsidRPr="00FD545F" w:rsidRDefault="005902F3" w:rsidP="005902F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5902F3" w:rsidRPr="00FD545F" w:rsidSect="00A56FFD">
      <w:headerReference w:type="default" r:id="rId7"/>
      <w:footerReference w:type="default" r:id="rId8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B5" w:rsidRDefault="00C475B5" w:rsidP="000D5800">
      <w:r>
        <w:separator/>
      </w:r>
    </w:p>
  </w:endnote>
  <w:endnote w:type="continuationSeparator" w:id="0">
    <w:p w:rsidR="00C475B5" w:rsidRDefault="00C475B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7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B5" w:rsidRDefault="00C475B5" w:rsidP="00724447">
      <w:pPr>
        <w:bidi/>
      </w:pPr>
      <w:r>
        <w:separator/>
      </w:r>
    </w:p>
  </w:footnote>
  <w:footnote w:type="continuationSeparator" w:id="0">
    <w:p w:rsidR="00C475B5" w:rsidRDefault="00C475B5" w:rsidP="000D5800">
      <w:r>
        <w:continuationSeparator/>
      </w:r>
    </w:p>
  </w:footnote>
  <w:footnote w:id="1">
    <w:p w:rsidR="00FB768F" w:rsidRPr="00530F01" w:rsidRDefault="00FB768F" w:rsidP="00FB768F">
      <w:pPr>
        <w:pStyle w:val="a1"/>
        <w:bidi/>
        <w:rPr>
          <w:rFonts w:ascii="IRBadr" w:hAnsi="IRBadr" w:cs="IRBadr"/>
          <w:rtl/>
        </w:rPr>
      </w:pPr>
      <w:r w:rsidRPr="00530F01">
        <w:rPr>
          <w:rStyle w:val="aff2"/>
          <w:rFonts w:ascii="IRBadr" w:hAnsi="IRBadr" w:cs="IRBadr"/>
        </w:rPr>
        <w:footnoteRef/>
      </w:r>
      <w:r w:rsidRPr="00530F01">
        <w:rPr>
          <w:rFonts w:ascii="IRBadr" w:hAnsi="IRBadr" w:cs="IRBadr"/>
        </w:rPr>
        <w:t xml:space="preserve"> </w:t>
      </w:r>
      <w:r w:rsidRPr="00530F01">
        <w:rPr>
          <w:rFonts w:ascii="IRBadr" w:hAnsi="IRBadr" w:cs="IRBadr"/>
          <w:color w:val="000000"/>
          <w:rtl/>
        </w:rPr>
        <w:t>آل‏عمران / 104</w:t>
      </w:r>
    </w:p>
  </w:footnote>
  <w:footnote w:id="2">
    <w:p w:rsidR="00900E64" w:rsidRPr="00530F01" w:rsidRDefault="00900E64" w:rsidP="00900E64">
      <w:pPr>
        <w:pStyle w:val="a1"/>
        <w:bidi/>
        <w:rPr>
          <w:rFonts w:ascii="IRBadr" w:hAnsi="IRBadr" w:cs="IRBadr"/>
          <w:rtl/>
        </w:rPr>
      </w:pPr>
      <w:r w:rsidRPr="00530F01">
        <w:rPr>
          <w:rStyle w:val="aff2"/>
          <w:rFonts w:ascii="IRBadr" w:hAnsi="IRBadr" w:cs="IRBadr"/>
        </w:rPr>
        <w:footnoteRef/>
      </w:r>
      <w:r w:rsidRPr="00530F01">
        <w:rPr>
          <w:rFonts w:ascii="IRBadr" w:hAnsi="IRBadr" w:cs="IRBadr"/>
        </w:rPr>
        <w:t xml:space="preserve"> </w:t>
      </w:r>
      <w:r w:rsidRPr="00530F01">
        <w:rPr>
          <w:rFonts w:ascii="IRBadr" w:hAnsi="IRBadr" w:cs="IRBadr"/>
          <w:rtl/>
        </w:rPr>
        <w:t>اللهوف على قتلى الطفوف / ترجمه فهرى / النص / 23 / المسلك الأول في الأمور المتقدمة على القتال</w:t>
      </w:r>
    </w:p>
  </w:footnote>
  <w:footnote w:id="3">
    <w:p w:rsidR="00900E64" w:rsidRPr="00530F01" w:rsidRDefault="00900E64" w:rsidP="00900E64">
      <w:pPr>
        <w:pStyle w:val="a1"/>
        <w:bidi/>
        <w:rPr>
          <w:rFonts w:ascii="IRBadr" w:hAnsi="IRBadr" w:cs="IRBadr"/>
          <w:rtl/>
        </w:rPr>
      </w:pPr>
      <w:r w:rsidRPr="00530F01">
        <w:rPr>
          <w:rStyle w:val="aff2"/>
          <w:rFonts w:ascii="IRBadr" w:hAnsi="IRBadr" w:cs="IRBadr"/>
        </w:rPr>
        <w:footnoteRef/>
      </w:r>
      <w:r w:rsidRPr="00530F01">
        <w:rPr>
          <w:rFonts w:ascii="IRBadr" w:hAnsi="IRBadr" w:cs="IRBadr"/>
        </w:rPr>
        <w:t xml:space="preserve"> </w:t>
      </w:r>
      <w:r w:rsidRPr="00530F01">
        <w:rPr>
          <w:rFonts w:ascii="IRBadr" w:hAnsi="IRBadr" w:cs="IRBadr"/>
          <w:rtl/>
        </w:rPr>
        <w:t xml:space="preserve">بحار الأنوار (ط - بيروت) / ج‏44 / 329 / باب 37 ما جرى عليه بعد بيعة الناس ليزيد بن معاوية إلى شهادته صلوات الله عليه و لعنة الله على ظالميه و قاتليه و الراضين بقتله و المؤازرين عليه </w:t>
      </w:r>
      <w:r w:rsidR="00530F01">
        <w:rPr>
          <w:rFonts w:ascii="IRBadr" w:hAnsi="IRBadr" w:cs="IRBadr"/>
          <w:rtl/>
        </w:rPr>
        <w:t>...</w:t>
      </w:r>
      <w:r w:rsidRPr="00530F01">
        <w:rPr>
          <w:rFonts w:ascii="IRBadr" w:hAnsi="IRBadr" w:cs="IRBadr"/>
          <w:rtl/>
        </w:rPr>
        <w:t xml:space="preserve"> ص: 310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FD545F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1" w:name="OLE_LINK1"/>
    <w:bookmarkStart w:id="12" w:name="OLE_LINK2"/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57CEC085" wp14:editId="31BC8BFA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952D19C" wp14:editId="694014B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94892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FD545F">
      <w:rPr>
        <w:rFonts w:ascii="IRBadr" w:hAnsi="IRBadr" w:cs="IRBadr" w:hint="cs"/>
        <w:sz w:val="28"/>
        <w:rtl/>
      </w:rPr>
      <w:t>شماره ثبت: 4776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1CD7"/>
    <w:rsid w:val="00005C18"/>
    <w:rsid w:val="000228A2"/>
    <w:rsid w:val="000324F1"/>
    <w:rsid w:val="00035D56"/>
    <w:rsid w:val="00041FE0"/>
    <w:rsid w:val="00052BA3"/>
    <w:rsid w:val="000559DB"/>
    <w:rsid w:val="0006363E"/>
    <w:rsid w:val="00080DFF"/>
    <w:rsid w:val="00083E7F"/>
    <w:rsid w:val="00085ED5"/>
    <w:rsid w:val="000A1A51"/>
    <w:rsid w:val="000C395A"/>
    <w:rsid w:val="000D2D0D"/>
    <w:rsid w:val="000D4E69"/>
    <w:rsid w:val="000D5800"/>
    <w:rsid w:val="000E0BA6"/>
    <w:rsid w:val="000F1897"/>
    <w:rsid w:val="000F7E72"/>
    <w:rsid w:val="00101E2D"/>
    <w:rsid w:val="00102405"/>
    <w:rsid w:val="00102CEB"/>
    <w:rsid w:val="00105799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A6177"/>
    <w:rsid w:val="001B67F3"/>
    <w:rsid w:val="001C367D"/>
    <w:rsid w:val="001D24F8"/>
    <w:rsid w:val="001D542D"/>
    <w:rsid w:val="001E306E"/>
    <w:rsid w:val="001E3FB0"/>
    <w:rsid w:val="001E4C28"/>
    <w:rsid w:val="001E4FFF"/>
    <w:rsid w:val="001E70FC"/>
    <w:rsid w:val="001E7615"/>
    <w:rsid w:val="001F2E3E"/>
    <w:rsid w:val="00211081"/>
    <w:rsid w:val="00224C0A"/>
    <w:rsid w:val="002336F6"/>
    <w:rsid w:val="002376A5"/>
    <w:rsid w:val="002417C9"/>
    <w:rsid w:val="002439A1"/>
    <w:rsid w:val="00247AD3"/>
    <w:rsid w:val="002529C5"/>
    <w:rsid w:val="00260AF8"/>
    <w:rsid w:val="00270294"/>
    <w:rsid w:val="00285CF7"/>
    <w:rsid w:val="002914BD"/>
    <w:rsid w:val="00295160"/>
    <w:rsid w:val="00297263"/>
    <w:rsid w:val="002B16AA"/>
    <w:rsid w:val="002B7931"/>
    <w:rsid w:val="002C0741"/>
    <w:rsid w:val="002C56FD"/>
    <w:rsid w:val="002C5E91"/>
    <w:rsid w:val="002D49E4"/>
    <w:rsid w:val="002E1288"/>
    <w:rsid w:val="002E450B"/>
    <w:rsid w:val="002E73F9"/>
    <w:rsid w:val="002F05B9"/>
    <w:rsid w:val="002F4F25"/>
    <w:rsid w:val="00305C7B"/>
    <w:rsid w:val="00313C95"/>
    <w:rsid w:val="00317BD9"/>
    <w:rsid w:val="003227A6"/>
    <w:rsid w:val="00327D80"/>
    <w:rsid w:val="003301CC"/>
    <w:rsid w:val="00340BA3"/>
    <w:rsid w:val="00353FAF"/>
    <w:rsid w:val="00366400"/>
    <w:rsid w:val="00371055"/>
    <w:rsid w:val="003728BC"/>
    <w:rsid w:val="003728D9"/>
    <w:rsid w:val="00380AF6"/>
    <w:rsid w:val="00387370"/>
    <w:rsid w:val="003963D7"/>
    <w:rsid w:val="00396F28"/>
    <w:rsid w:val="003A02C2"/>
    <w:rsid w:val="003A1A05"/>
    <w:rsid w:val="003A2654"/>
    <w:rsid w:val="003B723D"/>
    <w:rsid w:val="003C06BF"/>
    <w:rsid w:val="003C7439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0601D"/>
    <w:rsid w:val="00410699"/>
    <w:rsid w:val="00412845"/>
    <w:rsid w:val="00415360"/>
    <w:rsid w:val="004403C9"/>
    <w:rsid w:val="00444448"/>
    <w:rsid w:val="0044591E"/>
    <w:rsid w:val="00454E2A"/>
    <w:rsid w:val="00455B91"/>
    <w:rsid w:val="004651D2"/>
    <w:rsid w:val="00465D26"/>
    <w:rsid w:val="004679F8"/>
    <w:rsid w:val="0049675B"/>
    <w:rsid w:val="004A0EA9"/>
    <w:rsid w:val="004A72C8"/>
    <w:rsid w:val="004B337F"/>
    <w:rsid w:val="004C7C80"/>
    <w:rsid w:val="004D4609"/>
    <w:rsid w:val="004D73CA"/>
    <w:rsid w:val="004F3596"/>
    <w:rsid w:val="004F6B78"/>
    <w:rsid w:val="00500DBA"/>
    <w:rsid w:val="0051273F"/>
    <w:rsid w:val="00530F01"/>
    <w:rsid w:val="00530FD7"/>
    <w:rsid w:val="00533644"/>
    <w:rsid w:val="005349AB"/>
    <w:rsid w:val="0053600C"/>
    <w:rsid w:val="00542AF4"/>
    <w:rsid w:val="00542D95"/>
    <w:rsid w:val="00572E2D"/>
    <w:rsid w:val="00582EE1"/>
    <w:rsid w:val="00585DD7"/>
    <w:rsid w:val="00587A14"/>
    <w:rsid w:val="005902F3"/>
    <w:rsid w:val="00590A3B"/>
    <w:rsid w:val="00592103"/>
    <w:rsid w:val="0059221C"/>
    <w:rsid w:val="005941DD"/>
    <w:rsid w:val="005A545E"/>
    <w:rsid w:val="005A5862"/>
    <w:rsid w:val="005B0852"/>
    <w:rsid w:val="005B6B80"/>
    <w:rsid w:val="005C06AE"/>
    <w:rsid w:val="005D4781"/>
    <w:rsid w:val="0060004D"/>
    <w:rsid w:val="00610C18"/>
    <w:rsid w:val="00611E99"/>
    <w:rsid w:val="00612385"/>
    <w:rsid w:val="0061376C"/>
    <w:rsid w:val="00635A4A"/>
    <w:rsid w:val="00636EFA"/>
    <w:rsid w:val="0064203F"/>
    <w:rsid w:val="00654489"/>
    <w:rsid w:val="0066229C"/>
    <w:rsid w:val="00673D9E"/>
    <w:rsid w:val="0067521A"/>
    <w:rsid w:val="00681129"/>
    <w:rsid w:val="006956B1"/>
    <w:rsid w:val="0069696C"/>
    <w:rsid w:val="0069722F"/>
    <w:rsid w:val="006A085A"/>
    <w:rsid w:val="006A246A"/>
    <w:rsid w:val="006D3A87"/>
    <w:rsid w:val="006F01B4"/>
    <w:rsid w:val="00724447"/>
    <w:rsid w:val="00734D59"/>
    <w:rsid w:val="0073609B"/>
    <w:rsid w:val="007449EA"/>
    <w:rsid w:val="0075033E"/>
    <w:rsid w:val="00752745"/>
    <w:rsid w:val="00763EBC"/>
    <w:rsid w:val="0076665E"/>
    <w:rsid w:val="00771D00"/>
    <w:rsid w:val="00772185"/>
    <w:rsid w:val="00772AA6"/>
    <w:rsid w:val="00773950"/>
    <w:rsid w:val="007749BC"/>
    <w:rsid w:val="00780C88"/>
    <w:rsid w:val="00780E25"/>
    <w:rsid w:val="007818F0"/>
    <w:rsid w:val="00783462"/>
    <w:rsid w:val="00787B13"/>
    <w:rsid w:val="00792FAC"/>
    <w:rsid w:val="00792FEB"/>
    <w:rsid w:val="007933FA"/>
    <w:rsid w:val="007A32CF"/>
    <w:rsid w:val="007A5D2F"/>
    <w:rsid w:val="007B0062"/>
    <w:rsid w:val="007B39F3"/>
    <w:rsid w:val="007B6FEB"/>
    <w:rsid w:val="007C1EF7"/>
    <w:rsid w:val="007C22E3"/>
    <w:rsid w:val="007C2B44"/>
    <w:rsid w:val="007C3594"/>
    <w:rsid w:val="007C5D66"/>
    <w:rsid w:val="007C60D0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B83"/>
    <w:rsid w:val="00811F02"/>
    <w:rsid w:val="008155ED"/>
    <w:rsid w:val="00833044"/>
    <w:rsid w:val="008407A4"/>
    <w:rsid w:val="00841552"/>
    <w:rsid w:val="00844860"/>
    <w:rsid w:val="00845A22"/>
    <w:rsid w:val="00845CC4"/>
    <w:rsid w:val="008560D2"/>
    <w:rsid w:val="008644F4"/>
    <w:rsid w:val="00867F0B"/>
    <w:rsid w:val="00870499"/>
    <w:rsid w:val="00883733"/>
    <w:rsid w:val="008965D2"/>
    <w:rsid w:val="008A14D3"/>
    <w:rsid w:val="008A236D"/>
    <w:rsid w:val="008A65B1"/>
    <w:rsid w:val="008A6B24"/>
    <w:rsid w:val="008B565A"/>
    <w:rsid w:val="008B6017"/>
    <w:rsid w:val="008C3414"/>
    <w:rsid w:val="008D030F"/>
    <w:rsid w:val="008D36D5"/>
    <w:rsid w:val="008D6161"/>
    <w:rsid w:val="008E35B3"/>
    <w:rsid w:val="008E3903"/>
    <w:rsid w:val="008E4A63"/>
    <w:rsid w:val="008E4B28"/>
    <w:rsid w:val="008F63E3"/>
    <w:rsid w:val="00900E64"/>
    <w:rsid w:val="00904FB2"/>
    <w:rsid w:val="00906508"/>
    <w:rsid w:val="00910704"/>
    <w:rsid w:val="00913C3B"/>
    <w:rsid w:val="00915509"/>
    <w:rsid w:val="00925DA8"/>
    <w:rsid w:val="00927388"/>
    <w:rsid w:val="009274FE"/>
    <w:rsid w:val="00935FBD"/>
    <w:rsid w:val="009401AC"/>
    <w:rsid w:val="009556C9"/>
    <w:rsid w:val="009613AC"/>
    <w:rsid w:val="00962EC2"/>
    <w:rsid w:val="009755D0"/>
    <w:rsid w:val="00980643"/>
    <w:rsid w:val="00997B67"/>
    <w:rsid w:val="009A5494"/>
    <w:rsid w:val="009A7B56"/>
    <w:rsid w:val="009B46BC"/>
    <w:rsid w:val="009B61C3"/>
    <w:rsid w:val="009C7B4F"/>
    <w:rsid w:val="009D2A7E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8670C"/>
    <w:rsid w:val="00A9616A"/>
    <w:rsid w:val="00A96F68"/>
    <w:rsid w:val="00A973BA"/>
    <w:rsid w:val="00AA2342"/>
    <w:rsid w:val="00AA4B63"/>
    <w:rsid w:val="00AD0304"/>
    <w:rsid w:val="00AD27BE"/>
    <w:rsid w:val="00AE3C8D"/>
    <w:rsid w:val="00AF0F1A"/>
    <w:rsid w:val="00AF38FB"/>
    <w:rsid w:val="00B0429E"/>
    <w:rsid w:val="00B15027"/>
    <w:rsid w:val="00B21CF4"/>
    <w:rsid w:val="00B24300"/>
    <w:rsid w:val="00B37C09"/>
    <w:rsid w:val="00B436B5"/>
    <w:rsid w:val="00B45E71"/>
    <w:rsid w:val="00B476B1"/>
    <w:rsid w:val="00B63F15"/>
    <w:rsid w:val="00B74FEE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3543"/>
    <w:rsid w:val="00C25609"/>
    <w:rsid w:val="00C262D7"/>
    <w:rsid w:val="00C26607"/>
    <w:rsid w:val="00C475B5"/>
    <w:rsid w:val="00C579A1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58F3"/>
    <w:rsid w:val="00D17FA4"/>
    <w:rsid w:val="00D30441"/>
    <w:rsid w:val="00D3665C"/>
    <w:rsid w:val="00D47E0B"/>
    <w:rsid w:val="00D508CC"/>
    <w:rsid w:val="00D50F4B"/>
    <w:rsid w:val="00D60547"/>
    <w:rsid w:val="00D655AF"/>
    <w:rsid w:val="00D66444"/>
    <w:rsid w:val="00D76353"/>
    <w:rsid w:val="00DA40F0"/>
    <w:rsid w:val="00DA7D56"/>
    <w:rsid w:val="00DB28BB"/>
    <w:rsid w:val="00DB5E6F"/>
    <w:rsid w:val="00DC3F27"/>
    <w:rsid w:val="00DC603F"/>
    <w:rsid w:val="00DC78F7"/>
    <w:rsid w:val="00DD3C0D"/>
    <w:rsid w:val="00DD4864"/>
    <w:rsid w:val="00DD71A2"/>
    <w:rsid w:val="00DE1DC4"/>
    <w:rsid w:val="00DE52B6"/>
    <w:rsid w:val="00DE7A22"/>
    <w:rsid w:val="00E0639C"/>
    <w:rsid w:val="00E067E6"/>
    <w:rsid w:val="00E1155B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9557A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06E67"/>
    <w:rsid w:val="00F10A0F"/>
    <w:rsid w:val="00F16A1F"/>
    <w:rsid w:val="00F3022A"/>
    <w:rsid w:val="00F40284"/>
    <w:rsid w:val="00F62CCE"/>
    <w:rsid w:val="00F67976"/>
    <w:rsid w:val="00F70BE1"/>
    <w:rsid w:val="00F86383"/>
    <w:rsid w:val="00F87EBC"/>
    <w:rsid w:val="00FB768F"/>
    <w:rsid w:val="00FC0862"/>
    <w:rsid w:val="00FC70FB"/>
    <w:rsid w:val="00FD143D"/>
    <w:rsid w:val="00FD545F"/>
    <w:rsid w:val="00FE27E9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CD58C90-A7AB-4C1F-95FB-2ED875E8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B37C09"/>
    <w:pPr>
      <w:keepNext/>
      <w:keepLines/>
      <w:bidi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B37C09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  <w:style w:type="paragraph" w:styleId="aff3">
    <w:name w:val="endnote text"/>
    <w:basedOn w:val="a"/>
    <w:link w:val="aff4"/>
    <w:uiPriority w:val="99"/>
    <w:semiHidden/>
    <w:unhideWhenUsed/>
    <w:rsid w:val="007C5D66"/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7C5D66"/>
    <w:rPr>
      <w:rFonts w:eastAsiaTheme="minorHAnsi" w:cs="2  Badr"/>
    </w:rPr>
  </w:style>
  <w:style w:type="character" w:styleId="aff5">
    <w:name w:val="endnote reference"/>
    <w:basedOn w:val="a2"/>
    <w:uiPriority w:val="99"/>
    <w:semiHidden/>
    <w:unhideWhenUsed/>
    <w:rsid w:val="007C5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B95D-E28B-4A4B-99FA-26B724EC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1155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142</cp:revision>
  <dcterms:created xsi:type="dcterms:W3CDTF">2015-07-12T08:54:00Z</dcterms:created>
  <dcterms:modified xsi:type="dcterms:W3CDTF">2015-11-10T06:02:00Z</dcterms:modified>
</cp:coreProperties>
</file>