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E50879" w:rsidRDefault="00A25C23" w:rsidP="00A25C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بسم الله الرحمن الرحیم</w:t>
      </w:r>
    </w:p>
    <w:p w:rsidR="00A25C23" w:rsidRPr="00E50879" w:rsidRDefault="00A25C23" w:rsidP="00E80D89">
      <w:pPr>
        <w:pStyle w:val="Heading1"/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اشاره</w:t>
      </w:r>
    </w:p>
    <w:p w:rsidR="00A25C23" w:rsidRPr="00E50879" w:rsidRDefault="00A25C23" w:rsidP="00362158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بحث مهمی </w:t>
      </w:r>
      <w:r w:rsidR="00362158" w:rsidRPr="00E50879">
        <w:rPr>
          <w:rFonts w:ascii="IRBadr" w:hAnsi="IRBadr" w:cs="IRBadr"/>
          <w:rtl/>
        </w:rPr>
        <w:t xml:space="preserve">که گذشت </w:t>
      </w:r>
      <w:r w:rsidRPr="00E50879">
        <w:rPr>
          <w:rFonts w:ascii="IRBadr" w:hAnsi="IRBadr" w:cs="IRBadr"/>
          <w:rtl/>
        </w:rPr>
        <w:t>این بود که آیا امر به معروف و نهی از منکر</w:t>
      </w:r>
      <w:r w:rsidR="00362158" w:rsidRPr="00E50879">
        <w:rPr>
          <w:rFonts w:ascii="IRBadr" w:hAnsi="IRBadr" w:cs="IRBadr"/>
          <w:rtl/>
        </w:rPr>
        <w:t>،</w:t>
      </w:r>
      <w:r w:rsidR="00D8323D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>مرحله سوم را که اقدامات عملی و یدوی باشد</w:t>
      </w:r>
      <w:r w:rsidR="00362158" w:rsidRPr="00E50879">
        <w:rPr>
          <w:rFonts w:ascii="IRBadr" w:hAnsi="IRBadr" w:cs="IRBadr"/>
          <w:rtl/>
        </w:rPr>
        <w:t>،</w:t>
      </w:r>
      <w:r w:rsidRPr="00E50879">
        <w:rPr>
          <w:rFonts w:ascii="IRBadr" w:hAnsi="IRBadr" w:cs="IRBadr"/>
          <w:rtl/>
        </w:rPr>
        <w:t xml:space="preserve"> شامل </w:t>
      </w:r>
      <w:r w:rsidR="00400A32" w:rsidRPr="00E50879">
        <w:rPr>
          <w:rFonts w:ascii="IRBadr" w:hAnsi="IRBadr" w:cs="IRBadr"/>
          <w:rtl/>
        </w:rPr>
        <w:t>می‌شود</w:t>
      </w:r>
      <w:r w:rsidRPr="00E50879">
        <w:rPr>
          <w:rFonts w:ascii="IRBadr" w:hAnsi="IRBadr" w:cs="IRBadr"/>
          <w:rtl/>
        </w:rPr>
        <w:t xml:space="preserve"> یا نه؟</w:t>
      </w:r>
    </w:p>
    <w:p w:rsidR="00E80D89" w:rsidRPr="00E50879" w:rsidRDefault="00E80D89" w:rsidP="00E80D89">
      <w:pPr>
        <w:pStyle w:val="Heading2"/>
        <w:rPr>
          <w:rFonts w:ascii="IRBadr" w:hAnsi="IRBadr" w:cs="IRBadr" w:hint="cs"/>
          <w:rtl/>
        </w:rPr>
      </w:pPr>
      <w:r w:rsidRPr="00E50879">
        <w:rPr>
          <w:rFonts w:ascii="IRBadr" w:hAnsi="IRBadr" w:cs="IRBadr"/>
          <w:rtl/>
        </w:rPr>
        <w:t>بررسی سندی روایات</w:t>
      </w:r>
      <w:bookmarkStart w:id="0" w:name="_GoBack"/>
      <w:bookmarkEnd w:id="0"/>
    </w:p>
    <w:p w:rsidR="00E80D89" w:rsidRPr="00E50879" w:rsidRDefault="00A25C23" w:rsidP="00E80D89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مسیری که طی کردیم عبارت بود از اینکه </w:t>
      </w:r>
      <w:r w:rsidR="00400A32" w:rsidRPr="00E50879">
        <w:rPr>
          <w:rFonts w:ascii="IRBadr" w:hAnsi="IRBadr" w:cs="IRBadr"/>
          <w:rtl/>
        </w:rPr>
        <w:t>مجموعه‌ای</w:t>
      </w:r>
      <w:r w:rsidRPr="00E50879">
        <w:rPr>
          <w:rFonts w:ascii="IRBadr" w:hAnsi="IRBadr" w:cs="IRBadr"/>
          <w:rtl/>
        </w:rPr>
        <w:t xml:space="preserve"> از روایات </w:t>
      </w:r>
      <w:r w:rsidR="00400A32" w:rsidRPr="00E50879">
        <w:rPr>
          <w:rFonts w:ascii="IRBadr" w:hAnsi="IRBadr" w:cs="IRBadr"/>
          <w:rtl/>
        </w:rPr>
        <w:t>موردتوجه</w:t>
      </w:r>
      <w:r w:rsidRPr="00E50879">
        <w:rPr>
          <w:rFonts w:ascii="IRBadr" w:hAnsi="IRBadr" w:cs="IRBadr"/>
          <w:rtl/>
        </w:rPr>
        <w:t xml:space="preserve"> قرار گرفت </w:t>
      </w:r>
      <w:r w:rsidR="00E80D89" w:rsidRPr="00E50879">
        <w:rPr>
          <w:rFonts w:ascii="IRBadr" w:hAnsi="IRBadr" w:cs="IRBadr"/>
          <w:rtl/>
        </w:rPr>
        <w:t>که</w:t>
      </w:r>
      <w:r w:rsidRPr="00E50879">
        <w:rPr>
          <w:rFonts w:ascii="IRBadr" w:hAnsi="IRBadr" w:cs="IRBadr"/>
          <w:rtl/>
        </w:rPr>
        <w:t xml:space="preserve"> در بینشان روایاتی بود که اقدامات عملی را هم شامل </w:t>
      </w:r>
      <w:r w:rsidR="00400A32" w:rsidRPr="00E50879">
        <w:rPr>
          <w:rFonts w:ascii="IRBadr" w:hAnsi="IRBadr" w:cs="IRBadr"/>
          <w:rtl/>
        </w:rPr>
        <w:t>می‌شد</w:t>
      </w:r>
      <w:r w:rsidRPr="00E50879">
        <w:rPr>
          <w:rFonts w:ascii="IRBadr" w:hAnsi="IRBadr" w:cs="IRBadr"/>
          <w:rtl/>
        </w:rPr>
        <w:t xml:space="preserve"> و برخورد برخی با این روایات</w:t>
      </w:r>
      <w:r w:rsidR="00E80D89" w:rsidRPr="00E50879">
        <w:rPr>
          <w:rFonts w:ascii="IRBadr" w:hAnsi="IRBadr" w:cs="IRBadr"/>
          <w:rtl/>
        </w:rPr>
        <w:t>،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این‌گونه</w:t>
      </w:r>
      <w:r w:rsidRPr="00E50879">
        <w:rPr>
          <w:rFonts w:ascii="IRBadr" w:hAnsi="IRBadr" w:cs="IRBadr"/>
          <w:rtl/>
        </w:rPr>
        <w:t xml:space="preserve"> بود که روایاتی را که سند ضعیف داشتند را کنار گذاشتند و </w:t>
      </w:r>
      <w:r w:rsidR="00400A32" w:rsidRPr="00E50879">
        <w:rPr>
          <w:rFonts w:ascii="IRBadr" w:hAnsi="IRBadr" w:cs="IRBadr"/>
          <w:rtl/>
        </w:rPr>
        <w:t>درمجموع</w:t>
      </w:r>
      <w:r w:rsidRPr="00E50879">
        <w:rPr>
          <w:rFonts w:ascii="IRBadr" w:hAnsi="IRBadr" w:cs="IRBadr"/>
          <w:rtl/>
        </w:rPr>
        <w:t xml:space="preserve"> چنین گفتند که امر به معروف و نهی از منکر</w:t>
      </w:r>
      <w:r w:rsidR="00E80D89" w:rsidRPr="00E50879">
        <w:rPr>
          <w:rFonts w:ascii="IRBadr" w:hAnsi="IRBadr" w:cs="IRBadr"/>
          <w:rtl/>
        </w:rPr>
        <w:t>،</w:t>
      </w:r>
      <w:r w:rsidRPr="00E50879">
        <w:rPr>
          <w:rFonts w:ascii="IRBadr" w:hAnsi="IRBadr" w:cs="IRBadr"/>
          <w:rtl/>
        </w:rPr>
        <w:t xml:space="preserve"> شامل مرحله سوم ن</w:t>
      </w:r>
      <w:r w:rsidR="00400A32" w:rsidRPr="00E50879">
        <w:rPr>
          <w:rFonts w:ascii="IRBadr" w:hAnsi="IRBadr" w:cs="IRBadr"/>
          <w:rtl/>
        </w:rPr>
        <w:t>می‌شود</w:t>
      </w:r>
      <w:r w:rsidR="00E80D89" w:rsidRPr="00E50879">
        <w:rPr>
          <w:rFonts w:ascii="IRBadr" w:hAnsi="IRBadr" w:cs="IRBadr"/>
          <w:rtl/>
        </w:rPr>
        <w:t>؛</w:t>
      </w:r>
    </w:p>
    <w:p w:rsidR="00E80D89" w:rsidRPr="00E50879" w:rsidRDefault="00E80D89" w:rsidP="003F5169">
      <w:pPr>
        <w:pStyle w:val="Heading3"/>
        <w:rPr>
          <w:rtl/>
        </w:rPr>
      </w:pPr>
      <w:r w:rsidRPr="00E50879">
        <w:rPr>
          <w:rtl/>
        </w:rPr>
        <w:t>نظر مختار</w:t>
      </w:r>
    </w:p>
    <w:p w:rsidR="00E80D89" w:rsidRPr="00E50879" w:rsidRDefault="00A25C23" w:rsidP="00E80D89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اما نظر ما </w:t>
      </w:r>
      <w:r w:rsidR="00400A32" w:rsidRPr="00E50879">
        <w:rPr>
          <w:rFonts w:ascii="IRBadr" w:hAnsi="IRBadr" w:cs="IRBadr"/>
          <w:rtl/>
        </w:rPr>
        <w:t>این‌چنین</w:t>
      </w:r>
      <w:r w:rsidRPr="00E50879">
        <w:rPr>
          <w:rFonts w:ascii="IRBadr" w:hAnsi="IRBadr" w:cs="IRBadr"/>
          <w:rtl/>
        </w:rPr>
        <w:t xml:space="preserve"> نبود و ما گفتیم که </w:t>
      </w:r>
      <w:r w:rsidR="00400A32" w:rsidRPr="00E50879">
        <w:rPr>
          <w:rFonts w:ascii="IRBadr" w:hAnsi="IRBadr" w:cs="IRBadr"/>
          <w:rtl/>
        </w:rPr>
        <w:t>هرچند</w:t>
      </w:r>
      <w:r w:rsidRPr="00E50879">
        <w:rPr>
          <w:rFonts w:ascii="IRBadr" w:hAnsi="IRBadr" w:cs="IRBadr"/>
          <w:rtl/>
        </w:rPr>
        <w:t xml:space="preserve"> این روایات </w:t>
      </w:r>
      <w:r w:rsidR="00400A32" w:rsidRPr="00E50879">
        <w:rPr>
          <w:rFonts w:ascii="IRBadr" w:hAnsi="IRBadr" w:cs="IRBadr"/>
          <w:rtl/>
        </w:rPr>
        <w:t>اکثراً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سند</w:t>
      </w:r>
      <w:r w:rsidRPr="00E50879">
        <w:rPr>
          <w:rFonts w:ascii="IRBadr" w:hAnsi="IRBadr" w:cs="IRBadr"/>
          <w:rtl/>
        </w:rPr>
        <w:t xml:space="preserve"> خوبی ندارند اما کثرت این روایات</w:t>
      </w:r>
      <w:r w:rsidR="00E80D89" w:rsidRPr="00E50879">
        <w:rPr>
          <w:rFonts w:ascii="IRBadr" w:hAnsi="IRBadr" w:cs="IRBadr"/>
          <w:rtl/>
        </w:rPr>
        <w:t>،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می‌تواند</w:t>
      </w:r>
      <w:r w:rsidRPr="00E50879">
        <w:rPr>
          <w:rFonts w:ascii="IRBadr" w:hAnsi="IRBadr" w:cs="IRBadr"/>
          <w:rtl/>
        </w:rPr>
        <w:t xml:space="preserve"> برای ما اطمینانی حاصل کند و مجموعه اخباری که حالت استفاضه داشته باشد</w:t>
      </w:r>
      <w:r w:rsidR="00E80D89" w:rsidRPr="00E50879">
        <w:rPr>
          <w:rFonts w:ascii="IRBadr" w:hAnsi="IRBadr" w:cs="IRBadr"/>
          <w:rtl/>
        </w:rPr>
        <w:t>،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قابل‌اعتماد</w:t>
      </w:r>
      <w:r w:rsidR="00E80D89" w:rsidRPr="00E50879">
        <w:rPr>
          <w:rFonts w:ascii="IRBadr" w:hAnsi="IRBadr" w:cs="IRBadr"/>
          <w:rtl/>
        </w:rPr>
        <w:t xml:space="preserve"> است و این حجم روایات یعنی </w:t>
      </w:r>
      <w:r w:rsidRPr="00E50879">
        <w:rPr>
          <w:rFonts w:ascii="IRBadr" w:hAnsi="IRBadr" w:cs="IRBadr"/>
          <w:rtl/>
        </w:rPr>
        <w:t xml:space="preserve">سی </w:t>
      </w:r>
      <w:r w:rsidR="00E80D89" w:rsidRPr="00E50879">
        <w:rPr>
          <w:rFonts w:ascii="IRBadr" w:hAnsi="IRBadr" w:cs="IRBadr"/>
          <w:rtl/>
        </w:rPr>
        <w:t xml:space="preserve">تا </w:t>
      </w:r>
      <w:r w:rsidRPr="00E50879">
        <w:rPr>
          <w:rFonts w:ascii="IRBadr" w:hAnsi="IRBadr" w:cs="IRBadr"/>
          <w:rtl/>
        </w:rPr>
        <w:t>چهل روا</w:t>
      </w:r>
      <w:r w:rsidR="00E80D89" w:rsidRPr="00E50879">
        <w:rPr>
          <w:rFonts w:ascii="IRBadr" w:hAnsi="IRBadr" w:cs="IRBadr"/>
          <w:rtl/>
        </w:rPr>
        <w:t>ی</w:t>
      </w:r>
      <w:r w:rsidRPr="00E50879">
        <w:rPr>
          <w:rFonts w:ascii="IRBadr" w:hAnsi="IRBadr" w:cs="IRBadr"/>
          <w:rtl/>
        </w:rPr>
        <w:t xml:space="preserve">ت را </w:t>
      </w:r>
      <w:r w:rsidR="00400A32" w:rsidRPr="00E50879">
        <w:rPr>
          <w:rFonts w:ascii="IRBadr" w:hAnsi="IRBadr" w:cs="IRBadr"/>
          <w:rtl/>
        </w:rPr>
        <w:t>نمی‌توان</w:t>
      </w:r>
      <w:r w:rsidR="00E80D89" w:rsidRPr="00E50879">
        <w:rPr>
          <w:rFonts w:ascii="IRBadr" w:hAnsi="IRBadr" w:cs="IRBadr"/>
          <w:rtl/>
        </w:rPr>
        <w:t xml:space="preserve"> کنار گذاشت.</w:t>
      </w:r>
    </w:p>
    <w:p w:rsidR="00A25C23" w:rsidRPr="00E50879" w:rsidRDefault="00A25C23" w:rsidP="00E80D89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بنابراین </w:t>
      </w:r>
      <w:r w:rsidR="00400A32" w:rsidRPr="00E50879">
        <w:rPr>
          <w:rFonts w:ascii="IRBadr" w:hAnsi="IRBadr" w:cs="IRBadr"/>
          <w:rtl/>
        </w:rPr>
        <w:t>ازنظر</w:t>
      </w:r>
      <w:r w:rsidR="00E80D89" w:rsidRPr="00E50879">
        <w:rPr>
          <w:rFonts w:ascii="IRBadr" w:hAnsi="IRBadr" w:cs="IRBadr"/>
          <w:rtl/>
        </w:rPr>
        <w:t xml:space="preserve"> سندی باید این روایات را پذیرفت</w:t>
      </w:r>
      <w:r w:rsidRPr="00E50879">
        <w:rPr>
          <w:rFonts w:ascii="IRBadr" w:hAnsi="IRBadr" w:cs="IRBadr"/>
          <w:rtl/>
        </w:rPr>
        <w:t>.</w:t>
      </w:r>
    </w:p>
    <w:p w:rsidR="00E80D89" w:rsidRPr="00E50879" w:rsidRDefault="00E80D89" w:rsidP="00E80D89">
      <w:pPr>
        <w:pStyle w:val="Heading2"/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بررسی دلالی روایات</w:t>
      </w:r>
    </w:p>
    <w:p w:rsidR="00E80D89" w:rsidRPr="00E50879" w:rsidRDefault="00400A32" w:rsidP="00E80D89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ازلحاظ</w:t>
      </w:r>
      <w:r w:rsidR="00A25C23" w:rsidRPr="00E50879">
        <w:rPr>
          <w:rFonts w:ascii="IRBadr" w:hAnsi="IRBadr" w:cs="IRBadr"/>
          <w:rtl/>
        </w:rPr>
        <w:t xml:space="preserve"> دلالی و تفسیری نیز دو حالت است</w:t>
      </w:r>
      <w:r w:rsidR="00E80D89" w:rsidRPr="00E50879">
        <w:rPr>
          <w:rFonts w:ascii="IRBadr" w:hAnsi="IRBadr" w:cs="IRBadr"/>
          <w:rtl/>
        </w:rPr>
        <w:t>:</w:t>
      </w:r>
    </w:p>
    <w:p w:rsidR="00A25C23" w:rsidRPr="00E50879" w:rsidRDefault="00A25C23" w:rsidP="00E80D89">
      <w:pPr>
        <w:pStyle w:val="ListParagraph"/>
        <w:numPr>
          <w:ilvl w:val="0"/>
          <w:numId w:val="1"/>
        </w:num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یک وجه این است که این روایات دارند </w:t>
      </w:r>
      <w:r w:rsidR="00400A32" w:rsidRPr="00E50879">
        <w:rPr>
          <w:rFonts w:ascii="IRBadr" w:hAnsi="IRBadr" w:cs="IRBadr"/>
          <w:rtl/>
        </w:rPr>
        <w:t>امرونهی</w:t>
      </w:r>
      <w:r w:rsidRPr="00E50879">
        <w:rPr>
          <w:rFonts w:ascii="IRBadr" w:hAnsi="IRBadr" w:cs="IRBadr"/>
          <w:rtl/>
        </w:rPr>
        <w:t xml:space="preserve"> را تعمیم </w:t>
      </w:r>
      <w:r w:rsidR="00400A32" w:rsidRPr="00E50879">
        <w:rPr>
          <w:rFonts w:ascii="IRBadr" w:hAnsi="IRBadr" w:cs="IRBadr"/>
          <w:rtl/>
        </w:rPr>
        <w:t>می‌دهند</w:t>
      </w:r>
      <w:r w:rsidRPr="00E50879">
        <w:rPr>
          <w:rFonts w:ascii="IRBadr" w:hAnsi="IRBadr" w:cs="IRBadr"/>
          <w:rtl/>
        </w:rPr>
        <w:t xml:space="preserve"> و </w:t>
      </w:r>
      <w:r w:rsidR="00400A32" w:rsidRPr="00E50879">
        <w:rPr>
          <w:rFonts w:ascii="IRBadr" w:hAnsi="IRBadr" w:cs="IRBadr"/>
          <w:rtl/>
        </w:rPr>
        <w:t>این‌ها</w:t>
      </w:r>
      <w:r w:rsidRPr="00E50879">
        <w:rPr>
          <w:rFonts w:ascii="IRBadr" w:hAnsi="IRBadr" w:cs="IRBadr"/>
          <w:rtl/>
        </w:rPr>
        <w:t xml:space="preserve"> حاکم بر </w:t>
      </w:r>
      <w:r w:rsidR="00020B97" w:rsidRPr="00E50879">
        <w:rPr>
          <w:rFonts w:ascii="IRBadr" w:hAnsi="IRBadr" w:cs="IRBadr"/>
          <w:rtl/>
        </w:rPr>
        <w:t xml:space="preserve">ادله </w:t>
      </w:r>
      <w:r w:rsidRPr="00E50879">
        <w:rPr>
          <w:rFonts w:ascii="IRBadr" w:hAnsi="IRBadr" w:cs="IRBadr"/>
          <w:rtl/>
        </w:rPr>
        <w:t xml:space="preserve">امر به معروف است از </w:t>
      </w:r>
      <w:r w:rsidR="00020B97" w:rsidRPr="00E50879">
        <w:rPr>
          <w:rFonts w:ascii="IRBadr" w:hAnsi="IRBadr" w:cs="IRBadr"/>
          <w:rtl/>
        </w:rPr>
        <w:t>باب</w:t>
      </w:r>
      <w:r w:rsidRPr="00E50879">
        <w:rPr>
          <w:rFonts w:ascii="IRBadr" w:hAnsi="IRBadr" w:cs="IRBadr"/>
          <w:rtl/>
        </w:rPr>
        <w:t xml:space="preserve"> حکومت تعمیمی </w:t>
      </w:r>
      <w:r w:rsidR="00020B97" w:rsidRPr="00E50879">
        <w:rPr>
          <w:rFonts w:ascii="IRBadr" w:hAnsi="IRBadr" w:cs="IRBadr"/>
          <w:rtl/>
        </w:rPr>
        <w:t>مثل اینکه دلیل گفته الطواف صلاة یا گفته المتقی عالم به نحو</w:t>
      </w:r>
      <w:r w:rsidR="0018380E" w:rsidRPr="00E50879">
        <w:rPr>
          <w:rFonts w:ascii="IRBadr" w:hAnsi="IRBadr" w:cs="IRBadr"/>
          <w:rtl/>
        </w:rPr>
        <w:t xml:space="preserve"> حکومت تعبدی در اینجا هم که سند این روایات</w:t>
      </w:r>
      <w:r w:rsidR="00020B97" w:rsidRPr="00E50879">
        <w:rPr>
          <w:rFonts w:ascii="IRBadr" w:hAnsi="IRBadr" w:cs="IRBadr"/>
          <w:rtl/>
        </w:rPr>
        <w:t xml:space="preserve"> را </w:t>
      </w:r>
      <w:r w:rsidR="00400A32" w:rsidRPr="00E50879">
        <w:rPr>
          <w:rFonts w:ascii="IRBadr" w:hAnsi="IRBadr" w:cs="IRBadr"/>
          <w:rtl/>
        </w:rPr>
        <w:t>مفروض</w:t>
      </w:r>
      <w:r w:rsidR="0018380E" w:rsidRPr="00E50879">
        <w:rPr>
          <w:rFonts w:ascii="IRBadr" w:hAnsi="IRBadr" w:cs="IRBadr"/>
          <w:rtl/>
        </w:rPr>
        <w:t xml:space="preserve"> گرفتیم </w:t>
      </w:r>
      <w:r w:rsidR="00400A32" w:rsidRPr="00E50879">
        <w:rPr>
          <w:rFonts w:ascii="IRBadr" w:hAnsi="IRBadr" w:cs="IRBadr"/>
          <w:rtl/>
        </w:rPr>
        <w:t>می‌گوید</w:t>
      </w:r>
      <w:r w:rsidR="0018380E" w:rsidRPr="00E50879">
        <w:rPr>
          <w:rFonts w:ascii="IRBadr" w:hAnsi="IRBadr" w:cs="IRBadr"/>
          <w:rtl/>
        </w:rPr>
        <w:t xml:space="preserve"> که کسی که مانع از گناه بشود این هم نوعی امر به معروف و نهی از منکر است و </w:t>
      </w:r>
      <w:r w:rsidR="00E56B23" w:rsidRPr="00E50879">
        <w:rPr>
          <w:rFonts w:ascii="IRBadr" w:hAnsi="IRBadr" w:cs="IRBadr"/>
          <w:rtl/>
        </w:rPr>
        <w:t xml:space="preserve">لذا </w:t>
      </w:r>
      <w:r w:rsidR="0018380E" w:rsidRPr="00E50879">
        <w:rPr>
          <w:rFonts w:ascii="IRBadr" w:hAnsi="IRBadr" w:cs="IRBadr"/>
          <w:rtl/>
        </w:rPr>
        <w:t xml:space="preserve">ولتکن </w:t>
      </w:r>
      <w:r w:rsidR="00E56B23" w:rsidRPr="00E50879">
        <w:rPr>
          <w:rFonts w:ascii="IRBadr" w:hAnsi="IRBadr" w:cs="IRBadr"/>
          <w:rtl/>
        </w:rPr>
        <w:t xml:space="preserve">امة این را هم </w:t>
      </w:r>
      <w:r w:rsidR="00400A32" w:rsidRPr="00E50879">
        <w:rPr>
          <w:rFonts w:ascii="IRBadr" w:hAnsi="IRBadr" w:cs="IRBadr"/>
          <w:rtl/>
        </w:rPr>
        <w:t>می‌گیرد</w:t>
      </w:r>
      <w:r w:rsidR="00E56B23" w:rsidRPr="00E50879">
        <w:rPr>
          <w:rFonts w:ascii="IRBadr" w:hAnsi="IRBadr" w:cs="IRBadr"/>
          <w:rtl/>
        </w:rPr>
        <w:t>.</w:t>
      </w:r>
    </w:p>
    <w:p w:rsidR="00E56B23" w:rsidRPr="00E50879" w:rsidRDefault="00E56B23" w:rsidP="00E80D89">
      <w:pPr>
        <w:pStyle w:val="ListParagraph"/>
        <w:numPr>
          <w:ilvl w:val="0"/>
          <w:numId w:val="1"/>
        </w:num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تفسیر دوم </w:t>
      </w:r>
      <w:r w:rsidR="00400A32" w:rsidRPr="00E50879">
        <w:rPr>
          <w:rFonts w:ascii="IRBadr" w:hAnsi="IRBadr" w:cs="IRBadr"/>
          <w:rtl/>
        </w:rPr>
        <w:t>این‌که</w:t>
      </w:r>
      <w:r w:rsidRPr="00E50879">
        <w:rPr>
          <w:rFonts w:ascii="IRBadr" w:hAnsi="IRBadr" w:cs="IRBadr"/>
          <w:rtl/>
        </w:rPr>
        <w:t xml:space="preserve"> اگر بگوییم تعمیم مفهوم امر به معروف به این اقدامات دستی</w:t>
      </w:r>
      <w:r w:rsidR="00D8323D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 xml:space="preserve">قدر متیقنی نیست که در همه باشد و شمول امر به معروف نباشد </w:t>
      </w:r>
      <w:r w:rsidR="00400A32" w:rsidRPr="00E50879">
        <w:rPr>
          <w:rFonts w:ascii="IRBadr" w:hAnsi="IRBadr" w:cs="IRBadr"/>
          <w:rtl/>
        </w:rPr>
        <w:t>این‌چنین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می‌گوییم</w:t>
      </w:r>
      <w:r w:rsidRPr="00E50879">
        <w:rPr>
          <w:rFonts w:ascii="IRBadr" w:hAnsi="IRBadr" w:cs="IRBadr"/>
          <w:rtl/>
        </w:rPr>
        <w:t xml:space="preserve"> که این روایات تکلیف جدیدی را </w:t>
      </w:r>
      <w:r w:rsidR="00400A32" w:rsidRPr="00E50879">
        <w:rPr>
          <w:rFonts w:ascii="IRBadr" w:hAnsi="IRBadr" w:cs="IRBadr"/>
          <w:rtl/>
        </w:rPr>
        <w:t>می‌آورند</w:t>
      </w:r>
      <w:r w:rsidRPr="00E50879">
        <w:rPr>
          <w:rFonts w:ascii="IRBadr" w:hAnsi="IRBadr" w:cs="IRBadr"/>
          <w:rtl/>
        </w:rPr>
        <w:t xml:space="preserve"> که عبارت باشد از دفع المنکر که در عبارات آقای خویی و مرحوم استاد آقای تبریزی آمده است که </w:t>
      </w:r>
      <w:r w:rsidR="00400A32" w:rsidRPr="00E50879">
        <w:rPr>
          <w:rFonts w:ascii="IRBadr" w:hAnsi="IRBadr" w:cs="IRBadr"/>
          <w:rtl/>
        </w:rPr>
        <w:t>قاعده‌ای</w:t>
      </w:r>
      <w:r w:rsidRPr="00E50879">
        <w:rPr>
          <w:rFonts w:ascii="IRBadr" w:hAnsi="IRBadr" w:cs="IRBadr"/>
          <w:rtl/>
        </w:rPr>
        <w:t xml:space="preserve"> به نام دفع المنکر به شکل عملی است.</w:t>
      </w:r>
    </w:p>
    <w:p w:rsidR="00E80D89" w:rsidRPr="00E50879" w:rsidRDefault="00E80D89" w:rsidP="003F5169">
      <w:pPr>
        <w:pStyle w:val="Heading3"/>
        <w:rPr>
          <w:rtl/>
        </w:rPr>
      </w:pPr>
      <w:r w:rsidRPr="00E50879">
        <w:rPr>
          <w:rtl/>
        </w:rPr>
        <w:lastRenderedPageBreak/>
        <w:t>نتیجه بررسی</w:t>
      </w:r>
    </w:p>
    <w:p w:rsidR="00E56B23" w:rsidRPr="00E50879" w:rsidRDefault="00E56B23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یکی از این دو تفسیر باید بیاید اگر اولی باشد</w:t>
      </w:r>
      <w:r w:rsidR="00E50879">
        <w:rPr>
          <w:rFonts w:ascii="IRBadr" w:hAnsi="IRBadr" w:cs="IRBadr" w:hint="cs"/>
          <w:rtl/>
        </w:rPr>
        <w:t>،</w:t>
      </w:r>
      <w:r w:rsidRPr="00E50879">
        <w:rPr>
          <w:rFonts w:ascii="IRBadr" w:hAnsi="IRBadr" w:cs="IRBadr"/>
          <w:rtl/>
        </w:rPr>
        <w:t xml:space="preserve"> محکوم به ضوابط امر به معروف و نهی از منکر </w:t>
      </w:r>
      <w:r w:rsidR="00400A32" w:rsidRPr="00E50879">
        <w:rPr>
          <w:rFonts w:ascii="IRBadr" w:hAnsi="IRBadr" w:cs="IRBadr"/>
          <w:rtl/>
        </w:rPr>
        <w:t>می‌شود</w:t>
      </w:r>
      <w:r w:rsidRPr="00E50879">
        <w:rPr>
          <w:rFonts w:ascii="IRBadr" w:hAnsi="IRBadr" w:cs="IRBadr"/>
          <w:rtl/>
        </w:rPr>
        <w:t xml:space="preserve"> اما اگر تفسیر دوم را بپذیریم آن ضوابط را باید </w:t>
      </w:r>
      <w:r w:rsidR="00400A32" w:rsidRPr="00E50879">
        <w:rPr>
          <w:rFonts w:ascii="IRBadr" w:hAnsi="IRBadr" w:cs="IRBadr"/>
          <w:rtl/>
        </w:rPr>
        <w:t>یکی‌یکی</w:t>
      </w:r>
      <w:r w:rsidRPr="00E50879">
        <w:rPr>
          <w:rFonts w:ascii="IRBadr" w:hAnsi="IRBadr" w:cs="IRBadr"/>
          <w:rtl/>
        </w:rPr>
        <w:t xml:space="preserve"> در این </w:t>
      </w:r>
      <w:r w:rsidR="00400A32" w:rsidRPr="00E50879">
        <w:rPr>
          <w:rFonts w:ascii="IRBadr" w:hAnsi="IRBadr" w:cs="IRBadr"/>
          <w:rtl/>
        </w:rPr>
        <w:t>مسئله</w:t>
      </w:r>
      <w:r w:rsidRPr="00E50879">
        <w:rPr>
          <w:rFonts w:ascii="IRBadr" w:hAnsi="IRBadr" w:cs="IRBadr"/>
          <w:rtl/>
        </w:rPr>
        <w:t xml:space="preserve"> نیز بررسی کنیم </w:t>
      </w:r>
      <w:r w:rsidR="00400A32" w:rsidRPr="00E50879">
        <w:rPr>
          <w:rFonts w:ascii="IRBadr" w:hAnsi="IRBadr" w:cs="IRBadr"/>
          <w:rtl/>
        </w:rPr>
        <w:t>هرچند</w:t>
      </w:r>
      <w:r w:rsidRPr="00E50879">
        <w:rPr>
          <w:rFonts w:ascii="IRBadr" w:hAnsi="IRBadr" w:cs="IRBadr"/>
          <w:rtl/>
        </w:rPr>
        <w:t xml:space="preserve"> که بسیاری از ضوابط منطبق است.</w:t>
      </w:r>
    </w:p>
    <w:p w:rsidR="00E56B23" w:rsidRPr="00E50879" w:rsidRDefault="00400A32" w:rsidP="00E80D89">
      <w:pPr>
        <w:pStyle w:val="Heading2"/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سؤالات</w:t>
      </w:r>
    </w:p>
    <w:p w:rsidR="00E50879" w:rsidRDefault="00E56B23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اگر این مرتبه </w:t>
      </w:r>
      <w:r w:rsidR="00D8323D">
        <w:rPr>
          <w:rFonts w:ascii="IRBadr" w:hAnsi="IRBadr" w:cs="IRBadr"/>
          <w:rtl/>
        </w:rPr>
        <w:t>ثالثه (</w:t>
      </w:r>
      <w:r w:rsidR="00E50879">
        <w:rPr>
          <w:rFonts w:ascii="IRBadr" w:hAnsi="IRBadr" w:cs="IRBadr" w:hint="cs"/>
          <w:rtl/>
        </w:rPr>
        <w:t>اقدامات عملی)</w:t>
      </w:r>
      <w:r w:rsidRPr="00E50879">
        <w:rPr>
          <w:rFonts w:ascii="IRBadr" w:hAnsi="IRBadr" w:cs="IRBadr"/>
          <w:rtl/>
        </w:rPr>
        <w:t xml:space="preserve"> را پذیرفتیم که نظر مشهور هم است مجموعه </w:t>
      </w:r>
      <w:r w:rsidR="00400A32" w:rsidRPr="00E50879">
        <w:rPr>
          <w:rFonts w:ascii="IRBadr" w:hAnsi="IRBadr" w:cs="IRBadr"/>
          <w:rtl/>
        </w:rPr>
        <w:t>سؤالاتی</w:t>
      </w:r>
      <w:r w:rsidRPr="00E50879">
        <w:rPr>
          <w:rFonts w:ascii="IRBadr" w:hAnsi="IRBadr" w:cs="IRBadr"/>
          <w:rtl/>
        </w:rPr>
        <w:t xml:space="preserve"> که به دنبال پذیرش این روایات ایجاد </w:t>
      </w:r>
      <w:r w:rsidR="00400A32" w:rsidRPr="00E50879">
        <w:rPr>
          <w:rFonts w:ascii="IRBadr" w:hAnsi="IRBadr" w:cs="IRBadr"/>
          <w:rtl/>
        </w:rPr>
        <w:t>می‌شود</w:t>
      </w:r>
      <w:r w:rsidR="00E50879">
        <w:rPr>
          <w:rFonts w:ascii="IRBadr" w:hAnsi="IRBadr" w:cs="IRBadr" w:hint="cs"/>
          <w:rtl/>
        </w:rPr>
        <w:t>،</w:t>
      </w:r>
      <w:r w:rsidRPr="00E50879">
        <w:rPr>
          <w:rFonts w:ascii="IRBadr" w:hAnsi="IRBadr" w:cs="IRBadr"/>
          <w:rtl/>
        </w:rPr>
        <w:t xml:space="preserve"> چند </w:t>
      </w:r>
      <w:r w:rsidR="00400A32" w:rsidRPr="00E50879">
        <w:rPr>
          <w:rFonts w:ascii="IRBadr" w:hAnsi="IRBadr" w:cs="IRBadr"/>
          <w:rtl/>
        </w:rPr>
        <w:t>سؤال</w:t>
      </w:r>
      <w:r w:rsidRPr="00E50879">
        <w:rPr>
          <w:rFonts w:ascii="IRBadr" w:hAnsi="IRBadr" w:cs="IRBadr"/>
          <w:rtl/>
        </w:rPr>
        <w:t xml:space="preserve"> است</w:t>
      </w:r>
      <w:r w:rsidR="00E50879">
        <w:rPr>
          <w:rFonts w:ascii="IRBadr" w:hAnsi="IRBadr" w:cs="IRBadr" w:hint="cs"/>
          <w:rtl/>
        </w:rPr>
        <w:t>:</w:t>
      </w:r>
    </w:p>
    <w:p w:rsidR="003F5169" w:rsidRPr="003F5169" w:rsidRDefault="003F5169" w:rsidP="003F5169">
      <w:pPr>
        <w:pStyle w:val="Heading3"/>
        <w:rPr>
          <w:rFonts w:hint="cs"/>
          <w:rtl/>
        </w:rPr>
      </w:pPr>
      <w:r w:rsidRPr="003F5169">
        <w:rPr>
          <w:rtl/>
        </w:rPr>
        <w:t>سؤال</w:t>
      </w:r>
      <w:r w:rsidR="00DD5AA3">
        <w:rPr>
          <w:rFonts w:hint="cs"/>
          <w:rtl/>
        </w:rPr>
        <w:t xml:space="preserve"> اول</w:t>
      </w:r>
    </w:p>
    <w:p w:rsidR="00ED149F" w:rsidRPr="003F5169" w:rsidRDefault="00E56B23" w:rsidP="003F5169">
      <w:pPr>
        <w:ind w:firstLine="0"/>
        <w:rPr>
          <w:rFonts w:ascii="IRBadr" w:hAnsi="IRBadr" w:cs="IRBadr" w:hint="cs"/>
        </w:rPr>
      </w:pPr>
      <w:r w:rsidRPr="003F5169">
        <w:rPr>
          <w:rFonts w:ascii="IRBadr" w:hAnsi="IRBadr" w:cs="IRBadr"/>
          <w:rtl/>
        </w:rPr>
        <w:t xml:space="preserve">آیا </w:t>
      </w:r>
      <w:r w:rsidR="00400A32" w:rsidRPr="003F5169">
        <w:rPr>
          <w:rFonts w:ascii="IRBadr" w:hAnsi="IRBadr" w:cs="IRBadr"/>
          <w:rtl/>
        </w:rPr>
        <w:t>این‌ها</w:t>
      </w:r>
      <w:r w:rsidRPr="003F5169">
        <w:rPr>
          <w:rFonts w:ascii="IRBadr" w:hAnsi="IRBadr" w:cs="IRBadr"/>
          <w:rtl/>
        </w:rPr>
        <w:t xml:space="preserve"> شامل </w:t>
      </w:r>
      <w:r w:rsidR="00400A32" w:rsidRPr="003F5169">
        <w:rPr>
          <w:rFonts w:ascii="IRBadr" w:hAnsi="IRBadr" w:cs="IRBadr"/>
          <w:rtl/>
        </w:rPr>
        <w:t>قت</w:t>
      </w:r>
      <w:r w:rsidRPr="003F5169">
        <w:rPr>
          <w:rFonts w:ascii="IRBadr" w:hAnsi="IRBadr" w:cs="IRBadr"/>
          <w:rtl/>
        </w:rPr>
        <w:t xml:space="preserve">ل هم </w:t>
      </w:r>
      <w:r w:rsidR="00400A32" w:rsidRPr="003F5169">
        <w:rPr>
          <w:rFonts w:ascii="IRBadr" w:hAnsi="IRBadr" w:cs="IRBadr"/>
          <w:rtl/>
        </w:rPr>
        <w:t>می‌شود</w:t>
      </w:r>
      <w:r w:rsidR="00E50879" w:rsidRPr="003F5169">
        <w:rPr>
          <w:rFonts w:ascii="IRBadr" w:hAnsi="IRBadr" w:cs="IRBadr"/>
          <w:rtl/>
        </w:rPr>
        <w:t>؟</w:t>
      </w:r>
    </w:p>
    <w:p w:rsidR="003F5169" w:rsidRPr="003F5169" w:rsidRDefault="003F5169" w:rsidP="003F5169">
      <w:pPr>
        <w:pStyle w:val="Heading3"/>
        <w:rPr>
          <w:rFonts w:hint="cs"/>
          <w:rtl/>
        </w:rPr>
      </w:pPr>
      <w:r w:rsidRPr="003F5169">
        <w:rPr>
          <w:rtl/>
        </w:rPr>
        <w:t>سؤال</w:t>
      </w:r>
      <w:r w:rsidRPr="003F5169">
        <w:rPr>
          <w:rFonts w:hint="cs"/>
          <w:rtl/>
        </w:rPr>
        <w:t xml:space="preserve"> </w:t>
      </w:r>
      <w:r>
        <w:rPr>
          <w:rFonts w:hint="cs"/>
          <w:rtl/>
        </w:rPr>
        <w:t>دوم</w:t>
      </w:r>
    </w:p>
    <w:p w:rsidR="00ED149F" w:rsidRPr="003F5169" w:rsidRDefault="00400A32" w:rsidP="003F5169">
      <w:pPr>
        <w:ind w:firstLine="0"/>
        <w:rPr>
          <w:rFonts w:ascii="IRBadr" w:hAnsi="IRBadr" w:cs="IRBadr" w:hint="cs"/>
        </w:rPr>
      </w:pPr>
      <w:r w:rsidRPr="003F5169">
        <w:rPr>
          <w:rFonts w:ascii="IRBadr" w:hAnsi="IRBadr" w:cs="IRBadr"/>
          <w:rtl/>
        </w:rPr>
        <w:t>این‌ها</w:t>
      </w:r>
      <w:r w:rsidR="00E56B23" w:rsidRPr="003F5169">
        <w:rPr>
          <w:rFonts w:ascii="IRBadr" w:hAnsi="IRBadr" w:cs="IRBadr"/>
          <w:rtl/>
        </w:rPr>
        <w:t xml:space="preserve"> در مواردی که </w:t>
      </w:r>
      <w:r w:rsidRPr="003F5169">
        <w:rPr>
          <w:rFonts w:ascii="IRBadr" w:hAnsi="IRBadr" w:cs="IRBadr"/>
          <w:rtl/>
        </w:rPr>
        <w:t>ضرب‌وجرح</w:t>
      </w:r>
      <w:r w:rsidR="00E56B23" w:rsidRPr="003F5169">
        <w:rPr>
          <w:rFonts w:ascii="IRBadr" w:hAnsi="IRBadr" w:cs="IRBadr"/>
          <w:rtl/>
        </w:rPr>
        <w:t xml:space="preserve"> و قتل است</w:t>
      </w:r>
      <w:r w:rsidR="00E50879" w:rsidRPr="003F5169">
        <w:rPr>
          <w:rFonts w:ascii="IRBadr" w:hAnsi="IRBadr" w:cs="IRBadr" w:hint="cs"/>
          <w:rtl/>
        </w:rPr>
        <w:t>،</w:t>
      </w:r>
      <w:r w:rsidR="00E56B23" w:rsidRPr="003F5169">
        <w:rPr>
          <w:rFonts w:ascii="IRBadr" w:hAnsi="IRBadr" w:cs="IRBadr"/>
          <w:rtl/>
        </w:rPr>
        <w:t xml:space="preserve"> اذن حاکم </w:t>
      </w:r>
      <w:r w:rsidRPr="003F5169">
        <w:rPr>
          <w:rFonts w:ascii="IRBadr" w:hAnsi="IRBadr" w:cs="IRBadr"/>
          <w:rtl/>
        </w:rPr>
        <w:t>می‌خواهد</w:t>
      </w:r>
      <w:r w:rsidR="00E50879" w:rsidRPr="003F5169">
        <w:rPr>
          <w:rFonts w:ascii="IRBadr" w:hAnsi="IRBadr" w:cs="IRBadr"/>
          <w:rtl/>
        </w:rPr>
        <w:t xml:space="preserve"> یا نه؟</w:t>
      </w:r>
    </w:p>
    <w:p w:rsidR="003F5169" w:rsidRPr="003F5169" w:rsidRDefault="003F5169" w:rsidP="003F5169">
      <w:pPr>
        <w:pStyle w:val="Heading3"/>
        <w:rPr>
          <w:rFonts w:hint="cs"/>
          <w:rtl/>
        </w:rPr>
      </w:pPr>
      <w:r w:rsidRPr="003F5169">
        <w:rPr>
          <w:rtl/>
        </w:rPr>
        <w:t>سؤال</w:t>
      </w:r>
      <w:r w:rsidRPr="003F5169">
        <w:rPr>
          <w:rFonts w:hint="cs"/>
          <w:rtl/>
        </w:rPr>
        <w:t xml:space="preserve"> </w:t>
      </w:r>
      <w:r>
        <w:rPr>
          <w:rFonts w:hint="cs"/>
          <w:rtl/>
        </w:rPr>
        <w:t>سوم</w:t>
      </w:r>
    </w:p>
    <w:p w:rsidR="002612D6" w:rsidRPr="003F5169" w:rsidRDefault="00E56B23" w:rsidP="003F5169">
      <w:pPr>
        <w:ind w:firstLine="0"/>
        <w:rPr>
          <w:rFonts w:ascii="IRBadr" w:hAnsi="IRBadr" w:cs="IRBadr"/>
          <w:rtl/>
        </w:rPr>
      </w:pPr>
      <w:r w:rsidRPr="003F5169">
        <w:rPr>
          <w:rFonts w:ascii="IRBadr" w:hAnsi="IRBadr" w:cs="IRBadr"/>
          <w:rtl/>
        </w:rPr>
        <w:t xml:space="preserve">آیا ترتب مراتب باید رعایت بشود بعد بیاییم سراغ اقدامات عملی </w:t>
      </w:r>
      <w:r w:rsidR="002612D6" w:rsidRPr="003F5169">
        <w:rPr>
          <w:rFonts w:ascii="IRBadr" w:hAnsi="IRBadr" w:cs="IRBadr"/>
          <w:rtl/>
        </w:rPr>
        <w:t xml:space="preserve">یا نه مستقیم </w:t>
      </w:r>
      <w:r w:rsidR="00400A32" w:rsidRPr="003F5169">
        <w:rPr>
          <w:rFonts w:ascii="IRBadr" w:hAnsi="IRBadr" w:cs="IRBadr"/>
          <w:rtl/>
        </w:rPr>
        <w:t>می‌توان</w:t>
      </w:r>
      <w:r w:rsidR="002612D6" w:rsidRPr="003F5169">
        <w:rPr>
          <w:rFonts w:ascii="IRBadr" w:hAnsi="IRBadr" w:cs="IRBadr"/>
          <w:rtl/>
        </w:rPr>
        <w:t xml:space="preserve"> به این مرحله سوم اقدام کرد؟</w:t>
      </w:r>
    </w:p>
    <w:p w:rsidR="003F5169" w:rsidRPr="003F5169" w:rsidRDefault="003F5169" w:rsidP="003F5169">
      <w:pPr>
        <w:pStyle w:val="Heading3"/>
        <w:rPr>
          <w:rFonts w:hint="cs"/>
          <w:rtl/>
        </w:rPr>
      </w:pPr>
      <w:r w:rsidRPr="003F5169">
        <w:rPr>
          <w:rFonts w:hint="cs"/>
          <w:rtl/>
        </w:rPr>
        <w:t xml:space="preserve">پاسخ </w:t>
      </w:r>
      <w:r w:rsidRPr="003F5169">
        <w:rPr>
          <w:rtl/>
        </w:rPr>
        <w:t xml:space="preserve">سؤال </w:t>
      </w:r>
      <w:r w:rsidR="00DD5AA3">
        <w:rPr>
          <w:rFonts w:hint="cs"/>
          <w:rtl/>
        </w:rPr>
        <w:t>اول</w:t>
      </w:r>
    </w:p>
    <w:p w:rsidR="002612D6" w:rsidRPr="00ED149F" w:rsidRDefault="00ED149F" w:rsidP="00ED149F">
      <w:pPr>
        <w:ind w:firstLine="0"/>
        <w:rPr>
          <w:rFonts w:ascii="IRBadr" w:hAnsi="IRBadr" w:cs="IRBadr"/>
          <w:rtl/>
        </w:rPr>
      </w:pPr>
      <w:r w:rsidRPr="00ED149F">
        <w:rPr>
          <w:rFonts w:ascii="IRBadr" w:hAnsi="IRBadr" w:cs="IRBadr" w:hint="cs"/>
          <w:rtl/>
        </w:rPr>
        <w:t xml:space="preserve">در پاسخ </w:t>
      </w:r>
      <w:r w:rsidRPr="00ED149F">
        <w:rPr>
          <w:rFonts w:ascii="IRBadr" w:hAnsi="IRBadr" w:cs="IRBadr"/>
          <w:rtl/>
        </w:rPr>
        <w:t>سؤال</w:t>
      </w:r>
      <w:r w:rsidRPr="00ED149F">
        <w:rPr>
          <w:rFonts w:ascii="IRBadr" w:hAnsi="IRBadr" w:cs="IRBadr"/>
          <w:rtl/>
        </w:rPr>
        <w:t xml:space="preserve"> </w:t>
      </w:r>
      <w:r w:rsidRPr="00ED149F">
        <w:rPr>
          <w:rFonts w:ascii="IRBadr" w:hAnsi="IRBadr" w:cs="IRBadr" w:hint="cs"/>
          <w:rtl/>
        </w:rPr>
        <w:t>اول ا</w:t>
      </w:r>
      <w:r w:rsidR="002612D6" w:rsidRPr="00ED149F">
        <w:rPr>
          <w:rFonts w:ascii="IRBadr" w:hAnsi="IRBadr" w:cs="IRBadr"/>
          <w:rtl/>
        </w:rPr>
        <w:t>قوال</w:t>
      </w:r>
      <w:r w:rsidRPr="00ED149F">
        <w:rPr>
          <w:rFonts w:ascii="IRBadr" w:hAnsi="IRBadr" w:cs="IRBadr" w:hint="cs"/>
          <w:rtl/>
        </w:rPr>
        <w:t>ی</w:t>
      </w:r>
      <w:r w:rsidR="002612D6" w:rsidRPr="00ED149F">
        <w:rPr>
          <w:rFonts w:ascii="IRBadr" w:hAnsi="IRBadr" w:cs="IRBadr"/>
          <w:rtl/>
        </w:rPr>
        <w:t xml:space="preserve"> </w:t>
      </w:r>
      <w:r w:rsidRPr="00ED149F">
        <w:rPr>
          <w:rFonts w:ascii="IRBadr" w:hAnsi="IRBadr" w:cs="IRBadr" w:hint="cs"/>
          <w:rtl/>
        </w:rPr>
        <w:t>وجود دارد</w:t>
      </w:r>
      <w:r w:rsidR="002612D6" w:rsidRPr="00ED149F">
        <w:rPr>
          <w:rFonts w:ascii="IRBadr" w:hAnsi="IRBadr" w:cs="IRBadr"/>
          <w:rtl/>
        </w:rPr>
        <w:t xml:space="preserve"> </w:t>
      </w:r>
      <w:r w:rsidRPr="00ED149F">
        <w:rPr>
          <w:rFonts w:ascii="IRBadr" w:hAnsi="IRBadr" w:cs="IRBadr" w:hint="cs"/>
          <w:rtl/>
        </w:rPr>
        <w:t xml:space="preserve">که </w:t>
      </w:r>
      <w:r w:rsidR="00400A32" w:rsidRPr="00ED149F">
        <w:rPr>
          <w:rFonts w:ascii="IRBadr" w:hAnsi="IRBadr" w:cs="IRBadr"/>
          <w:rtl/>
        </w:rPr>
        <w:t>قبلاً</w:t>
      </w:r>
      <w:r w:rsidR="002612D6" w:rsidRPr="00ED149F">
        <w:rPr>
          <w:rFonts w:ascii="IRBadr" w:hAnsi="IRBadr" w:cs="IRBadr"/>
          <w:rtl/>
        </w:rPr>
        <w:t xml:space="preserve"> گفته </w:t>
      </w:r>
      <w:r w:rsidRPr="00ED149F">
        <w:rPr>
          <w:rFonts w:ascii="IRBadr" w:hAnsi="IRBadr" w:cs="IRBadr" w:hint="cs"/>
          <w:rtl/>
        </w:rPr>
        <w:t>شده و به این ترتیب است:</w:t>
      </w:r>
    </w:p>
    <w:p w:rsidR="002612D6" w:rsidRPr="00E50879" w:rsidRDefault="002612D6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1. جواز القتل و الجرح ولو من دون اذن الحاکم</w:t>
      </w:r>
    </w:p>
    <w:p w:rsidR="00E56B23" w:rsidRPr="00E50879" w:rsidRDefault="002612D6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2.</w:t>
      </w:r>
      <w:r w:rsidR="00D8323D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 xml:space="preserve">عدم جواز </w:t>
      </w:r>
      <w:r w:rsidR="00400A32" w:rsidRPr="00E50879">
        <w:rPr>
          <w:rFonts w:ascii="IRBadr" w:hAnsi="IRBadr" w:cs="IRBadr"/>
          <w:rtl/>
        </w:rPr>
        <w:t>مطلقاً</w:t>
      </w:r>
      <w:r w:rsidRPr="00E50879">
        <w:rPr>
          <w:rFonts w:ascii="IRBadr" w:hAnsi="IRBadr" w:cs="IRBadr"/>
          <w:rtl/>
        </w:rPr>
        <w:t xml:space="preserve"> کما اینکه جواهر نیز به این قول تمایل دارد.</w:t>
      </w:r>
    </w:p>
    <w:p w:rsidR="002612D6" w:rsidRPr="00E50879" w:rsidRDefault="002612D6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3 جرح و قتل جایز است به اذن حاکم محقق و شهید و ظاهر امام</w:t>
      </w:r>
    </w:p>
    <w:p w:rsidR="002612D6" w:rsidRPr="00E50879" w:rsidRDefault="002612D6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4. جرح بدون اذن هم جایز است اما قتل نیاز به اذن دارد شهید ثانی این را گفته</w:t>
      </w:r>
    </w:p>
    <w:p w:rsidR="002612D6" w:rsidRPr="00E50879" w:rsidRDefault="002612D6" w:rsidP="00E56B23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5. جرح با اذن جایز است اما قتل </w:t>
      </w:r>
      <w:r w:rsidR="00400A32" w:rsidRPr="00E50879">
        <w:rPr>
          <w:rFonts w:ascii="IRBadr" w:hAnsi="IRBadr" w:cs="IRBadr"/>
          <w:rtl/>
        </w:rPr>
        <w:t>مطلقاً</w:t>
      </w:r>
      <w:r w:rsidRPr="00E50879">
        <w:rPr>
          <w:rFonts w:ascii="IRBadr" w:hAnsi="IRBadr" w:cs="IRBadr"/>
          <w:rtl/>
        </w:rPr>
        <w:t xml:space="preserve"> جایز نیست.</w:t>
      </w:r>
    </w:p>
    <w:p w:rsidR="003F5169" w:rsidRPr="003F5169" w:rsidRDefault="003F5169" w:rsidP="003F5169">
      <w:pPr>
        <w:pStyle w:val="Heading3"/>
        <w:rPr>
          <w:rFonts w:hint="cs"/>
          <w:rtl/>
        </w:rPr>
      </w:pPr>
      <w:r w:rsidRPr="003F5169">
        <w:rPr>
          <w:rFonts w:hint="cs"/>
          <w:rtl/>
        </w:rPr>
        <w:lastRenderedPageBreak/>
        <w:t xml:space="preserve">پاسخ </w:t>
      </w:r>
      <w:r w:rsidRPr="003F5169">
        <w:rPr>
          <w:rtl/>
        </w:rPr>
        <w:t xml:space="preserve">سؤال </w:t>
      </w:r>
      <w:r>
        <w:rPr>
          <w:rFonts w:hint="cs"/>
          <w:rtl/>
        </w:rPr>
        <w:t>دوم</w:t>
      </w:r>
    </w:p>
    <w:p w:rsidR="002612D6" w:rsidRPr="00E50879" w:rsidRDefault="00E402D9" w:rsidP="00ED149F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در </w:t>
      </w:r>
      <w:r w:rsidR="00ED149F">
        <w:rPr>
          <w:rFonts w:ascii="IRBadr" w:hAnsi="IRBadr" w:cs="IRBadr" w:hint="cs"/>
          <w:rtl/>
        </w:rPr>
        <w:t>پاسخ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سؤالی</w:t>
      </w:r>
      <w:r w:rsidRPr="00E50879">
        <w:rPr>
          <w:rFonts w:ascii="IRBadr" w:hAnsi="IRBadr" w:cs="IRBadr"/>
          <w:rtl/>
        </w:rPr>
        <w:t xml:space="preserve"> که گفت </w:t>
      </w:r>
      <w:r w:rsidR="002612D6" w:rsidRPr="00E50879">
        <w:rPr>
          <w:rFonts w:ascii="IRBadr" w:hAnsi="IRBadr" w:cs="IRBadr"/>
          <w:rtl/>
        </w:rPr>
        <w:t xml:space="preserve">آیا به اذن حاکم نیاز است یا نه؟ به این نکته باید توجه کنیم که اعتماد ما بر روایات گذشته بر مجموع </w:t>
      </w:r>
      <w:r w:rsidR="00400A32" w:rsidRPr="00E50879">
        <w:rPr>
          <w:rFonts w:ascii="IRBadr" w:hAnsi="IRBadr" w:cs="IRBadr"/>
          <w:rtl/>
        </w:rPr>
        <w:t>بماهو</w:t>
      </w:r>
      <w:r w:rsidR="002612D6" w:rsidRPr="00E50879">
        <w:rPr>
          <w:rFonts w:ascii="IRBadr" w:hAnsi="IRBadr" w:cs="IRBadr"/>
          <w:rtl/>
        </w:rPr>
        <w:t xml:space="preserve"> مجموع است نه بر یک روایت خاص و این قانون است</w:t>
      </w:r>
      <w:r w:rsidR="00ED149F">
        <w:rPr>
          <w:rFonts w:ascii="IRBadr" w:hAnsi="IRBadr" w:cs="IRBadr" w:hint="cs"/>
          <w:rtl/>
        </w:rPr>
        <w:t>؛</w:t>
      </w:r>
      <w:r w:rsidR="002612D6" w:rsidRPr="00E50879">
        <w:rPr>
          <w:rFonts w:ascii="IRBadr" w:hAnsi="IRBadr" w:cs="IRBadr"/>
          <w:rtl/>
        </w:rPr>
        <w:t xml:space="preserve"> مانند تواتر معنوی که وقتی ما به </w:t>
      </w:r>
      <w:r w:rsidR="00400A32" w:rsidRPr="00E50879">
        <w:rPr>
          <w:rFonts w:ascii="IRBadr" w:hAnsi="IRBadr" w:cs="IRBadr"/>
          <w:rtl/>
        </w:rPr>
        <w:t>مجموعه‌ای</w:t>
      </w:r>
      <w:r w:rsidR="002612D6"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بماهو</w:t>
      </w:r>
      <w:r w:rsidR="00ED149F">
        <w:rPr>
          <w:rFonts w:ascii="IRBadr" w:hAnsi="IRBadr" w:cs="IRBadr"/>
          <w:rtl/>
        </w:rPr>
        <w:t xml:space="preserve"> مجموع</w:t>
      </w:r>
      <w:r w:rsidR="002612D6" w:rsidRPr="00E50879">
        <w:rPr>
          <w:rFonts w:ascii="IRBadr" w:hAnsi="IRBadr" w:cs="IRBadr"/>
          <w:rtl/>
        </w:rPr>
        <w:t xml:space="preserve"> اعتماد </w:t>
      </w:r>
      <w:r w:rsidR="00400A32" w:rsidRPr="00E50879">
        <w:rPr>
          <w:rFonts w:ascii="IRBadr" w:hAnsi="IRBadr" w:cs="IRBadr"/>
          <w:rtl/>
        </w:rPr>
        <w:t>می‌کنی</w:t>
      </w:r>
      <w:r w:rsidR="00ED149F">
        <w:rPr>
          <w:rFonts w:ascii="IRBadr" w:hAnsi="IRBadr" w:cs="IRBadr" w:hint="cs"/>
          <w:rtl/>
        </w:rPr>
        <w:t>م</w:t>
      </w:r>
      <w:r w:rsidR="002612D6" w:rsidRPr="00E50879">
        <w:rPr>
          <w:rFonts w:ascii="IRBadr" w:hAnsi="IRBadr" w:cs="IRBadr"/>
          <w:rtl/>
        </w:rPr>
        <w:t xml:space="preserve"> دیگر اطلاق </w:t>
      </w:r>
      <w:r w:rsidR="00ED149F" w:rsidRPr="00E50879">
        <w:rPr>
          <w:rFonts w:ascii="IRBadr" w:hAnsi="IRBadr" w:cs="IRBadr"/>
          <w:rtl/>
        </w:rPr>
        <w:t>جاری</w:t>
      </w:r>
      <w:r w:rsidR="00ED149F" w:rsidRPr="00E50879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>ن</w:t>
      </w:r>
      <w:r w:rsidR="00400A32" w:rsidRPr="00E50879">
        <w:rPr>
          <w:rFonts w:ascii="IRBadr" w:hAnsi="IRBadr" w:cs="IRBadr"/>
          <w:rtl/>
        </w:rPr>
        <w:t>می‌شود</w:t>
      </w:r>
      <w:r w:rsidRPr="00E50879">
        <w:rPr>
          <w:rFonts w:ascii="IRBadr" w:hAnsi="IRBadr" w:cs="IRBadr"/>
          <w:rtl/>
        </w:rPr>
        <w:t xml:space="preserve"> بل</w:t>
      </w:r>
      <w:r w:rsidR="002612D6" w:rsidRPr="00E50879">
        <w:rPr>
          <w:rFonts w:ascii="IRBadr" w:hAnsi="IRBadr" w:cs="IRBadr"/>
          <w:rtl/>
        </w:rPr>
        <w:t xml:space="preserve">که از مجموع </w:t>
      </w:r>
      <w:r w:rsidR="00ED149F">
        <w:rPr>
          <w:rFonts w:ascii="IRBadr" w:hAnsi="IRBadr" w:cs="IRBadr" w:hint="cs"/>
          <w:rtl/>
        </w:rPr>
        <w:t>روایات</w:t>
      </w:r>
      <w:r w:rsidR="002612D6"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می‌گویی</w:t>
      </w:r>
      <w:r w:rsidR="00ED149F">
        <w:rPr>
          <w:rFonts w:ascii="IRBadr" w:hAnsi="IRBadr" w:cs="IRBadr" w:hint="cs"/>
          <w:rtl/>
        </w:rPr>
        <w:t>م</w:t>
      </w:r>
      <w:r w:rsidR="002612D6" w:rsidRPr="00E50879">
        <w:rPr>
          <w:rFonts w:ascii="IRBadr" w:hAnsi="IRBadr" w:cs="IRBadr"/>
          <w:rtl/>
        </w:rPr>
        <w:t xml:space="preserve"> که این مطلب هست.</w:t>
      </w:r>
    </w:p>
    <w:p w:rsidR="00E402D9" w:rsidRPr="00E50879" w:rsidRDefault="00E402D9" w:rsidP="00E402D9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اینجا </w:t>
      </w:r>
      <w:r w:rsidR="00400A32" w:rsidRPr="00E50879">
        <w:rPr>
          <w:rFonts w:ascii="IRBadr" w:hAnsi="IRBadr" w:cs="IRBadr"/>
          <w:rtl/>
        </w:rPr>
        <w:t>هرچند</w:t>
      </w:r>
      <w:r w:rsidRPr="00E50879">
        <w:rPr>
          <w:rFonts w:ascii="IRBadr" w:hAnsi="IRBadr" w:cs="IRBadr"/>
          <w:rtl/>
        </w:rPr>
        <w:t xml:space="preserve"> تعبیر در چند روایت بود ولی متن واحدی در همه این روایات نبود که بگوییم تواتر لفظی است بلکه تواتر اجمالی است و در پاسخ به </w:t>
      </w:r>
      <w:r w:rsidR="00400A32" w:rsidRPr="00E50879">
        <w:rPr>
          <w:rFonts w:ascii="IRBadr" w:hAnsi="IRBadr" w:cs="IRBadr"/>
          <w:rtl/>
        </w:rPr>
        <w:t>سؤال</w:t>
      </w:r>
      <w:r w:rsidR="00ED149F">
        <w:rPr>
          <w:rFonts w:ascii="IRBadr" w:hAnsi="IRBadr" w:cs="IRBadr"/>
          <w:rtl/>
        </w:rPr>
        <w:t xml:space="preserve"> وارد</w:t>
      </w:r>
      <w:r w:rsidR="00ED149F">
        <w:rPr>
          <w:rFonts w:ascii="IRBadr" w:hAnsi="IRBadr" w:cs="IRBadr" w:hint="cs"/>
          <w:rtl/>
        </w:rPr>
        <w:t xml:space="preserve"> </w:t>
      </w:r>
      <w:r w:rsidRPr="00E50879">
        <w:rPr>
          <w:rFonts w:ascii="IRBadr" w:hAnsi="IRBadr" w:cs="IRBadr"/>
          <w:rtl/>
        </w:rPr>
        <w:t>ه</w:t>
      </w:r>
      <w:r w:rsidR="00ED149F">
        <w:rPr>
          <w:rFonts w:ascii="IRBadr" w:hAnsi="IRBadr" w:cs="IRBadr" w:hint="cs"/>
          <w:rtl/>
        </w:rPr>
        <w:t xml:space="preserve">م </w:t>
      </w:r>
      <w:r w:rsidR="00400A32" w:rsidRPr="00E50879">
        <w:rPr>
          <w:rFonts w:ascii="IRBadr" w:hAnsi="IRBadr" w:cs="IRBadr"/>
          <w:rtl/>
        </w:rPr>
        <w:t>می‌گوییم</w:t>
      </w:r>
      <w:r w:rsidRPr="00E50879">
        <w:rPr>
          <w:rFonts w:ascii="IRBadr" w:hAnsi="IRBadr" w:cs="IRBadr"/>
          <w:rtl/>
        </w:rPr>
        <w:t xml:space="preserve"> که مستند ما </w:t>
      </w:r>
      <w:r w:rsidR="00400A32" w:rsidRPr="00E50879">
        <w:rPr>
          <w:rFonts w:ascii="IRBadr" w:hAnsi="IRBadr" w:cs="IRBadr"/>
          <w:rtl/>
        </w:rPr>
        <w:t>مجموعه‌ای</w:t>
      </w:r>
      <w:r w:rsidRPr="00E50879">
        <w:rPr>
          <w:rFonts w:ascii="IRBadr" w:hAnsi="IRBadr" w:cs="IRBadr"/>
          <w:rtl/>
        </w:rPr>
        <w:t xml:space="preserve"> است که حالت قدر متیقن دارد و در آن قدر متیقن اطلاق جاری نیست و در این قدر متیقن نهایت </w:t>
      </w:r>
      <w:r w:rsidR="00400A32" w:rsidRPr="00E50879">
        <w:rPr>
          <w:rFonts w:ascii="IRBadr" w:hAnsi="IRBadr" w:cs="IRBadr"/>
          <w:rtl/>
        </w:rPr>
        <w:t>می‌گوییم</w:t>
      </w:r>
      <w:r w:rsidRPr="00E50879">
        <w:rPr>
          <w:rFonts w:ascii="IRBadr" w:hAnsi="IRBadr" w:cs="IRBadr"/>
          <w:rtl/>
        </w:rPr>
        <w:t xml:space="preserve"> که در جرح و قتل ما مستندمان مجم</w:t>
      </w:r>
      <w:r w:rsidR="00400A32" w:rsidRPr="00E50879">
        <w:rPr>
          <w:rFonts w:ascii="IRBadr" w:hAnsi="IRBadr" w:cs="IRBadr"/>
          <w:rtl/>
        </w:rPr>
        <w:t>وعه روایاتی است که نیاز به اذن ا</w:t>
      </w:r>
      <w:r w:rsidR="00ED149F">
        <w:rPr>
          <w:rFonts w:ascii="IRBadr" w:hAnsi="IRBadr" w:cs="IRBadr"/>
          <w:rtl/>
        </w:rPr>
        <w:t>ست</w:t>
      </w:r>
      <w:r w:rsidRPr="00E50879">
        <w:rPr>
          <w:rFonts w:ascii="IRBadr" w:hAnsi="IRBadr" w:cs="IRBadr"/>
          <w:rtl/>
        </w:rPr>
        <w:t>.</w:t>
      </w:r>
    </w:p>
    <w:p w:rsidR="00ED149F" w:rsidRPr="003F5169" w:rsidRDefault="00400A32" w:rsidP="003F5169">
      <w:pPr>
        <w:pStyle w:val="Heading4"/>
        <w:rPr>
          <w:rFonts w:ascii="Cambria" w:hAnsi="Cambria" w:hint="cs"/>
          <w:rtl/>
        </w:rPr>
      </w:pPr>
      <w:r w:rsidRPr="003F5169">
        <w:rPr>
          <w:rFonts w:ascii="Cambria" w:hAnsi="Cambria"/>
          <w:rtl/>
        </w:rPr>
        <w:t>ان‌قلت</w:t>
      </w:r>
    </w:p>
    <w:p w:rsidR="00E402D9" w:rsidRPr="00E50879" w:rsidRDefault="00E402D9" w:rsidP="00D8323D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این روایات </w:t>
      </w:r>
      <w:r w:rsidR="00400A32" w:rsidRPr="00E50879">
        <w:rPr>
          <w:rFonts w:ascii="IRBadr" w:hAnsi="IRBadr" w:cs="IRBadr"/>
          <w:rtl/>
        </w:rPr>
        <w:t>می‌گویند</w:t>
      </w:r>
      <w:r w:rsidRPr="00E50879">
        <w:rPr>
          <w:rFonts w:ascii="IRBadr" w:hAnsi="IRBadr" w:cs="IRBadr"/>
          <w:rtl/>
        </w:rPr>
        <w:t xml:space="preserve"> که </w:t>
      </w:r>
      <w:r w:rsidR="00400A32" w:rsidRPr="00E50879">
        <w:rPr>
          <w:rFonts w:ascii="IRBadr" w:hAnsi="IRBadr" w:cs="IRBadr"/>
          <w:rtl/>
        </w:rPr>
        <w:t>مضمون</w:t>
      </w:r>
      <w:r w:rsidRPr="00E50879">
        <w:rPr>
          <w:rFonts w:ascii="IRBadr" w:hAnsi="IRBadr" w:cs="IRBadr"/>
          <w:rtl/>
        </w:rPr>
        <w:t xml:space="preserve"> مشترک </w:t>
      </w:r>
      <w:r w:rsidR="00400A32" w:rsidRPr="00E50879">
        <w:rPr>
          <w:rFonts w:ascii="IRBadr" w:hAnsi="IRBadr" w:cs="IRBadr"/>
          <w:rtl/>
        </w:rPr>
        <w:t>این‌ها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امرونهی</w:t>
      </w:r>
      <w:r w:rsidRPr="00E50879">
        <w:rPr>
          <w:rFonts w:ascii="IRBadr" w:hAnsi="IRBadr" w:cs="IRBadr"/>
          <w:rtl/>
        </w:rPr>
        <w:t xml:space="preserve"> است و بعد ادله </w:t>
      </w:r>
      <w:r w:rsidR="00400A32" w:rsidRPr="00E50879">
        <w:rPr>
          <w:rFonts w:ascii="IRBadr" w:hAnsi="IRBadr" w:cs="IRBadr"/>
          <w:rtl/>
        </w:rPr>
        <w:t>امرونهی اطلاق دارد</w:t>
      </w:r>
      <w:r w:rsidR="00D8323D">
        <w:rPr>
          <w:rFonts w:ascii="IRBadr" w:hAnsi="IRBadr" w:cs="IRBadr" w:hint="cs"/>
          <w:rtl/>
        </w:rPr>
        <w:t>.</w:t>
      </w:r>
    </w:p>
    <w:p w:rsidR="00ED149F" w:rsidRPr="003F5169" w:rsidRDefault="003F5169" w:rsidP="003F5169">
      <w:pPr>
        <w:pStyle w:val="Heading4"/>
        <w:rPr>
          <w:rFonts w:ascii="Cambria" w:hAnsi="Cambria" w:hint="cs"/>
          <w:rtl/>
        </w:rPr>
      </w:pPr>
      <w:r>
        <w:rPr>
          <w:rFonts w:ascii="Cambria" w:hAnsi="Cambria" w:hint="cs"/>
          <w:rtl/>
        </w:rPr>
        <w:t>قلت</w:t>
      </w:r>
    </w:p>
    <w:p w:rsidR="00E402D9" w:rsidRPr="00E50879" w:rsidRDefault="00E402D9" w:rsidP="008E4DD6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اطلاق ادله </w:t>
      </w:r>
      <w:r w:rsidR="00400A32" w:rsidRPr="00E50879">
        <w:rPr>
          <w:rFonts w:ascii="IRBadr" w:hAnsi="IRBadr" w:cs="IRBadr"/>
          <w:rtl/>
        </w:rPr>
        <w:t>امرونهی</w:t>
      </w:r>
      <w:r w:rsidRPr="00E50879">
        <w:rPr>
          <w:rFonts w:ascii="IRBadr" w:hAnsi="IRBadr" w:cs="IRBadr"/>
          <w:rtl/>
        </w:rPr>
        <w:t xml:space="preserve"> به درد اینجا </w:t>
      </w:r>
      <w:r w:rsidR="00400A32" w:rsidRPr="00E50879">
        <w:rPr>
          <w:rFonts w:ascii="IRBadr" w:hAnsi="IRBadr" w:cs="IRBadr"/>
          <w:rtl/>
        </w:rPr>
        <w:t>نمی‌خورد</w:t>
      </w:r>
      <w:r w:rsidR="008E4DD6" w:rsidRPr="00E50879">
        <w:rPr>
          <w:rFonts w:ascii="IRBadr" w:hAnsi="IRBadr" w:cs="IRBadr"/>
          <w:rtl/>
        </w:rPr>
        <w:t xml:space="preserve"> برای اینکه دلیل حاکم با</w:t>
      </w:r>
      <w:r w:rsidR="00ED149F">
        <w:rPr>
          <w:rFonts w:ascii="IRBadr" w:hAnsi="IRBadr" w:cs="IRBadr"/>
          <w:rtl/>
        </w:rPr>
        <w:t>ید اطلاق داشت</w:t>
      </w:r>
      <w:r w:rsidR="008E4DD6" w:rsidRPr="00E50879">
        <w:rPr>
          <w:rFonts w:ascii="IRBadr" w:hAnsi="IRBadr" w:cs="IRBadr"/>
          <w:rtl/>
        </w:rPr>
        <w:t xml:space="preserve">ه باشد و </w:t>
      </w:r>
      <w:r w:rsidR="00400A32" w:rsidRPr="00E50879">
        <w:rPr>
          <w:rFonts w:ascii="IRBadr" w:hAnsi="IRBadr" w:cs="IRBadr"/>
          <w:rtl/>
        </w:rPr>
        <w:t>حال‌آنکه</w:t>
      </w:r>
      <w:r w:rsidR="008E4DD6" w:rsidRPr="00E50879">
        <w:rPr>
          <w:rFonts w:ascii="IRBadr" w:hAnsi="IRBadr" w:cs="IRBadr"/>
          <w:rtl/>
        </w:rPr>
        <w:t xml:space="preserve"> این پایه حکومت اطلاق ندارد.</w:t>
      </w:r>
    </w:p>
    <w:p w:rsidR="008E4DD6" w:rsidRPr="00E50879" w:rsidRDefault="00E402D9" w:rsidP="00D8323D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بنابراین اگر ما خیلی پیش برویم در غیر قتل و جرح </w:t>
      </w:r>
      <w:r w:rsidR="00400A32" w:rsidRPr="00E50879">
        <w:rPr>
          <w:rFonts w:ascii="IRBadr" w:hAnsi="IRBadr" w:cs="IRBadr"/>
          <w:rtl/>
        </w:rPr>
        <w:t>می‌توان</w:t>
      </w:r>
      <w:r w:rsidRPr="00E50879">
        <w:rPr>
          <w:rFonts w:ascii="IRBadr" w:hAnsi="IRBadr" w:cs="IRBadr"/>
          <w:rtl/>
        </w:rPr>
        <w:t xml:space="preserve"> گفت که اذن ن</w:t>
      </w:r>
      <w:r w:rsidR="00400A32" w:rsidRPr="00E50879">
        <w:rPr>
          <w:rFonts w:ascii="IRBadr" w:hAnsi="IRBadr" w:cs="IRBadr"/>
          <w:rtl/>
        </w:rPr>
        <w:t>می‌خواهد</w:t>
      </w:r>
      <w:r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چراکه</w:t>
      </w:r>
      <w:r w:rsidR="008E4DD6" w:rsidRPr="00E50879">
        <w:rPr>
          <w:rFonts w:ascii="IRBadr" w:hAnsi="IRBadr" w:cs="IRBadr"/>
          <w:rtl/>
        </w:rPr>
        <w:t xml:space="preserve"> با حکومت این موارد جا گرفت ولی دلیل حاکم هم قدر متیقن دارد و </w:t>
      </w:r>
      <w:r w:rsidRPr="00E50879">
        <w:rPr>
          <w:rFonts w:ascii="IRBadr" w:hAnsi="IRBadr" w:cs="IRBadr"/>
          <w:rtl/>
        </w:rPr>
        <w:t>در جرح و قتل دل</w:t>
      </w:r>
      <w:r w:rsidR="00D8323D">
        <w:rPr>
          <w:rFonts w:ascii="IRBadr" w:hAnsi="IRBadr" w:cs="IRBadr"/>
          <w:rtl/>
        </w:rPr>
        <w:t>یل متقن ندارم که اذن لازم نباشد</w:t>
      </w:r>
      <w:r w:rsidR="00D8323D">
        <w:rPr>
          <w:rFonts w:ascii="IRBadr" w:hAnsi="IRBadr" w:cs="IRBadr" w:hint="cs"/>
          <w:rtl/>
        </w:rPr>
        <w:t>.</w:t>
      </w:r>
      <w:r w:rsidRPr="00E50879">
        <w:rPr>
          <w:rFonts w:ascii="IRBadr" w:hAnsi="IRBadr" w:cs="IRBadr"/>
          <w:rtl/>
        </w:rPr>
        <w:t xml:space="preserve"> </w:t>
      </w:r>
      <w:r w:rsidR="00D8323D" w:rsidRPr="00E50879">
        <w:rPr>
          <w:rFonts w:ascii="IRBadr" w:hAnsi="IRBadr" w:cs="IRBadr"/>
          <w:rtl/>
        </w:rPr>
        <w:t>نمی‌شود</w:t>
      </w:r>
      <w:r w:rsidR="00D8323D" w:rsidRPr="00E50879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 xml:space="preserve">در اصل </w:t>
      </w:r>
      <w:r w:rsidR="00400A32" w:rsidRPr="00E50879">
        <w:rPr>
          <w:rFonts w:ascii="IRBadr" w:hAnsi="IRBadr" w:cs="IRBadr"/>
          <w:rtl/>
        </w:rPr>
        <w:t>مسئله</w:t>
      </w:r>
      <w:r w:rsidRPr="00E50879">
        <w:rPr>
          <w:rFonts w:ascii="IRBadr" w:hAnsi="IRBadr" w:cs="IRBadr"/>
          <w:rtl/>
        </w:rPr>
        <w:t xml:space="preserve"> اقدام عملی</w:t>
      </w:r>
      <w:r w:rsidR="008E4DD6" w:rsidRPr="00E50879">
        <w:rPr>
          <w:rFonts w:ascii="IRBadr" w:hAnsi="IRBadr" w:cs="IRBadr"/>
          <w:rtl/>
        </w:rPr>
        <w:t>،</w:t>
      </w:r>
      <w:r w:rsidR="00D8323D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>این روایات را</w:t>
      </w:r>
      <w:r w:rsidR="008E4DD6" w:rsidRPr="00E50879">
        <w:rPr>
          <w:rFonts w:ascii="IRBadr" w:hAnsi="IRBadr" w:cs="IRBadr"/>
          <w:rtl/>
        </w:rPr>
        <w:t xml:space="preserve"> کنار گذاشت اما در اموری که منجر به قتل و جرح </w:t>
      </w:r>
      <w:r w:rsidR="00400A32" w:rsidRPr="00E50879">
        <w:rPr>
          <w:rFonts w:ascii="IRBadr" w:hAnsi="IRBadr" w:cs="IRBadr"/>
          <w:rtl/>
        </w:rPr>
        <w:t>می‌شود</w:t>
      </w:r>
      <w:r w:rsidR="008E4DD6" w:rsidRPr="00E50879">
        <w:rPr>
          <w:rFonts w:ascii="IRBadr" w:hAnsi="IRBadr" w:cs="IRBadr"/>
          <w:rtl/>
        </w:rPr>
        <w:t xml:space="preserve"> </w:t>
      </w:r>
      <w:r w:rsidR="00400A32" w:rsidRPr="00E50879">
        <w:rPr>
          <w:rFonts w:ascii="IRBadr" w:hAnsi="IRBadr" w:cs="IRBadr"/>
          <w:rtl/>
        </w:rPr>
        <w:t>می‌گوییم</w:t>
      </w:r>
      <w:r w:rsidR="008E4DD6" w:rsidRPr="00E50879">
        <w:rPr>
          <w:rFonts w:ascii="IRBadr" w:hAnsi="IRBadr" w:cs="IRBadr"/>
          <w:rtl/>
        </w:rPr>
        <w:t xml:space="preserve"> که نیاز به اذن دارد.</w:t>
      </w:r>
    </w:p>
    <w:p w:rsidR="008E4DD6" w:rsidRPr="00E50879" w:rsidRDefault="008E4DD6" w:rsidP="008E4DD6">
      <w:pPr>
        <w:rPr>
          <w:rFonts w:ascii="IRBadr" w:hAnsi="IRBadr" w:cs="IRBadr"/>
          <w:rtl/>
        </w:rPr>
      </w:pPr>
    </w:p>
    <w:p w:rsidR="00E402D9" w:rsidRPr="00E50879" w:rsidRDefault="00400A32" w:rsidP="008E4DD6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علی‌رغم</w:t>
      </w:r>
      <w:r w:rsidR="008E4DD6" w:rsidRPr="00E50879">
        <w:rPr>
          <w:rFonts w:ascii="IRBadr" w:hAnsi="IRBadr" w:cs="IRBadr"/>
          <w:rtl/>
        </w:rPr>
        <w:t xml:space="preserve"> اینکه ما مرتبه سوم را </w:t>
      </w:r>
      <w:r w:rsidRPr="00E50879">
        <w:rPr>
          <w:rFonts w:ascii="IRBadr" w:hAnsi="IRBadr" w:cs="IRBadr"/>
          <w:rtl/>
        </w:rPr>
        <w:t>می‌پذیریم</w:t>
      </w:r>
      <w:r w:rsidR="008E4DD6" w:rsidRPr="00E50879">
        <w:rPr>
          <w:rFonts w:ascii="IRBadr" w:hAnsi="IRBadr" w:cs="IRBadr"/>
          <w:rtl/>
        </w:rPr>
        <w:t xml:space="preserve"> یا</w:t>
      </w:r>
      <w:r w:rsidR="00D8323D">
        <w:rPr>
          <w:rFonts w:ascii="IRBadr" w:hAnsi="IRBadr" w:cs="IRBadr"/>
          <w:rtl/>
        </w:rPr>
        <w:t xml:space="preserve"> </w:t>
      </w:r>
      <w:r w:rsidR="008E4DD6" w:rsidRPr="00E50879">
        <w:rPr>
          <w:rFonts w:ascii="IRBadr" w:hAnsi="IRBadr" w:cs="IRBadr"/>
          <w:rtl/>
        </w:rPr>
        <w:t xml:space="preserve">یک تکلیفی غیر از امر به معروف را در اقدامات عملی </w:t>
      </w:r>
      <w:r w:rsidRPr="00E50879">
        <w:rPr>
          <w:rFonts w:ascii="IRBadr" w:hAnsi="IRBadr" w:cs="IRBadr"/>
          <w:rtl/>
        </w:rPr>
        <w:t>می‌پذیریم</w:t>
      </w:r>
      <w:r w:rsidR="008E4DD6" w:rsidRPr="00E50879">
        <w:rPr>
          <w:rFonts w:ascii="IRBadr" w:hAnsi="IRBadr" w:cs="IRBadr"/>
          <w:rtl/>
        </w:rPr>
        <w:t xml:space="preserve">، </w:t>
      </w:r>
      <w:r w:rsidRPr="00E50879">
        <w:rPr>
          <w:rFonts w:ascii="IRBadr" w:hAnsi="IRBadr" w:cs="IRBadr"/>
          <w:rtl/>
        </w:rPr>
        <w:t>مجموعه این</w:t>
      </w:r>
      <w:r w:rsidR="008E4DD6" w:rsidRPr="00E50879">
        <w:rPr>
          <w:rFonts w:ascii="IRBadr" w:hAnsi="IRBadr" w:cs="IRBadr"/>
          <w:rtl/>
        </w:rPr>
        <w:t xml:space="preserve"> روایات را ن</w:t>
      </w:r>
      <w:r w:rsidRPr="00E50879">
        <w:rPr>
          <w:rFonts w:ascii="IRBadr" w:hAnsi="IRBadr" w:cs="IRBadr"/>
          <w:rtl/>
        </w:rPr>
        <w:t>می‌شود</w:t>
      </w:r>
      <w:r w:rsidR="008E4DD6" w:rsidRPr="00E50879">
        <w:rPr>
          <w:rFonts w:ascii="IRBadr" w:hAnsi="IRBadr" w:cs="IRBadr"/>
          <w:rtl/>
        </w:rPr>
        <w:t xml:space="preserve"> کنار گذاشت اما اگر منجر به فعل حرامی گردد ن</w:t>
      </w:r>
      <w:r w:rsidRPr="00E50879">
        <w:rPr>
          <w:rFonts w:ascii="IRBadr" w:hAnsi="IRBadr" w:cs="IRBadr"/>
          <w:rtl/>
        </w:rPr>
        <w:t>می‌شود</w:t>
      </w:r>
      <w:r w:rsidR="008E4DD6" w:rsidRPr="00E50879">
        <w:rPr>
          <w:rFonts w:ascii="IRBadr" w:hAnsi="IRBadr" w:cs="IRBadr"/>
          <w:rtl/>
        </w:rPr>
        <w:t xml:space="preserve"> پذیرفت و مثل مرحوم سبزواری و </w:t>
      </w:r>
      <w:r w:rsidRPr="00E50879">
        <w:rPr>
          <w:rFonts w:ascii="IRBadr" w:hAnsi="IRBadr" w:cs="IRBadr"/>
          <w:rtl/>
        </w:rPr>
        <w:t>ظاهراً</w:t>
      </w:r>
      <w:r w:rsidR="008E4DD6" w:rsidRPr="00E50879">
        <w:rPr>
          <w:rFonts w:ascii="IRBadr" w:hAnsi="IRBadr" w:cs="IRBadr"/>
          <w:rtl/>
        </w:rPr>
        <w:t xml:space="preserve"> امام در این مورد اذن امام را شرط </w:t>
      </w:r>
      <w:r w:rsidRPr="00E50879">
        <w:rPr>
          <w:rFonts w:ascii="IRBadr" w:hAnsi="IRBadr" w:cs="IRBadr"/>
          <w:rtl/>
        </w:rPr>
        <w:t>می‌دانند</w:t>
      </w:r>
      <w:r w:rsidR="008E4DD6" w:rsidRPr="00E50879">
        <w:rPr>
          <w:rFonts w:ascii="IRBadr" w:hAnsi="IRBadr" w:cs="IRBadr"/>
          <w:rtl/>
        </w:rPr>
        <w:t>.</w:t>
      </w:r>
    </w:p>
    <w:p w:rsidR="008E4DD6" w:rsidRPr="00E50879" w:rsidRDefault="008E4DD6" w:rsidP="008E4DD6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آنچه گفته شد برد عنوان اولیه است اما اگر حکومت آمد و تعدد حاکم نیز نداریم حاکم ولی امر </w:t>
      </w:r>
      <w:r w:rsidR="00400A32" w:rsidRPr="00E50879">
        <w:rPr>
          <w:rFonts w:ascii="IRBadr" w:hAnsi="IRBadr" w:cs="IRBadr"/>
          <w:rtl/>
        </w:rPr>
        <w:t>می‌شود</w:t>
      </w:r>
      <w:r w:rsidRPr="00E50879">
        <w:rPr>
          <w:rFonts w:ascii="IRBadr" w:hAnsi="IRBadr" w:cs="IRBadr"/>
          <w:rtl/>
        </w:rPr>
        <w:t xml:space="preserve"> و در آن زمان </w:t>
      </w:r>
      <w:r w:rsidR="00400A32" w:rsidRPr="00E50879">
        <w:rPr>
          <w:rFonts w:ascii="IRBadr" w:hAnsi="IRBadr" w:cs="IRBadr"/>
          <w:rtl/>
        </w:rPr>
        <w:t>می‌گوییم</w:t>
      </w:r>
      <w:r w:rsidRPr="00E50879">
        <w:rPr>
          <w:rFonts w:ascii="IRBadr" w:hAnsi="IRBadr" w:cs="IRBadr"/>
          <w:rtl/>
        </w:rPr>
        <w:t xml:space="preserve"> که </w:t>
      </w:r>
      <w:r w:rsidR="00400A32" w:rsidRPr="00E50879">
        <w:rPr>
          <w:rFonts w:ascii="IRBadr" w:hAnsi="IRBadr" w:cs="IRBadr"/>
          <w:rtl/>
        </w:rPr>
        <w:t>چه‌بسا</w:t>
      </w:r>
      <w:r w:rsidRPr="00E50879">
        <w:rPr>
          <w:rFonts w:ascii="IRBadr" w:hAnsi="IRBadr" w:cs="IRBadr"/>
          <w:rtl/>
        </w:rPr>
        <w:t xml:space="preserve"> ولایت منحصر در حاکم </w:t>
      </w:r>
      <w:r w:rsidR="00400A32" w:rsidRPr="00E50879">
        <w:rPr>
          <w:rFonts w:ascii="IRBadr" w:hAnsi="IRBadr" w:cs="IRBadr"/>
          <w:rtl/>
        </w:rPr>
        <w:t>می‌شود</w:t>
      </w:r>
      <w:r w:rsidRPr="00E50879">
        <w:rPr>
          <w:rFonts w:ascii="IRBadr" w:hAnsi="IRBadr" w:cs="IRBadr"/>
          <w:rtl/>
        </w:rPr>
        <w:t xml:space="preserve"> و هر فقیهی دیگر ن</w:t>
      </w:r>
      <w:r w:rsidR="00400A32" w:rsidRPr="00E50879">
        <w:rPr>
          <w:rFonts w:ascii="IRBadr" w:hAnsi="IRBadr" w:cs="IRBadr"/>
          <w:rtl/>
        </w:rPr>
        <w:t>می‌تواند</w:t>
      </w:r>
      <w:r w:rsidRPr="00E50879">
        <w:rPr>
          <w:rFonts w:ascii="IRBadr" w:hAnsi="IRBadr" w:cs="IRBadr"/>
          <w:rtl/>
        </w:rPr>
        <w:t xml:space="preserve"> اذنش معتبر باشد.</w:t>
      </w:r>
    </w:p>
    <w:p w:rsidR="008E4DD6" w:rsidRPr="00E50879" w:rsidRDefault="008E4DD6" w:rsidP="008E4DD6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 xml:space="preserve">در مورد قتل نیز بحث است که قتل قدر متیقن این است که داخل در موارد بالا نیست اما ممکن است کسی بگوید </w:t>
      </w:r>
      <w:r w:rsidR="00400A32" w:rsidRPr="00E50879">
        <w:rPr>
          <w:rFonts w:ascii="IRBadr" w:hAnsi="IRBadr" w:cs="IRBadr"/>
          <w:rtl/>
        </w:rPr>
        <w:t>فی‌الجمله</w:t>
      </w:r>
      <w:r w:rsidRPr="00E50879">
        <w:rPr>
          <w:rFonts w:ascii="IRBadr" w:hAnsi="IRBadr" w:cs="IRBadr"/>
          <w:rtl/>
        </w:rPr>
        <w:t xml:space="preserve"> قتل هم در جایی که منکر خیلی بزرگ باشد مثل فعل قبیح و منکر یزید که برد حرمتی آن بسیار وسیع است در این مورد </w:t>
      </w:r>
      <w:r w:rsidR="00400A32" w:rsidRPr="00E50879">
        <w:rPr>
          <w:rFonts w:ascii="IRBadr" w:hAnsi="IRBadr" w:cs="IRBadr"/>
          <w:rtl/>
        </w:rPr>
        <w:t>می‌توان</w:t>
      </w:r>
      <w:r w:rsidRPr="00E50879">
        <w:rPr>
          <w:rFonts w:ascii="IRBadr" w:hAnsi="IRBadr" w:cs="IRBadr"/>
          <w:rtl/>
        </w:rPr>
        <w:t xml:space="preserve"> گفت که قتل نیز </w:t>
      </w:r>
      <w:r w:rsidR="00400A32" w:rsidRPr="00E50879">
        <w:rPr>
          <w:rFonts w:ascii="IRBadr" w:hAnsi="IRBadr" w:cs="IRBadr"/>
          <w:rtl/>
        </w:rPr>
        <w:t>می‌تواند</w:t>
      </w:r>
      <w:r w:rsidRPr="00E50879">
        <w:rPr>
          <w:rFonts w:ascii="IRBadr" w:hAnsi="IRBadr" w:cs="IRBadr"/>
          <w:rtl/>
        </w:rPr>
        <w:t xml:space="preserve"> داخل در </w:t>
      </w:r>
      <w:r w:rsidR="00F959AE" w:rsidRPr="00E50879">
        <w:rPr>
          <w:rFonts w:ascii="IRBadr" w:hAnsi="IRBadr" w:cs="IRBadr"/>
          <w:rtl/>
        </w:rPr>
        <w:t xml:space="preserve">محدوده ادله باشد </w:t>
      </w:r>
      <w:r w:rsidR="00400A32" w:rsidRPr="00E50879">
        <w:rPr>
          <w:rFonts w:ascii="IRBadr" w:hAnsi="IRBadr" w:cs="IRBadr"/>
          <w:rtl/>
        </w:rPr>
        <w:t>هرچند</w:t>
      </w:r>
      <w:r w:rsidR="00F959AE" w:rsidRPr="00E50879">
        <w:rPr>
          <w:rFonts w:ascii="IRBadr" w:hAnsi="IRBadr" w:cs="IRBadr"/>
          <w:rtl/>
        </w:rPr>
        <w:t xml:space="preserve"> که نیاز به اذن داشته باشد.</w:t>
      </w:r>
    </w:p>
    <w:p w:rsidR="003F5169" w:rsidRPr="003F5169" w:rsidRDefault="003F5169" w:rsidP="003F5169">
      <w:pPr>
        <w:pStyle w:val="Heading3"/>
        <w:rPr>
          <w:rFonts w:hint="cs"/>
          <w:rtl/>
        </w:rPr>
      </w:pPr>
      <w:r w:rsidRPr="003F5169">
        <w:rPr>
          <w:rFonts w:hint="cs"/>
          <w:rtl/>
        </w:rPr>
        <w:lastRenderedPageBreak/>
        <w:t xml:space="preserve">پاسخ </w:t>
      </w:r>
      <w:r w:rsidRPr="003F5169">
        <w:rPr>
          <w:rtl/>
        </w:rPr>
        <w:t xml:space="preserve">سؤال </w:t>
      </w:r>
      <w:r>
        <w:rPr>
          <w:rFonts w:hint="cs"/>
          <w:rtl/>
        </w:rPr>
        <w:t>سوم</w:t>
      </w:r>
    </w:p>
    <w:p w:rsidR="00F959AE" w:rsidRPr="00E50879" w:rsidRDefault="00D8323D" w:rsidP="00D8323D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از بحث</w:t>
      </w:r>
      <w:r w:rsidR="00F959AE" w:rsidRPr="00E50879">
        <w:rPr>
          <w:rFonts w:ascii="IRBadr" w:hAnsi="IRBadr" w:cs="IRBadr"/>
          <w:rtl/>
        </w:rPr>
        <w:t xml:space="preserve"> مرتبه تعبیر </w:t>
      </w:r>
      <w:r w:rsidR="006D2ED8" w:rsidRPr="00E50879">
        <w:rPr>
          <w:rFonts w:ascii="IRBadr" w:hAnsi="IRBadr" w:cs="IRBadr"/>
          <w:rtl/>
        </w:rPr>
        <w:t>می‌کنند</w:t>
      </w:r>
      <w:r w:rsidR="00F959AE" w:rsidRPr="00E50879">
        <w:rPr>
          <w:rFonts w:ascii="IRBadr" w:hAnsi="IRBadr" w:cs="IRBadr"/>
          <w:rtl/>
        </w:rPr>
        <w:t xml:space="preserve"> به الاسهل فالاسهل</w:t>
      </w:r>
      <w:r>
        <w:rPr>
          <w:rFonts w:ascii="IRBadr" w:hAnsi="IRBadr" w:cs="IRBadr" w:hint="cs"/>
          <w:rtl/>
        </w:rPr>
        <w:t>؛</w:t>
      </w:r>
      <w:r>
        <w:rPr>
          <w:rFonts w:ascii="IRBadr" w:hAnsi="IRBadr" w:cs="IRBadr"/>
          <w:rtl/>
        </w:rPr>
        <w:t xml:space="preserve"> </w:t>
      </w:r>
      <w:r w:rsidR="00F959AE" w:rsidRPr="00E50879">
        <w:rPr>
          <w:rFonts w:ascii="IRBadr" w:hAnsi="IRBadr" w:cs="IRBadr"/>
          <w:rtl/>
        </w:rPr>
        <w:t>الایسر فالایسر</w:t>
      </w:r>
      <w:r>
        <w:rPr>
          <w:rFonts w:ascii="IRBadr" w:hAnsi="IRBadr" w:cs="IRBadr" w:hint="cs"/>
          <w:rtl/>
        </w:rPr>
        <w:t>؛</w:t>
      </w:r>
      <w:r w:rsidR="00F959AE" w:rsidRPr="00E50879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یعنی</w:t>
      </w:r>
      <w:r w:rsidR="00F959AE" w:rsidRPr="00E50879">
        <w:rPr>
          <w:rFonts w:ascii="IRBadr" w:hAnsi="IRBadr" w:cs="IRBadr"/>
          <w:rtl/>
        </w:rPr>
        <w:t xml:space="preserve"> اگر </w:t>
      </w:r>
      <w:r w:rsidRPr="00E50879">
        <w:rPr>
          <w:rFonts w:ascii="IRBadr" w:hAnsi="IRBadr" w:cs="IRBadr"/>
          <w:rtl/>
        </w:rPr>
        <w:t xml:space="preserve">با مرتبه آسان‌تر </w:t>
      </w:r>
      <w:r w:rsidR="00F959AE" w:rsidRPr="00E50879">
        <w:rPr>
          <w:rFonts w:ascii="IRBadr" w:hAnsi="IRBadr" w:cs="IRBadr"/>
          <w:rtl/>
        </w:rPr>
        <w:t xml:space="preserve">امکان </w:t>
      </w:r>
      <w:r w:rsidR="00400A32" w:rsidRPr="00E50879">
        <w:rPr>
          <w:rFonts w:ascii="IRBadr" w:hAnsi="IRBadr" w:cs="IRBadr"/>
          <w:rtl/>
        </w:rPr>
        <w:t>امرونهی</w:t>
      </w:r>
      <w:r w:rsidR="00F959AE" w:rsidRPr="00E50879">
        <w:rPr>
          <w:rFonts w:ascii="IRBadr" w:hAnsi="IRBadr" w:cs="IRBadr"/>
          <w:rtl/>
        </w:rPr>
        <w:t xml:space="preserve"> باشد</w:t>
      </w:r>
      <w:r>
        <w:rPr>
          <w:rFonts w:ascii="IRBadr" w:hAnsi="IRBadr" w:cs="IRBadr" w:hint="cs"/>
          <w:rtl/>
        </w:rPr>
        <w:t>،</w:t>
      </w:r>
      <w:r w:rsidR="00F959AE" w:rsidRPr="00E50879">
        <w:rPr>
          <w:rFonts w:ascii="IRBadr" w:hAnsi="IRBadr" w:cs="IRBadr"/>
          <w:rtl/>
        </w:rPr>
        <w:t xml:space="preserve"> دیگر نیاز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/>
          <w:rtl/>
        </w:rPr>
        <w:t xml:space="preserve"> به مراتب بالاتر نیست</w:t>
      </w:r>
      <w:r w:rsidR="00F959AE" w:rsidRPr="00E50879">
        <w:rPr>
          <w:rFonts w:ascii="IRBadr" w:hAnsi="IRBadr" w:cs="IRBadr"/>
          <w:rtl/>
        </w:rPr>
        <w:t>.</w:t>
      </w:r>
    </w:p>
    <w:p w:rsidR="00F959AE" w:rsidRPr="00E50879" w:rsidRDefault="006D2ED8" w:rsidP="00D8323D">
      <w:pPr>
        <w:rPr>
          <w:rFonts w:ascii="IRBadr" w:hAnsi="IRBadr" w:cs="IRBadr"/>
          <w:rtl/>
        </w:rPr>
      </w:pPr>
      <w:r w:rsidRPr="00E50879">
        <w:rPr>
          <w:rFonts w:ascii="IRBadr" w:hAnsi="IRBadr" w:cs="IRBadr"/>
          <w:rtl/>
        </w:rPr>
        <w:t>علی‌الاصول</w:t>
      </w:r>
      <w:r w:rsidR="00F959AE" w:rsidRPr="00E50879">
        <w:rPr>
          <w:rFonts w:ascii="IRBadr" w:hAnsi="IRBadr" w:cs="IRBadr"/>
          <w:rtl/>
        </w:rPr>
        <w:t xml:space="preserve"> این قاعده را باید رعایت کرد</w:t>
      </w:r>
      <w:r w:rsidR="00D8323D">
        <w:rPr>
          <w:rFonts w:ascii="IRBadr" w:hAnsi="IRBadr" w:cs="IRBadr" w:hint="cs"/>
          <w:rtl/>
        </w:rPr>
        <w:t>؛</w:t>
      </w:r>
      <w:r w:rsidR="00F959AE" w:rsidRPr="00E50879">
        <w:rPr>
          <w:rFonts w:ascii="IRBadr" w:hAnsi="IRBadr" w:cs="IRBadr"/>
          <w:rtl/>
        </w:rPr>
        <w:t xml:space="preserve"> منتها </w:t>
      </w:r>
      <w:r w:rsidR="00AC4732" w:rsidRPr="00E50879">
        <w:rPr>
          <w:rFonts w:ascii="IRBadr" w:hAnsi="IRBadr" w:cs="IRBadr"/>
          <w:rtl/>
        </w:rPr>
        <w:t xml:space="preserve">افعال شخصی که اقدام به امر به معروف و نهی از منکر </w:t>
      </w:r>
      <w:r w:rsidRPr="00E50879">
        <w:rPr>
          <w:rFonts w:ascii="IRBadr" w:hAnsi="IRBadr" w:cs="IRBadr"/>
          <w:rtl/>
        </w:rPr>
        <w:t>می‌کند</w:t>
      </w:r>
      <w:r w:rsidR="00AC4732" w:rsidRPr="00E50879">
        <w:rPr>
          <w:rFonts w:ascii="IRBadr" w:hAnsi="IRBadr" w:cs="IRBadr"/>
          <w:rtl/>
        </w:rPr>
        <w:t xml:space="preserve"> از یک منظر کلی به دو گروه تقسیم </w:t>
      </w:r>
      <w:r w:rsidR="00400A32" w:rsidRPr="00E50879">
        <w:rPr>
          <w:rFonts w:ascii="IRBadr" w:hAnsi="IRBadr" w:cs="IRBadr"/>
          <w:rtl/>
        </w:rPr>
        <w:t>می‌شود</w:t>
      </w:r>
      <w:r w:rsidR="00D8323D">
        <w:rPr>
          <w:rFonts w:ascii="IRBadr" w:hAnsi="IRBadr" w:cs="IRBadr" w:hint="cs"/>
          <w:rtl/>
        </w:rPr>
        <w:t>:</w:t>
      </w:r>
      <w:r w:rsidR="00AC4732" w:rsidRPr="00E50879">
        <w:rPr>
          <w:rFonts w:ascii="IRBadr" w:hAnsi="IRBadr" w:cs="IRBadr"/>
          <w:rtl/>
        </w:rPr>
        <w:t xml:space="preserve"> یک گروه اقداماتی است که فی حد نفسه مستلزم امر حرامی نیست</w:t>
      </w:r>
      <w:r w:rsidR="00D8323D">
        <w:rPr>
          <w:rFonts w:ascii="IRBadr" w:hAnsi="IRBadr" w:cs="IRBadr" w:hint="cs"/>
          <w:rtl/>
        </w:rPr>
        <w:t>؛</w:t>
      </w:r>
      <w:r w:rsidR="00AC4732" w:rsidRPr="00E50879">
        <w:rPr>
          <w:rFonts w:ascii="IRBadr" w:hAnsi="IRBadr" w:cs="IRBadr"/>
          <w:rtl/>
        </w:rPr>
        <w:t xml:space="preserve"> گروه دیگر اقداماتی است که مشتمل بر امر محرمی است</w:t>
      </w:r>
      <w:r w:rsidR="00D8323D">
        <w:rPr>
          <w:rFonts w:ascii="IRBadr" w:hAnsi="IRBadr" w:cs="IRBadr" w:hint="cs"/>
          <w:rtl/>
        </w:rPr>
        <w:t>؛</w:t>
      </w:r>
      <w:r w:rsidR="00AC4732" w:rsidRPr="00E50879">
        <w:rPr>
          <w:rFonts w:ascii="IRBadr" w:hAnsi="IRBadr" w:cs="IRBadr"/>
          <w:rtl/>
        </w:rPr>
        <w:t xml:space="preserve"> که ما گفتیم </w:t>
      </w:r>
      <w:r w:rsidR="00400A32" w:rsidRPr="00E50879">
        <w:rPr>
          <w:rFonts w:ascii="IRBadr" w:hAnsi="IRBadr" w:cs="IRBadr"/>
          <w:rtl/>
        </w:rPr>
        <w:t>این‌ها</w:t>
      </w:r>
      <w:r w:rsidR="00AC4732" w:rsidRPr="00E50879">
        <w:rPr>
          <w:rFonts w:ascii="IRBadr" w:hAnsi="IRBadr" w:cs="IRBadr"/>
          <w:rtl/>
        </w:rPr>
        <w:t xml:space="preserve"> نیز داخل در ادله امر به معروف </w:t>
      </w:r>
      <w:r w:rsidRPr="00E50879">
        <w:rPr>
          <w:rFonts w:ascii="IRBadr" w:hAnsi="IRBadr" w:cs="IRBadr"/>
          <w:rtl/>
        </w:rPr>
        <w:t>می‌باشد</w:t>
      </w:r>
      <w:r w:rsidR="00AC4732" w:rsidRPr="00E50879">
        <w:rPr>
          <w:rFonts w:ascii="IRBadr" w:hAnsi="IRBadr" w:cs="IRBadr"/>
          <w:rtl/>
        </w:rPr>
        <w:t xml:space="preserve">. حال </w:t>
      </w:r>
      <w:r w:rsidR="00400A32" w:rsidRPr="00E50879">
        <w:rPr>
          <w:rFonts w:ascii="IRBadr" w:hAnsi="IRBadr" w:cs="IRBadr"/>
          <w:rtl/>
        </w:rPr>
        <w:t>می‌گوییم</w:t>
      </w:r>
      <w:r w:rsidR="00AC4732" w:rsidRPr="00E50879">
        <w:rPr>
          <w:rFonts w:ascii="IRBadr" w:hAnsi="IRBadr" w:cs="IRBadr"/>
          <w:rtl/>
        </w:rPr>
        <w:t xml:space="preserve"> که تا جایی که اقدام عملی می توا</w:t>
      </w:r>
      <w:r w:rsidRPr="00E50879">
        <w:rPr>
          <w:rFonts w:ascii="IRBadr" w:hAnsi="IRBadr" w:cs="IRBadr"/>
          <w:rtl/>
        </w:rPr>
        <w:t>ن</w:t>
      </w:r>
      <w:r w:rsidR="00AC4732" w:rsidRPr="00E50879">
        <w:rPr>
          <w:rFonts w:ascii="IRBadr" w:hAnsi="IRBadr" w:cs="IRBadr"/>
          <w:rtl/>
        </w:rPr>
        <w:t xml:space="preserve">د با قسم اول انجام دیگر نباید به سمت قسم دوم مانند شکستن </w:t>
      </w:r>
      <w:r w:rsidRPr="00E50879">
        <w:rPr>
          <w:rFonts w:ascii="IRBadr" w:hAnsi="IRBadr" w:cs="IRBadr"/>
          <w:rtl/>
        </w:rPr>
        <w:t>دست‌وپا</w:t>
      </w:r>
      <w:r w:rsidR="00AC4732" w:rsidRPr="00E50879">
        <w:rPr>
          <w:rFonts w:ascii="IRBadr" w:hAnsi="IRBadr" w:cs="IRBadr"/>
          <w:rtl/>
        </w:rPr>
        <w:t xml:space="preserve"> و </w:t>
      </w:r>
      <w:r w:rsidRPr="00E50879">
        <w:rPr>
          <w:rFonts w:ascii="IRBadr" w:hAnsi="IRBadr" w:cs="IRBadr"/>
          <w:rtl/>
        </w:rPr>
        <w:t>ضرب</w:t>
      </w:r>
      <w:r w:rsidR="00AC4732" w:rsidRPr="00E50879">
        <w:rPr>
          <w:rFonts w:ascii="IRBadr" w:hAnsi="IRBadr" w:cs="IRBadr"/>
          <w:rtl/>
        </w:rPr>
        <w:t xml:space="preserve"> و شتم کرد. دلیل </w:t>
      </w:r>
      <w:r w:rsidRPr="00E50879">
        <w:rPr>
          <w:rFonts w:ascii="IRBadr" w:hAnsi="IRBadr" w:cs="IRBadr"/>
          <w:rtl/>
        </w:rPr>
        <w:t>آن‌هم</w:t>
      </w:r>
      <w:r w:rsidR="00AC4732" w:rsidRPr="00E50879">
        <w:rPr>
          <w:rFonts w:ascii="IRBadr" w:hAnsi="IRBadr" w:cs="IRBadr"/>
          <w:rtl/>
        </w:rPr>
        <w:t xml:space="preserve"> این است که قدر متیقن از دلیل این است که </w:t>
      </w:r>
      <w:r w:rsidRPr="00E50879">
        <w:rPr>
          <w:rFonts w:ascii="IRBadr" w:hAnsi="IRBadr" w:cs="IRBadr"/>
          <w:rtl/>
        </w:rPr>
        <w:t>مادامی‌که</w:t>
      </w:r>
      <w:r w:rsidR="00AC4732" w:rsidRPr="00E50879">
        <w:rPr>
          <w:rFonts w:ascii="IRBadr" w:hAnsi="IRBadr" w:cs="IRBadr"/>
          <w:rtl/>
        </w:rPr>
        <w:t xml:space="preserve"> </w:t>
      </w:r>
      <w:r w:rsidRPr="00E50879">
        <w:rPr>
          <w:rFonts w:ascii="IRBadr" w:hAnsi="IRBadr" w:cs="IRBadr"/>
          <w:rtl/>
        </w:rPr>
        <w:t>روش‌های</w:t>
      </w:r>
      <w:r w:rsidR="00AC4732" w:rsidRPr="00E50879">
        <w:rPr>
          <w:rFonts w:ascii="IRBadr" w:hAnsi="IRBadr" w:cs="IRBadr"/>
          <w:rtl/>
        </w:rPr>
        <w:t xml:space="preserve"> قسم اول </w:t>
      </w:r>
      <w:r w:rsidRPr="00E50879">
        <w:rPr>
          <w:rFonts w:ascii="IRBadr" w:hAnsi="IRBadr" w:cs="IRBadr"/>
          <w:rtl/>
        </w:rPr>
        <w:t>امکان‌پذیر</w:t>
      </w:r>
      <w:r w:rsidR="00AC4732" w:rsidRPr="00E50879">
        <w:rPr>
          <w:rFonts w:ascii="IRBadr" w:hAnsi="IRBadr" w:cs="IRBadr"/>
          <w:rtl/>
        </w:rPr>
        <w:t xml:space="preserve"> است</w:t>
      </w:r>
      <w:r w:rsidR="00D8323D">
        <w:rPr>
          <w:rFonts w:ascii="IRBadr" w:hAnsi="IRBadr" w:cs="IRBadr" w:hint="cs"/>
          <w:rtl/>
        </w:rPr>
        <w:t>،</w:t>
      </w:r>
      <w:r w:rsidR="00AC4732" w:rsidRPr="00E50879">
        <w:rPr>
          <w:rFonts w:ascii="IRBadr" w:hAnsi="IRBadr" w:cs="IRBadr"/>
          <w:rtl/>
        </w:rPr>
        <w:t xml:space="preserve"> اقدامات قسم دوم از قدر متیقن خارج است.</w:t>
      </w:r>
    </w:p>
    <w:p w:rsidR="00152670" w:rsidRPr="00E50879" w:rsidRDefault="00152670" w:rsidP="00400A32">
      <w:pPr>
        <w:pStyle w:val="Subtitle"/>
        <w:ind w:firstLine="0"/>
        <w:rPr>
          <w:rFonts w:ascii="IRBadr" w:hAnsi="IRBadr" w:cs="IRBadr"/>
          <w:rtl/>
        </w:rPr>
      </w:pPr>
    </w:p>
    <w:sectPr w:rsidR="00152670" w:rsidRPr="00E50879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D7" w:rsidRDefault="00E071D7" w:rsidP="000D5800">
      <w:pPr>
        <w:spacing w:after="0"/>
      </w:pPr>
      <w:r>
        <w:separator/>
      </w:r>
    </w:p>
  </w:endnote>
  <w:endnote w:type="continuationSeparator" w:id="0">
    <w:p w:rsidR="00E071D7" w:rsidRDefault="00E071D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B" w:rsidRDefault="009D0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B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B" w:rsidRDefault="009D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D7" w:rsidRDefault="00E071D7" w:rsidP="000D5800">
      <w:pPr>
        <w:spacing w:after="0"/>
      </w:pPr>
      <w:r>
        <w:separator/>
      </w:r>
    </w:p>
  </w:footnote>
  <w:footnote w:type="continuationSeparator" w:id="0">
    <w:p w:rsidR="00E071D7" w:rsidRDefault="00E071D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B" w:rsidRDefault="009D0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70BD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7E60155" wp14:editId="2DCDFAE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23D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</w:t>
    </w:r>
    <w:r w:rsidR="009D069B">
      <w:rPr>
        <w:rFonts w:ascii="Adobe Arabic" w:hAnsi="Adobe Arabic" w:cs="Adobe Arabic" w:hint="cs"/>
        <w:b/>
        <w:bCs/>
        <w:sz w:val="24"/>
        <w:szCs w:val="24"/>
        <w:rtl/>
      </w:rPr>
      <w:t>فقه تربیتی</w:t>
    </w:r>
    <w:r w:rsidR="00D832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8323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D832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70BD4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              </w:t>
    </w:r>
    <w:r w:rsidR="00D8323D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C70BD4" w:rsidRPr="00C70BD4">
      <w:rPr>
        <w:rFonts w:ascii="Adobe Arabic" w:hAnsi="Adobe Arabic" w:cs="Adobe Arabic" w:hint="cs"/>
        <w:b/>
        <w:bCs/>
        <w:sz w:val="24"/>
        <w:szCs w:val="24"/>
        <w:rtl/>
      </w:rPr>
      <w:t>19/08/94</w:t>
    </w:r>
  </w:p>
  <w:p w:rsidR="00873379" w:rsidRPr="00C70BD4" w:rsidRDefault="00D8323D" w:rsidP="00C70BD4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</w:rPr>
    </w:pPr>
    <w:r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                </w:t>
    </w:r>
    <w:r w:rsidRPr="00C70BD4">
      <w:rPr>
        <w:rFonts w:ascii="Adobe Arabic" w:eastAsia="2  Badr" w:hAnsi="Adobe Arabic" w:cs="Adobe Arabic"/>
        <w:b/>
        <w:bCs/>
        <w:sz w:val="24"/>
        <w:szCs w:val="24"/>
        <w:rtl/>
      </w:rPr>
      <w:t xml:space="preserve"> </w:t>
    </w:r>
    <w:r w:rsidR="00873379" w:rsidRPr="00C70BD4">
      <w:rPr>
        <w:rFonts w:ascii="Adobe Arabic" w:eastAsia="2  Badr" w:hAnsi="Adobe Arabic" w:cs="Adobe Arabic"/>
        <w:b/>
        <w:bCs/>
        <w:sz w:val="24"/>
        <w:szCs w:val="24"/>
        <w:rtl/>
      </w:rPr>
      <w:t>استاد اعرافی</w:t>
    </w:r>
    <w:r w:rsidRPr="00C70BD4">
      <w:rPr>
        <w:rFonts w:ascii="Adobe Arabic" w:eastAsia="2  Badr" w:hAnsi="Adobe Arabic" w:cs="Adobe Arabic"/>
        <w:b/>
        <w:bCs/>
        <w:sz w:val="24"/>
        <w:szCs w:val="24"/>
        <w:rtl/>
      </w:rPr>
      <w:t xml:space="preserve"> </w:t>
    </w:r>
    <w:r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873379"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>عنوان فرعی:</w:t>
    </w:r>
    <w:r w:rsidR="00C70BD4"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مراتب امر و نهی</w:t>
    </w:r>
    <w:r w:rsidRPr="00C70BD4">
      <w:rPr>
        <w:rFonts w:ascii="Adobe Arabic" w:eastAsia="2  Badr" w:hAnsi="Adobe Arabic" w:cs="Adobe Arabic"/>
        <w:b/>
        <w:bCs/>
        <w:sz w:val="24"/>
        <w:szCs w:val="24"/>
        <w:rtl/>
      </w:rPr>
      <w:t xml:space="preserve"> </w:t>
    </w:r>
    <w:r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                         </w:t>
    </w:r>
    <w:r w:rsidR="00C70BD4"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        </w:t>
    </w:r>
    <w:r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 </w:t>
    </w:r>
    <w:r w:rsidR="00873379"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>شماره جلسه:</w:t>
    </w:r>
    <w:r w:rsidR="00C70BD4" w:rsidRPr="00C70BD4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106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1F9F19" wp14:editId="222775D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9B" w:rsidRDefault="009D0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967"/>
    <w:multiLevelType w:val="hybridMultilevel"/>
    <w:tmpl w:val="C786E95A"/>
    <w:lvl w:ilvl="0" w:tplc="7FF8DF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961CAE"/>
    <w:multiLevelType w:val="hybridMultilevel"/>
    <w:tmpl w:val="49C22D18"/>
    <w:lvl w:ilvl="0" w:tplc="0786FA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23"/>
    <w:rsid w:val="00020B97"/>
    <w:rsid w:val="000228A2"/>
    <w:rsid w:val="000324F1"/>
    <w:rsid w:val="00041C7A"/>
    <w:rsid w:val="00041FE0"/>
    <w:rsid w:val="00052BA3"/>
    <w:rsid w:val="0006363E"/>
    <w:rsid w:val="00080DFF"/>
    <w:rsid w:val="00085ED5"/>
    <w:rsid w:val="000A1A51"/>
    <w:rsid w:val="000A6906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80E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612D6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40BA3"/>
    <w:rsid w:val="00362158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5169"/>
    <w:rsid w:val="00400A32"/>
    <w:rsid w:val="00405199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767A4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2ED8"/>
    <w:rsid w:val="006D3A87"/>
    <w:rsid w:val="006F01B4"/>
    <w:rsid w:val="006F5882"/>
    <w:rsid w:val="00734D59"/>
    <w:rsid w:val="0073609B"/>
    <w:rsid w:val="0075033E"/>
    <w:rsid w:val="00752745"/>
    <w:rsid w:val="0075336C"/>
    <w:rsid w:val="0076665E"/>
    <w:rsid w:val="00772185"/>
    <w:rsid w:val="007749BC"/>
    <w:rsid w:val="00774F0A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867C8"/>
    <w:rsid w:val="008965D2"/>
    <w:rsid w:val="008A236D"/>
    <w:rsid w:val="008B565A"/>
    <w:rsid w:val="008C3414"/>
    <w:rsid w:val="008D030F"/>
    <w:rsid w:val="008D36D5"/>
    <w:rsid w:val="008E3903"/>
    <w:rsid w:val="008E4DD6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D069B"/>
    <w:rsid w:val="009F4EB3"/>
    <w:rsid w:val="00A06D48"/>
    <w:rsid w:val="00A21834"/>
    <w:rsid w:val="00A25C23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C473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0BD4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323D"/>
    <w:rsid w:val="00DA2163"/>
    <w:rsid w:val="00DB28BB"/>
    <w:rsid w:val="00DC603F"/>
    <w:rsid w:val="00DD3C0D"/>
    <w:rsid w:val="00DD4864"/>
    <w:rsid w:val="00DD5AA3"/>
    <w:rsid w:val="00DD71A2"/>
    <w:rsid w:val="00DE1DC4"/>
    <w:rsid w:val="00E0639C"/>
    <w:rsid w:val="00E067E6"/>
    <w:rsid w:val="00E071D7"/>
    <w:rsid w:val="00E12531"/>
    <w:rsid w:val="00E143B0"/>
    <w:rsid w:val="00E21DDD"/>
    <w:rsid w:val="00E22C48"/>
    <w:rsid w:val="00E402D9"/>
    <w:rsid w:val="00E50879"/>
    <w:rsid w:val="00E55891"/>
    <w:rsid w:val="00E56B23"/>
    <w:rsid w:val="00E6283A"/>
    <w:rsid w:val="00E732A3"/>
    <w:rsid w:val="00E80D89"/>
    <w:rsid w:val="00E83A85"/>
    <w:rsid w:val="00E90FC4"/>
    <w:rsid w:val="00EA01EC"/>
    <w:rsid w:val="00EA15B0"/>
    <w:rsid w:val="00EA5D97"/>
    <w:rsid w:val="00EB7F36"/>
    <w:rsid w:val="00EC4393"/>
    <w:rsid w:val="00ED149F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959AE"/>
    <w:rsid w:val="00FC0862"/>
    <w:rsid w:val="00FC70FB"/>
    <w:rsid w:val="00FD143D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80D89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E80D89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80D89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F5169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80D89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E80D8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E80D8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80D8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80D8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80D8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E80D89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80D89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F5169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80D89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E80D8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80D89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0D8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0D8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80D8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80D8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80D8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D8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0D8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E80D89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E80D8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80D8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80D8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80D8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80D8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80D8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80D8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D8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0D8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80D8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80D89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E80D89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E80D8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80D89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0D89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80D8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80D89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80D8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80D89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80D8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80D8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80D8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E80D89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80D89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E80D89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80D89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F5169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80D89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E80D8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E80D8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80D89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80D8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80D8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E80D89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80D89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F5169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80D89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E80D89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80D89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0D8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0D89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80D8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80D8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80D8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D8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0D8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E80D89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E80D8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80D8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80D8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80D8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80D8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80D8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80D8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D8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0D8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80D8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80D89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E80D89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E80D8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80D89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0D89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80D8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80D89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80D8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80D89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80D8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80D8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80D8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E80D89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3;&#1585;&#1608;&#1587;%20&#1587;&#1575;&#1604;%20&#1580;&#1575;&#1585;&#1740;94-95\&#1606;&#1605;&#1608;&#1606;&#1607;%20&#1608;&#1585;&#1583;&#1607;&#1575;&#1740;%20&#1575;&#1589;&#1604;&#1575;&#1581;&#1740;\&#1606;&#1605;&#1608;&#1606;&#1607;%20&#1608;&#1585;&#1583;%20&#1575;&#1589;&#1604;&#1575;&#1581;&#1740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فقه تربیتی</Template>
  <TotalTime>417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12</cp:revision>
  <dcterms:created xsi:type="dcterms:W3CDTF">2015-11-11T06:31:00Z</dcterms:created>
  <dcterms:modified xsi:type="dcterms:W3CDTF">2015-11-14T06:41:00Z</dcterms:modified>
</cp:coreProperties>
</file>