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79" w:rsidRPr="00CF0529" w:rsidRDefault="004B6087" w:rsidP="004B6087">
      <w:pPr>
        <w:pStyle w:val="Subtitle"/>
        <w:rPr>
          <w:rFonts w:hint="cs"/>
          <w:rtl/>
        </w:rPr>
      </w:pPr>
      <w:r w:rsidRPr="00CF0529">
        <w:rPr>
          <w:rFonts w:hint="cs"/>
          <w:rtl/>
        </w:rPr>
        <w:t>بسم الله الرحمن الرحیم</w:t>
      </w:r>
    </w:p>
    <w:p w:rsidR="003B7E1F" w:rsidRPr="00CF0529" w:rsidRDefault="003B7E1F" w:rsidP="00CF0529">
      <w:pPr>
        <w:pStyle w:val="Heading2"/>
        <w:rPr>
          <w:rFonts w:ascii="Traditional Arabic" w:hAnsi="Traditional Arabic" w:cs="Traditional Arabic"/>
          <w:color w:val="FF0000"/>
        </w:rPr>
      </w:pPr>
      <w:bookmarkStart w:id="0" w:name="_Toc439769840"/>
      <w:bookmarkStart w:id="1" w:name="_Toc418082591"/>
      <w:bookmarkStart w:id="2" w:name="_Toc441053940"/>
      <w:r w:rsidRPr="00CF0529">
        <w:rPr>
          <w:rFonts w:ascii="Traditional Arabic" w:hAnsi="Traditional Arabic" w:cs="Traditional Arabic" w:hint="cs"/>
          <w:color w:val="FF0000"/>
          <w:rtl/>
        </w:rPr>
        <w:t>اشاره به گذشته:</w:t>
      </w:r>
      <w:bookmarkEnd w:id="0"/>
      <w:bookmarkEnd w:id="1"/>
      <w:bookmarkEnd w:id="2"/>
    </w:p>
    <w:p w:rsidR="00742545" w:rsidRPr="00CF0529" w:rsidRDefault="00742545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 xml:space="preserve">عرض شد علاوه بر قانون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هم</w:t>
      </w:r>
      <w:r w:rsidR="00CF0529" w:rsidRPr="00CF0529">
        <w:rPr>
          <w:rFonts w:ascii="Traditional Arabic" w:hAnsi="Traditional Arabic" w:cs="Traditional Arabic" w:hint="cs"/>
          <w:sz w:val="28"/>
          <w:rtl/>
        </w:rPr>
        <w:t>گانی، قانون خاص داریم در باب حکو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مت و دولت. دولت وظیفه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</w:t>
      </w:r>
      <w:r w:rsidR="00CF0529">
        <w:rPr>
          <w:rFonts w:ascii="Traditional Arabic" w:hAnsi="Traditional Arabic" w:cs="Traditional Arabic" w:hint="cs"/>
          <w:sz w:val="28"/>
          <w:rtl/>
        </w:rPr>
        <w:t>به‌صورت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جدا و ممتاز دارد. این وظیفه ذیل عنوان </w:t>
      </w:r>
      <w:r w:rsidR="00CF0529">
        <w:rPr>
          <w:rFonts w:ascii="Traditional Arabic" w:hAnsi="Traditional Arabic" w:cs="Traditional Arabic" w:hint="cs"/>
          <w:sz w:val="28"/>
          <w:rtl/>
        </w:rPr>
        <w:t>عام‌تری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قرار دارد و ا اینکه دولت در مقابل هدایت، رشد، تعالی و توسعه جامعه مسئولیت دارد. موظف است در بازدارندگی از منکرات،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منکر، ردع و ...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</w:t>
      </w:r>
      <w:r w:rsidR="00CF0529" w:rsidRPr="00CF0529">
        <w:rPr>
          <w:rFonts w:ascii="Traditional Arabic" w:hAnsi="Traditional Arabic" w:cs="Traditional Arabic"/>
          <w:sz w:val="28"/>
          <w:rtl/>
        </w:rPr>
        <w:t xml:space="preserve"> </w:t>
      </w:r>
      <w:r w:rsidRPr="00CF0529">
        <w:rPr>
          <w:rFonts w:ascii="Traditional Arabic" w:hAnsi="Traditional Arabic" w:cs="Traditional Arabic" w:hint="cs"/>
          <w:sz w:val="28"/>
          <w:rtl/>
        </w:rPr>
        <w:t>وظیفه خاص حکومت در این منظومه است.</w:t>
      </w:r>
    </w:p>
    <w:p w:rsidR="00742545" w:rsidRPr="00CF0529" w:rsidRDefault="00742545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 xml:space="preserve">در ذیل این قانون بعد از </w:t>
      </w:r>
      <w:r w:rsidR="00CF0529">
        <w:rPr>
          <w:rFonts w:ascii="Traditional Arabic" w:hAnsi="Traditional Arabic" w:cs="Traditional Arabic" w:hint="cs"/>
          <w:sz w:val="28"/>
          <w:rtl/>
        </w:rPr>
        <w:t>ملاحظه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ادله عام و خاص به فروعتی پرداختیم. رسیدیم به شرایط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منکر، در شرایط مروری کردیم به </w:t>
      </w:r>
      <w:r w:rsidR="00CF0529">
        <w:rPr>
          <w:rFonts w:ascii="Traditional Arabic" w:hAnsi="Traditional Arabic" w:cs="Traditional Arabic" w:hint="cs"/>
          <w:sz w:val="28"/>
          <w:rtl/>
        </w:rPr>
        <w:t>پاره‌ای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از شرایط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همگانی. بعض از شرایط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حکومتی همان شرایط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همگانی بود و بعضی دیگر تفاوت داشت.</w:t>
      </w:r>
    </w:p>
    <w:p w:rsidR="00742545" w:rsidRPr="00CF0529" w:rsidRDefault="00742545" w:rsidP="00CF0529">
      <w:pPr>
        <w:pStyle w:val="Heading2"/>
        <w:rPr>
          <w:rFonts w:ascii="Traditional Arabic" w:hAnsi="Traditional Arabic" w:cs="Traditional Arabic" w:hint="cs"/>
          <w:color w:val="FF0000"/>
          <w:rtl/>
        </w:rPr>
      </w:pPr>
      <w:bookmarkStart w:id="3" w:name="_Toc441053941"/>
      <w:r w:rsidRPr="00CF0529">
        <w:rPr>
          <w:rFonts w:ascii="Traditional Arabic" w:hAnsi="Traditional Arabic" w:cs="Traditional Arabic" w:hint="cs"/>
          <w:color w:val="FF0000"/>
          <w:rtl/>
        </w:rPr>
        <w:t>شرایط اسلام، تکلیف و عدالت آمر و ناهی</w:t>
      </w:r>
      <w:bookmarkEnd w:id="3"/>
    </w:p>
    <w:p w:rsidR="00742545" w:rsidRPr="00CF0529" w:rsidRDefault="00742545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 xml:space="preserve">در ادامه بحث از شرایط، به شرایط آمر و ناهی چند شرط دیگر از قبیل اسلام، مکلف بودن، عدالت و ... در </w:t>
      </w:r>
      <w:r w:rsidR="00CF0529">
        <w:rPr>
          <w:rFonts w:ascii="Traditional Arabic" w:hAnsi="Traditional Arabic" w:cs="Traditional Arabic" w:hint="cs"/>
          <w:sz w:val="28"/>
          <w:rtl/>
        </w:rPr>
        <w:t>امرونهی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همگانی بیان شد اما در</w:t>
      </w:r>
      <w:r w:rsidR="00CF0529" w:rsidRPr="00CF0529">
        <w:rPr>
          <w:rFonts w:ascii="Traditional Arabic" w:hAnsi="Traditional Arabic" w:cs="Traditional Arabic"/>
          <w:sz w:val="28"/>
          <w:rtl/>
        </w:rPr>
        <w:t xml:space="preserve"> 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آمر و ناهی حکومتی جا ندارد زیرا در اینجا مفروض گرفته شده است. این شرایط </w:t>
      </w:r>
      <w:r w:rsidR="00CF0529">
        <w:rPr>
          <w:rFonts w:ascii="Traditional Arabic" w:hAnsi="Traditional Arabic" w:cs="Traditional Arabic" w:hint="cs"/>
          <w:sz w:val="28"/>
          <w:rtl/>
        </w:rPr>
        <w:t>سه‌گانه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با شرط علم، حکم واحد دارند. مفروض این است که حاکم و مکلف به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این شرایط را دارد. این یک مطلب.</w:t>
      </w:r>
    </w:p>
    <w:p w:rsidR="00742545" w:rsidRPr="00CF0529" w:rsidRDefault="00626574" w:rsidP="00CF0529">
      <w:pPr>
        <w:pStyle w:val="Heading2"/>
        <w:rPr>
          <w:rFonts w:ascii="Traditional Arabic" w:hAnsi="Traditional Arabic" w:cs="Traditional Arabic" w:hint="cs"/>
          <w:color w:val="FF0000"/>
        </w:rPr>
      </w:pPr>
      <w:bookmarkStart w:id="4" w:name="_Toc441053942"/>
      <w:r w:rsidRPr="00CF0529">
        <w:rPr>
          <w:rFonts w:ascii="Traditional Arabic" w:hAnsi="Traditional Arabic" w:cs="Traditional Arabic" w:hint="cs"/>
          <w:color w:val="FF0000"/>
          <w:rtl/>
        </w:rPr>
        <w:t>شرط عدم ضرر، عدم حرج و عدم مفسده</w:t>
      </w:r>
      <w:bookmarkEnd w:id="4"/>
    </w:p>
    <w:p w:rsidR="00626574" w:rsidRPr="00CF0529" w:rsidRDefault="003825F3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/>
          <w:rtl/>
        </w:rPr>
        <w:t xml:space="preserve"> </w:t>
      </w:r>
      <w:r w:rsidR="00626574" w:rsidRPr="00CF0529">
        <w:rPr>
          <w:rFonts w:ascii="Traditional Arabic" w:hAnsi="Traditional Arabic" w:cs="Traditional Arabic" w:hint="cs"/>
          <w:rtl/>
        </w:rPr>
        <w:t xml:space="preserve">شرط دیگر که خود سه شرط بود و ما </w:t>
      </w:r>
      <w:r w:rsidR="00CF0529">
        <w:rPr>
          <w:rFonts w:ascii="Traditional Arabic" w:hAnsi="Traditional Arabic" w:cs="Traditional Arabic" w:hint="cs"/>
          <w:rtl/>
        </w:rPr>
        <w:t>به‌عنوان</w:t>
      </w:r>
      <w:r w:rsidR="00626574" w:rsidRPr="00CF0529">
        <w:rPr>
          <w:rFonts w:ascii="Traditional Arabic" w:hAnsi="Traditional Arabic" w:cs="Traditional Arabic" w:hint="cs"/>
          <w:rtl/>
        </w:rPr>
        <w:t xml:space="preserve"> یک شرط و در یک بند آوردیم عبارت است از شرط «عدم الحرج و عدم الضرر و عدم المفسده». در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="00626574"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نباید حرج، ضرر و مفسده باشد یعنی بیش از آن</w:t>
      </w:r>
    </w:p>
    <w:p w:rsidR="0002217B" w:rsidRPr="00CF0529" w:rsidRDefault="00626574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 xml:space="preserve">مقدار که طبیعی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نباشد؛ </w:t>
      </w:r>
      <w:r w:rsidR="00CF0529">
        <w:rPr>
          <w:rFonts w:ascii="Traditional Arabic" w:hAnsi="Traditional Arabic" w:cs="Traditional Arabic" w:hint="cs"/>
          <w:sz w:val="28"/>
          <w:rtl/>
        </w:rPr>
        <w:t>غالباً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در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مقداری حرج و ضرر وجود دارد، شرط این است که بیش از آن مقدار نباشد.</w:t>
      </w:r>
    </w:p>
    <w:p w:rsidR="00626574" w:rsidRPr="00CF0529" w:rsidRDefault="00626574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>مفسده نباشد یعنی موجب قتل کسی یا گمراهی عده نشود.</w:t>
      </w:r>
    </w:p>
    <w:p w:rsidR="00626574" w:rsidRPr="00CF0529" w:rsidRDefault="00CF0529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>
        <w:rPr>
          <w:rFonts w:ascii="Traditional Arabic" w:hAnsi="Traditional Arabic" w:cs="Traditional Arabic" w:hint="cs"/>
          <w:sz w:val="28"/>
          <w:rtl/>
        </w:rPr>
        <w:t>درباره</w:t>
      </w:r>
      <w:r w:rsidR="00626574" w:rsidRPr="00CF0529">
        <w:rPr>
          <w:rFonts w:ascii="Traditional Arabic" w:hAnsi="Traditional Arabic" w:cs="Traditional Arabic" w:hint="cs"/>
          <w:sz w:val="28"/>
          <w:rtl/>
        </w:rPr>
        <w:t xml:space="preserve"> هر یک از شرایط تحلیل و دلایل مختلف وجود دارد که لازم نیست به </w:t>
      </w:r>
      <w:r>
        <w:rPr>
          <w:rFonts w:ascii="Traditional Arabic" w:hAnsi="Traditional Arabic" w:cs="Traditional Arabic" w:hint="cs"/>
          <w:sz w:val="28"/>
          <w:rtl/>
        </w:rPr>
        <w:t>همه‌شان</w:t>
      </w:r>
      <w:r w:rsidR="00626574" w:rsidRPr="00CF0529">
        <w:rPr>
          <w:rFonts w:ascii="Traditional Arabic" w:hAnsi="Traditional Arabic" w:cs="Traditional Arabic" w:hint="cs"/>
          <w:sz w:val="28"/>
          <w:rtl/>
        </w:rPr>
        <w:t xml:space="preserve"> پرداخته شود. دو سه دلیل خاص در مورد شرط عدم ضرر وجود داشت و در </w:t>
      </w:r>
      <w:r>
        <w:rPr>
          <w:rFonts w:ascii="Traditional Arabic" w:hAnsi="Traditional Arabic" w:cs="Traditional Arabic" w:hint="cs"/>
          <w:sz w:val="28"/>
          <w:rtl/>
        </w:rPr>
        <w:t>امربه‌معروف</w:t>
      </w:r>
      <w:r w:rsidR="00626574"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همگانی بیان شد، در اینجا نمی‌آید آن ادله مثل روایت یحیی الطویل که </w:t>
      </w:r>
      <w:r>
        <w:rPr>
          <w:rFonts w:ascii="Traditional Arabic" w:hAnsi="Traditional Arabic" w:cs="Traditional Arabic" w:hint="cs"/>
          <w:sz w:val="28"/>
          <w:rtl/>
        </w:rPr>
        <w:t>تأکید</w:t>
      </w:r>
      <w:r w:rsidR="00626574" w:rsidRPr="00CF0529">
        <w:rPr>
          <w:rFonts w:ascii="Traditional Arabic" w:hAnsi="Traditional Arabic" w:cs="Traditional Arabic" w:hint="cs"/>
          <w:sz w:val="28"/>
          <w:rtl/>
        </w:rPr>
        <w:t xml:space="preserve"> داشت آمر و ناهی </w:t>
      </w:r>
      <w:r>
        <w:rPr>
          <w:rFonts w:ascii="Traditional Arabic" w:hAnsi="Traditional Arabic" w:cs="Traditional Arabic" w:hint="cs"/>
          <w:sz w:val="28"/>
          <w:rtl/>
        </w:rPr>
        <w:t>مأمون</w:t>
      </w:r>
      <w:r w:rsidR="00626574" w:rsidRPr="00CF0529">
        <w:rPr>
          <w:rFonts w:ascii="Traditional Arabic" w:hAnsi="Traditional Arabic" w:cs="Traditional Arabic" w:hint="cs"/>
          <w:sz w:val="28"/>
          <w:rtl/>
        </w:rPr>
        <w:t xml:space="preserve"> از ضرر باشد، مخصوص </w:t>
      </w:r>
      <w:r>
        <w:rPr>
          <w:rFonts w:ascii="Traditional Arabic" w:hAnsi="Traditional Arabic" w:cs="Traditional Arabic" w:hint="cs"/>
          <w:sz w:val="28"/>
          <w:rtl/>
        </w:rPr>
        <w:t>امربه‌معروف</w:t>
      </w:r>
      <w:r w:rsidR="00626574"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همگانی بود</w:t>
      </w:r>
      <w:r w:rsidR="004442DF" w:rsidRPr="00CF0529">
        <w:rPr>
          <w:rFonts w:ascii="Traditional Arabic" w:hAnsi="Traditional Arabic" w:cs="Traditional Arabic" w:hint="cs"/>
          <w:sz w:val="28"/>
          <w:rtl/>
        </w:rPr>
        <w:t xml:space="preserve">. ممکن است کسی مدعی الغای خصوصیت و تنقیح مناط شود، تنقیح مناط در اینجا جا ندارد. پس در باب شرطیت عدم ضرر، حرج و مفسده برای </w:t>
      </w:r>
      <w:r>
        <w:rPr>
          <w:rFonts w:ascii="Traditional Arabic" w:hAnsi="Traditional Arabic" w:cs="Traditional Arabic" w:hint="cs"/>
          <w:sz w:val="28"/>
          <w:rtl/>
        </w:rPr>
        <w:lastRenderedPageBreak/>
        <w:t>امربه‌معروف</w:t>
      </w:r>
      <w:r w:rsidR="004442DF"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حکومتی دلیل خاص نداریم. فقط قواعد عامه داریم. باید دید این قواعد عام چه اقتضائاتی دارد؟ هر یک را مروری </w:t>
      </w:r>
      <w:r>
        <w:rPr>
          <w:rFonts w:ascii="Traditional Arabic" w:hAnsi="Traditional Arabic" w:cs="Traditional Arabic" w:hint="cs"/>
          <w:sz w:val="28"/>
          <w:rtl/>
        </w:rPr>
        <w:t>می‌کنیم</w:t>
      </w:r>
      <w:r w:rsidR="004442DF" w:rsidRPr="00CF0529">
        <w:rPr>
          <w:rFonts w:ascii="Traditional Arabic" w:hAnsi="Traditional Arabic" w:cs="Traditional Arabic" w:hint="cs"/>
          <w:sz w:val="28"/>
          <w:rtl/>
        </w:rPr>
        <w:t>.</w:t>
      </w:r>
    </w:p>
    <w:p w:rsidR="004F7A19" w:rsidRPr="00CF0529" w:rsidRDefault="004F7A19" w:rsidP="00CF0529">
      <w:pPr>
        <w:pStyle w:val="Heading3"/>
        <w:rPr>
          <w:rFonts w:ascii="Traditional Arabic" w:hAnsi="Traditional Arabic" w:cs="Traditional Arabic" w:hint="cs"/>
          <w:color w:val="FF0000"/>
          <w:rtl/>
        </w:rPr>
      </w:pPr>
      <w:bookmarkStart w:id="5" w:name="_Toc441053943"/>
      <w:r w:rsidRPr="00CF0529">
        <w:rPr>
          <w:rFonts w:ascii="Traditional Arabic" w:hAnsi="Traditional Arabic" w:cs="Traditional Arabic" w:hint="cs"/>
          <w:color w:val="FF0000"/>
          <w:rtl/>
        </w:rPr>
        <w:t>توضیح شرط عدم ضرر:</w:t>
      </w:r>
      <w:bookmarkEnd w:id="5"/>
    </w:p>
    <w:p w:rsidR="00C14E24" w:rsidRPr="00CF0529" w:rsidRDefault="004442DF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 xml:space="preserve">در باب شرط عدم ضرر در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حکومتی و اینک نباید ضرری متوجه حاکم باشد. نکته این است </w:t>
      </w:r>
      <w:r w:rsidR="00CF0529">
        <w:rPr>
          <w:rFonts w:ascii="Traditional Arabic" w:hAnsi="Traditional Arabic" w:cs="Traditional Arabic" w:hint="cs"/>
          <w:sz w:val="28"/>
          <w:rtl/>
        </w:rPr>
        <w:t>که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این شرط </w:t>
      </w:r>
      <w:r w:rsidR="00CF0529">
        <w:rPr>
          <w:rFonts w:ascii="Traditional Arabic" w:hAnsi="Traditional Arabic" w:cs="Traditional Arabic" w:hint="cs"/>
          <w:sz w:val="28"/>
          <w:rtl/>
        </w:rPr>
        <w:t>عدم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ضرر در حالت طبیعی قصه است که دلالت قاعده «لا ضرر» تمام است اما در مواردی که تکلیف از اهمیت خاص </w:t>
      </w:r>
      <w:r w:rsidR="00CF0529">
        <w:rPr>
          <w:rFonts w:ascii="Traditional Arabic" w:hAnsi="Traditional Arabic" w:cs="Traditional Arabic" w:hint="cs"/>
          <w:sz w:val="28"/>
          <w:rtl/>
        </w:rPr>
        <w:t>برخوردار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باشد که شارع مقدس راضی به ترک آن نیست، شرط عدم ضرر نادیده گرفته می‌شود. در </w:t>
      </w:r>
      <w:r w:rsidR="00CF0529">
        <w:rPr>
          <w:rFonts w:ascii="Traditional Arabic" w:hAnsi="Traditional Arabic" w:cs="Traditional Arabic" w:hint="cs"/>
          <w:sz w:val="28"/>
          <w:rtl/>
        </w:rPr>
        <w:t>مسائل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مهم، ضررها را باید تحمل کرد. این مورد بر اساس قرینه لبیه دارد</w:t>
      </w:r>
      <w:r w:rsidR="00CF0529" w:rsidRPr="00CF0529">
        <w:rPr>
          <w:rFonts w:ascii="Traditional Arabic" w:hAnsi="Traditional Arabic" w:cs="Traditional Arabic"/>
          <w:sz w:val="28"/>
          <w:rtl/>
        </w:rPr>
        <w:t xml:space="preserve">؛ </w:t>
      </w:r>
      <w:r w:rsidR="00CF0529">
        <w:rPr>
          <w:rFonts w:ascii="Traditional Arabic" w:hAnsi="Traditional Arabic" w:cs="Traditional Arabic" w:hint="cs"/>
          <w:sz w:val="28"/>
          <w:rtl/>
        </w:rPr>
        <w:t>مثلاً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اگر حاکم بخواهد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نماید، اقدام عملی یا زبانی داشته باشد، شورش عمومی خواهد شد، این ضرر است ولی در جایی ممکن است با ترک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کل نظام در خطر بیفتد</w:t>
      </w:r>
      <w:r w:rsidR="00C14E24" w:rsidRPr="00CF0529">
        <w:rPr>
          <w:rFonts w:ascii="Traditional Arabic" w:hAnsi="Traditional Arabic" w:cs="Traditional Arabic" w:hint="cs"/>
          <w:sz w:val="28"/>
          <w:rtl/>
        </w:rPr>
        <w:t xml:space="preserve"> یا ساقط شود و یا زمینه گمراهی عجیب پدید آید. در این صورت نباید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="00C14E24"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کرد. لذا در جاهایی که حاکم و ولی </w:t>
      </w:r>
      <w:r w:rsidR="00CF0529">
        <w:rPr>
          <w:rFonts w:ascii="Traditional Arabic" w:hAnsi="Traditional Arabic" w:cs="Traditional Arabic" w:hint="cs"/>
          <w:sz w:val="28"/>
          <w:rtl/>
        </w:rPr>
        <w:t>می‌فهمد</w:t>
      </w:r>
      <w:r w:rsidR="00C14E24"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="00C14E24" w:rsidRPr="00CF0529">
        <w:rPr>
          <w:rFonts w:ascii="Traditional Arabic" w:hAnsi="Traditional Arabic" w:cs="Traditional Arabic" w:hint="cs"/>
          <w:sz w:val="28"/>
          <w:rtl/>
        </w:rPr>
        <w:t xml:space="preserve"> و نه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ی از منکر </w:t>
      </w:r>
      <w:r w:rsidR="00CF0529">
        <w:rPr>
          <w:rFonts w:ascii="Traditional Arabic" w:hAnsi="Traditional Arabic" w:cs="Traditional Arabic" w:hint="cs"/>
          <w:sz w:val="28"/>
          <w:rtl/>
        </w:rPr>
        <w:t>نمی‌کند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 زیرا ضرر دارد.</w:t>
      </w:r>
    </w:p>
    <w:p w:rsidR="004F7A19" w:rsidRPr="00CF0529" w:rsidRDefault="004F7A19" w:rsidP="00CF0529">
      <w:pPr>
        <w:pStyle w:val="Heading3"/>
        <w:rPr>
          <w:rFonts w:ascii="Traditional Arabic" w:hAnsi="Traditional Arabic" w:cs="Traditional Arabic" w:hint="cs"/>
          <w:color w:val="FF0000"/>
          <w:rtl/>
        </w:rPr>
      </w:pPr>
      <w:bookmarkStart w:id="6" w:name="_Toc441053944"/>
      <w:r w:rsidRPr="00CF0529">
        <w:rPr>
          <w:rFonts w:ascii="Traditional Arabic" w:hAnsi="Traditional Arabic" w:cs="Traditional Arabic" w:hint="cs"/>
          <w:color w:val="FF0000"/>
          <w:rtl/>
        </w:rPr>
        <w:t xml:space="preserve">اختیارات حکومت در </w:t>
      </w:r>
      <w:r w:rsidR="00CF0529">
        <w:rPr>
          <w:rFonts w:ascii="Traditional Arabic" w:hAnsi="Traditional Arabic" w:cs="Traditional Arabic" w:hint="cs"/>
          <w:color w:val="FF0000"/>
          <w:rtl/>
        </w:rPr>
        <w:t>امرونهی</w:t>
      </w:r>
      <w:bookmarkEnd w:id="6"/>
    </w:p>
    <w:p w:rsidR="00C14E24" w:rsidRPr="00CF0529" w:rsidRDefault="00C14E24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 xml:space="preserve">اما گاهی حاکم اعمال ولایت می‌کند و بر اساس اختیار خویش و در نظر گرفتن </w:t>
      </w:r>
      <w:r w:rsidR="00CF0529">
        <w:rPr>
          <w:rFonts w:ascii="Traditional Arabic" w:hAnsi="Traditional Arabic" w:cs="Traditional Arabic" w:hint="cs"/>
          <w:sz w:val="28"/>
          <w:rtl/>
        </w:rPr>
        <w:t>مصلحت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اسلام و امت اسلامی چیزی نمی‌گوید. مرحوم امام راحل (ره) </w:t>
      </w:r>
      <w:r w:rsidR="00CF0529">
        <w:rPr>
          <w:rFonts w:ascii="Traditional Arabic" w:hAnsi="Traditional Arabic" w:cs="Traditional Arabic" w:hint="cs"/>
          <w:sz w:val="28"/>
          <w:rtl/>
        </w:rPr>
        <w:t>بااینکه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متوجه </w:t>
      </w:r>
      <w:r w:rsidR="00CF0529">
        <w:rPr>
          <w:rFonts w:ascii="Traditional Arabic" w:hAnsi="Traditional Arabic" w:cs="Traditional Arabic" w:hint="cs"/>
          <w:sz w:val="28"/>
          <w:rtl/>
        </w:rPr>
        <w:t>همه‌چیز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بودند اما </w:t>
      </w:r>
      <w:r w:rsidR="00CF0529">
        <w:rPr>
          <w:rFonts w:ascii="Traditional Arabic" w:hAnsi="Traditional Arabic" w:cs="Traditional Arabic" w:hint="cs"/>
          <w:sz w:val="28"/>
          <w:rtl/>
        </w:rPr>
        <w:t>مدت‌ها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CF0529">
        <w:rPr>
          <w:rFonts w:ascii="Traditional Arabic" w:hAnsi="Traditional Arabic" w:cs="Traditional Arabic" w:hint="cs"/>
          <w:sz w:val="28"/>
          <w:rtl/>
        </w:rPr>
        <w:t>بنی‌صدر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را تحمل کردند. گاهی اقدام کردن ضرر بیشتر دارد و گاهی اقدام کردن لذا حاکم باید </w:t>
      </w:r>
      <w:r w:rsidR="00CF0529">
        <w:rPr>
          <w:rFonts w:ascii="Traditional Arabic" w:hAnsi="Traditional Arabic" w:cs="Traditional Arabic" w:hint="cs"/>
          <w:sz w:val="28"/>
          <w:rtl/>
        </w:rPr>
        <w:t>مقایسه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کند بین دو ضرر، ضرر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و ضرر ترک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منکر، ضرر </w:t>
      </w:r>
      <w:r w:rsidR="00CF0529">
        <w:rPr>
          <w:rFonts w:ascii="Traditional Arabic" w:hAnsi="Traditional Arabic" w:cs="Traditional Arabic" w:hint="cs"/>
          <w:sz w:val="28"/>
          <w:rtl/>
        </w:rPr>
        <w:t>بزرگ‌تر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را بر اساس قاعده تزاحم لحاظ نماید.</w:t>
      </w:r>
    </w:p>
    <w:p w:rsidR="004F7A19" w:rsidRPr="00CF0529" w:rsidRDefault="004F7A19" w:rsidP="00CF0529">
      <w:pPr>
        <w:pStyle w:val="Heading3"/>
        <w:rPr>
          <w:rFonts w:ascii="Traditional Arabic" w:hAnsi="Traditional Arabic" w:cs="Traditional Arabic" w:hint="cs"/>
          <w:color w:val="FF0000"/>
          <w:rtl/>
        </w:rPr>
      </w:pPr>
      <w:bookmarkStart w:id="7" w:name="_Toc441053945"/>
      <w:r w:rsidRPr="00CF0529">
        <w:rPr>
          <w:rFonts w:ascii="Traditional Arabic" w:hAnsi="Traditional Arabic" w:cs="Traditional Arabic" w:hint="cs"/>
          <w:color w:val="FF0000"/>
          <w:rtl/>
        </w:rPr>
        <w:t>شرط عدم ضرر شخصی یا نوعی</w:t>
      </w:r>
      <w:bookmarkEnd w:id="7"/>
    </w:p>
    <w:p w:rsidR="00B3661B" w:rsidRPr="00CF0529" w:rsidRDefault="00C14E24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 xml:space="preserve">نکته دیگر این است که در این شرط، ضرر شخصی برای شخص حاکم ملاک نیست بلکه گاهی ضرر متوجه </w:t>
      </w:r>
      <w:r w:rsidR="00082B0B" w:rsidRPr="00CF0529">
        <w:rPr>
          <w:rFonts w:ascii="Traditional Arabic" w:hAnsi="Traditional Arabic" w:cs="Traditional Arabic" w:hint="cs"/>
          <w:sz w:val="28"/>
          <w:rtl/>
        </w:rPr>
        <w:t xml:space="preserve">دیگران و جامعه اسلامی است. فراتر از این، با </w:t>
      </w:r>
      <w:r w:rsidR="00CF0529">
        <w:rPr>
          <w:rFonts w:ascii="Traditional Arabic" w:hAnsi="Traditional Arabic" w:cs="Traditional Arabic" w:hint="cs"/>
          <w:sz w:val="28"/>
          <w:rtl/>
        </w:rPr>
        <w:t>قائل</w:t>
      </w:r>
      <w:r w:rsidR="00082B0B" w:rsidRPr="00CF0529">
        <w:rPr>
          <w:rFonts w:ascii="Traditional Arabic" w:hAnsi="Traditional Arabic" w:cs="Traditional Arabic" w:hint="cs"/>
          <w:sz w:val="28"/>
          <w:rtl/>
        </w:rPr>
        <w:t xml:space="preserve"> شدن به ولایت مطلقه </w:t>
      </w:r>
      <w:r w:rsidR="00B3661B" w:rsidRPr="00CF0529">
        <w:rPr>
          <w:rFonts w:ascii="Traditional Arabic" w:hAnsi="Traditional Arabic" w:cs="Traditional Arabic" w:hint="cs"/>
          <w:sz w:val="28"/>
          <w:rtl/>
        </w:rPr>
        <w:t xml:space="preserve">فقیه، دست فقیه حاکم باز است در ورود و عدم ورود برای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="00B3661B" w:rsidRPr="00CF0529">
        <w:rPr>
          <w:rFonts w:ascii="Traditional Arabic" w:hAnsi="Traditional Arabic" w:cs="Traditional Arabic" w:hint="cs"/>
          <w:sz w:val="28"/>
          <w:rtl/>
        </w:rPr>
        <w:t xml:space="preserve"> و نهی از </w:t>
      </w:r>
      <w:r w:rsidR="00CF0529">
        <w:rPr>
          <w:rFonts w:ascii="Traditional Arabic" w:hAnsi="Traditional Arabic" w:cs="Traditional Arabic" w:hint="cs"/>
          <w:sz w:val="28"/>
          <w:rtl/>
        </w:rPr>
        <w:t>منکر کردن</w:t>
      </w:r>
      <w:r w:rsidR="00B3661B" w:rsidRPr="00CF0529">
        <w:rPr>
          <w:rFonts w:ascii="Traditional Arabic" w:hAnsi="Traditional Arabic" w:cs="Traditional Arabic" w:hint="cs"/>
          <w:sz w:val="28"/>
          <w:rtl/>
        </w:rPr>
        <w:t xml:space="preserve">؛ خودش </w:t>
      </w:r>
      <w:r w:rsidR="00CF0529">
        <w:rPr>
          <w:rFonts w:ascii="Traditional Arabic" w:hAnsi="Traditional Arabic" w:cs="Traditional Arabic" w:hint="cs"/>
          <w:sz w:val="28"/>
          <w:rtl/>
        </w:rPr>
        <w:t>مصلحت‌اندیشی</w:t>
      </w:r>
      <w:r w:rsidR="00B3661B" w:rsidRPr="00CF0529">
        <w:rPr>
          <w:rFonts w:ascii="Traditional Arabic" w:hAnsi="Traditional Arabic" w:cs="Traditional Arabic" w:hint="cs"/>
          <w:sz w:val="28"/>
          <w:rtl/>
        </w:rPr>
        <w:t xml:space="preserve"> می‌کند.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B3661B" w:rsidRPr="00CF0529">
        <w:rPr>
          <w:rFonts w:ascii="Traditional Arabic" w:hAnsi="Traditional Arabic" w:cs="Traditional Arabic" w:hint="cs"/>
          <w:sz w:val="28"/>
          <w:rtl/>
        </w:rPr>
        <w:t xml:space="preserve">در </w:t>
      </w:r>
      <w:r w:rsidR="00500876" w:rsidRPr="00CF0529">
        <w:rPr>
          <w:rFonts w:ascii="Traditional Arabic" w:hAnsi="Traditional Arabic" w:cs="Traditional Arabic" w:hint="cs"/>
          <w:sz w:val="28"/>
          <w:rtl/>
        </w:rPr>
        <w:t xml:space="preserve">حرج و مفسده هم </w:t>
      </w:r>
      <w:r w:rsidR="00CF0529">
        <w:rPr>
          <w:rFonts w:ascii="Traditional Arabic" w:hAnsi="Traditional Arabic" w:cs="Traditional Arabic" w:hint="cs"/>
          <w:sz w:val="28"/>
          <w:rtl/>
        </w:rPr>
        <w:t>تقریباً</w:t>
      </w:r>
      <w:r w:rsidR="00500876" w:rsidRPr="00CF0529">
        <w:rPr>
          <w:rFonts w:ascii="Traditional Arabic" w:hAnsi="Traditional Arabic" w:cs="Traditional Arabic" w:hint="cs"/>
          <w:sz w:val="28"/>
          <w:rtl/>
        </w:rPr>
        <w:t xml:space="preserve"> همین قصه وجود دارد.</w:t>
      </w:r>
    </w:p>
    <w:p w:rsidR="004F7A19" w:rsidRPr="00CF0529" w:rsidRDefault="004F7A19" w:rsidP="00CF0529">
      <w:pPr>
        <w:pStyle w:val="Heading3"/>
        <w:rPr>
          <w:rFonts w:ascii="Traditional Arabic" w:hAnsi="Traditional Arabic" w:cs="Traditional Arabic" w:hint="cs"/>
          <w:color w:val="FF0000"/>
          <w:rtl/>
        </w:rPr>
      </w:pPr>
      <w:bookmarkStart w:id="8" w:name="_Toc441053946"/>
      <w:r w:rsidRPr="00CF0529">
        <w:rPr>
          <w:rFonts w:ascii="Traditional Arabic" w:hAnsi="Traditional Arabic" w:cs="Traditional Arabic" w:hint="cs"/>
          <w:color w:val="FF0000"/>
          <w:rtl/>
        </w:rPr>
        <w:t xml:space="preserve">تفاوت مصداقی </w:t>
      </w:r>
      <w:r w:rsidR="00CF0529">
        <w:rPr>
          <w:rFonts w:ascii="Traditional Arabic" w:hAnsi="Traditional Arabic" w:cs="Traditional Arabic" w:hint="cs"/>
          <w:color w:val="FF0000"/>
          <w:rtl/>
        </w:rPr>
        <w:t>امرونهی</w:t>
      </w:r>
      <w:r w:rsidRPr="00CF0529">
        <w:rPr>
          <w:rFonts w:ascii="Traditional Arabic" w:hAnsi="Traditional Arabic" w:cs="Traditional Arabic" w:hint="cs"/>
          <w:color w:val="FF0000"/>
          <w:rtl/>
        </w:rPr>
        <w:t xml:space="preserve"> همگانی و دولتی</w:t>
      </w:r>
      <w:bookmarkEnd w:id="8"/>
    </w:p>
    <w:p w:rsidR="00500876" w:rsidRPr="00CF0529" w:rsidRDefault="00CF0529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>
        <w:rPr>
          <w:rFonts w:ascii="Traditional Arabic" w:hAnsi="Traditional Arabic" w:cs="Traditional Arabic" w:hint="cs"/>
          <w:sz w:val="28"/>
          <w:rtl/>
        </w:rPr>
        <w:t>ازنظر</w:t>
      </w:r>
      <w:r w:rsidR="00500876" w:rsidRPr="00CF0529">
        <w:rPr>
          <w:rFonts w:ascii="Traditional Arabic" w:hAnsi="Traditional Arabic" w:cs="Traditional Arabic" w:hint="cs"/>
          <w:sz w:val="28"/>
          <w:rtl/>
        </w:rPr>
        <w:t xml:space="preserve"> مصداقی حکومت </w:t>
      </w:r>
      <w:r>
        <w:rPr>
          <w:rFonts w:ascii="Traditional Arabic" w:hAnsi="Traditional Arabic" w:cs="Traditional Arabic" w:hint="cs"/>
          <w:sz w:val="28"/>
          <w:rtl/>
        </w:rPr>
        <w:t>کمتر در</w:t>
      </w:r>
      <w:r w:rsidR="00500876" w:rsidRPr="00CF0529">
        <w:rPr>
          <w:rFonts w:ascii="Traditional Arabic" w:hAnsi="Traditional Arabic" w:cs="Traditional Arabic" w:hint="cs"/>
          <w:sz w:val="28"/>
          <w:rtl/>
        </w:rPr>
        <w:t xml:space="preserve"> معرض خطر و ضرر و حرج قرا </w:t>
      </w:r>
      <w:r>
        <w:rPr>
          <w:rFonts w:ascii="Traditional Arabic" w:hAnsi="Traditional Arabic" w:cs="Traditional Arabic" w:hint="cs"/>
          <w:sz w:val="28"/>
          <w:rtl/>
        </w:rPr>
        <w:t>می‌گیرد</w:t>
      </w:r>
      <w:r w:rsidR="00500876" w:rsidRPr="00CF0529">
        <w:rPr>
          <w:rFonts w:ascii="Traditional Arabic" w:hAnsi="Traditional Arabic" w:cs="Traditional Arabic" w:hint="cs"/>
          <w:sz w:val="28"/>
          <w:rtl/>
        </w:rPr>
        <w:t xml:space="preserve"> اما مفسده و مصلحت معلوم نیست. گاهی اقدام یا عدم اقدام حکومت می‌تواند مفسده بیشتری داشته باشد. در دنیای امروز ضرر و حرج برای عموم مردم زود مصداق پیدا </w:t>
      </w:r>
      <w:r>
        <w:rPr>
          <w:rFonts w:ascii="Traditional Arabic" w:hAnsi="Traditional Arabic" w:cs="Traditional Arabic" w:hint="cs"/>
          <w:sz w:val="28"/>
          <w:rtl/>
        </w:rPr>
        <w:t>می‌کند</w:t>
      </w:r>
      <w:r w:rsidR="00500876" w:rsidRPr="00CF0529">
        <w:rPr>
          <w:rFonts w:ascii="Traditional Arabic" w:hAnsi="Traditional Arabic" w:cs="Traditional Arabic" w:hint="cs"/>
          <w:sz w:val="28"/>
          <w:rtl/>
        </w:rPr>
        <w:t xml:space="preserve"> اما در عنوان مفسده چنین نیست؛ گاهی ممکن است </w:t>
      </w:r>
      <w:r>
        <w:rPr>
          <w:rFonts w:ascii="Traditional Arabic" w:hAnsi="Traditional Arabic" w:cs="Traditional Arabic" w:hint="cs"/>
          <w:sz w:val="28"/>
          <w:rtl/>
        </w:rPr>
        <w:t>به‌عکس</w:t>
      </w:r>
      <w:r w:rsidR="00500876" w:rsidRPr="00CF0529">
        <w:rPr>
          <w:rFonts w:ascii="Traditional Arabic" w:hAnsi="Traditional Arabic" w:cs="Traditional Arabic" w:hint="cs"/>
          <w:sz w:val="28"/>
          <w:rtl/>
        </w:rPr>
        <w:t xml:space="preserve"> باشد.</w:t>
      </w:r>
      <w:r w:rsidRPr="00CF0529">
        <w:rPr>
          <w:rFonts w:ascii="Traditional Arabic" w:hAnsi="Traditional Arabic" w:cs="Traditional Arabic"/>
          <w:sz w:val="28"/>
          <w:rtl/>
        </w:rPr>
        <w:t xml:space="preserve"> </w:t>
      </w:r>
      <w:r w:rsidR="00500876" w:rsidRPr="00CF0529">
        <w:rPr>
          <w:rFonts w:ascii="Traditional Arabic" w:hAnsi="Traditional Arabic" w:cs="Traditional Arabic" w:hint="cs"/>
          <w:sz w:val="28"/>
          <w:rtl/>
        </w:rPr>
        <w:t xml:space="preserve">ممکن است اقدام حکومتی </w:t>
      </w:r>
      <w:r>
        <w:rPr>
          <w:rFonts w:ascii="Traditional Arabic" w:hAnsi="Traditional Arabic" w:cs="Traditional Arabic" w:hint="cs"/>
          <w:sz w:val="28"/>
          <w:rtl/>
        </w:rPr>
        <w:t>تأثیرات</w:t>
      </w:r>
      <w:r w:rsidR="00500876" w:rsidRPr="00CF0529">
        <w:rPr>
          <w:rFonts w:ascii="Traditional Arabic" w:hAnsi="Traditional Arabic" w:cs="Traditional Arabic" w:hint="cs"/>
          <w:sz w:val="28"/>
          <w:rtl/>
        </w:rPr>
        <w:t xml:space="preserve"> منفی بگذارد که باید ملاحظه کرد.</w:t>
      </w:r>
    </w:p>
    <w:p w:rsidR="004F7A19" w:rsidRPr="00CF0529" w:rsidRDefault="00500876" w:rsidP="00CF0529">
      <w:pPr>
        <w:pStyle w:val="Heading3"/>
        <w:rPr>
          <w:rFonts w:ascii="Traditional Arabic" w:hAnsi="Traditional Arabic" w:cs="Traditional Arabic" w:hint="cs"/>
          <w:color w:val="FF0000"/>
          <w:rtl/>
        </w:rPr>
      </w:pPr>
      <w:bookmarkStart w:id="9" w:name="_Toc441053947"/>
      <w:r w:rsidRPr="00CF0529">
        <w:rPr>
          <w:rFonts w:ascii="Traditional Arabic" w:hAnsi="Traditional Arabic" w:cs="Traditional Arabic" w:hint="cs"/>
          <w:color w:val="FF0000"/>
          <w:rtl/>
        </w:rPr>
        <w:lastRenderedPageBreak/>
        <w:t>سؤال</w:t>
      </w:r>
      <w:r w:rsidR="004F7A19" w:rsidRPr="00CF0529">
        <w:rPr>
          <w:rFonts w:ascii="Traditional Arabic" w:hAnsi="Traditional Arabic" w:cs="Traditional Arabic" w:hint="cs"/>
          <w:color w:val="FF0000"/>
          <w:rtl/>
        </w:rPr>
        <w:t xml:space="preserve"> مصداقی</w:t>
      </w:r>
      <w:r w:rsidRPr="00CF0529">
        <w:rPr>
          <w:rFonts w:ascii="Traditional Arabic" w:hAnsi="Traditional Arabic" w:cs="Traditional Arabic" w:hint="cs"/>
          <w:color w:val="FF0000"/>
          <w:rtl/>
        </w:rPr>
        <w:t>:</w:t>
      </w:r>
      <w:bookmarkEnd w:id="9"/>
    </w:p>
    <w:p w:rsidR="00500876" w:rsidRPr="00CF0529" w:rsidRDefault="00500876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>در مورد حکم امام مبنی بر ارتداد سلمان...؟</w:t>
      </w:r>
    </w:p>
    <w:p w:rsidR="004F7A19" w:rsidRPr="00CF0529" w:rsidRDefault="00500876" w:rsidP="00CF0529">
      <w:pPr>
        <w:pStyle w:val="Heading3"/>
        <w:rPr>
          <w:rFonts w:ascii="Traditional Arabic" w:hAnsi="Traditional Arabic" w:cs="Traditional Arabic" w:hint="cs"/>
          <w:color w:val="FF0000"/>
          <w:rtl/>
        </w:rPr>
      </w:pPr>
      <w:bookmarkStart w:id="10" w:name="_Toc441053948"/>
      <w:r w:rsidRPr="00CF0529">
        <w:rPr>
          <w:rFonts w:ascii="Traditional Arabic" w:hAnsi="Traditional Arabic" w:cs="Traditional Arabic" w:hint="cs"/>
          <w:color w:val="FF0000"/>
          <w:rtl/>
        </w:rPr>
        <w:t>پاسخ</w:t>
      </w:r>
      <w:r w:rsidR="004F7A19" w:rsidRPr="00CF0529">
        <w:rPr>
          <w:rFonts w:ascii="Traditional Arabic" w:hAnsi="Traditional Arabic" w:cs="Traditional Arabic" w:hint="cs"/>
          <w:color w:val="FF0000"/>
          <w:rtl/>
        </w:rPr>
        <w:t xml:space="preserve"> استاد</w:t>
      </w:r>
      <w:r w:rsidRPr="00CF0529">
        <w:rPr>
          <w:rFonts w:ascii="Traditional Arabic" w:hAnsi="Traditional Arabic" w:cs="Traditional Arabic" w:hint="cs"/>
          <w:color w:val="FF0000"/>
          <w:rtl/>
        </w:rPr>
        <w:t>:</w:t>
      </w:r>
      <w:bookmarkEnd w:id="10"/>
    </w:p>
    <w:p w:rsidR="00500876" w:rsidRPr="00CF0529" w:rsidRDefault="00500876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 xml:space="preserve">در </w:t>
      </w:r>
      <w:r w:rsidR="00CF0529">
        <w:rPr>
          <w:rFonts w:ascii="Traditional Arabic" w:hAnsi="Traditional Arabic" w:cs="Traditional Arabic" w:hint="cs"/>
          <w:sz w:val="28"/>
          <w:rtl/>
        </w:rPr>
        <w:t>همین‌جا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CF0529">
        <w:rPr>
          <w:rFonts w:ascii="Traditional Arabic" w:hAnsi="Traditional Arabic" w:cs="Traditional Arabic" w:hint="cs"/>
          <w:sz w:val="28"/>
          <w:rtl/>
        </w:rPr>
        <w:t>می‌گذرد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CF0529">
        <w:rPr>
          <w:rFonts w:ascii="Traditional Arabic" w:hAnsi="Traditional Arabic" w:cs="Traditional Arabic" w:hint="cs"/>
          <w:sz w:val="28"/>
          <w:rtl/>
        </w:rPr>
        <w:t>بااینکه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این مورد مصداق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نیست اما ملاحظه مصلحت و مفسده می‌شود. بخشی از تفاوت فتوای </w:t>
      </w:r>
      <w:r w:rsidR="00CF0529">
        <w:rPr>
          <w:rFonts w:ascii="Traditional Arabic" w:hAnsi="Traditional Arabic" w:cs="Traditional Arabic" w:hint="cs"/>
          <w:sz w:val="28"/>
          <w:rtl/>
        </w:rPr>
        <w:t>فقها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به موضوع شناسی آنان </w:t>
      </w:r>
      <w:r w:rsidR="00CF0529">
        <w:rPr>
          <w:rFonts w:ascii="Traditional Arabic" w:hAnsi="Traditional Arabic" w:cs="Traditional Arabic" w:hint="cs"/>
          <w:sz w:val="28"/>
          <w:rtl/>
        </w:rPr>
        <w:t>برمی‌گردد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بخشی دیگر به دستگاه فقهی آنان </w:t>
      </w:r>
      <w:r w:rsidR="00CF0529">
        <w:rPr>
          <w:rFonts w:ascii="Traditional Arabic" w:hAnsi="Traditional Arabic" w:cs="Traditional Arabic" w:hint="cs"/>
          <w:sz w:val="28"/>
          <w:rtl/>
        </w:rPr>
        <w:t>برمی‌گردد</w:t>
      </w:r>
      <w:r w:rsidRPr="00CF0529">
        <w:rPr>
          <w:rFonts w:ascii="Traditional Arabic" w:hAnsi="Traditional Arabic" w:cs="Traditional Arabic" w:hint="cs"/>
          <w:sz w:val="28"/>
          <w:rtl/>
        </w:rPr>
        <w:t>. امام (ره) ایمان داشت به نتیجه داشتن چنین حکمی و برخی دیگر به چنین نتیجه‌ای نرسیدند.</w:t>
      </w:r>
    </w:p>
    <w:p w:rsidR="004F7A19" w:rsidRPr="00CF0529" w:rsidRDefault="00CF0529" w:rsidP="00CF0529">
      <w:pPr>
        <w:pStyle w:val="Heading2"/>
        <w:rPr>
          <w:rFonts w:ascii="Traditional Arabic" w:hAnsi="Traditional Arabic" w:cs="Traditional Arabic" w:hint="cs"/>
          <w:color w:val="FF0000"/>
          <w:rtl/>
        </w:rPr>
      </w:pPr>
      <w:bookmarkStart w:id="11" w:name="_Toc441053949"/>
      <w:r>
        <w:rPr>
          <w:rFonts w:ascii="Traditional Arabic" w:hAnsi="Traditional Arabic" w:cs="Traditional Arabic" w:hint="cs"/>
          <w:color w:val="FF0000"/>
          <w:rtl/>
        </w:rPr>
        <w:t>جمع‌بندی</w:t>
      </w:r>
      <w:r w:rsidR="004F7A19" w:rsidRPr="00CF0529">
        <w:rPr>
          <w:rFonts w:ascii="Traditional Arabic" w:hAnsi="Traditional Arabic" w:cs="Traditional Arabic" w:hint="cs"/>
          <w:color w:val="FF0000"/>
          <w:rtl/>
        </w:rPr>
        <w:t>:</w:t>
      </w:r>
      <w:bookmarkEnd w:id="11"/>
    </w:p>
    <w:p w:rsidR="00F67665" w:rsidRPr="00CF0529" w:rsidRDefault="00500876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 xml:space="preserve">عمده شرایط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بررسی شد. </w:t>
      </w:r>
      <w:r w:rsidR="00CF0529">
        <w:rPr>
          <w:rFonts w:ascii="Traditional Arabic" w:hAnsi="Traditional Arabic" w:cs="Traditional Arabic" w:hint="cs"/>
          <w:sz w:val="28"/>
          <w:rtl/>
        </w:rPr>
        <w:t>درمجموع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در بحث از شرایط، غالب</w:t>
      </w:r>
      <w:r w:rsidR="00CF0529" w:rsidRPr="00CF0529">
        <w:rPr>
          <w:rFonts w:ascii="Traditional Arabic" w:hAnsi="Traditional Arabic" w:cs="Traditional Arabic"/>
          <w:sz w:val="28"/>
          <w:rtl/>
        </w:rPr>
        <w:t xml:space="preserve"> 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شرایط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همگانی در </w:t>
      </w:r>
      <w:r w:rsidR="00CF0529">
        <w:rPr>
          <w:rFonts w:ascii="Traditional Arabic" w:hAnsi="Traditional Arabic" w:cs="Traditional Arabic" w:hint="cs"/>
          <w:sz w:val="28"/>
          <w:rtl/>
        </w:rPr>
        <w:t>مانحن‌فیه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هم هست</w:t>
      </w:r>
      <w:r w:rsidR="00F67665" w:rsidRPr="00CF0529">
        <w:rPr>
          <w:rFonts w:ascii="Traditional Arabic" w:hAnsi="Traditional Arabic" w:cs="Traditional Arabic" w:hint="cs"/>
          <w:sz w:val="28"/>
          <w:rtl/>
        </w:rPr>
        <w:t xml:space="preserve"> البته با </w:t>
      </w:r>
      <w:r w:rsidR="00CF0529">
        <w:rPr>
          <w:rFonts w:ascii="Traditional Arabic" w:hAnsi="Traditional Arabic" w:cs="Traditional Arabic" w:hint="cs"/>
          <w:sz w:val="28"/>
          <w:rtl/>
        </w:rPr>
        <w:t>تفاوت‌هایی</w:t>
      </w:r>
      <w:r w:rsidR="00F67665" w:rsidRPr="00CF0529">
        <w:rPr>
          <w:rFonts w:ascii="Traditional Arabic" w:hAnsi="Traditional Arabic" w:cs="Traditional Arabic" w:hint="cs"/>
          <w:sz w:val="28"/>
          <w:rtl/>
        </w:rPr>
        <w:t xml:space="preserve">. شرایط آمر و ناهی در حکومت شرط وجوب نیست </w:t>
      </w:r>
      <w:r w:rsidR="00CF0529">
        <w:rPr>
          <w:rFonts w:ascii="Traditional Arabic" w:hAnsi="Traditional Arabic" w:cs="Traditional Arabic" w:hint="cs"/>
          <w:sz w:val="28"/>
          <w:rtl/>
        </w:rPr>
        <w:t>برخلاف</w:t>
      </w:r>
      <w:r w:rsidR="00F67665" w:rsidRPr="00CF0529">
        <w:rPr>
          <w:rFonts w:ascii="Traditional Arabic" w:hAnsi="Traditional Arabic" w:cs="Traditional Arabic" w:hint="cs"/>
          <w:sz w:val="28"/>
          <w:rtl/>
        </w:rPr>
        <w:t xml:space="preserve"> باقی شرایط.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F67665" w:rsidRPr="00CF0529">
        <w:rPr>
          <w:rFonts w:ascii="Traditional Arabic" w:hAnsi="Traditional Arabic" w:cs="Traditional Arabic" w:hint="cs"/>
          <w:sz w:val="28"/>
          <w:rtl/>
        </w:rPr>
        <w:t xml:space="preserve">شرایط را در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="00F67665"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دولتی بررسی کردیم.</w:t>
      </w:r>
    </w:p>
    <w:p w:rsidR="009228A9" w:rsidRPr="00CF0529" w:rsidRDefault="009228A9" w:rsidP="00CF0529">
      <w:pPr>
        <w:pStyle w:val="Heading2"/>
        <w:rPr>
          <w:rFonts w:ascii="Traditional Arabic" w:hAnsi="Traditional Arabic" w:cs="Traditional Arabic" w:hint="cs"/>
          <w:color w:val="FF0000"/>
          <w:rtl/>
        </w:rPr>
      </w:pPr>
      <w:bookmarkStart w:id="12" w:name="_Toc441053950"/>
      <w:r w:rsidRPr="00CF0529">
        <w:rPr>
          <w:rFonts w:ascii="Traditional Arabic" w:hAnsi="Traditional Arabic" w:cs="Traditional Arabic" w:hint="cs"/>
          <w:color w:val="FF0000"/>
          <w:rtl/>
        </w:rPr>
        <w:t xml:space="preserve">جریان شرایط </w:t>
      </w:r>
      <w:r w:rsidR="00CF0529">
        <w:rPr>
          <w:rFonts w:ascii="Traditional Arabic" w:hAnsi="Traditional Arabic" w:cs="Traditional Arabic" w:hint="cs"/>
          <w:color w:val="FF0000"/>
          <w:rtl/>
        </w:rPr>
        <w:t>امرونهی</w:t>
      </w:r>
      <w:r w:rsidRPr="00CF0529">
        <w:rPr>
          <w:rFonts w:ascii="Traditional Arabic" w:hAnsi="Traditional Arabic" w:cs="Traditional Arabic" w:hint="cs"/>
          <w:color w:val="FF0000"/>
          <w:rtl/>
        </w:rPr>
        <w:t xml:space="preserve"> در سایر وظایف حکومت</w:t>
      </w:r>
      <w:bookmarkEnd w:id="12"/>
    </w:p>
    <w:p w:rsidR="00F67665" w:rsidRPr="00CF0529" w:rsidRDefault="00F67665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>کل عملیات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 فرهنگی و تربیتی، ار</w:t>
      </w:r>
      <w:r w:rsidR="00CF0529">
        <w:rPr>
          <w:rFonts w:ascii="Traditional Arabic" w:hAnsi="Traditional Arabic" w:cs="Traditional Arabic" w:hint="cs"/>
          <w:sz w:val="28"/>
          <w:rtl/>
        </w:rPr>
        <w:t>ش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اد جاهل، هدایت، </w:t>
      </w:r>
      <w:r w:rsidR="00CF0529">
        <w:rPr>
          <w:rFonts w:ascii="Traditional Arabic" w:hAnsi="Traditional Arabic" w:cs="Traditional Arabic" w:hint="cs"/>
          <w:sz w:val="28"/>
          <w:rtl/>
        </w:rPr>
        <w:t>پیش‌گیری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>، آگاهی بخشی و ... که همه ا</w:t>
      </w:r>
      <w:r w:rsidR="00CF0529">
        <w:rPr>
          <w:rFonts w:ascii="Traditional Arabic" w:hAnsi="Traditional Arabic" w:cs="Traditional Arabic" w:hint="cs"/>
          <w:sz w:val="28"/>
          <w:rtl/>
        </w:rPr>
        <w:t>ز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 وظایف حکومت </w:t>
      </w:r>
      <w:r w:rsidR="00CF0529">
        <w:rPr>
          <w:rFonts w:ascii="Traditional Arabic" w:hAnsi="Traditional Arabic" w:cs="Traditional Arabic" w:hint="cs"/>
          <w:sz w:val="28"/>
          <w:rtl/>
        </w:rPr>
        <w:t>می‌باشند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، </w:t>
      </w:r>
      <w:r w:rsidR="00CF0529">
        <w:rPr>
          <w:rFonts w:ascii="Traditional Arabic" w:hAnsi="Traditional Arabic" w:cs="Traditional Arabic" w:hint="cs"/>
          <w:sz w:val="28"/>
          <w:rtl/>
        </w:rPr>
        <w:t>شرایط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CF0529">
        <w:rPr>
          <w:rFonts w:ascii="Traditional Arabic" w:hAnsi="Traditional Arabic" w:cs="Traditional Arabic"/>
          <w:sz w:val="28"/>
          <w:rtl/>
        </w:rPr>
        <w:t>ذکرشده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 در بحث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در همه این‌ها نیز جاری است. آموزش دین از </w:t>
      </w:r>
      <w:r w:rsidR="00CF0529">
        <w:rPr>
          <w:rFonts w:ascii="Traditional Arabic" w:hAnsi="Traditional Arabic" w:cs="Traditional Arabic" w:hint="cs"/>
          <w:sz w:val="28"/>
          <w:rtl/>
        </w:rPr>
        <w:t>تألیف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 حکومت اسلامی است، آموزش، ارشاد و ... مشروط است به شرایط قدرت، تمکن و احتمال </w:t>
      </w:r>
      <w:r w:rsidR="00CF0529">
        <w:rPr>
          <w:rFonts w:ascii="Traditional Arabic" w:hAnsi="Traditional Arabic" w:cs="Traditional Arabic" w:hint="cs"/>
          <w:sz w:val="28"/>
          <w:rtl/>
        </w:rPr>
        <w:t>تأثیر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. حکومت توان آموزش همگانی، امکانات و بودجه و </w:t>
      </w:r>
      <w:r w:rsidR="00CF0529" w:rsidRPr="00CF0529">
        <w:rPr>
          <w:rFonts w:ascii="Traditional Arabic" w:hAnsi="Traditional Arabic" w:cs="Traditional Arabic" w:hint="cs"/>
          <w:sz w:val="28"/>
          <w:rtl/>
        </w:rPr>
        <w:t>.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>.. داشته باشد. این شرط</w:t>
      </w:r>
      <w:r w:rsidR="00CF0529">
        <w:rPr>
          <w:rFonts w:ascii="Traditional Arabic" w:hAnsi="Traditional Arabic" w:cs="Traditional Arabic" w:hint="cs"/>
          <w:sz w:val="28"/>
          <w:rtl/>
        </w:rPr>
        <w:t>،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 شرط عقلی است. شرایط احتمال </w:t>
      </w:r>
      <w:r w:rsidR="00CF0529">
        <w:rPr>
          <w:rFonts w:ascii="Traditional Arabic" w:hAnsi="Traditional Arabic" w:cs="Traditional Arabic" w:hint="cs"/>
          <w:sz w:val="28"/>
          <w:rtl/>
        </w:rPr>
        <w:t>تأثیر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، عدم ضرر، عدم حرج، عدم مفسده در همه مباحث و تکالیف حکومت جاری است. فقط شرط اضرار خیلی وجه ندارد. پس در </w:t>
      </w:r>
      <w:r w:rsidR="00CF0529">
        <w:rPr>
          <w:rFonts w:ascii="Traditional Arabic" w:hAnsi="Traditional Arabic" w:cs="Traditional Arabic" w:hint="cs"/>
          <w:sz w:val="28"/>
          <w:rtl/>
        </w:rPr>
        <w:t>بحث‌های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 xml:space="preserve"> عملیات فرهنگی و تر</w:t>
      </w:r>
      <w:r w:rsidR="00CF0529">
        <w:rPr>
          <w:rFonts w:ascii="Traditional Arabic" w:hAnsi="Traditional Arabic" w:cs="Traditional Arabic" w:hint="cs"/>
          <w:sz w:val="28"/>
          <w:rtl/>
        </w:rPr>
        <w:t>ب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>یتی و هدایت</w:t>
      </w:r>
      <w:r w:rsidR="00CF0529">
        <w:rPr>
          <w:rFonts w:ascii="Traditional Arabic" w:hAnsi="Traditional Arabic" w:cs="Traditional Arabic" w:hint="cs"/>
          <w:sz w:val="28"/>
          <w:rtl/>
        </w:rPr>
        <w:t>‌</w:t>
      </w:r>
      <w:r w:rsidR="001B65C8" w:rsidRPr="00CF0529">
        <w:rPr>
          <w:rFonts w:ascii="Traditional Arabic" w:hAnsi="Traditional Arabic" w:cs="Traditional Arabic" w:hint="cs"/>
          <w:sz w:val="28"/>
          <w:rtl/>
        </w:rPr>
        <w:t>گری الکلام الکلام.</w:t>
      </w:r>
      <w:r w:rsidR="009D7678" w:rsidRPr="00CF0529">
        <w:rPr>
          <w:rFonts w:ascii="Traditional Arabic" w:hAnsi="Traditional Arabic" w:cs="Traditional Arabic" w:hint="cs"/>
          <w:sz w:val="28"/>
          <w:rtl/>
        </w:rPr>
        <w:t xml:space="preserve"> پس بعضی از ادله خاصه ک در تکلیف عمومی بود الغای خصوصیت می‌شود اما کم است.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="009D7678"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حکومت و سایر وظایف از قبیل آموزش، ارشاد و هدایت مشروط به شرایط عقلی است. عدم ضرر و </w:t>
      </w:r>
      <w:r w:rsidR="00CF0529">
        <w:rPr>
          <w:rFonts w:ascii="Traditional Arabic" w:hAnsi="Traditional Arabic" w:cs="Traditional Arabic" w:hint="cs"/>
          <w:sz w:val="28"/>
          <w:rtl/>
        </w:rPr>
        <w:t>احتمال</w:t>
      </w:r>
      <w:r w:rsidR="009D7678"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CF0529">
        <w:rPr>
          <w:rFonts w:ascii="Traditional Arabic" w:hAnsi="Traditional Arabic" w:cs="Traditional Arabic" w:hint="cs"/>
          <w:sz w:val="28"/>
          <w:rtl/>
        </w:rPr>
        <w:t>تأثیر</w:t>
      </w:r>
      <w:r w:rsidR="009D7678"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CF0529">
        <w:rPr>
          <w:rFonts w:ascii="Traditional Arabic" w:hAnsi="Traditional Arabic" w:cs="Traditional Arabic" w:hint="cs"/>
          <w:sz w:val="28"/>
          <w:rtl/>
        </w:rPr>
        <w:t>مهم‌تر</w:t>
      </w:r>
      <w:r w:rsidR="009D7678" w:rsidRPr="00CF0529">
        <w:rPr>
          <w:rFonts w:ascii="Traditional Arabic" w:hAnsi="Traditional Arabic" w:cs="Traditional Arabic" w:hint="cs"/>
          <w:sz w:val="28"/>
          <w:rtl/>
        </w:rPr>
        <w:t xml:space="preserve"> از سایر شرایط است. در حوزه وظایف حکومت، ادله خاصه نداریم. </w:t>
      </w:r>
      <w:r w:rsidR="00CF0529">
        <w:rPr>
          <w:rFonts w:ascii="Traditional Arabic" w:hAnsi="Traditional Arabic" w:cs="Traditional Arabic" w:hint="cs"/>
          <w:sz w:val="28"/>
          <w:rtl/>
        </w:rPr>
        <w:t>بنابراین</w:t>
      </w:r>
      <w:r w:rsidR="009D7678" w:rsidRPr="00CF0529">
        <w:rPr>
          <w:rFonts w:ascii="Traditional Arabic" w:hAnsi="Traditional Arabic" w:cs="Traditional Arabic" w:hint="cs"/>
          <w:sz w:val="28"/>
          <w:rtl/>
        </w:rPr>
        <w:t xml:space="preserve"> وظایف حکومت مشروط است به توان، احتمال </w:t>
      </w:r>
      <w:r w:rsidR="00CF0529">
        <w:rPr>
          <w:rFonts w:ascii="Traditional Arabic" w:hAnsi="Traditional Arabic" w:cs="Traditional Arabic" w:hint="cs"/>
          <w:sz w:val="28"/>
          <w:rtl/>
        </w:rPr>
        <w:t>تأثیر</w:t>
      </w:r>
      <w:r w:rsidR="009D7678"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CF0529" w:rsidRPr="00CF0529">
        <w:rPr>
          <w:rFonts w:ascii="Traditional Arabic" w:hAnsi="Traditional Arabic" w:cs="Traditional Arabic"/>
          <w:sz w:val="28"/>
          <w:rtl/>
        </w:rPr>
        <w:t>(</w:t>
      </w:r>
      <w:r w:rsidR="009D7678" w:rsidRPr="00CF0529">
        <w:rPr>
          <w:rFonts w:ascii="Traditional Arabic" w:hAnsi="Traditional Arabic" w:cs="Traditional Arabic" w:hint="cs"/>
          <w:sz w:val="28"/>
          <w:rtl/>
        </w:rPr>
        <w:t xml:space="preserve">اطمینان به عدم </w:t>
      </w:r>
      <w:r w:rsidR="00CF0529">
        <w:rPr>
          <w:rFonts w:ascii="Traditional Arabic" w:hAnsi="Traditional Arabic" w:cs="Traditional Arabic" w:hint="cs"/>
          <w:sz w:val="28"/>
          <w:rtl/>
        </w:rPr>
        <w:t>تأثیر</w:t>
      </w:r>
      <w:r w:rsidR="009D7678" w:rsidRPr="00CF0529">
        <w:rPr>
          <w:rFonts w:ascii="Traditional Arabic" w:hAnsi="Traditional Arabic" w:cs="Traditional Arabic" w:hint="cs"/>
          <w:sz w:val="28"/>
          <w:rtl/>
        </w:rPr>
        <w:t xml:space="preserve"> نداشته باشد)، ضرر نباشد، حرج و مفسده نباشد.</w:t>
      </w:r>
    </w:p>
    <w:p w:rsidR="009D7678" w:rsidRPr="00CF0529" w:rsidRDefault="00CF0529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>
        <w:rPr>
          <w:rFonts w:ascii="Traditional Arabic" w:hAnsi="Traditional Arabic" w:cs="Traditional Arabic" w:hint="cs"/>
          <w:sz w:val="28"/>
          <w:rtl/>
        </w:rPr>
        <w:t>ظاهراً</w:t>
      </w:r>
      <w:r w:rsidR="009D7678" w:rsidRPr="00CF0529">
        <w:rPr>
          <w:rFonts w:ascii="Traditional Arabic" w:hAnsi="Traditional Arabic" w:cs="Traditional Arabic" w:hint="cs"/>
          <w:sz w:val="28"/>
          <w:rtl/>
        </w:rPr>
        <w:t xml:space="preserve"> هفت فرع را بیان کردیم، فرع هفتم شرایط </w:t>
      </w:r>
      <w:r>
        <w:rPr>
          <w:rFonts w:ascii="Traditional Arabic" w:hAnsi="Traditional Arabic" w:cs="Traditional Arabic" w:hint="cs"/>
          <w:sz w:val="28"/>
          <w:rtl/>
        </w:rPr>
        <w:t>امرونهی</w:t>
      </w:r>
      <w:r w:rsidR="009D7678" w:rsidRPr="00CF0529">
        <w:rPr>
          <w:rFonts w:ascii="Traditional Arabic" w:hAnsi="Traditional Arabic" w:cs="Traditional Arabic" w:hint="cs"/>
          <w:sz w:val="28"/>
          <w:rtl/>
        </w:rPr>
        <w:t xml:space="preserve"> بود.</w:t>
      </w:r>
    </w:p>
    <w:p w:rsidR="009D7678" w:rsidRPr="00CF0529" w:rsidRDefault="009D7678" w:rsidP="00CF0529">
      <w:pPr>
        <w:pStyle w:val="Heading2"/>
        <w:rPr>
          <w:rFonts w:ascii="Traditional Arabic" w:hAnsi="Traditional Arabic" w:cs="Traditional Arabic" w:hint="cs"/>
          <w:color w:val="FF0000"/>
          <w:rtl/>
        </w:rPr>
      </w:pPr>
      <w:bookmarkStart w:id="13" w:name="_Toc441053951"/>
      <w:r w:rsidRPr="00CF0529">
        <w:rPr>
          <w:rFonts w:ascii="Traditional Arabic" w:hAnsi="Traditional Arabic" w:cs="Traditional Arabic" w:hint="cs"/>
          <w:color w:val="FF0000"/>
          <w:rtl/>
        </w:rPr>
        <w:t xml:space="preserve">فرع هشتم: مراتب </w:t>
      </w:r>
      <w:r w:rsidR="00CF0529">
        <w:rPr>
          <w:rFonts w:ascii="Traditional Arabic" w:hAnsi="Traditional Arabic" w:cs="Traditional Arabic" w:hint="cs"/>
          <w:color w:val="FF0000"/>
          <w:rtl/>
        </w:rPr>
        <w:t>امربه‌معروف</w:t>
      </w:r>
      <w:r w:rsidRPr="00CF0529">
        <w:rPr>
          <w:rFonts w:ascii="Traditional Arabic" w:hAnsi="Traditional Arabic" w:cs="Traditional Arabic" w:hint="cs"/>
          <w:color w:val="FF0000"/>
          <w:rtl/>
        </w:rPr>
        <w:t xml:space="preserve"> و نهی از منکر</w:t>
      </w:r>
      <w:bookmarkEnd w:id="13"/>
    </w:p>
    <w:p w:rsidR="00B84F9C" w:rsidRPr="00CF0529" w:rsidRDefault="009D7678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>در مرات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ب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حکو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متی هم دلیل خاص نداریم. همه مراتب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</w:t>
      </w:r>
      <w:r w:rsidR="00CF0529">
        <w:rPr>
          <w:rFonts w:ascii="Traditional Arabic" w:hAnsi="Traditional Arabic" w:cs="Traditional Arabic" w:hint="cs"/>
          <w:sz w:val="28"/>
          <w:rtl/>
        </w:rPr>
        <w:t>به‌عنوان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وظیفه حکومت وجود دارد </w:t>
      </w:r>
      <w:r w:rsidR="00E81CA4">
        <w:rPr>
          <w:rFonts w:ascii="Traditional Arabic" w:hAnsi="Traditional Arabic" w:cs="Traditional Arabic" w:hint="cs"/>
          <w:sz w:val="28"/>
          <w:rtl/>
        </w:rPr>
        <w:t>برخلاف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وظیفه همگانی که در مرحله عملیاتی یا وظیفه نداشتند و یا مشروط به اجازه از حاکم شر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ع بود. در 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lastRenderedPageBreak/>
        <w:t>حکومت الغای خصوصیت می‌</w:t>
      </w:r>
      <w:r w:rsidRPr="00CF0529">
        <w:rPr>
          <w:rFonts w:ascii="Traditional Arabic" w:hAnsi="Traditional Arabic" w:cs="Traditional Arabic" w:hint="cs"/>
          <w:sz w:val="28"/>
          <w:rtl/>
        </w:rPr>
        <w:t>شود و در همه مراتب وظیفه دارد. عناوین عا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>م داریم که شامل اقدامات عملی می‌</w:t>
      </w:r>
      <w:r w:rsidRPr="00CF0529">
        <w:rPr>
          <w:rFonts w:ascii="Traditional Arabic" w:hAnsi="Traditional Arabic" w:cs="Traditional Arabic" w:hint="cs"/>
          <w:sz w:val="28"/>
          <w:rtl/>
        </w:rPr>
        <w:t>شود</w:t>
      </w:r>
      <w:r w:rsidR="002F5F40" w:rsidRPr="00CF0529">
        <w:rPr>
          <w:rFonts w:ascii="Traditional Arabic" w:hAnsi="Traditional Arabic" w:cs="Traditional Arabic" w:hint="cs"/>
          <w:sz w:val="28"/>
          <w:rtl/>
        </w:rPr>
        <w:t>. ضمن اینکه شأن حکومت اقدام کردن است</w:t>
      </w:r>
      <w:r w:rsidR="001A603C" w:rsidRPr="00CF0529">
        <w:rPr>
          <w:rFonts w:ascii="Traditional Arabic" w:hAnsi="Traditional Arabic" w:cs="Traditional Arabic" w:hint="cs"/>
          <w:sz w:val="28"/>
          <w:rtl/>
        </w:rPr>
        <w:t>. فقط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1A603C" w:rsidRPr="00CF0529">
        <w:rPr>
          <w:rFonts w:ascii="Traditional Arabic" w:hAnsi="Traditional Arabic" w:cs="Traditional Arabic" w:hint="cs"/>
          <w:sz w:val="28"/>
          <w:rtl/>
        </w:rPr>
        <w:t xml:space="preserve">اظهار کراهت و </w:t>
      </w:r>
      <w:r w:rsidR="00CF0529">
        <w:rPr>
          <w:rFonts w:ascii="Traditional Arabic" w:hAnsi="Traditional Arabic" w:cs="Traditional Arabic" w:hint="cs"/>
          <w:sz w:val="28"/>
          <w:rtl/>
        </w:rPr>
        <w:t>امرونهی</w:t>
      </w:r>
      <w:r w:rsidR="001A603C" w:rsidRPr="00CF0529">
        <w:rPr>
          <w:rFonts w:ascii="Traditional Arabic" w:hAnsi="Traditional Arabic" w:cs="Traditional Arabic" w:hint="cs"/>
          <w:sz w:val="28"/>
          <w:rtl/>
        </w:rPr>
        <w:t xml:space="preserve"> زبانی</w:t>
      </w:r>
      <w:r w:rsidR="004A2F52"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r w:rsidR="001A603C" w:rsidRPr="00CF0529">
        <w:rPr>
          <w:rFonts w:ascii="Traditional Arabic" w:hAnsi="Traditional Arabic" w:cs="Traditional Arabic" w:hint="cs"/>
          <w:sz w:val="28"/>
          <w:rtl/>
        </w:rPr>
        <w:t>کافی نیست.</w:t>
      </w:r>
      <w:r w:rsidR="004A2F52" w:rsidRPr="00CF0529">
        <w:rPr>
          <w:rFonts w:ascii="Traditional Arabic" w:hAnsi="Traditional Arabic" w:cs="Traditional Arabic" w:hint="cs"/>
          <w:sz w:val="28"/>
          <w:rtl/>
        </w:rPr>
        <w:t xml:space="preserve"> حکومت باید اقدام عملی کند با عُنف یا بدون آن. حتی در مواردی حرج و 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>ضرب هم از اختیارات حکومت است.</w:t>
      </w:r>
    </w:p>
    <w:p w:rsidR="00B84F9C" w:rsidRPr="00CF0529" w:rsidRDefault="00B84F9C" w:rsidP="00CF0529">
      <w:pPr>
        <w:pStyle w:val="Heading3"/>
        <w:rPr>
          <w:rFonts w:ascii="Traditional Arabic" w:hAnsi="Traditional Arabic" w:cs="Traditional Arabic" w:hint="cs"/>
          <w:color w:val="FF0000"/>
          <w:rtl/>
        </w:rPr>
      </w:pPr>
      <w:bookmarkStart w:id="14" w:name="_Toc441053952"/>
      <w:r w:rsidRPr="00CF0529">
        <w:rPr>
          <w:rFonts w:ascii="Traditional Arabic" w:hAnsi="Traditional Arabic" w:cs="Traditional Arabic" w:hint="cs"/>
          <w:color w:val="FF0000"/>
          <w:rtl/>
        </w:rPr>
        <w:t xml:space="preserve">شرط اجازه حکومت در </w:t>
      </w:r>
      <w:r w:rsidR="00CF0529">
        <w:rPr>
          <w:rFonts w:ascii="Traditional Arabic" w:hAnsi="Traditional Arabic" w:cs="Traditional Arabic" w:hint="cs"/>
          <w:color w:val="FF0000"/>
          <w:rtl/>
        </w:rPr>
        <w:t>امرونهی</w:t>
      </w:r>
      <w:r w:rsidRPr="00CF0529">
        <w:rPr>
          <w:rFonts w:ascii="Traditional Arabic" w:hAnsi="Traditional Arabic" w:cs="Traditional Arabic" w:hint="cs"/>
          <w:color w:val="FF0000"/>
          <w:rtl/>
        </w:rPr>
        <w:t xml:space="preserve"> عملی</w:t>
      </w:r>
      <w:bookmarkEnd w:id="14"/>
    </w:p>
    <w:p w:rsidR="009D7678" w:rsidRPr="00CF0529" w:rsidRDefault="004F7A19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 xml:space="preserve">نکته دیگر این است که نظر حکومت در مراتب بالای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همگانی نیز شرط است. این وظیفه در همه مراتب هست البته گاهی با عنوان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و گاه با عناوین دیگر.</w:t>
      </w:r>
    </w:p>
    <w:p w:rsidR="004F7A19" w:rsidRPr="00CF0529" w:rsidRDefault="004F7A19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 w:rsidRPr="00CF0529">
        <w:rPr>
          <w:rFonts w:ascii="Traditional Arabic" w:hAnsi="Traditional Arabic" w:cs="Traditional Arabic" w:hint="cs"/>
          <w:sz w:val="28"/>
          <w:rtl/>
        </w:rPr>
        <w:t xml:space="preserve">تا اینجا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همگانی برسی و تمام شد.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حکومتی با </w:t>
      </w:r>
      <w:r w:rsidR="00E81CA4">
        <w:rPr>
          <w:rFonts w:ascii="Traditional Arabic" w:hAnsi="Traditional Arabic" w:cs="Traditional Arabic" w:hint="cs"/>
          <w:sz w:val="28"/>
          <w:rtl/>
        </w:rPr>
        <w:t>همه</w:t>
      </w:r>
      <w:r w:rsidRPr="00CF0529">
        <w:rPr>
          <w:rFonts w:ascii="Traditional Arabic" w:hAnsi="Traditional Arabic" w:cs="Traditional Arabic" w:hint="cs"/>
          <w:sz w:val="28"/>
          <w:rtl/>
        </w:rPr>
        <w:t xml:space="preserve"> توضیحاتش تمام شد.</w:t>
      </w:r>
    </w:p>
    <w:p w:rsidR="00B84F9C" w:rsidRPr="00CF0529" w:rsidRDefault="00B84F9C" w:rsidP="00CF0529">
      <w:pPr>
        <w:pStyle w:val="Heading2"/>
        <w:rPr>
          <w:rFonts w:ascii="Traditional Arabic" w:hAnsi="Traditional Arabic" w:cs="Traditional Arabic" w:hint="cs"/>
          <w:color w:val="FF0000"/>
          <w:rtl/>
        </w:rPr>
      </w:pPr>
      <w:bookmarkStart w:id="15" w:name="_Toc441053953"/>
      <w:r w:rsidRPr="00CF0529">
        <w:rPr>
          <w:rFonts w:ascii="Traditional Arabic" w:hAnsi="Traditional Arabic" w:cs="Traditional Arabic" w:hint="cs"/>
          <w:color w:val="FF0000"/>
          <w:rtl/>
        </w:rPr>
        <w:t>عنوان بحث آینده:</w:t>
      </w:r>
      <w:bookmarkEnd w:id="15"/>
    </w:p>
    <w:p w:rsidR="004F7A19" w:rsidRPr="00CF0529" w:rsidRDefault="00E81CA4" w:rsidP="004B6087">
      <w:pPr>
        <w:jc w:val="both"/>
        <w:rPr>
          <w:rFonts w:ascii="Traditional Arabic" w:hAnsi="Traditional Arabic" w:cs="Traditional Arabic" w:hint="cs"/>
          <w:sz w:val="28"/>
          <w:rtl/>
        </w:rPr>
      </w:pPr>
      <w:r>
        <w:rPr>
          <w:rFonts w:ascii="Traditional Arabic" w:hAnsi="Traditional Arabic" w:cs="Traditional Arabic" w:hint="cs"/>
          <w:sz w:val="28"/>
          <w:rtl/>
        </w:rPr>
        <w:t>انشاءالله</w:t>
      </w:r>
      <w:r w:rsidR="00B84F9C" w:rsidRPr="00CF0529">
        <w:rPr>
          <w:rFonts w:ascii="Traditional Arabic" w:hAnsi="Traditional Arabic" w:cs="Traditional Arabic" w:hint="cs"/>
          <w:sz w:val="28"/>
          <w:rtl/>
        </w:rPr>
        <w:t xml:space="preserve"> </w:t>
      </w:r>
      <w:bookmarkStart w:id="16" w:name="_GoBack"/>
      <w:r w:rsidR="00B84F9C" w:rsidRPr="00CF0529">
        <w:rPr>
          <w:rFonts w:ascii="Traditional Arabic" w:hAnsi="Traditional Arabic" w:cs="Traditional Arabic" w:hint="cs"/>
          <w:sz w:val="28"/>
          <w:rtl/>
        </w:rPr>
        <w:t>بعد از این</w:t>
      </w:r>
      <w:bookmarkEnd w:id="16"/>
      <w:r w:rsidR="00B84F9C" w:rsidRPr="00CF0529">
        <w:rPr>
          <w:rFonts w:ascii="Traditional Arabic" w:hAnsi="Traditional Arabic" w:cs="Traditional Arabic" w:hint="cs"/>
          <w:sz w:val="28"/>
          <w:rtl/>
        </w:rPr>
        <w:t xml:space="preserve">، 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وارد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</w:t>
      </w:r>
      <w:r w:rsidR="00CF0529">
        <w:rPr>
          <w:rFonts w:ascii="Traditional Arabic" w:hAnsi="Traditional Arabic" w:cs="Traditional Arabic" w:hint="cs"/>
          <w:sz w:val="28"/>
          <w:rtl/>
        </w:rPr>
        <w:t>به‌عنوان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 وظیفه خانواده یا </w:t>
      </w:r>
      <w:r w:rsidR="00CF0529">
        <w:rPr>
          <w:rFonts w:ascii="Traditional Arabic" w:hAnsi="Traditional Arabic" w:cs="Traditional Arabic" w:hint="cs"/>
          <w:sz w:val="28"/>
          <w:rtl/>
        </w:rPr>
        <w:t>امربه‌معروف</w:t>
      </w:r>
      <w:r w:rsidR="004F7A19" w:rsidRPr="00CF0529">
        <w:rPr>
          <w:rFonts w:ascii="Traditional Arabic" w:hAnsi="Traditional Arabic" w:cs="Traditional Arabic" w:hint="cs"/>
          <w:sz w:val="28"/>
          <w:rtl/>
        </w:rPr>
        <w:t xml:space="preserve"> و نهی از منکر به حیث وظیفه علماء خواهیم شد.</w:t>
      </w:r>
    </w:p>
    <w:p w:rsidR="001B65C8" w:rsidRPr="00CF0529" w:rsidRDefault="001B65C8" w:rsidP="004B6087">
      <w:pPr>
        <w:jc w:val="both"/>
        <w:rPr>
          <w:rFonts w:ascii="Traditional Arabic" w:hAnsi="Traditional Arabic" w:cs="Traditional Arabic"/>
          <w:rtl/>
        </w:rPr>
      </w:pPr>
    </w:p>
    <w:sectPr w:rsidR="001B65C8" w:rsidRPr="00CF0529" w:rsidSect="00F81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EA" w:rsidRDefault="005903EA" w:rsidP="000D5800">
      <w:r>
        <w:separator/>
      </w:r>
    </w:p>
  </w:endnote>
  <w:endnote w:type="continuationSeparator" w:id="0">
    <w:p w:rsidR="005903EA" w:rsidRDefault="005903EA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61" w:rsidRDefault="005927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62" w:rsidRDefault="007B0062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1CA4">
      <w:rPr>
        <w:noProof/>
        <w:rtl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61" w:rsidRDefault="00592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EA" w:rsidRDefault="005903EA" w:rsidP="000D5800">
      <w:r>
        <w:separator/>
      </w:r>
    </w:p>
  </w:footnote>
  <w:footnote w:type="continuationSeparator" w:id="0">
    <w:p w:rsidR="005903EA" w:rsidRDefault="005903EA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61" w:rsidRDefault="00592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4B6087" w:rsidP="00592761">
    <w:pPr>
      <w:rPr>
        <w:rFonts w:ascii="Adobe Arabic" w:hAnsi="Adobe Arabic" w:cs="Adobe Arabic"/>
        <w:sz w:val="24"/>
        <w:szCs w:val="24"/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8B2EEF7" wp14:editId="53862869">
          <wp:simplePos x="0" y="0"/>
          <wp:positionH relativeFrom="column">
            <wp:posOffset>5524500</wp:posOffset>
          </wp:positionH>
          <wp:positionV relativeFrom="paragraph">
            <wp:posOffset>-62230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59276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 xml:space="preserve">درس </w:t>
    </w:r>
    <w:r w:rsidR="009D069B">
      <w:rPr>
        <w:rFonts w:ascii="Adobe Arabic" w:hAnsi="Adobe Arabic" w:cs="Adobe Arabic" w:hint="cs"/>
        <w:b/>
        <w:bCs/>
        <w:sz w:val="24"/>
        <w:szCs w:val="24"/>
        <w:rtl/>
      </w:rPr>
      <w:t>فقه تربیتی</w:t>
    </w:r>
    <w:r w:rsidR="00CF052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F052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873379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3B7E1F">
      <w:rPr>
        <w:rFonts w:ascii="Adobe Arabic" w:hAnsi="Adobe Arabic" w:cs="Adobe Arabic"/>
        <w:b/>
        <w:bCs/>
        <w:sz w:val="24"/>
        <w:szCs w:val="24"/>
        <w:rtl/>
      </w:rPr>
      <w:t>امر به معروف و نهی از منکر</w:t>
    </w:r>
    <w:r w:rsidR="00CF052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CF052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3B7E1F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A691C">
      <w:rPr>
        <w:rFonts w:ascii="Adobe Arabic" w:hAnsi="Adobe Arabic" w:cs="Adobe Arabic" w:hint="cs"/>
        <w:b/>
        <w:bCs/>
        <w:sz w:val="24"/>
        <w:szCs w:val="24"/>
        <w:rtl/>
      </w:rPr>
      <w:t>30</w:t>
    </w:r>
    <w:r w:rsidR="003B7E1F">
      <w:rPr>
        <w:rFonts w:ascii="Adobe Arabic" w:hAnsi="Adobe Arabic" w:cs="Adobe Arabic" w:hint="cs"/>
        <w:b/>
        <w:bCs/>
        <w:sz w:val="24"/>
        <w:szCs w:val="24"/>
        <w:rtl/>
      </w:rPr>
      <w:t>/10/1394</w:t>
    </w:r>
  </w:p>
  <w:p w:rsidR="00873379" w:rsidRPr="003B7E1F" w:rsidRDefault="00CF0529" w:rsidP="00592761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</w:t>
    </w:r>
    <w:r>
      <w:rPr>
        <w:rFonts w:ascii="Adobe Arabic" w:hAnsi="Adobe Arabic" w:cs="Adobe Arabic" w:hint="cs"/>
        <w:b/>
        <w:bCs/>
        <w:sz w:val="24"/>
        <w:szCs w:val="24"/>
        <w:rtl/>
        <w:lang w:bidi="fa-IR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3B7E1F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3B7E1F" w:rsidRPr="00CF0529">
      <w:rPr>
        <w:rFonts w:ascii="Adobe Arabic" w:hAnsi="Adobe Arabic" w:cs="Adobe Arabic" w:hint="cs"/>
        <w:b/>
        <w:bCs/>
        <w:sz w:val="24"/>
        <w:szCs w:val="24"/>
        <w:rtl/>
      </w:rPr>
      <w:t>وظایف نهاد‌ها (حکومت)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592761" w:rsidRPr="00CF0529">
      <w:rPr>
        <w:rFonts w:ascii="Adobe Arabic" w:hAnsi="Adobe Arabic" w:cs="Adobe Arabic" w:hint="cs"/>
        <w:b/>
        <w:bCs/>
        <w:sz w:val="24"/>
        <w:szCs w:val="24"/>
        <w:rtl/>
      </w:rPr>
      <w:t xml:space="preserve"> 119</w:t>
    </w:r>
  </w:p>
  <w:p w:rsidR="000D5800" w:rsidRPr="00873379" w:rsidRDefault="004B6087" w:rsidP="00873379">
    <w:pPr>
      <w:pStyle w:val="Header"/>
    </w:pPr>
    <w:r>
      <w:rPr>
        <w:noProof/>
        <w:lang w:val="en-US" w:eastAsia="en-US" w:bidi="fa-IR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36B878A9" wp14:editId="5DF9B25A">
              <wp:simplePos x="0" y="0"/>
              <wp:positionH relativeFrom="column">
                <wp:posOffset>-205968</wp:posOffset>
              </wp:positionH>
              <wp:positionV relativeFrom="paragraph">
                <wp:posOffset>93472</wp:posOffset>
              </wp:positionV>
              <wp:extent cx="6377940" cy="0"/>
              <wp:effectExtent l="0" t="0" r="2286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6.2pt,7.35pt" to="48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61" w:rsidRDefault="00592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1F"/>
    <w:rsid w:val="000141F5"/>
    <w:rsid w:val="0002217B"/>
    <w:rsid w:val="000228A2"/>
    <w:rsid w:val="000324F1"/>
    <w:rsid w:val="00041FE0"/>
    <w:rsid w:val="00052BA3"/>
    <w:rsid w:val="0006363E"/>
    <w:rsid w:val="00080DFF"/>
    <w:rsid w:val="00082B0B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603C"/>
    <w:rsid w:val="001B65C8"/>
    <w:rsid w:val="001C367D"/>
    <w:rsid w:val="001C3CCA"/>
    <w:rsid w:val="001D24F8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9C5"/>
    <w:rsid w:val="00270294"/>
    <w:rsid w:val="002914BD"/>
    <w:rsid w:val="002930F3"/>
    <w:rsid w:val="00297263"/>
    <w:rsid w:val="002B7AD5"/>
    <w:rsid w:val="002C56FD"/>
    <w:rsid w:val="002D49E4"/>
    <w:rsid w:val="002D4DCA"/>
    <w:rsid w:val="002E450B"/>
    <w:rsid w:val="002E73F9"/>
    <w:rsid w:val="002F05B9"/>
    <w:rsid w:val="002F5F40"/>
    <w:rsid w:val="003364CA"/>
    <w:rsid w:val="00340BA3"/>
    <w:rsid w:val="00366400"/>
    <w:rsid w:val="003825F3"/>
    <w:rsid w:val="003963D7"/>
    <w:rsid w:val="00396F28"/>
    <w:rsid w:val="003A1A05"/>
    <w:rsid w:val="003A2654"/>
    <w:rsid w:val="003B7E1F"/>
    <w:rsid w:val="003C06BF"/>
    <w:rsid w:val="003C7899"/>
    <w:rsid w:val="003D2F0A"/>
    <w:rsid w:val="003D563F"/>
    <w:rsid w:val="003E1E58"/>
    <w:rsid w:val="003E2BAB"/>
    <w:rsid w:val="00405199"/>
    <w:rsid w:val="00410699"/>
    <w:rsid w:val="00411FCB"/>
    <w:rsid w:val="00415360"/>
    <w:rsid w:val="004442DF"/>
    <w:rsid w:val="0044591E"/>
    <w:rsid w:val="004476F0"/>
    <w:rsid w:val="00455B91"/>
    <w:rsid w:val="004651D2"/>
    <w:rsid w:val="00465D26"/>
    <w:rsid w:val="004679F8"/>
    <w:rsid w:val="004A2F52"/>
    <w:rsid w:val="004B337F"/>
    <w:rsid w:val="004B6087"/>
    <w:rsid w:val="004F3596"/>
    <w:rsid w:val="004F7A19"/>
    <w:rsid w:val="00500876"/>
    <w:rsid w:val="00530FD7"/>
    <w:rsid w:val="00572E2D"/>
    <w:rsid w:val="005903EA"/>
    <w:rsid w:val="00592103"/>
    <w:rsid w:val="00592761"/>
    <w:rsid w:val="005941DD"/>
    <w:rsid w:val="005A545E"/>
    <w:rsid w:val="005A5862"/>
    <w:rsid w:val="005B0852"/>
    <w:rsid w:val="005B2776"/>
    <w:rsid w:val="005C06AE"/>
    <w:rsid w:val="00610C18"/>
    <w:rsid w:val="00612385"/>
    <w:rsid w:val="0061376C"/>
    <w:rsid w:val="00624D88"/>
    <w:rsid w:val="00626574"/>
    <w:rsid w:val="00636EFA"/>
    <w:rsid w:val="0066229C"/>
    <w:rsid w:val="0069696C"/>
    <w:rsid w:val="00696C84"/>
    <w:rsid w:val="006A085A"/>
    <w:rsid w:val="006D3A87"/>
    <w:rsid w:val="006F01B4"/>
    <w:rsid w:val="00724361"/>
    <w:rsid w:val="00734D59"/>
    <w:rsid w:val="0073609B"/>
    <w:rsid w:val="00742545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8F7020"/>
    <w:rsid w:val="00902B2B"/>
    <w:rsid w:val="00913C3B"/>
    <w:rsid w:val="00915509"/>
    <w:rsid w:val="009228A9"/>
    <w:rsid w:val="00927388"/>
    <w:rsid w:val="009274FE"/>
    <w:rsid w:val="009401AC"/>
    <w:rsid w:val="009475B7"/>
    <w:rsid w:val="0095758E"/>
    <w:rsid w:val="009613AC"/>
    <w:rsid w:val="009671D0"/>
    <w:rsid w:val="00980643"/>
    <w:rsid w:val="009A42EF"/>
    <w:rsid w:val="009B46BC"/>
    <w:rsid w:val="009B61C3"/>
    <w:rsid w:val="009C7B4F"/>
    <w:rsid w:val="009D069B"/>
    <w:rsid w:val="009D7678"/>
    <w:rsid w:val="009F4EB3"/>
    <w:rsid w:val="009F5ECA"/>
    <w:rsid w:val="00A06D48"/>
    <w:rsid w:val="00A21834"/>
    <w:rsid w:val="00A31C17"/>
    <w:rsid w:val="00A31FDE"/>
    <w:rsid w:val="00A34CCD"/>
    <w:rsid w:val="00A35AC2"/>
    <w:rsid w:val="00A37C77"/>
    <w:rsid w:val="00A5418D"/>
    <w:rsid w:val="00A6152D"/>
    <w:rsid w:val="00A725C2"/>
    <w:rsid w:val="00A769EE"/>
    <w:rsid w:val="00A810A5"/>
    <w:rsid w:val="00A831C7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3661B"/>
    <w:rsid w:val="00B63F15"/>
    <w:rsid w:val="00B84F9C"/>
    <w:rsid w:val="00B9119B"/>
    <w:rsid w:val="00BA51A8"/>
    <w:rsid w:val="00BB5F7E"/>
    <w:rsid w:val="00BC26F6"/>
    <w:rsid w:val="00BC4833"/>
    <w:rsid w:val="00BD3122"/>
    <w:rsid w:val="00BD40DA"/>
    <w:rsid w:val="00BF3D67"/>
    <w:rsid w:val="00C14E24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A600F"/>
    <w:rsid w:val="00CB0E5D"/>
    <w:rsid w:val="00CB2437"/>
    <w:rsid w:val="00CB5DA3"/>
    <w:rsid w:val="00CC3976"/>
    <w:rsid w:val="00CE09B7"/>
    <w:rsid w:val="00CE31E6"/>
    <w:rsid w:val="00CE3B74"/>
    <w:rsid w:val="00CF0529"/>
    <w:rsid w:val="00CF42E2"/>
    <w:rsid w:val="00CF7916"/>
    <w:rsid w:val="00D158F3"/>
    <w:rsid w:val="00D3665C"/>
    <w:rsid w:val="00D508CC"/>
    <w:rsid w:val="00D50F4B"/>
    <w:rsid w:val="00D60547"/>
    <w:rsid w:val="00D62EDA"/>
    <w:rsid w:val="00D66444"/>
    <w:rsid w:val="00D76353"/>
    <w:rsid w:val="00DA2163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21DDD"/>
    <w:rsid w:val="00E22C48"/>
    <w:rsid w:val="00E436F1"/>
    <w:rsid w:val="00E55891"/>
    <w:rsid w:val="00E6283A"/>
    <w:rsid w:val="00E732A3"/>
    <w:rsid w:val="00E81CA4"/>
    <w:rsid w:val="00E83A85"/>
    <w:rsid w:val="00E90FC4"/>
    <w:rsid w:val="00EA01EC"/>
    <w:rsid w:val="00EA15B0"/>
    <w:rsid w:val="00EA5D97"/>
    <w:rsid w:val="00EB7F36"/>
    <w:rsid w:val="00EC4393"/>
    <w:rsid w:val="00EE1C07"/>
    <w:rsid w:val="00EE2C91"/>
    <w:rsid w:val="00EE3979"/>
    <w:rsid w:val="00EF138C"/>
    <w:rsid w:val="00F034CE"/>
    <w:rsid w:val="00F10A0F"/>
    <w:rsid w:val="00F40284"/>
    <w:rsid w:val="00F67665"/>
    <w:rsid w:val="00F67976"/>
    <w:rsid w:val="00F70BE1"/>
    <w:rsid w:val="00F7786E"/>
    <w:rsid w:val="00F81C8F"/>
    <w:rsid w:val="00F85929"/>
    <w:rsid w:val="00FA691C"/>
    <w:rsid w:val="00FB0642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3B7E1F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outlineLvl w:val="0"/>
    </w:pPr>
    <w:rPr>
      <w:rFonts w:ascii="IRBadr" w:eastAsia="IRBadr" w:hAnsi="IRBadr" w:cs="Times New Roman"/>
      <w:b/>
      <w:bCs/>
      <w:color w:val="000000"/>
      <w:sz w:val="44"/>
      <w:szCs w:val="44"/>
      <w:lang w:val="x-none" w:eastAsia="x-none"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outlineLvl w:val="1"/>
    </w:pPr>
    <w:rPr>
      <w:rFonts w:ascii="IRBadr" w:eastAsia="2  Lotus" w:hAnsi="IRBadr" w:cs="Times New Roman"/>
      <w:b/>
      <w:bCs/>
      <w:color w:val="000000"/>
      <w:sz w:val="42"/>
      <w:szCs w:val="42"/>
      <w:lang w:val="x-none" w:eastAsia="x-none" w:bidi="ar-SA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outlineLvl w:val="2"/>
    </w:pPr>
    <w:rPr>
      <w:rFonts w:ascii="IRBadr" w:eastAsia="IRBadr" w:hAnsi="IRBadr" w:cs="Times New Roman"/>
      <w:b/>
      <w:bCs/>
      <w:color w:val="000000"/>
      <w:sz w:val="40"/>
      <w:szCs w:val="40"/>
      <w:lang w:val="x-none" w:eastAsia="x-none" w:bidi="ar-SA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/>
      <w:outlineLvl w:val="4"/>
    </w:pPr>
    <w:rPr>
      <w:rFonts w:ascii="IRBadr" w:eastAsia="2  Lotus" w:hAnsi="IRBadr" w:cs="Times New Roman"/>
      <w:b/>
      <w:bCs/>
      <w:color w:val="000000"/>
      <w:sz w:val="36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Times New Roman"/>
      <w:b/>
      <w:bCs/>
      <w:color w:val="000000"/>
      <w:sz w:val="28"/>
      <w:szCs w:val="28"/>
      <w:lang w:bidi="ar-SA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B6087"/>
    <w:pPr>
      <w:numPr>
        <w:ilvl w:val="1"/>
      </w:numPr>
      <w:spacing w:after="240"/>
      <w:ind w:firstLine="288"/>
      <w:jc w:val="center"/>
    </w:pPr>
    <w:rPr>
      <w:rFonts w:ascii="Traditional Arabic" w:hAnsi="Traditional Arabic" w:cs="Traditional Arabic"/>
      <w:color w:val="000000"/>
      <w:spacing w:val="15"/>
      <w:sz w:val="28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4B6087"/>
    <w:rPr>
      <w:rFonts w:ascii="Traditional Arabic" w:eastAsia="Calibri" w:hAnsi="Traditional Arabic" w:cs="Traditional Arabic"/>
      <w:color w:val="000000"/>
      <w:spacing w:val="15"/>
      <w:sz w:val="28"/>
      <w:szCs w:val="28"/>
      <w:lang w:val="x-none" w:eastAsia="x-none" w:bidi="ar-SA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Times New Roman"/>
      <w:b/>
      <w:bCs/>
      <w:color w:val="000000"/>
      <w:sz w:val="28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 w:cs="Times New Roman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 w:cs="Times New Roman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3B7E1F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5B2776"/>
    <w:pPr>
      <w:keepNext/>
      <w:keepLines/>
      <w:outlineLvl w:val="0"/>
    </w:pPr>
    <w:rPr>
      <w:rFonts w:ascii="IRBadr" w:eastAsia="IRBadr" w:hAnsi="IRBadr" w:cs="Times New Roman"/>
      <w:b/>
      <w:bCs/>
      <w:color w:val="000000"/>
      <w:sz w:val="44"/>
      <w:szCs w:val="44"/>
      <w:lang w:val="x-none" w:eastAsia="x-none"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outlineLvl w:val="1"/>
    </w:pPr>
    <w:rPr>
      <w:rFonts w:ascii="IRBadr" w:eastAsia="2  Lotus" w:hAnsi="IRBadr" w:cs="Times New Roman"/>
      <w:b/>
      <w:bCs/>
      <w:color w:val="000000"/>
      <w:sz w:val="42"/>
      <w:szCs w:val="42"/>
      <w:lang w:val="x-none" w:eastAsia="x-none" w:bidi="ar-SA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outlineLvl w:val="2"/>
    </w:pPr>
    <w:rPr>
      <w:rFonts w:ascii="IRBadr" w:eastAsia="IRBadr" w:hAnsi="IRBadr" w:cs="Times New Roman"/>
      <w:b/>
      <w:bCs/>
      <w:color w:val="000000"/>
      <w:sz w:val="40"/>
      <w:szCs w:val="40"/>
      <w:lang w:val="x-none" w:eastAsia="x-none" w:bidi="ar-SA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B2776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/>
      <w:outlineLvl w:val="4"/>
    </w:pPr>
    <w:rPr>
      <w:rFonts w:ascii="IRBadr" w:eastAsia="2  Lotus" w:hAnsi="IRBadr" w:cs="Times New Roman"/>
      <w:b/>
      <w:bCs/>
      <w:color w:val="000000"/>
      <w:sz w:val="36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5B2776"/>
    <w:rPr>
      <w:rFonts w:ascii="IRBadr" w:eastAsia="IRBadr" w:hAnsi="IRBadr" w:cs="IRBadr"/>
      <w:b/>
      <w:bCs/>
      <w:color w:val="000000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B2776"/>
    <w:rPr>
      <w:rFonts w:ascii="IRBadr" w:eastAsia="IRBadr" w:hAnsi="IRBadr" w:cs="IRBadr"/>
      <w:b/>
      <w:bCs/>
      <w:color w:val="000000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Times New Roman"/>
      <w:b/>
      <w:bCs/>
      <w:color w:val="000000"/>
      <w:sz w:val="28"/>
      <w:szCs w:val="28"/>
      <w:lang w:bidi="ar-SA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 w:cs="Times New Roman"/>
      <w:sz w:val="20"/>
      <w:szCs w:val="20"/>
      <w:lang w:val="x-none"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B6087"/>
    <w:pPr>
      <w:numPr>
        <w:ilvl w:val="1"/>
      </w:numPr>
      <w:spacing w:after="240"/>
      <w:ind w:firstLine="288"/>
      <w:jc w:val="center"/>
    </w:pPr>
    <w:rPr>
      <w:rFonts w:ascii="Traditional Arabic" w:hAnsi="Traditional Arabic" w:cs="Traditional Arabic"/>
      <w:color w:val="000000"/>
      <w:spacing w:val="15"/>
      <w:sz w:val="28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4B6087"/>
    <w:rPr>
      <w:rFonts w:ascii="Traditional Arabic" w:eastAsia="Calibri" w:hAnsi="Traditional Arabic" w:cs="Traditional Arabic"/>
      <w:color w:val="000000"/>
      <w:spacing w:val="15"/>
      <w:sz w:val="28"/>
      <w:szCs w:val="28"/>
      <w:lang w:val="x-none" w:eastAsia="x-none" w:bidi="ar-SA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Times New Roman"/>
      <w:b/>
      <w:bCs/>
      <w:color w:val="000000"/>
      <w:sz w:val="28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 w:cs="Times New Roman"/>
      <w:lang w:val="x-none" w:eastAsia="x-none" w:bidi="ar-SA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 w:cs="Times New Roman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imes New Roman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8;&#1585;&#1583;%20&#1575;&#1589;&#1604;&#1575;&#1581;&#1740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8C8A9-13D5-4870-A646-094C0AF5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فقه تربیتی</Template>
  <TotalTime>12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اکبریان</cp:lastModifiedBy>
  <cp:revision>3</cp:revision>
  <dcterms:created xsi:type="dcterms:W3CDTF">2016-01-17T13:01:00Z</dcterms:created>
  <dcterms:modified xsi:type="dcterms:W3CDTF">2016-01-17T13:13:00Z</dcterms:modified>
</cp:coreProperties>
</file>