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ED496B" w:rsidRDefault="001B5F6F" w:rsidP="00ED496B">
      <w:pPr>
        <w:spacing w:line="240" w:lineRule="auto"/>
        <w:jc w:val="both"/>
        <w:rPr>
          <w:rFonts w:ascii="Traditional Arabic" w:hAnsi="Traditional Arabic" w:cs="Traditional Arabic"/>
          <w:color w:val="000000"/>
          <w:sz w:val="28"/>
          <w:rtl/>
        </w:rPr>
      </w:pPr>
      <w:bookmarkStart w:id="0" w:name="_GoBack"/>
      <w:r w:rsidRPr="00ED496B">
        <w:rPr>
          <w:rFonts w:ascii="Traditional Arabic" w:hAnsi="Traditional Arabic" w:cs="Traditional Arabic" w:hint="cs"/>
          <w:color w:val="000000"/>
          <w:sz w:val="28"/>
          <w:rtl/>
        </w:rPr>
        <w:t xml:space="preserve"> </w:t>
      </w:r>
      <w:bookmarkEnd w:id="0"/>
      <w:r w:rsidR="00C20BFD" w:rsidRPr="00ED496B">
        <w:rPr>
          <w:rFonts w:ascii="Traditional Arabic" w:hAnsi="Traditional Arabic" w:cs="Traditional Arabic" w:hint="cs"/>
          <w:color w:val="000000"/>
          <w:sz w:val="28"/>
          <w:rtl/>
        </w:rPr>
        <w:t>فهرست مطالب:</w:t>
      </w:r>
    </w:p>
    <w:p w:rsidR="00036CCB" w:rsidRPr="00ED496B" w:rsidRDefault="00C43439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color w:val="000000"/>
          <w:sz w:val="28"/>
          <w:rtl/>
        </w:rPr>
        <w:fldChar w:fldCharType="begin"/>
      </w:r>
      <w:r w:rsidRPr="00ED496B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color w:val="000000"/>
          <w:sz w:val="28"/>
        </w:rPr>
        <w:instrText>TOC</w:instrText>
      </w:r>
      <w:r w:rsidRPr="00ED496B">
        <w:rPr>
          <w:rFonts w:ascii="Traditional Arabic" w:hAnsi="Traditional Arabic" w:cs="Traditional Arabic"/>
          <w:color w:val="000000"/>
          <w:sz w:val="28"/>
          <w:rtl/>
        </w:rPr>
        <w:instrText xml:space="preserve"> \</w:instrText>
      </w:r>
      <w:r w:rsidRPr="00ED496B">
        <w:rPr>
          <w:rFonts w:ascii="Traditional Arabic" w:hAnsi="Traditional Arabic" w:cs="Traditional Arabic"/>
          <w:color w:val="000000"/>
          <w:sz w:val="28"/>
        </w:rPr>
        <w:instrText>o "1-6" \u</w:instrText>
      </w:r>
      <w:r w:rsidRPr="00ED496B">
        <w:rPr>
          <w:rFonts w:ascii="Traditional Arabic" w:hAnsi="Traditional Arabic" w:cs="Traditional Arabic"/>
          <w:color w:val="000000"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color w:val="000000"/>
          <w:sz w:val="28"/>
          <w:rtl/>
        </w:rPr>
        <w:fldChar w:fldCharType="separate"/>
      </w:r>
      <w:r w:rsidR="00036CCB" w:rsidRPr="00ED496B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اشاره</w:t>
      </w:r>
      <w:r w:rsidR="00036CCB" w:rsidRPr="00ED496B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="00036CCB" w:rsidRPr="00ED496B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و</w:t>
      </w:r>
      <w:r w:rsidR="00036CCB" w:rsidRPr="00ED496B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="00036CCB" w:rsidRPr="00ED496B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مقدمه</w:t>
      </w:r>
      <w:r w:rsidR="00036CCB" w:rsidRPr="00ED496B">
        <w:rPr>
          <w:rFonts w:ascii="Traditional Arabic" w:hAnsi="Traditional Arabic" w:cs="Traditional Arabic"/>
          <w:noProof/>
          <w:color w:val="000000"/>
          <w:sz w:val="28"/>
          <w:rtl/>
        </w:rPr>
        <w:t xml:space="preserve"> </w:t>
      </w:r>
      <w:r w:rsidR="00036CCB" w:rsidRPr="00ED496B">
        <w:rPr>
          <w:rFonts w:ascii="Traditional Arabic" w:hAnsi="Traditional Arabic" w:cs="Traditional Arabic" w:hint="eastAsia"/>
          <w:noProof/>
          <w:color w:val="000000"/>
          <w:sz w:val="28"/>
          <w:rtl/>
        </w:rPr>
        <w:t>بحث</w:t>
      </w:r>
      <w:r w:rsidR="00036CCB" w:rsidRPr="00ED496B">
        <w:rPr>
          <w:rFonts w:ascii="Traditional Arabic" w:hAnsi="Traditional Arabic" w:cs="Traditional Arabic"/>
          <w:noProof/>
          <w:color w:val="000000"/>
          <w:sz w:val="28"/>
          <w:rtl/>
        </w:rPr>
        <w:t>:</w: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036CCB"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="00036CCB" w:rsidRPr="00ED496B">
        <w:rPr>
          <w:rFonts w:ascii="Traditional Arabic" w:hAnsi="Traditional Arabic" w:cs="Traditional Arabic"/>
          <w:noProof/>
          <w:sz w:val="28"/>
        </w:rPr>
        <w:instrText>Toc448232398 \h</w:instrTex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036CCB" w:rsidRPr="00ED496B">
        <w:rPr>
          <w:rFonts w:ascii="Traditional Arabic" w:hAnsi="Traditional Arabic" w:cs="Traditional Arabic"/>
          <w:noProof/>
          <w:sz w:val="28"/>
        </w:rPr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t>3</w:t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1.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انواع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رابطه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عام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خاص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Toc448232399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3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نسبت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به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معروف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عموم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با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خانوادگ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Toc448232400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3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2.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قلمرو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خانوادگ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Toc448232401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4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ترب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ت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عباد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Toc448232402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4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90465F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>
        <w:rPr>
          <w:rFonts w:ascii="Traditional Arabic" w:hAnsi="Traditional Arabic" w:cs="Traditional Arabic" w:hint="eastAsia"/>
          <w:noProof/>
          <w:sz w:val="28"/>
          <w:rtl/>
        </w:rPr>
        <w:t>جمع‌بندی</w: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t>:</w: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036CCB"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="00036CCB" w:rsidRPr="00ED496B">
        <w:rPr>
          <w:rFonts w:ascii="Traditional Arabic" w:hAnsi="Traditional Arabic" w:cs="Traditional Arabic"/>
          <w:noProof/>
          <w:sz w:val="28"/>
        </w:rPr>
        <w:instrText>Toc448232403 \h</w:instrText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="00036CCB" w:rsidRPr="00ED496B">
        <w:rPr>
          <w:rFonts w:ascii="Traditional Arabic" w:hAnsi="Traditional Arabic" w:cs="Traditional Arabic"/>
          <w:noProof/>
          <w:sz w:val="28"/>
        </w:rPr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="00036CCB" w:rsidRPr="00ED496B">
        <w:rPr>
          <w:rFonts w:ascii="Traditional Arabic" w:hAnsi="Traditional Arabic" w:cs="Traditional Arabic"/>
          <w:noProof/>
          <w:sz w:val="28"/>
          <w:rtl/>
        </w:rPr>
        <w:t>4</w:t>
      </w:r>
      <w:r w:rsidR="00036CCB"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3.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عام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خاص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در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متعلق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Toc448232404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5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4.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شمول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تکل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ف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خانوادگ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قبل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از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سن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تکل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ف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Toc448232405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5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سؤال</w:t>
      </w:r>
      <w:r w:rsidRPr="00ED496B">
        <w:rPr>
          <w:rFonts w:ascii="Traditional Arabic" w:hAnsi="Traditional Arabic" w:cs="Traditional Arabic"/>
          <w:noProof/>
          <w:sz w:val="28"/>
          <w:rtl/>
        </w:rPr>
        <w:t>: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Toc448232406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6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پاسخ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استاد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: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دا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ره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شمول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آ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وقا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ه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Toc448232407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6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5.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مکلف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به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ک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ست؟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Toc448232408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6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5.1.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احتمال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اول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Toc448232409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6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5.2.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احتمال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دوم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Toc448232410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6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سؤال</w:t>
      </w:r>
      <w:r w:rsidRPr="00ED496B">
        <w:rPr>
          <w:rFonts w:ascii="Traditional Arabic" w:hAnsi="Traditional Arabic" w:cs="Traditional Arabic"/>
          <w:noProof/>
          <w:sz w:val="28"/>
          <w:rtl/>
        </w:rPr>
        <w:t>: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Toc448232411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پاسخ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استاد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: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دا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ره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مفهوم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اهل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Toc448232412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6.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شرا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ط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خانوادگ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Toc448232413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6.1.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ادله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خاصه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Toc448232414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3"/>
        <w:tabs>
          <w:tab w:val="right" w:leader="dot" w:pos="9350"/>
        </w:tabs>
        <w:spacing w:line="240" w:lineRule="auto"/>
        <w:jc w:val="both"/>
        <w:rPr>
          <w:rFonts w:ascii="Traditional Arabic" w:eastAsia="Times New Roman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6.2.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قرائن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لب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Toc448232415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شرط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اول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: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احتمال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="0090465F">
        <w:rPr>
          <w:rFonts w:ascii="Traditional Arabic" w:hAnsi="Traditional Arabic" w:cs="Traditional Arabic" w:hint="eastAsia"/>
          <w:noProof/>
          <w:sz w:val="28"/>
          <w:rtl/>
        </w:rPr>
        <w:t>تأثیر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Toc448232416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7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4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 w:hint="eastAsia"/>
          <w:noProof/>
          <w:sz w:val="28"/>
          <w:rtl/>
        </w:rPr>
        <w:t>شرط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دوم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: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عدم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ضرر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Toc448232417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8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036CCB" w:rsidRPr="00ED496B" w:rsidRDefault="00036CCB" w:rsidP="00ED496B">
      <w:pPr>
        <w:pStyle w:val="TOC2"/>
        <w:tabs>
          <w:tab w:val="right" w:leader="dot" w:pos="9350"/>
        </w:tabs>
        <w:spacing w:line="240" w:lineRule="auto"/>
        <w:jc w:val="both"/>
        <w:rPr>
          <w:rFonts w:ascii="Traditional Arabic" w:hAnsi="Traditional Arabic" w:cs="Traditional Arabic"/>
          <w:noProof/>
          <w:sz w:val="28"/>
          <w:rtl/>
        </w:rPr>
      </w:pP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7.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مراتب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امر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و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نه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eastAsia"/>
          <w:noProof/>
          <w:sz w:val="28"/>
          <w:rtl/>
        </w:rPr>
        <w:t>خانوادگ</w:t>
      </w:r>
      <w:r w:rsidRPr="00ED496B">
        <w:rPr>
          <w:rFonts w:ascii="Traditional Arabic" w:hAnsi="Traditional Arabic" w:cs="Traditional Arabic" w:hint="cs"/>
          <w:noProof/>
          <w:sz w:val="28"/>
          <w:rtl/>
        </w:rPr>
        <w:t>ی</w:t>
      </w:r>
      <w:r w:rsidRPr="00ED496B">
        <w:rPr>
          <w:rFonts w:ascii="Traditional Arabic" w:hAnsi="Traditional Arabic" w:cs="Traditional Arabic"/>
          <w:noProof/>
          <w:sz w:val="28"/>
          <w:rtl/>
        </w:rPr>
        <w:tab/>
      </w:r>
      <w:r w:rsidRPr="00ED496B">
        <w:rPr>
          <w:rFonts w:ascii="Traditional Arabic" w:hAnsi="Traditional Arabic" w:cs="Traditional Arabic"/>
          <w:noProof/>
          <w:sz w:val="28"/>
        </w:rPr>
        <w:fldChar w:fldCharType="begin"/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  <w:instrText>PAGEREF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_</w:instrText>
      </w:r>
      <w:r w:rsidRPr="00ED496B">
        <w:rPr>
          <w:rFonts w:ascii="Traditional Arabic" w:hAnsi="Traditional Arabic" w:cs="Traditional Arabic"/>
          <w:noProof/>
          <w:sz w:val="28"/>
        </w:rPr>
        <w:instrText>Toc448232418 \h</w:instrText>
      </w:r>
      <w:r w:rsidRPr="00ED496B">
        <w:rPr>
          <w:rFonts w:ascii="Traditional Arabic" w:hAnsi="Traditional Arabic" w:cs="Traditional Arabic"/>
          <w:noProof/>
          <w:sz w:val="28"/>
          <w:rtl/>
        </w:rPr>
        <w:instrText xml:space="preserve"> </w:instrText>
      </w:r>
      <w:r w:rsidRPr="00ED496B">
        <w:rPr>
          <w:rFonts w:ascii="Traditional Arabic" w:hAnsi="Traditional Arabic" w:cs="Traditional Arabic"/>
          <w:noProof/>
          <w:sz w:val="28"/>
        </w:rPr>
      </w:r>
      <w:r w:rsidRPr="00ED496B">
        <w:rPr>
          <w:rFonts w:ascii="Traditional Arabic" w:hAnsi="Traditional Arabic" w:cs="Traditional Arabic"/>
          <w:noProof/>
          <w:sz w:val="28"/>
        </w:rPr>
        <w:fldChar w:fldCharType="separate"/>
      </w:r>
      <w:r w:rsidRPr="00ED496B">
        <w:rPr>
          <w:rFonts w:ascii="Traditional Arabic" w:hAnsi="Traditional Arabic" w:cs="Traditional Arabic"/>
          <w:noProof/>
          <w:sz w:val="28"/>
          <w:rtl/>
        </w:rPr>
        <w:t>8</w:t>
      </w:r>
      <w:r w:rsidRPr="00ED496B">
        <w:rPr>
          <w:rFonts w:ascii="Traditional Arabic" w:hAnsi="Traditional Arabic" w:cs="Traditional Arabic"/>
          <w:noProof/>
          <w:sz w:val="28"/>
        </w:rPr>
        <w:fldChar w:fldCharType="end"/>
      </w:r>
    </w:p>
    <w:p w:rsidR="00AE7B6C" w:rsidRPr="00ED496B" w:rsidRDefault="00C43439" w:rsidP="00ED496B">
      <w:pPr>
        <w:spacing w:line="240" w:lineRule="auto"/>
        <w:jc w:val="both"/>
        <w:rPr>
          <w:rFonts w:ascii="Traditional Arabic" w:hAnsi="Traditional Arabic" w:cs="Traditional Arabic" w:hint="cs"/>
          <w:color w:val="000000"/>
          <w:sz w:val="28"/>
          <w:rtl/>
        </w:rPr>
      </w:pPr>
      <w:r w:rsidRPr="00ED496B">
        <w:rPr>
          <w:rFonts w:ascii="Traditional Arabic" w:eastAsia="Times New Roman" w:hAnsi="Traditional Arabic" w:cs="Traditional Arabic"/>
          <w:color w:val="000000"/>
          <w:sz w:val="28"/>
          <w:rtl/>
        </w:rPr>
        <w:fldChar w:fldCharType="end"/>
      </w:r>
    </w:p>
    <w:p w:rsidR="00ED496B" w:rsidRPr="00ED496B" w:rsidRDefault="00734FB7" w:rsidP="00ED496B">
      <w:pPr>
        <w:jc w:val="center"/>
        <w:rPr>
          <w:rFonts w:ascii="Traditional Arabic" w:hAnsi="Traditional Arabic" w:cs="Traditional Arabic"/>
          <w:color w:val="000000"/>
          <w:sz w:val="28"/>
          <w:rtl/>
        </w:rPr>
      </w:pPr>
      <w:bookmarkStart w:id="1" w:name="_Toc418082591"/>
      <w:r w:rsidRPr="00ED496B">
        <w:rPr>
          <w:rFonts w:ascii="Traditional Arabic" w:hAnsi="Traditional Arabic" w:cs="Traditional Arabic"/>
          <w:b/>
          <w:bCs/>
          <w:color w:val="000000"/>
          <w:sz w:val="28"/>
          <w:rtl/>
        </w:rPr>
        <w:br w:type="page"/>
      </w:r>
      <w:bookmarkStart w:id="2" w:name="_Toc448232398"/>
      <w:r w:rsidR="00ED496B" w:rsidRPr="00ED496B">
        <w:rPr>
          <w:rFonts w:ascii="Traditional Arabic" w:hAnsi="Traditional Arabic" w:cs="Traditional Arabic" w:hint="cs"/>
          <w:color w:val="000000"/>
          <w:sz w:val="28"/>
          <w:rtl/>
        </w:rPr>
        <w:lastRenderedPageBreak/>
        <w:t>بسم الله الرحمن الرحیم</w:t>
      </w:r>
    </w:p>
    <w:p w:rsidR="00ED496B" w:rsidRPr="00ED496B" w:rsidRDefault="00ED496B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000000"/>
          <w:sz w:val="28"/>
          <w:rtl/>
        </w:rPr>
      </w:pPr>
      <w:r w:rsidRPr="00ED496B">
        <w:rPr>
          <w:rFonts w:ascii="Traditional Arabic" w:eastAsia="2  Lotus" w:hAnsi="Traditional Arabic" w:cs="Traditional Arabic" w:hint="eastAsia"/>
          <w:b/>
          <w:bCs/>
          <w:color w:val="FF0000"/>
          <w:szCs w:val="44"/>
          <w:rtl/>
        </w:rPr>
        <w:t>موضوع</w:t>
      </w:r>
      <w:r w:rsidRPr="00ED496B">
        <w:rPr>
          <w:rFonts w:ascii="Traditional Arabic" w:eastAsia="2  Lotus" w:hAnsi="Traditional Arabic" w:cs="Traditional Arabic"/>
          <w:b/>
          <w:bCs/>
          <w:color w:val="FF0000"/>
          <w:szCs w:val="44"/>
          <w:rtl/>
        </w:rPr>
        <w:t>: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امر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به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معروف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و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نهی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از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منکر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/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وظایف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نهادها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 xml:space="preserve"> (</w:t>
      </w:r>
      <w:r w:rsidRPr="00ED496B">
        <w:rPr>
          <w:rFonts w:ascii="Traditional Arabic" w:eastAsia="2  Lotus" w:hAnsi="Traditional Arabic" w:cs="Traditional Arabic" w:hint="cs"/>
          <w:bCs/>
          <w:szCs w:val="44"/>
          <w:rtl/>
        </w:rPr>
        <w:t>خانواده</w:t>
      </w:r>
      <w:r w:rsidRPr="00ED496B">
        <w:rPr>
          <w:rFonts w:ascii="Traditional Arabic" w:eastAsia="2  Lotus" w:hAnsi="Traditional Arabic" w:cs="Traditional Arabic"/>
          <w:bCs/>
          <w:szCs w:val="44"/>
          <w:rtl/>
        </w:rPr>
        <w:t>)</w:t>
      </w:r>
    </w:p>
    <w:p w:rsidR="00C20BFD" w:rsidRPr="00ED496B" w:rsidRDefault="00C20BFD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اشاره </w:t>
      </w:r>
      <w:r w:rsidR="003E6DD8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و مقدمه </w:t>
      </w:r>
      <w:r w:rsidR="00C074C2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بحث</w:t>
      </w:r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</w:t>
      </w:r>
      <w:bookmarkEnd w:id="1"/>
      <w:bookmarkEnd w:id="2"/>
    </w:p>
    <w:p w:rsidR="001734CE" w:rsidRPr="00ED496B" w:rsidRDefault="001734CE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عرض شد علاوه بر </w:t>
      </w:r>
      <w:r w:rsidR="00EA04EC" w:rsidRPr="00ED496B">
        <w:rPr>
          <w:rFonts w:ascii="Traditional Arabic" w:hAnsi="Traditional Arabic" w:cs="Traditional Arabic" w:hint="cs"/>
          <w:sz w:val="28"/>
          <w:rtl/>
        </w:rPr>
        <w:t xml:space="preserve">قاعده </w:t>
      </w:r>
      <w:r w:rsidR="009D7808" w:rsidRPr="00ED496B">
        <w:rPr>
          <w:rFonts w:ascii="Traditional Arabic" w:hAnsi="Traditional Arabic" w:cs="Traditional Arabic" w:hint="cs"/>
          <w:sz w:val="28"/>
          <w:rtl/>
        </w:rPr>
        <w:t xml:space="preserve">«امر به معرف و نهی از منکر» </w:t>
      </w:r>
      <w:r w:rsidRPr="00ED496B">
        <w:rPr>
          <w:rFonts w:ascii="Traditional Arabic" w:hAnsi="Traditional Arabic" w:cs="Traditional Arabic" w:hint="cs"/>
          <w:sz w:val="28"/>
          <w:rtl/>
        </w:rPr>
        <w:t>عمومی یک قاعده خاصه «امر به معرف و نهی از منکر» در حوزه خانواده داریم.</w:t>
      </w:r>
      <w:r w:rsidR="00505CB4" w:rsidRPr="00ED496B">
        <w:rPr>
          <w:rFonts w:ascii="Traditional Arabic" w:hAnsi="Traditional Arabic" w:cs="Traditional Arabic" w:hint="cs"/>
          <w:sz w:val="28"/>
          <w:rtl/>
        </w:rPr>
        <w:t xml:space="preserve"> این دو قاعده هر جا این قاعده خاصه با قاعده عامه منطبق شد، </w:t>
      </w:r>
      <w:r w:rsidR="0090465F">
        <w:rPr>
          <w:rFonts w:ascii="Traditional Arabic" w:hAnsi="Traditional Arabic" w:cs="Traditional Arabic" w:hint="cs"/>
          <w:sz w:val="28"/>
          <w:rtl/>
        </w:rPr>
        <w:t>نتیجه‌اش</w:t>
      </w:r>
      <w:r w:rsidR="00505CB4" w:rsidRPr="00ED496B">
        <w:rPr>
          <w:rFonts w:ascii="Traditional Arabic" w:hAnsi="Traditional Arabic" w:cs="Traditional Arabic" w:hint="cs"/>
          <w:sz w:val="28"/>
          <w:rtl/>
        </w:rPr>
        <w:t xml:space="preserve"> می‌شود </w:t>
      </w:r>
      <w:r w:rsidR="00AA3A62" w:rsidRPr="00ED496B">
        <w:rPr>
          <w:rFonts w:ascii="Traditional Arabic" w:hAnsi="Traditional Arabic" w:cs="Traditional Arabic" w:hint="cs"/>
          <w:sz w:val="28"/>
          <w:rtl/>
        </w:rPr>
        <w:t>«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="00AA3A62" w:rsidRPr="00ED496B">
        <w:rPr>
          <w:rFonts w:ascii="Traditional Arabic" w:hAnsi="Traditional Arabic" w:cs="Traditional Arabic" w:hint="cs"/>
          <w:sz w:val="28"/>
          <w:rtl/>
        </w:rPr>
        <w:t>» یعنی یک حکم مؤکد</w:t>
      </w:r>
      <w:r w:rsidR="00505CB4" w:rsidRPr="00ED496B">
        <w:rPr>
          <w:rFonts w:ascii="Traditional Arabic" w:hAnsi="Traditional Arabic" w:cs="Traditional Arabic" w:hint="cs"/>
          <w:sz w:val="28"/>
          <w:rtl/>
        </w:rPr>
        <w:t xml:space="preserve">. در ضمن این بحث به مطالبی </w:t>
      </w:r>
      <w:r w:rsidR="0090465F">
        <w:rPr>
          <w:rFonts w:ascii="Traditional Arabic" w:hAnsi="Traditional Arabic" w:cs="Traditional Arabic" w:hint="cs"/>
          <w:sz w:val="28"/>
          <w:rtl/>
        </w:rPr>
        <w:t>به‌عنوان</w:t>
      </w:r>
      <w:r w:rsidR="00505CB4" w:rsidRPr="00ED496B">
        <w:rPr>
          <w:rFonts w:ascii="Traditional Arabic" w:hAnsi="Traditional Arabic" w:cs="Traditional Arabic" w:hint="cs"/>
          <w:sz w:val="28"/>
          <w:rtl/>
        </w:rPr>
        <w:t xml:space="preserve"> تکمیل و فرع اشاره شد. در بحث امروز برخی نکات گذشته توضیح داده می‌شود و نکات دیگری هم تکمیل می‌گردد.</w:t>
      </w:r>
    </w:p>
    <w:p w:rsidR="004E1322" w:rsidRPr="00ED496B" w:rsidRDefault="00663F14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3" w:name="_Toc448232399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1. </w:t>
      </w:r>
      <w:r w:rsidR="00505CB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انواع رابطه عام و خاص</w:t>
      </w:r>
      <w:bookmarkEnd w:id="3"/>
      <w:r w:rsidR="00505CB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</w:t>
      </w:r>
    </w:p>
    <w:p w:rsidR="00505CB4" w:rsidRPr="00ED496B" w:rsidRDefault="00505CB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در درس «اصول فقه» بحثی همین روزها داریم مبنی بر </w:t>
      </w:r>
      <w:r w:rsidR="00AA3A62" w:rsidRPr="00ED496B">
        <w:rPr>
          <w:rFonts w:ascii="Traditional Arabic" w:hAnsi="Traditional Arabic" w:cs="Traditional Arabic" w:hint="cs"/>
          <w:sz w:val="28"/>
          <w:rtl/>
        </w:rPr>
        <w:t>«</w:t>
      </w:r>
      <w:r w:rsidRPr="00ED496B">
        <w:rPr>
          <w:rFonts w:ascii="Traditional Arabic" w:hAnsi="Traditional Arabic" w:cs="Traditional Arabic" w:hint="cs"/>
          <w:sz w:val="28"/>
          <w:rtl/>
        </w:rPr>
        <w:t>رابطه عام و خاص</w:t>
      </w:r>
      <w:r w:rsidR="00AA3A62" w:rsidRPr="00ED496B">
        <w:rPr>
          <w:rFonts w:ascii="Traditional Arabic" w:hAnsi="Traditional Arabic" w:cs="Traditional Arabic" w:hint="cs"/>
          <w:sz w:val="28"/>
          <w:rtl/>
        </w:rPr>
        <w:t>»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که با بحث ما ربط دارد. نسبت دو دلی</w:t>
      </w:r>
      <w:r w:rsidR="0090465F">
        <w:rPr>
          <w:rFonts w:ascii="Traditional Arabic" w:hAnsi="Traditional Arabic" w:cs="Traditional Arabic" w:hint="cs"/>
          <w:sz w:val="28"/>
          <w:rtl/>
        </w:rPr>
        <w:t>ل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عام و خاص به یکی از چهار حالت متصور است:</w:t>
      </w:r>
    </w:p>
    <w:p w:rsidR="00505CB4" w:rsidRPr="00ED496B" w:rsidRDefault="00505CB4" w:rsidP="00ED496B">
      <w:pPr>
        <w:numPr>
          <w:ilvl w:val="0"/>
          <w:numId w:val="13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خاص ناسخ برای عام باشد؛</w:t>
      </w:r>
    </w:p>
    <w:p w:rsidR="00505CB4" w:rsidRPr="00ED496B" w:rsidRDefault="00505CB4" w:rsidP="00ED496B">
      <w:pPr>
        <w:numPr>
          <w:ilvl w:val="0"/>
          <w:numId w:val="13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خاص مؤک</w:t>
      </w:r>
      <w:r w:rsidR="00AA3A62" w:rsidRPr="00ED496B">
        <w:rPr>
          <w:rFonts w:ascii="Traditional Arabic" w:hAnsi="Traditional Arabic" w:cs="Traditional Arabic" w:hint="cs"/>
          <w:sz w:val="28"/>
          <w:rtl/>
        </w:rPr>
        <w:t>ّ</w:t>
      </w:r>
      <w:r w:rsidRPr="00ED496B">
        <w:rPr>
          <w:rFonts w:ascii="Traditional Arabic" w:hAnsi="Traditional Arabic" w:cs="Traditional Arabic" w:hint="cs"/>
          <w:sz w:val="28"/>
          <w:rtl/>
        </w:rPr>
        <w:t>د حکم عام باشد؛</w:t>
      </w:r>
    </w:p>
    <w:p w:rsidR="00505CB4" w:rsidRPr="00ED496B" w:rsidRDefault="00505CB4" w:rsidP="00ED496B">
      <w:pPr>
        <w:numPr>
          <w:ilvl w:val="0"/>
          <w:numId w:val="13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خاص بیان مثال و مصداق برای عام باشد؛</w:t>
      </w:r>
    </w:p>
    <w:p w:rsidR="00505CB4" w:rsidRPr="00ED496B" w:rsidRDefault="00505CB4" w:rsidP="00ED496B">
      <w:pPr>
        <w:numPr>
          <w:ilvl w:val="0"/>
          <w:numId w:val="13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خاص مخصص حکم عام باشد.</w:t>
      </w:r>
    </w:p>
    <w:p w:rsidR="00505CB4" w:rsidRPr="00ED496B" w:rsidRDefault="00505CB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مناسب است اولین بحث در بحث عام و خاص همین تقسیم باشد و </w:t>
      </w:r>
      <w:r w:rsidR="0090465F">
        <w:rPr>
          <w:rFonts w:ascii="Traditional Arabic" w:hAnsi="Traditional Arabic" w:cs="Traditional Arabic" w:hint="cs"/>
          <w:sz w:val="28"/>
          <w:rtl/>
        </w:rPr>
        <w:t>دسته‌بندی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نوینی انجام شود. </w:t>
      </w:r>
    </w:p>
    <w:p w:rsidR="00505CB4" w:rsidRPr="00ED496B" w:rsidRDefault="00505CB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بحث دیگری که در «فقه» گفته شد و در «اصول» هم طرح کردیم در نوع رابطه عام و خاص این است که: </w:t>
      </w:r>
    </w:p>
    <w:p w:rsidR="00505CB4" w:rsidRPr="00ED496B" w:rsidRDefault="00505CB4" w:rsidP="00ED496B">
      <w:pPr>
        <w:numPr>
          <w:ilvl w:val="0"/>
          <w:numId w:val="14"/>
        </w:num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عام و خاص در متعلق مطرح است؛ </w:t>
      </w:r>
    </w:p>
    <w:p w:rsidR="00505CB4" w:rsidRPr="00ED496B" w:rsidRDefault="00505CB4" w:rsidP="00ED496B">
      <w:pPr>
        <w:numPr>
          <w:ilvl w:val="0"/>
          <w:numId w:val="14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عام و خاص در موضوع است؛</w:t>
      </w:r>
    </w:p>
    <w:p w:rsidR="00505CB4" w:rsidRPr="00ED496B" w:rsidRDefault="00505CB4" w:rsidP="00ED496B">
      <w:pPr>
        <w:numPr>
          <w:ilvl w:val="0"/>
          <w:numId w:val="14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عام و خاص در قیود و شرایط است؛</w:t>
      </w:r>
    </w:p>
    <w:p w:rsidR="00505CB4" w:rsidRPr="00ED496B" w:rsidRDefault="00505CB4" w:rsidP="00ED496B">
      <w:pPr>
        <w:numPr>
          <w:ilvl w:val="0"/>
          <w:numId w:val="14"/>
        </w:num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عام و خاص در مخاطب و مکلف است. </w:t>
      </w:r>
    </w:p>
    <w:p w:rsidR="00505CB4" w:rsidRPr="00ED496B" w:rsidRDefault="00505CB4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البته حالت پنجمی هم الان به ذهنم می‌رسد که چون </w:t>
      </w:r>
      <w:r w:rsidR="0090465F">
        <w:rPr>
          <w:rFonts w:ascii="Traditional Arabic" w:hAnsi="Traditional Arabic" w:cs="Traditional Arabic" w:hint="cs"/>
          <w:sz w:val="28"/>
          <w:rtl/>
        </w:rPr>
        <w:t>قبلاً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نگ</w:t>
      </w:r>
      <w:r w:rsidR="00796DE9" w:rsidRPr="00ED496B">
        <w:rPr>
          <w:rFonts w:ascii="Traditional Arabic" w:hAnsi="Traditional Arabic" w:cs="Traditional Arabic" w:hint="cs"/>
          <w:sz w:val="28"/>
          <w:rtl/>
        </w:rPr>
        <w:t xml:space="preserve">فتیم </w:t>
      </w:r>
      <w:r w:rsidR="0090465F">
        <w:rPr>
          <w:rFonts w:ascii="Traditional Arabic" w:hAnsi="Traditional Arabic" w:cs="Traditional Arabic" w:hint="cs"/>
          <w:sz w:val="28"/>
          <w:rtl/>
        </w:rPr>
        <w:t>بعداً</w:t>
      </w:r>
      <w:r w:rsidR="00796DE9" w:rsidRPr="00ED496B">
        <w:rPr>
          <w:rFonts w:ascii="Traditional Arabic" w:hAnsi="Traditional Arabic" w:cs="Traditional Arabic" w:hint="cs"/>
          <w:sz w:val="28"/>
          <w:rtl/>
        </w:rPr>
        <w:t xml:space="preserve"> در فقه توضیح می‌دهیم.</w:t>
      </w:r>
    </w:p>
    <w:p w:rsidR="00507BB6" w:rsidRPr="00ED496B" w:rsidRDefault="00505CB4" w:rsidP="00ED496B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4" w:name="_Toc448232400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نسبت امر به معروف عمومی و با امر و نهی خانوادگی</w:t>
      </w:r>
      <w:bookmarkEnd w:id="4"/>
    </w:p>
    <w:p w:rsidR="00CC79D5" w:rsidRPr="00ED496B" w:rsidRDefault="00505CB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نسبت </w:t>
      </w:r>
      <w:r w:rsidR="00CC79D5" w:rsidRPr="00ED496B">
        <w:rPr>
          <w:rFonts w:ascii="Traditional Arabic" w:hAnsi="Traditional Arabic" w:cs="Traditional Arabic" w:hint="cs"/>
          <w:sz w:val="28"/>
          <w:rtl/>
        </w:rPr>
        <w:t>«امر به معرف و نهی از منکر» خانوادگی با «امر به معرف و نهی از منکر» عمومی چه نسبتی است؟</w:t>
      </w:r>
    </w:p>
    <w:p w:rsidR="00CC79D5" w:rsidRPr="00ED496B" w:rsidRDefault="00CC79D5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یکی از حالات چهارگانه که الان اشاره کردیم، متصور است. </w:t>
      </w:r>
      <w:r w:rsidR="0090465F">
        <w:rPr>
          <w:rFonts w:ascii="Traditional Arabic" w:hAnsi="Traditional Arabic" w:cs="Traditional Arabic" w:hint="cs"/>
          <w:sz w:val="28"/>
          <w:rtl/>
        </w:rPr>
        <w:t>البته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ممکن است، یکی از چهار حالت باشد و ممکن است بین دو نسبت از حالات به صورت مردد بماند و ممکن است در مواردی نتوان یک حالت از احتمالات را بر دیگری مقدم کرد. </w:t>
      </w:r>
    </w:p>
    <w:p w:rsidR="00AA3A62" w:rsidRPr="00ED496B" w:rsidRDefault="00663F14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5" w:name="_Toc448232401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lastRenderedPageBreak/>
        <w:t xml:space="preserve">2. </w:t>
      </w:r>
      <w:r w:rsidR="00AA3A62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قلمرو امر و نهی خانوادگی</w:t>
      </w:r>
      <w:bookmarkEnd w:id="5"/>
    </w:p>
    <w:p w:rsidR="00796DE9" w:rsidRPr="00ED496B" w:rsidRDefault="00796DE9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در پرتو ادله باید ببینیم «امر به معرف و نهی از منکر» در فضای خانواده اختصاص به یک قلمرو و ساحت ویژه دارد یا خیر؟ </w:t>
      </w:r>
      <w:r w:rsidR="0090465F">
        <w:rPr>
          <w:rFonts w:ascii="Traditional Arabic" w:hAnsi="Traditional Arabic" w:cs="Traditional Arabic" w:hint="cs"/>
          <w:sz w:val="28"/>
          <w:rtl/>
        </w:rPr>
        <w:t>مثلاً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امر و نهی در حوزه امور عبادی که در برخی از آیات و روایات هم بیشتر مورد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قرار گرفته و تصریح شده است. و یا اینکه اختصاص به قلمرو خاص ندارد و شامل همه ساحات تربیتی می‌شود؟ </w:t>
      </w:r>
    </w:p>
    <w:p w:rsidR="00796DE9" w:rsidRPr="00ED496B" w:rsidRDefault="00796DE9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«امر به معرف و نهی از منکر» عمومی همه ساحت‌های تربیتی زندگی بشری را شامل می‌شود اما «امر به معرف و نهی از منکر» خانوادگی چگونه است؟</w:t>
      </w:r>
    </w:p>
    <w:p w:rsidR="00AA3A62" w:rsidRPr="00ED496B" w:rsidRDefault="000D34B1" w:rsidP="00ED496B">
      <w:pPr>
        <w:jc w:val="both"/>
        <w:outlineLvl w:val="2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6" w:name="_Toc448232402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امر و نهی </w:t>
      </w:r>
      <w:r w:rsidR="00AA3A62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تربیتی عبادی</w:t>
      </w:r>
      <w:bookmarkEnd w:id="6"/>
      <w:r w:rsidR="00AA3A62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</w:t>
      </w:r>
    </w:p>
    <w:p w:rsidR="00ED4472" w:rsidRPr="00ED496B" w:rsidRDefault="00796DE9" w:rsidP="00EB6388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بر اساس آیات شریفه مثل آیه‌ی «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کانَ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يَأْمُرُ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أَهْلَهُ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بِالصَّلاةِ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FF549F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FF549F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الزَّکاةِ</w:t>
      </w:r>
      <w:r w:rsidR="00EB6388" w:rsidRPr="00ED496B">
        <w:rPr>
          <w:rFonts w:ascii="Traditional Arabic" w:hAnsi="Traditional Arabic" w:cs="Traditional Arabic" w:hint="cs"/>
          <w:sz w:val="28"/>
          <w:rtl/>
        </w:rPr>
        <w:t>»</w:t>
      </w:r>
      <w:r w:rsidR="00FF549F" w:rsidRPr="00ED496B">
        <w:rPr>
          <w:rFonts w:ascii="Traditional Arabic" w:hAnsi="Traditional Arabic" w:cs="Traditional Arabic" w:hint="cs"/>
          <w:sz w:val="28"/>
          <w:rtl/>
        </w:rPr>
        <w:t>(مریم/55)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و امثال آن، وظیفه امر و نهی خانوادگی اختصاص به حوزه تربیت عبادی دارد. 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ضمن ادله قبلی ملاحظه کردید که دو نوع دلیل داریم: ادله خاص و ادله مطلق. ادله مطلق شامل همه ساحت‌ها می‌شود. </w:t>
      </w:r>
      <w:r w:rsidR="0090465F">
        <w:rPr>
          <w:rFonts w:ascii="Traditional Arabic" w:hAnsi="Traditional Arabic" w:cs="Traditional Arabic" w:hint="cs"/>
          <w:sz w:val="28"/>
          <w:rtl/>
        </w:rPr>
        <w:t>مهم‌ترین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 دلیل عام آیه وقایه است، «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یَا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أَيُّهَا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الَّذِينَ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آمَنُوا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="00ED4472" w:rsidRPr="00EB6388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472" w:rsidRPr="00EB6388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="00EB6388" w:rsidRPr="00ED496B">
        <w:rPr>
          <w:rFonts w:ascii="Traditional Arabic" w:hAnsi="Traditional Arabic" w:cs="Traditional Arabic" w:hint="cs"/>
          <w:sz w:val="28"/>
          <w:rtl/>
        </w:rPr>
        <w:t>»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>(تحریم/6</w:t>
      </w:r>
      <w:r w:rsidR="00702314" w:rsidRPr="00ED496B">
        <w:rPr>
          <w:rFonts w:ascii="Traditional Arabic" w:hAnsi="Traditional Arabic" w:cs="Traditional Arabic" w:hint="cs"/>
          <w:sz w:val="28"/>
          <w:rtl/>
        </w:rPr>
        <w:t>)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 xml:space="preserve"> به ضمیمه روایات ذیل آیه شریفه که اختصاص به ساحت خاص ندارد.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 همه اعمال که ثواب و عقاب در </w:t>
      </w:r>
      <w:r w:rsidR="0090465F">
        <w:rPr>
          <w:rFonts w:ascii="Traditional Arabic" w:hAnsi="Traditional Arabic" w:cs="Traditional Arabic" w:hint="cs"/>
          <w:sz w:val="28"/>
          <w:rtl/>
        </w:rPr>
        <w:t>آن‌ها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 مطرح باشد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 xml:space="preserve"> مش</w:t>
      </w:r>
      <w:r w:rsidR="0090465F">
        <w:rPr>
          <w:rFonts w:ascii="Traditional Arabic" w:hAnsi="Traditional Arabic" w:cs="Traditional Arabic" w:hint="cs"/>
          <w:sz w:val="28"/>
          <w:rtl/>
        </w:rPr>
        <w:t>م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>ول آیه است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، در دایره امر و نهی خانوادگی وجود دارد و مشمول قاعده است. پس از نظر دامنه و ساحتی، برخی از ادله شمول و اطلاق دارد. 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>همه قلمروهای اعضای خانواده در دایره این شمول قرار می‌گیرد</w:t>
      </w:r>
    </w:p>
    <w:p w:rsidR="00ED4472" w:rsidRPr="00ED496B" w:rsidRDefault="000D34B1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اما باید توجه داشت بعضی از تکالیف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بیشتر و ویژه  دارد مانند نماز. به خصوص با توجه روایت مختلف که در باب نماز وارد شده است. </w:t>
      </w:r>
      <w:r w:rsidR="0090465F">
        <w:rPr>
          <w:rFonts w:ascii="Traditional Arabic" w:hAnsi="Traditional Arabic" w:cs="Traditional Arabic"/>
          <w:sz w:val="28"/>
          <w:rtl/>
        </w:rPr>
        <w:t>بنابرا</w:t>
      </w:r>
      <w:r w:rsidR="0090465F">
        <w:rPr>
          <w:rFonts w:ascii="Traditional Arabic" w:hAnsi="Traditional Arabic" w:cs="Traditional Arabic" w:hint="cs"/>
          <w:sz w:val="28"/>
          <w:rtl/>
        </w:rPr>
        <w:t>ین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 اصل در تکالیف این است که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حکم عام 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>است نه بیان مثال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آن</w:t>
      </w:r>
      <w:r w:rsidR="00ED4472" w:rsidRPr="00ED496B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ED4472" w:rsidRPr="00ED496B" w:rsidRDefault="0090465F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7" w:name="_Toc448232403"/>
      <w:r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جمع‌بندی</w:t>
      </w:r>
      <w:r w:rsidR="00ED4472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</w:t>
      </w:r>
      <w:bookmarkEnd w:id="7"/>
    </w:p>
    <w:p w:rsidR="005A6BDB" w:rsidRPr="00ED496B" w:rsidRDefault="00ED4472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دو قاعده داریم: 1) قاعده «امر به معرف و نهی از منکر» عمومی و 2) قاعده «امر به معرف و نهی از منکر» خانوادگی. </w:t>
      </w:r>
    </w:p>
    <w:p w:rsidR="00ED4472" w:rsidRPr="00ED496B" w:rsidRDefault="00ED4472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تکالیف هم متعدد است و بر اساس ادله، برخی از ادله تکالیف عام را بیان می‌نماید مانند آیه وقایه و برخی دیگر از ادله تکلیف خاص را مورد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قرار می‌دهد همانند نماز.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این </w:t>
      </w:r>
      <w:r w:rsidR="0090465F">
        <w:rPr>
          <w:rFonts w:ascii="Traditional Arabic" w:hAnsi="Traditional Arabic" w:cs="Traditional Arabic" w:hint="cs"/>
          <w:sz w:val="28"/>
          <w:rtl/>
        </w:rPr>
        <w:t>تأکیدات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تربیت عبادی (نماز) مورد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است بلکه حتی تربیت اعتقادی هم بالملازمه مورد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است زیرا تربیت اعتقادی از تربیت عبادی قابل تفکیک نیست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زیرا عبادت و ارتباط با خدا در جایی مفهوم </w:t>
      </w:r>
      <w:r w:rsidR="0090465F">
        <w:rPr>
          <w:rFonts w:ascii="Traditional Arabic" w:hAnsi="Traditional Arabic" w:cs="Traditional Arabic" w:hint="cs"/>
          <w:sz w:val="28"/>
          <w:rtl/>
        </w:rPr>
        <w:t>دارد که مفهوم خدا و ارتباط با او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مفهوم شود</w:t>
      </w:r>
      <w:r w:rsidRPr="00ED496B">
        <w:rPr>
          <w:rFonts w:ascii="Traditional Arabic" w:hAnsi="Traditional Arabic" w:cs="Traditional Arabic" w:hint="cs"/>
          <w:sz w:val="28"/>
          <w:rtl/>
        </w:rPr>
        <w:t>؛ با این تفاوت که در تربیت اعتقادی از ادله لفظی نمی‌فهمیم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بلکه از فحوای ادله یا دلیل عقلی استفاده می‌شود</w:t>
      </w:r>
      <w:r w:rsidRPr="00ED496B">
        <w:rPr>
          <w:rFonts w:ascii="Traditional Arabic" w:hAnsi="Traditional Arabic" w:cs="Traditional Arabic" w:hint="cs"/>
          <w:sz w:val="28"/>
          <w:rtl/>
        </w:rPr>
        <w:t>.</w:t>
      </w:r>
      <w:r w:rsidR="00265156" w:rsidRPr="00ED496B">
        <w:rPr>
          <w:rFonts w:ascii="Traditional Arabic" w:hAnsi="Traditional Arabic" w:cs="Traditional Arabic" w:hint="cs"/>
          <w:sz w:val="28"/>
          <w:rtl/>
        </w:rPr>
        <w:t xml:space="preserve"> این مطلب دوم.</w:t>
      </w:r>
    </w:p>
    <w:p w:rsidR="002F58B5" w:rsidRPr="00ED496B" w:rsidRDefault="00663F14" w:rsidP="00ED496B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8" w:name="_Toc448232404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3. </w:t>
      </w:r>
      <w:r w:rsidR="002F58B5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عام و خاص در متعلق</w:t>
      </w:r>
      <w:bookmarkEnd w:id="8"/>
      <w:r w:rsidR="002F58B5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</w:t>
      </w:r>
    </w:p>
    <w:p w:rsidR="00265156" w:rsidRPr="00ED496B" w:rsidRDefault="00265156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مطلب سوم این است که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 xml:space="preserve"> این نسبت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عام و خاص و </w:t>
      </w:r>
      <w:r w:rsidR="0090465F">
        <w:rPr>
          <w:rFonts w:ascii="Traditional Arabic" w:hAnsi="Traditional Arabic" w:cs="Traditional Arabic" w:hint="cs"/>
          <w:sz w:val="28"/>
          <w:rtl/>
        </w:rPr>
        <w:t>تأکید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که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>گفتیم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، در مخاطب 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 xml:space="preserve">امر و نهی </w:t>
      </w:r>
      <w:r w:rsidRPr="00ED496B">
        <w:rPr>
          <w:rFonts w:ascii="Traditional Arabic" w:hAnsi="Traditional Arabic" w:cs="Traditional Arabic" w:hint="cs"/>
          <w:sz w:val="28"/>
          <w:rtl/>
        </w:rPr>
        <w:t>ـ ع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>مو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م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مکلفین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و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>یا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مخاطب خاص و خانواده ـ در «امر به معرف و نهی از منکر» خانوادگی نسبت عموم و خصوص در متعلق تکلیف داریم زیرا خطابات دیگر داریم. زیرا بر اساس آیه وقایه، خانواده مکلف هستند و بر اساس رساله حقوق امام سجاد (ع) که فرمود: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>«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أَنَّكَ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مَسْئُولٌ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عَمَّا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وُلِّيتَهُ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مِنْ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lastRenderedPageBreak/>
        <w:t>حُسْنِ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الْأَدَبِ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الدَّلَالَةِ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عَلَى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رَبِّهِ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الْمَعُونَةِ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لَهُ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عَلَى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طَاعَتِه‏</w:t>
      </w:r>
      <w:r w:rsidRPr="00ED496B">
        <w:rPr>
          <w:rFonts w:ascii="Traditional Arabic" w:hAnsi="Traditional Arabic" w:cs="Traditional Arabic" w:hint="cs"/>
          <w:sz w:val="28"/>
          <w:rtl/>
        </w:rPr>
        <w:t>»</w:t>
      </w:r>
      <w:r w:rsidR="00ED496B">
        <w:rPr>
          <w:rStyle w:val="FootnoteReference"/>
          <w:rFonts w:ascii="Traditional Arabic" w:hAnsi="Traditional Arabic" w:cs="Traditional Arabic"/>
          <w:sz w:val="28"/>
          <w:rtl/>
        </w:rPr>
        <w:footnoteReference w:id="1"/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وظیفه تادیب و کمک رسانی به بندگی و اطاعت خداوند است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، این </w:t>
      </w:r>
      <w:r w:rsidR="0090465F">
        <w:rPr>
          <w:rFonts w:ascii="Traditional Arabic" w:hAnsi="Traditional Arabic" w:cs="Traditional Arabic" w:hint="cs"/>
          <w:sz w:val="28"/>
          <w:rtl/>
        </w:rPr>
        <w:t>معونه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و حسن ادب فقط امر و نهی نیست</w:t>
      </w:r>
      <w:r w:rsidRPr="00ED496B">
        <w:rPr>
          <w:rFonts w:ascii="Traditional Arabic" w:hAnsi="Traditional Arabic" w:cs="Traditional Arabic" w:hint="cs"/>
          <w:sz w:val="28"/>
          <w:rtl/>
        </w:rPr>
        <w:t>. این ادله فقط در خصوص «امر به معرف و نهی از منکر» نیست بلکه عام است. ولی در خصوص امر و نهی دلیل خاص هم داشتیم مانند آیه امر به نماز«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وَأْمُرْ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أَهْلَکَ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بِالصَّلَاةِ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وَاصْطَبِرْ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عَلَیْهَا</w:t>
      </w:r>
      <w:r w:rsidR="00ED496B">
        <w:rPr>
          <w:rFonts w:ascii="Traditional Arabic" w:hAnsi="Traditional Arabic" w:cs="Traditional Arabic" w:hint="cs"/>
          <w:sz w:val="28"/>
          <w:rtl/>
        </w:rPr>
        <w:t>»</w:t>
      </w:r>
      <w:r w:rsidR="00ED496B" w:rsidRPr="00ED496B">
        <w:rPr>
          <w:rFonts w:ascii="Traditional Arabic" w:hAnsi="Traditional Arabic" w:cs="Traditional Arabic" w:hint="cs"/>
          <w:sz w:val="28"/>
          <w:rtl/>
        </w:rPr>
        <w:t>(طه/132)</w:t>
      </w:r>
      <w:r w:rsidR="00ED496B">
        <w:rPr>
          <w:rFonts w:ascii="Traditional Arabic" w:hAnsi="Traditional Arabic" w:cs="Traditional Arabic" w:hint="cs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sz w:val="28"/>
          <w:rtl/>
        </w:rPr>
        <w:t>و آیه 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کانَ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يَأْمُرُ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أَهْلَهُ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بِالصَّلاةِ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الزَّکاةِ</w:t>
      </w:r>
      <w:r w:rsidRPr="00ED496B">
        <w:rPr>
          <w:rFonts w:ascii="Traditional Arabic" w:hAnsi="Traditional Arabic" w:cs="Traditional Arabic" w:hint="cs"/>
          <w:sz w:val="28"/>
          <w:rtl/>
        </w:rPr>
        <w:t>»</w:t>
      </w:r>
      <w:r w:rsidR="00ED496B" w:rsidRPr="00ED496B">
        <w:rPr>
          <w:rFonts w:ascii="Traditional Arabic" w:hAnsi="Traditional Arabic" w:cs="Traditional Arabic" w:hint="cs"/>
          <w:sz w:val="28"/>
          <w:rtl/>
        </w:rPr>
        <w:t>(مریم/55)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265156" w:rsidRPr="00ED496B" w:rsidRDefault="00265156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مفاهیم عام داریم که یک مصداقش امر و نهی است و ادله دیگر داریم که امر و نهی خاص را بیان می‌کند. به این مطلب هم باید توجه کرد. لذا «امر به معرف و نهی از منکر» موضوعیت </w:t>
      </w:r>
      <w:r w:rsidR="000D34B1" w:rsidRPr="00ED496B">
        <w:rPr>
          <w:rFonts w:ascii="Traditional Arabic" w:hAnsi="Traditional Arabic" w:cs="Traditional Arabic" w:hint="cs"/>
          <w:sz w:val="28"/>
          <w:rtl/>
        </w:rPr>
        <w:t>دارد و همیشه مصداق تکلیف عا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م خانوادگی نیست. 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پس دو دسته ادله داریم: عام و خاص؛ آن قانون نسبت عام و خاص در اینجا هم جاری می‌شود؛ در مورد خاص تاکّد بیشتر دارد؛ لذا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در مواردی امر و نهی موضوعیت دارد. </w:t>
      </w:r>
    </w:p>
    <w:p w:rsidR="002F58B5" w:rsidRPr="00ED496B" w:rsidRDefault="00663F14" w:rsidP="00ED496B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9" w:name="_Toc448232405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4. </w:t>
      </w:r>
      <w:r w:rsidR="002F58B5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شمول تکلیف خانوادگی قبل از سن تکلیف</w:t>
      </w:r>
      <w:bookmarkEnd w:id="9"/>
    </w:p>
    <w:p w:rsidR="00265156" w:rsidRPr="00ED496B" w:rsidRDefault="00265156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مطلب چهارم</w:t>
      </w:r>
      <w:r w:rsidR="002F58B5" w:rsidRPr="00ED496B">
        <w:rPr>
          <w:rFonts w:ascii="Traditional Arabic" w:hAnsi="Traditional Arabic" w:cs="Traditional Arabic" w:hint="cs"/>
          <w:sz w:val="28"/>
          <w:rtl/>
        </w:rPr>
        <w:t xml:space="preserve"> این است که، </w:t>
      </w:r>
      <w:r w:rsidR="002A6E65" w:rsidRPr="00ED496B">
        <w:rPr>
          <w:rFonts w:ascii="Traditional Arabic" w:hAnsi="Traditional Arabic" w:cs="Traditional Arabic" w:hint="cs"/>
          <w:sz w:val="28"/>
          <w:rtl/>
        </w:rPr>
        <w:t xml:space="preserve">سؤالی وجود دارد و آن اینکه تکلیف عام تربیتی و تکلیف خاص «امر به معرف و نهی از منکر» خانوادگی آیا اختصاص به «دوره سن تکلیف» و بعد از بلوغ دارد؟ یا دوره قبل از سن تکلیف را هم در </w:t>
      </w:r>
      <w:r w:rsidR="0090465F">
        <w:rPr>
          <w:rFonts w:ascii="Traditional Arabic" w:hAnsi="Traditional Arabic" w:cs="Traditional Arabic" w:hint="cs"/>
          <w:sz w:val="28"/>
          <w:rtl/>
        </w:rPr>
        <w:t>برمی‌گیرد</w:t>
      </w:r>
      <w:r w:rsidR="002A6E65" w:rsidRPr="00ED496B">
        <w:rPr>
          <w:rFonts w:ascii="Traditional Arabic" w:hAnsi="Traditional Arabic" w:cs="Traditional Arabic" w:hint="cs"/>
          <w:sz w:val="28"/>
          <w:rtl/>
        </w:rPr>
        <w:t>؟.</w:t>
      </w:r>
    </w:p>
    <w:p w:rsidR="002A6E65" w:rsidRPr="00ED496B" w:rsidRDefault="002A6E65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ظاهر ادله این است که بر خلاف «امر به معرف و نهی از منکر» عمومی اختصاص به سن تکلیف ندارد.</w:t>
      </w:r>
    </w:p>
    <w:p w:rsidR="00265156" w:rsidRPr="00ED496B" w:rsidRDefault="002A6E65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امر و نهی عمومی اختصاص داشت به دوره و سن تکلیف و البته در مواردی شامل افراد ممیز هم می‌شد. در جایی که اگر قبل از سن تکلیف اقدامی صورت نگیرد، بعد از بلوغ و تکلیف تربیت یا ممکن نمی‌شود یا اثر نخواهد داشت. اما در تکلیف خانوادگی صراحت دارد که شامل دوره قبل از تکلیف و سن «تمیز» می‌شود. بعضی از ادله که عام است شامل این دوره (قبل از سن تکلیف) می‌شود.</w:t>
      </w:r>
    </w:p>
    <w:p w:rsidR="002A6E65" w:rsidRPr="00ED496B" w:rsidRDefault="002A6E65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دایره تکلیف «امر به معرف و نهی از منکر» </w:t>
      </w:r>
      <w:r w:rsidR="0090465F">
        <w:rPr>
          <w:rFonts w:ascii="Traditional Arabic" w:hAnsi="Traditional Arabic" w:cs="Traditional Arabic"/>
          <w:sz w:val="28"/>
          <w:rtl/>
        </w:rPr>
        <w:t>به‌مثابه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قاعده عامه محدد و محدود است به مکلفان الا در موارد خاص اما قاعده «امر به معرف و نهی از منکر» در حوزه تربیت خانوادگی اشمل است و نسبت به سن تمیز (بچه‌های ممیز) فراگیر است. </w:t>
      </w:r>
    </w:p>
    <w:p w:rsidR="00410548" w:rsidRPr="00ED496B" w:rsidRDefault="00410548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0" w:name="_Toc448232406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س</w:t>
      </w:r>
      <w:r w:rsidR="002F58B5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ؤال:</w:t>
      </w:r>
      <w:bookmarkEnd w:id="10"/>
    </w:p>
    <w:p w:rsidR="002A6E65" w:rsidRPr="00ED496B" w:rsidRDefault="00410548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آیا از آیات تعمیم به دست نمی‌آید؟</w:t>
      </w:r>
    </w:p>
    <w:p w:rsidR="002F58B5" w:rsidRPr="00ED496B" w:rsidRDefault="002F58B5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1" w:name="_Toc448232407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پاسخ استاد:</w:t>
      </w:r>
      <w:r w:rsidR="00663F1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دایره شمول آیه وقایه</w:t>
      </w:r>
      <w:bookmarkEnd w:id="11"/>
    </w:p>
    <w:p w:rsidR="00410548" w:rsidRPr="00ED496B" w:rsidRDefault="00ED496B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 xml:space="preserve">از آیه وقایه </w:t>
      </w:r>
      <w:r w:rsidRPr="00ED496B">
        <w:rPr>
          <w:rFonts w:ascii="Traditional Arabic" w:hAnsi="Traditional Arabic" w:cs="Traditional Arabic" w:hint="cs"/>
          <w:sz w:val="28"/>
          <w:rtl/>
        </w:rPr>
        <w:t>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="00410548" w:rsidRPr="00ED496B">
        <w:rPr>
          <w:rFonts w:ascii="Traditional Arabic" w:hAnsi="Traditional Arabic" w:cs="Traditional Arabic" w:hint="cs"/>
          <w:sz w:val="28"/>
          <w:rtl/>
        </w:rPr>
        <w:t xml:space="preserve">» شمول نسبت به ممیز به دست می‌آید زیرا وقایه نوعی پیشگیری است. </w:t>
      </w:r>
    </w:p>
    <w:p w:rsidR="00410548" w:rsidRPr="00ED496B" w:rsidRDefault="00410548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lastRenderedPageBreak/>
        <w:t xml:space="preserve">قدر متیقن از وقایه 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>«</w:t>
      </w:r>
      <w:r w:rsidR="00B73B0D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="00B73B0D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B73B0D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="00B73B0D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B73B0D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="00B73B0D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B73B0D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>»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اولیاء هستند، مخاطب دستور وقایه غیر ممیز نیست تا </w:t>
      </w:r>
      <w:r w:rsidR="0090465F">
        <w:rPr>
          <w:rFonts w:ascii="Traditional Arabic" w:hAnsi="Traditional Arabic" w:cs="Traditional Arabic" w:hint="cs"/>
          <w:sz w:val="28"/>
          <w:rtl/>
        </w:rPr>
        <w:t>آن‌ها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دیگران امر و نهی کنند بلکه مخاطب اولیاء هستند تا اعضای خانواده و از جمله افراد ممیز را صی</w:t>
      </w:r>
      <w:r w:rsidR="00663F14" w:rsidRPr="00ED496B">
        <w:rPr>
          <w:rFonts w:ascii="Traditional Arabic" w:hAnsi="Traditional Arabic" w:cs="Traditional Arabic" w:hint="cs"/>
          <w:sz w:val="28"/>
          <w:rtl/>
        </w:rPr>
        <w:t>ا</w:t>
      </w:r>
      <w:r w:rsidRPr="00ED496B">
        <w:rPr>
          <w:rFonts w:ascii="Traditional Arabic" w:hAnsi="Traditional Arabic" w:cs="Traditional Arabic" w:hint="cs"/>
          <w:sz w:val="28"/>
          <w:rtl/>
        </w:rPr>
        <w:t>نت نمایند. حتی در مواردی ممکن است شامل غیر ممیز هم شود.</w:t>
      </w:r>
    </w:p>
    <w:p w:rsidR="00663F14" w:rsidRPr="00ED496B" w:rsidRDefault="00663F14" w:rsidP="00ED496B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12" w:name="_Toc448232408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5. مکلف به امر و نهی کیست؟</w:t>
      </w:r>
      <w:bookmarkEnd w:id="12"/>
    </w:p>
    <w:p w:rsidR="00410548" w:rsidRPr="00ED496B" w:rsidRDefault="00410548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این مطلب را </w:t>
      </w:r>
      <w:r w:rsidR="0090465F">
        <w:rPr>
          <w:rFonts w:ascii="Traditional Arabic" w:hAnsi="Traditional Arabic" w:cs="Traditional Arabic" w:hint="cs"/>
          <w:sz w:val="28"/>
          <w:rtl/>
        </w:rPr>
        <w:t>قبلاً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بیان کردیم، با بیان جدید تکرار می‌کنیم و آن این است که:</w:t>
      </w:r>
    </w:p>
    <w:p w:rsidR="00410548" w:rsidRPr="00ED496B" w:rsidRDefault="00410548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مخاطب به خطاب امر و نهی کیست؟ آیا مکلفان به امر و نهی پدر است؟ یا پدر و مادر است؟ یا همه اعضای خانواده؟ چند احتمال قابل طرح است:</w:t>
      </w:r>
    </w:p>
    <w:p w:rsidR="00663F14" w:rsidRPr="00ED496B" w:rsidRDefault="00663F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3" w:name="_Toc448232409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5.1. احتمال اول</w:t>
      </w:r>
      <w:bookmarkEnd w:id="13"/>
    </w:p>
    <w:p w:rsidR="00410548" w:rsidRPr="00ED496B" w:rsidRDefault="00410548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پاسخ اول این است که </w:t>
      </w:r>
      <w:r w:rsidR="00702314" w:rsidRPr="00ED496B">
        <w:rPr>
          <w:rFonts w:ascii="Traditional Arabic" w:hAnsi="Traditional Arabic" w:cs="Traditional Arabic" w:hint="cs"/>
          <w:sz w:val="28"/>
          <w:rtl/>
        </w:rPr>
        <w:t>مفهوم «اهل» و متفاهم از آیه وقایه «</w:t>
      </w:r>
      <w:r w:rsidR="00702314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="00702314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02314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="00702314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02314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="00702314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702314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="00702314" w:rsidRPr="00ED496B">
        <w:rPr>
          <w:rFonts w:ascii="Traditional Arabic" w:hAnsi="Traditional Arabic" w:cs="Traditional Arabic" w:hint="cs"/>
          <w:sz w:val="28"/>
          <w:rtl/>
        </w:rPr>
        <w:t>» والدین و اولیاء هستند. اگر مراد از «اهل» عائله و افراد تحت تکلف باشد، مراد از مکلفان، اولیاء هستند.</w:t>
      </w:r>
    </w:p>
    <w:p w:rsidR="00663F14" w:rsidRPr="00ED496B" w:rsidRDefault="00663F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4" w:name="_Toc448232410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5.2. احتمال دوم</w:t>
      </w:r>
      <w:bookmarkEnd w:id="14"/>
    </w:p>
    <w:p w:rsidR="00702314" w:rsidRPr="00ED496B" w:rsidRDefault="0070231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احتمال دوم این است که بعضی از </w:t>
      </w:r>
      <w:r w:rsidR="00ED496B">
        <w:rPr>
          <w:rFonts w:ascii="Traditional Arabic" w:hAnsi="Traditional Arabic" w:cs="Traditional Arabic" w:hint="cs"/>
          <w:sz w:val="28"/>
          <w:rtl/>
        </w:rPr>
        <w:t xml:space="preserve">ادله اطلاق دارند از جمله آیه </w:t>
      </w:r>
      <w:r w:rsidRPr="00ED496B">
        <w:rPr>
          <w:rFonts w:ascii="Traditional Arabic" w:hAnsi="Traditional Arabic" w:cs="Traditional Arabic" w:hint="cs"/>
          <w:sz w:val="28"/>
          <w:rtl/>
        </w:rPr>
        <w:t>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Pr="00ED496B">
        <w:rPr>
          <w:rFonts w:ascii="Traditional Arabic" w:hAnsi="Traditional Arabic" w:cs="Traditional Arabic" w:hint="cs"/>
          <w:sz w:val="28"/>
          <w:rtl/>
        </w:rPr>
        <w:t>» و «ولی» بودن ملاک و معیار در امر و نهی نیست. برادر و خواهر و سایر اقرباء باید به صیانت از خانواده بکوشند و انصراف به اولیاء ندارد. البته ما هر بار که طی بیش از ده سال به این آیه رسیدیم و آن را بررسی کردیم، در مورد قلمرو دلالت آیه با تردید عبور کردیم. برخی از افراد اصرار دارند که ظهور و انصراف آیه 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Pr="00ED496B">
        <w:rPr>
          <w:rFonts w:ascii="Traditional Arabic" w:hAnsi="Traditional Arabic" w:cs="Traditional Arabic" w:hint="cs"/>
          <w:sz w:val="28"/>
          <w:rtl/>
        </w:rPr>
        <w:t>» اولیاء است.</w:t>
      </w:r>
    </w:p>
    <w:p w:rsidR="00410548" w:rsidRPr="00ED496B" w:rsidRDefault="007023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5" w:name="_Toc448232411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س</w:t>
      </w:r>
      <w:r w:rsidR="00663F1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ؤال:</w:t>
      </w:r>
      <w:bookmarkEnd w:id="15"/>
    </w:p>
    <w:p w:rsidR="00702314" w:rsidRPr="00ED496B" w:rsidRDefault="0070231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تکلیف می‌تواند ذو مراتب باشد و نسبت افراد هرچه به انسان بیشتر و </w:t>
      </w:r>
      <w:r w:rsidR="0090465F">
        <w:rPr>
          <w:rFonts w:ascii="Traditional Arabic" w:hAnsi="Traditional Arabic" w:cs="Traditional Arabic" w:hint="cs"/>
          <w:sz w:val="28"/>
          <w:rtl/>
        </w:rPr>
        <w:t>نزدیک‌تر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باشد، تکلیف شدیدتر باشد.</w:t>
      </w:r>
    </w:p>
    <w:p w:rsidR="00702314" w:rsidRPr="00ED496B" w:rsidRDefault="007023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6" w:name="_Toc448232412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پاسخ</w:t>
      </w:r>
      <w:r w:rsidR="00663F1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استاد</w:t>
      </w:r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:</w:t>
      </w:r>
      <w:r w:rsidR="00663F14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 دایره مفهوم اهل</w:t>
      </w:r>
      <w:bookmarkEnd w:id="16"/>
    </w:p>
    <w:p w:rsidR="00702314" w:rsidRPr="00ED496B" w:rsidRDefault="0070231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اگر مراد از «اهل» عام باشد و با الغای خصوصیت شامل همه اقرباء و بستگان شود یا ممکن است ادعا شود که در درون آ« </w:t>
      </w:r>
      <w:r w:rsidR="0090465F">
        <w:rPr>
          <w:rFonts w:ascii="Traditional Arabic" w:hAnsi="Traditional Arabic" w:cs="Traditional Arabic" w:hint="cs"/>
          <w:sz w:val="28"/>
          <w:rtl/>
        </w:rPr>
        <w:t>سلسله‌مراتب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باشد و برخی از افراد و اعضای خانواده نسبت به بقیه وظایف مؤکد داشته باشند.</w:t>
      </w:r>
    </w:p>
    <w:p w:rsidR="00663F14" w:rsidRPr="00ED496B" w:rsidRDefault="00663F14" w:rsidP="00ED496B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17" w:name="_Toc448232413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6. شرایط امر و نهی خانوادگی</w:t>
      </w:r>
      <w:bookmarkEnd w:id="17"/>
    </w:p>
    <w:p w:rsidR="00702314" w:rsidRPr="00ED496B" w:rsidRDefault="00702314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مطلب </w:t>
      </w:r>
      <w:r w:rsidR="00663F14" w:rsidRPr="00ED496B">
        <w:rPr>
          <w:rFonts w:ascii="Traditional Arabic" w:hAnsi="Traditional Arabic" w:cs="Traditional Arabic" w:hint="cs"/>
          <w:sz w:val="28"/>
          <w:rtl/>
        </w:rPr>
        <w:t xml:space="preserve">ششم </w:t>
      </w:r>
      <w:r w:rsidR="0090465F">
        <w:rPr>
          <w:rFonts w:ascii="Traditional Arabic" w:hAnsi="Traditional Arabic" w:cs="Traditional Arabic" w:hint="cs"/>
          <w:sz w:val="28"/>
          <w:rtl/>
        </w:rPr>
        <w:t>درباره</w:t>
      </w:r>
      <w:r w:rsidR="00663F14" w:rsidRPr="00ED496B">
        <w:rPr>
          <w:rFonts w:ascii="Traditional Arabic" w:hAnsi="Traditional Arabic" w:cs="Traditional Arabic" w:hint="cs"/>
          <w:sz w:val="28"/>
          <w:rtl/>
        </w:rPr>
        <w:t xml:space="preserve"> شرایط است. </w:t>
      </w:r>
      <w:r w:rsidR="00674DB3" w:rsidRPr="00ED496B">
        <w:rPr>
          <w:rFonts w:ascii="Traditional Arabic" w:hAnsi="Traditional Arabic" w:cs="Traditional Arabic" w:hint="cs"/>
          <w:sz w:val="28"/>
          <w:rtl/>
        </w:rPr>
        <w:t xml:space="preserve">شرایط 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 xml:space="preserve">«امر به معرف و نهی از منکر» خانوادگی چیست؟ </w:t>
      </w:r>
    </w:p>
    <w:p w:rsidR="00B73B0D" w:rsidRPr="00ED496B" w:rsidRDefault="00B73B0D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اینجا دو مسیر فقهی را می‌توانیم طی کنیم:</w:t>
      </w:r>
    </w:p>
    <w:p w:rsidR="00B73B0D" w:rsidRPr="00ED496B" w:rsidRDefault="00663F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8" w:name="_Toc448232414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6.1</w:t>
      </w:r>
      <w:r w:rsidR="00B73B0D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. ادله خاصه</w:t>
      </w:r>
      <w:bookmarkEnd w:id="18"/>
    </w:p>
    <w:p w:rsidR="00B73B0D" w:rsidRPr="00ED496B" w:rsidRDefault="00B73B0D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lastRenderedPageBreak/>
        <w:t xml:space="preserve">روایاتی از قبیل حدیث یحیی الطویل، روایت مسعده و ... که با الغای خصوصیت شرایطی را که در «امر به معرف و نهی از منکر» عمومی بود، در امر و نهی خانوادگی نیز جاری کنیم. شرط علم و احتمال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با الغای خصوصیت در «امر به معرف و نهی از منکر» خانوادگی هم جاری می‌شود. </w:t>
      </w:r>
    </w:p>
    <w:p w:rsidR="00B73B0D" w:rsidRPr="00ED496B" w:rsidRDefault="00663F14" w:rsidP="00ED496B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19" w:name="_Toc448232415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6.2</w:t>
      </w:r>
      <w:r w:rsidR="00B73B0D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. قرائن لبی</w:t>
      </w:r>
      <w:bookmarkEnd w:id="19"/>
    </w:p>
    <w:p w:rsidR="00B73B0D" w:rsidRPr="00ED496B" w:rsidRDefault="0090465F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درصورتی‌که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 xml:space="preserve"> با الغای خصوصیت نتوان برای امر و نهی خانوادگی شرایط را معین کرد، راه دیگر در </w:t>
      </w:r>
      <w:r>
        <w:rPr>
          <w:rFonts w:ascii="Traditional Arabic" w:hAnsi="Traditional Arabic" w:cs="Traditional Arabic" w:hint="cs"/>
          <w:sz w:val="28"/>
          <w:rtl/>
        </w:rPr>
        <w:t>چارچوب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 xml:space="preserve"> ادله و قرائن عامه قابل تطبیق است. شرایط عامی برای این نوع امر و نهی بیان شود. برای شرایط «امر به معرف و نهی از منکر» </w:t>
      </w:r>
      <w:r>
        <w:rPr>
          <w:rFonts w:ascii="Traditional Arabic" w:hAnsi="Traditional Arabic" w:cs="Traditional Arabic" w:hint="cs"/>
          <w:sz w:val="28"/>
          <w:rtl/>
        </w:rPr>
        <w:t>خانوادگی</w:t>
      </w:r>
      <w:r w:rsidR="00B73B0D" w:rsidRPr="00ED496B">
        <w:rPr>
          <w:rFonts w:ascii="Traditional Arabic" w:hAnsi="Traditional Arabic" w:cs="Traditional Arabic" w:hint="cs"/>
          <w:sz w:val="28"/>
          <w:rtl/>
        </w:rPr>
        <w:t xml:space="preserve"> دلیل خاص نداریم بلکه تابع قرائن «لبّیه» هستیم؛ در این صورت شرایط را عقل ت</w:t>
      </w:r>
      <w:r w:rsidR="00663F14" w:rsidRPr="00ED496B">
        <w:rPr>
          <w:rFonts w:ascii="Traditional Arabic" w:hAnsi="Traditional Arabic" w:cs="Traditional Arabic" w:hint="cs"/>
          <w:sz w:val="28"/>
          <w:rtl/>
        </w:rPr>
        <w:t>عیین می‌نماید.</w:t>
      </w:r>
    </w:p>
    <w:p w:rsidR="00B7014E" w:rsidRPr="00ED496B" w:rsidRDefault="00B7014E" w:rsidP="00ED496B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20" w:name="_Toc448232416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شرط اول: احتمال </w:t>
      </w:r>
      <w:r w:rsidR="0090465F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تأثیر</w:t>
      </w:r>
      <w:bookmarkEnd w:id="20"/>
    </w:p>
    <w:p w:rsidR="00B7014E" w:rsidRPr="00ED496B" w:rsidRDefault="00B7014E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احتمال </w:t>
      </w:r>
      <w:r w:rsidR="0090465F">
        <w:rPr>
          <w:rFonts w:ascii="Traditional Arabic" w:hAnsi="Traditional Arabic" w:cs="Traditional Arabic" w:hint="cs"/>
          <w:sz w:val="28"/>
          <w:rtl/>
        </w:rPr>
        <w:t xml:space="preserve">تأثیر 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بر اساس دلیل عقلی </w:t>
      </w:r>
      <w:r w:rsidR="0090465F">
        <w:rPr>
          <w:rFonts w:ascii="Traditional Arabic" w:hAnsi="Traditional Arabic" w:cs="Traditional Arabic"/>
          <w:sz w:val="28"/>
          <w:rtl/>
        </w:rPr>
        <w:t>قابل‌اثبات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است. اگر علم به عدم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داشته باشیم، تکلیف ساقط می‌شود. گفتن و امر و نهی موضوعیت ندارد؛ مهم آن است که در مخاطب و متربی تغییر ایجاد شود. پس احتمال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شرط است. </w:t>
      </w:r>
    </w:p>
    <w:p w:rsidR="00B7014E" w:rsidRPr="00ED496B" w:rsidRDefault="00B7014E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اما نکته مهم این است که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، لازم نیست در یک فرد خاص (مخاطب خاص) باشد بلکه گاهی خطاب آمر و ناهی به فرد خاص است، اما احتمال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بر افراد دیگر بیشتر است یا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بر روی فضای عمومی خانواده دارد.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دارد که دیگران حساب کار خود را بکنند و به امور دینی مثل نماز اهمیت بدهند.</w:t>
      </w:r>
    </w:p>
    <w:p w:rsidR="00B7014E" w:rsidRPr="00ED496B" w:rsidRDefault="00B7014E" w:rsidP="00ED496B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28"/>
          <w:rtl/>
        </w:rPr>
      </w:pPr>
      <w:bookmarkStart w:id="21" w:name="_Toc448232417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 xml:space="preserve">شرط دوم: </w:t>
      </w:r>
      <w:r w:rsidR="00FA0667"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عدم ضرر</w:t>
      </w:r>
      <w:bookmarkEnd w:id="21"/>
    </w:p>
    <w:p w:rsidR="00FA0667" w:rsidRPr="00ED496B" w:rsidRDefault="00FA0667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شرط نبود عامل مزاحم مانند عدم ضرر بر اساس حکم عقل قابل طرح است. اما شرط علم، مبنای قوی عقلی ندارد. پس دو شرط اساسی در «امر به معرف و نهی از منکر» خانوادگی وجود دارد: 1ـ احتمال </w:t>
      </w:r>
      <w:r w:rsidR="0090465F">
        <w:rPr>
          <w:rFonts w:ascii="Traditional Arabic" w:hAnsi="Traditional Arabic" w:cs="Traditional Arabic" w:hint="cs"/>
          <w:sz w:val="28"/>
          <w:rtl/>
        </w:rPr>
        <w:t>تأثیر</w:t>
      </w:r>
      <w:r w:rsidRPr="00ED496B">
        <w:rPr>
          <w:rFonts w:ascii="Traditional Arabic" w:hAnsi="Traditional Arabic" w:cs="Traditional Arabic" w:hint="cs"/>
          <w:sz w:val="28"/>
          <w:rtl/>
        </w:rPr>
        <w:t>، 2) عدم عنوان مزاحم مثل ضرر معتنابه.</w:t>
      </w:r>
    </w:p>
    <w:p w:rsidR="00663F14" w:rsidRPr="00ED496B" w:rsidRDefault="00663F14" w:rsidP="00ED496B">
      <w:pPr>
        <w:jc w:val="both"/>
        <w:outlineLvl w:val="1"/>
        <w:rPr>
          <w:rFonts w:ascii="Traditional Arabic" w:hAnsi="Traditional Arabic" w:cs="Traditional Arabic"/>
          <w:b/>
          <w:bCs/>
          <w:color w:val="FF0000"/>
          <w:sz w:val="28"/>
          <w:rtl/>
        </w:rPr>
      </w:pPr>
      <w:bookmarkStart w:id="22" w:name="_Toc448232418"/>
      <w:r w:rsidRPr="00ED496B">
        <w:rPr>
          <w:rFonts w:ascii="Traditional Arabic" w:hAnsi="Traditional Arabic" w:cs="Traditional Arabic" w:hint="cs"/>
          <w:b/>
          <w:bCs/>
          <w:color w:val="FF0000"/>
          <w:sz w:val="28"/>
          <w:rtl/>
        </w:rPr>
        <w:t>7. مراتب امر و نهی خانوادگی</w:t>
      </w:r>
      <w:bookmarkEnd w:id="22"/>
    </w:p>
    <w:p w:rsidR="00FA0667" w:rsidRPr="00ED496B" w:rsidRDefault="00FA0667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مطلب </w:t>
      </w:r>
      <w:r w:rsidR="00663F14" w:rsidRPr="00ED496B">
        <w:rPr>
          <w:rFonts w:ascii="Traditional Arabic" w:hAnsi="Traditional Arabic" w:cs="Traditional Arabic" w:hint="cs"/>
          <w:sz w:val="28"/>
          <w:rtl/>
        </w:rPr>
        <w:t>هفتم</w:t>
      </w:r>
      <w:r w:rsidR="00036CCB" w:rsidRPr="00ED496B">
        <w:rPr>
          <w:rFonts w:ascii="Traditional Arabic" w:hAnsi="Traditional Arabic" w:cs="Traditional Arabic" w:hint="cs"/>
          <w:sz w:val="28"/>
          <w:rtl/>
        </w:rPr>
        <w:t xml:space="preserve"> این است که </w:t>
      </w:r>
      <w:r w:rsidRPr="00ED496B">
        <w:rPr>
          <w:rFonts w:ascii="Traditional Arabic" w:hAnsi="Traditional Arabic" w:cs="Traditional Arabic" w:hint="cs"/>
          <w:sz w:val="28"/>
          <w:rtl/>
        </w:rPr>
        <w:t>آیا «امر به معرف و نهی از منکر» خانوادگی دارای مراتب است؟</w:t>
      </w:r>
    </w:p>
    <w:p w:rsidR="00FA0667" w:rsidRPr="00ED496B" w:rsidRDefault="00FA0667" w:rsidP="00ED496B">
      <w:pPr>
        <w:jc w:val="both"/>
        <w:rPr>
          <w:rFonts w:ascii="Traditional Arabic" w:hAnsi="Traditional Arabic" w:cs="Traditional Arabic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>ظاهر قصه این است که ادله امر و نهی شامل مرحله زبانی می‌شود اما اقدام عملی از ادله به دست نمی‌آید. البته می‌توان</w:t>
      </w:r>
      <w:r w:rsidR="00ED496B">
        <w:rPr>
          <w:rFonts w:ascii="Traditional Arabic" w:hAnsi="Traditional Arabic" w:cs="Traditional Arabic" w:hint="cs"/>
          <w:sz w:val="28"/>
          <w:rtl/>
        </w:rPr>
        <w:t xml:space="preserve"> از ادله عام مانند آیه وقایه </w:t>
      </w:r>
      <w:r w:rsidR="00ED496B" w:rsidRPr="00ED496B">
        <w:rPr>
          <w:rFonts w:ascii="Traditional Arabic" w:hAnsi="Traditional Arabic" w:cs="Traditional Arabic" w:hint="cs"/>
          <w:sz w:val="28"/>
          <w:rtl/>
        </w:rPr>
        <w:t>«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قُوا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أَنفُسَكُمْ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وَأَهْلِيكُمْ</w:t>
      </w:r>
      <w:r w:rsidR="00ED496B"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="00ED496B"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نَارًا</w:t>
      </w:r>
      <w:r w:rsidR="00ED496B" w:rsidRPr="00ED496B">
        <w:rPr>
          <w:rFonts w:ascii="Traditional Arabic" w:hAnsi="Traditional Arabic" w:cs="Traditional Arabic" w:hint="cs"/>
          <w:sz w:val="28"/>
          <w:rtl/>
        </w:rPr>
        <w:t>»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استفاده کرد ولی روایات ذیل آیه </w:t>
      </w:r>
      <w:r w:rsidR="0090465F">
        <w:rPr>
          <w:rFonts w:ascii="Traditional Arabic" w:hAnsi="Traditional Arabic" w:cs="Traditional Arabic" w:hint="cs"/>
          <w:sz w:val="28"/>
          <w:rtl/>
        </w:rPr>
        <w:t>محدودکننده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بیان و مفهوم آیه در حد امر و نهی زبانی است. در روایت دارد که «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حَسْبُکَ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أَنْ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تَأْمُرَهُمْ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بِمَا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تَأْمُرُ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بِهِ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نَفْسَکَ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وَ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تَنْهَاهُمْ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عَمَّا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تَنْهَى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عَنْهُ</w:t>
      </w:r>
      <w:r w:rsidRPr="00ED496B">
        <w:rPr>
          <w:rFonts w:ascii="Traditional Arabic" w:hAnsi="Traditional Arabic" w:cs="Traditional Arabic"/>
          <w:b/>
          <w:bCs/>
          <w:color w:val="008000"/>
          <w:sz w:val="28"/>
          <w:rtl/>
        </w:rPr>
        <w:t xml:space="preserve"> </w:t>
      </w:r>
      <w:r w:rsidRPr="00ED496B">
        <w:rPr>
          <w:rFonts w:ascii="Traditional Arabic" w:hAnsi="Traditional Arabic" w:cs="Traditional Arabic" w:hint="cs"/>
          <w:b/>
          <w:bCs/>
          <w:color w:val="008000"/>
          <w:sz w:val="28"/>
          <w:rtl/>
        </w:rPr>
        <w:t>نَفْسَکَ</w:t>
      </w:r>
      <w:r w:rsidRPr="00ED496B">
        <w:rPr>
          <w:rFonts w:ascii="Traditional Arabic" w:hAnsi="Traditional Arabic" w:cs="Traditional Arabic" w:hint="cs"/>
          <w:sz w:val="28"/>
          <w:rtl/>
        </w:rPr>
        <w:t>»</w:t>
      </w:r>
      <w:r w:rsidR="00AA3A62" w:rsidRPr="00ED496B">
        <w:rPr>
          <w:rStyle w:val="FootnoteReference"/>
          <w:rFonts w:ascii="Traditional Arabic" w:hAnsi="Traditional Arabic" w:cs="Traditional Arabic"/>
          <w:sz w:val="28"/>
          <w:rtl/>
        </w:rPr>
        <w:footnoteReference w:id="2"/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. </w:t>
      </w:r>
    </w:p>
    <w:p w:rsidR="00FA0667" w:rsidRPr="00ED496B" w:rsidRDefault="00FA0667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ED496B">
        <w:rPr>
          <w:rFonts w:ascii="Traditional Arabic" w:hAnsi="Traditional Arabic" w:cs="Traditional Arabic" w:hint="cs"/>
          <w:sz w:val="28"/>
          <w:rtl/>
        </w:rPr>
        <w:t xml:space="preserve">در جلسات بعد </w:t>
      </w:r>
      <w:r w:rsidR="0090465F">
        <w:rPr>
          <w:rFonts w:ascii="Traditional Arabic" w:hAnsi="Traditional Arabic" w:cs="Traditional Arabic" w:hint="cs"/>
          <w:sz w:val="28"/>
          <w:rtl/>
        </w:rPr>
        <w:t>انشاءالله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به امر به معروف و نهی از منکر </w:t>
      </w:r>
      <w:r w:rsidR="0090465F">
        <w:rPr>
          <w:rFonts w:ascii="Traditional Arabic" w:hAnsi="Traditional Arabic" w:cs="Traditional Arabic" w:hint="cs"/>
          <w:sz w:val="28"/>
          <w:rtl/>
        </w:rPr>
        <w:t>به‌مثابه</w:t>
      </w:r>
      <w:r w:rsidRPr="00ED496B">
        <w:rPr>
          <w:rFonts w:ascii="Traditional Arabic" w:hAnsi="Traditional Arabic" w:cs="Traditional Arabic" w:hint="cs"/>
          <w:sz w:val="28"/>
          <w:rtl/>
        </w:rPr>
        <w:t xml:space="preserve"> وظیفه حکومت و امثال آن خواهیم پرداخت.</w:t>
      </w:r>
    </w:p>
    <w:p w:rsidR="00FA0667" w:rsidRPr="00ED496B" w:rsidRDefault="00FA0667" w:rsidP="00ED496B">
      <w:pPr>
        <w:jc w:val="both"/>
        <w:rPr>
          <w:rFonts w:ascii="Traditional Arabic" w:hAnsi="Traditional Arabic" w:cs="Traditional Arabic" w:hint="cs"/>
          <w:sz w:val="28"/>
          <w:rtl/>
        </w:rPr>
      </w:pPr>
    </w:p>
    <w:sectPr w:rsidR="00FA0667" w:rsidRPr="00ED496B" w:rsidSect="00A73F23">
      <w:headerReference w:type="default" r:id="rId9"/>
      <w:footerReference w:type="default" r:id="rId10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F0" w:rsidRDefault="00FD20F0" w:rsidP="000D5800">
      <w:r>
        <w:separator/>
      </w:r>
    </w:p>
  </w:endnote>
  <w:endnote w:type="continuationSeparator" w:id="0">
    <w:p w:rsidR="00FD20F0" w:rsidRDefault="00FD20F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IRLotus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465F">
      <w:rPr>
        <w:noProof/>
        <w:rtl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F0" w:rsidRDefault="00FD20F0" w:rsidP="000D5800">
      <w:r>
        <w:separator/>
      </w:r>
    </w:p>
  </w:footnote>
  <w:footnote w:type="continuationSeparator" w:id="0">
    <w:p w:rsidR="00FD20F0" w:rsidRDefault="00FD20F0" w:rsidP="000D5800">
      <w:r>
        <w:continuationSeparator/>
      </w:r>
    </w:p>
  </w:footnote>
  <w:footnote w:id="1">
    <w:p w:rsidR="00ED496B" w:rsidRPr="00ED496B" w:rsidRDefault="00ED496B" w:rsidP="00ED496B">
      <w:pPr>
        <w:pStyle w:val="FootnoteText"/>
        <w:rPr>
          <w:rFonts w:ascii="Traditional Arabic" w:hAnsi="Traditional Arabic" w:cs="Traditional Arabic"/>
          <w:b/>
          <w:bCs/>
        </w:rPr>
      </w:pPr>
      <w:r w:rsidRPr="00ED496B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ED496B">
        <w:rPr>
          <w:rFonts w:ascii="Traditional Arabic" w:hAnsi="Traditional Arabic" w:cs="Traditional Arabic"/>
          <w:b/>
          <w:bCs/>
          <w:rtl/>
        </w:rPr>
        <w:t xml:space="preserve"> - تحف العقول، النص، ص: 263.</w:t>
      </w:r>
    </w:p>
  </w:footnote>
  <w:footnote w:id="2">
    <w:p w:rsidR="00AA3A62" w:rsidRPr="00ED496B" w:rsidRDefault="00AA3A62">
      <w:pPr>
        <w:pStyle w:val="FootnoteText"/>
        <w:rPr>
          <w:rFonts w:ascii="Traditional Arabic" w:hAnsi="Traditional Arabic" w:cs="Traditional Arabic"/>
          <w:b/>
          <w:bCs/>
        </w:rPr>
      </w:pPr>
      <w:r w:rsidRPr="00ED496B">
        <w:rPr>
          <w:rStyle w:val="FootnoteReference"/>
          <w:rFonts w:ascii="Traditional Arabic" w:hAnsi="Traditional Arabic" w:cs="Traditional Arabic"/>
          <w:b/>
          <w:bCs/>
        </w:rPr>
        <w:footnoteRef/>
      </w:r>
      <w:r w:rsidRPr="00ED496B">
        <w:rPr>
          <w:rFonts w:ascii="Traditional Arabic" w:hAnsi="Traditional Arabic" w:cs="Traditional Arabic"/>
          <w:b/>
          <w:bCs/>
          <w:rtl/>
        </w:rPr>
        <w:t xml:space="preserve"> </w:t>
      </w:r>
      <w:r w:rsidRPr="00ED496B">
        <w:rPr>
          <w:rFonts w:ascii="Traditional Arabic" w:hAnsi="Traditional Arabic" w:cs="Traditional Arabic"/>
          <w:b/>
          <w:bCs/>
          <w:rtl/>
        </w:rPr>
        <w:t>. بحارالانوار ج 97 ص 92 – کافی ج 5 ص 62 – وسائل ج 16 ص 148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ED496B" w:rsidP="001B5F6F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امر به معروف و نهی از منکر   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1734CE">
      <w:rPr>
        <w:rFonts w:ascii="Adobe Arabic" w:hAnsi="Adobe Arabic" w:cs="Adobe Arabic" w:hint="cs"/>
        <w:b/>
        <w:bCs/>
        <w:sz w:val="24"/>
        <w:szCs w:val="24"/>
        <w:rtl/>
      </w:rPr>
      <w:t>24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5B439E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139</w:t>
    </w:r>
    <w:r w:rsidR="005B439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11288D" w:rsidRDefault="0011288D" w:rsidP="001B5F6F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وظایف نهاد‌ها (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>خانواده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)             </w:t>
    </w:r>
    <w:r w:rsidR="001B5F6F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شماره جلسه:</w:t>
    </w:r>
    <w:r w:rsidR="0062287D">
      <w:rPr>
        <w:rFonts w:eastAsia="Calibri" w:hint="cs"/>
        <w:rtl/>
      </w:rPr>
      <w:t xml:space="preserve"> </w:t>
    </w:r>
    <w:r w:rsidR="0062287D" w:rsidRPr="001B5F6F">
      <w:rPr>
        <w:rFonts w:ascii="Adobe Arabic" w:eastAsia="Calibri" w:hAnsi="Adobe Arabic" w:cs="Adobe Arabic"/>
        <w:rtl/>
      </w:rPr>
      <w:t>4910</w:t>
    </w:r>
  </w:p>
  <w:p w:rsidR="0011288D" w:rsidRPr="00873379" w:rsidRDefault="00ED496B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526EA"/>
    <w:multiLevelType w:val="hybridMultilevel"/>
    <w:tmpl w:val="49D61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575D"/>
    <w:multiLevelType w:val="hybridMultilevel"/>
    <w:tmpl w:val="B6DE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7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21743"/>
    <w:rsid w:val="000228A2"/>
    <w:rsid w:val="000324F1"/>
    <w:rsid w:val="00036CCB"/>
    <w:rsid w:val="00041223"/>
    <w:rsid w:val="00041FE0"/>
    <w:rsid w:val="00042887"/>
    <w:rsid w:val="00052BA3"/>
    <w:rsid w:val="0006363E"/>
    <w:rsid w:val="0006669C"/>
    <w:rsid w:val="00072196"/>
    <w:rsid w:val="00080DFF"/>
    <w:rsid w:val="00085ED5"/>
    <w:rsid w:val="000A1A51"/>
    <w:rsid w:val="000A646C"/>
    <w:rsid w:val="000B793B"/>
    <w:rsid w:val="000D2D0D"/>
    <w:rsid w:val="000D34B1"/>
    <w:rsid w:val="000D5800"/>
    <w:rsid w:val="000D5E6A"/>
    <w:rsid w:val="000D6922"/>
    <w:rsid w:val="000F1897"/>
    <w:rsid w:val="000F7E72"/>
    <w:rsid w:val="00101E2D"/>
    <w:rsid w:val="00102405"/>
    <w:rsid w:val="00102CEB"/>
    <w:rsid w:val="00110842"/>
    <w:rsid w:val="0011288D"/>
    <w:rsid w:val="001140A4"/>
    <w:rsid w:val="001158AB"/>
    <w:rsid w:val="00117955"/>
    <w:rsid w:val="001207F2"/>
    <w:rsid w:val="00122CFD"/>
    <w:rsid w:val="00130E04"/>
    <w:rsid w:val="00133537"/>
    <w:rsid w:val="00133E1D"/>
    <w:rsid w:val="0013617D"/>
    <w:rsid w:val="00136442"/>
    <w:rsid w:val="00141A93"/>
    <w:rsid w:val="00144173"/>
    <w:rsid w:val="00147DAE"/>
    <w:rsid w:val="00150D4B"/>
    <w:rsid w:val="00152670"/>
    <w:rsid w:val="00160807"/>
    <w:rsid w:val="00166DD8"/>
    <w:rsid w:val="001712D6"/>
    <w:rsid w:val="001734CE"/>
    <w:rsid w:val="001757C8"/>
    <w:rsid w:val="00177934"/>
    <w:rsid w:val="00187367"/>
    <w:rsid w:val="00192A6A"/>
    <w:rsid w:val="00195F4C"/>
    <w:rsid w:val="00196F97"/>
    <w:rsid w:val="00197CDD"/>
    <w:rsid w:val="001B0794"/>
    <w:rsid w:val="001B5F6F"/>
    <w:rsid w:val="001B7FBF"/>
    <w:rsid w:val="001C367D"/>
    <w:rsid w:val="001C3CCA"/>
    <w:rsid w:val="001D24F8"/>
    <w:rsid w:val="001D542D"/>
    <w:rsid w:val="001D6605"/>
    <w:rsid w:val="001E306E"/>
    <w:rsid w:val="001E3FB0"/>
    <w:rsid w:val="001E4FFF"/>
    <w:rsid w:val="001F1600"/>
    <w:rsid w:val="001F2E3E"/>
    <w:rsid w:val="00203CF4"/>
    <w:rsid w:val="00205BCC"/>
    <w:rsid w:val="00224C0A"/>
    <w:rsid w:val="002269E6"/>
    <w:rsid w:val="002308C2"/>
    <w:rsid w:val="00232273"/>
    <w:rsid w:val="00232C9A"/>
    <w:rsid w:val="00233777"/>
    <w:rsid w:val="002376A5"/>
    <w:rsid w:val="00237F6E"/>
    <w:rsid w:val="002417C9"/>
    <w:rsid w:val="002466E5"/>
    <w:rsid w:val="00250911"/>
    <w:rsid w:val="002512E5"/>
    <w:rsid w:val="002529C5"/>
    <w:rsid w:val="00265156"/>
    <w:rsid w:val="002673BE"/>
    <w:rsid w:val="00270294"/>
    <w:rsid w:val="00273951"/>
    <w:rsid w:val="002914BD"/>
    <w:rsid w:val="00297263"/>
    <w:rsid w:val="002A0BC6"/>
    <w:rsid w:val="002A6E65"/>
    <w:rsid w:val="002B7AD5"/>
    <w:rsid w:val="002C03FA"/>
    <w:rsid w:val="002C3EBD"/>
    <w:rsid w:val="002C56FD"/>
    <w:rsid w:val="002D32DD"/>
    <w:rsid w:val="002D49E4"/>
    <w:rsid w:val="002E36E9"/>
    <w:rsid w:val="002E450B"/>
    <w:rsid w:val="002E67F2"/>
    <w:rsid w:val="002E73F9"/>
    <w:rsid w:val="002F05B9"/>
    <w:rsid w:val="002F58B5"/>
    <w:rsid w:val="00306A2E"/>
    <w:rsid w:val="003202C5"/>
    <w:rsid w:val="0032105D"/>
    <w:rsid w:val="00327E4D"/>
    <w:rsid w:val="00331E28"/>
    <w:rsid w:val="00340BA3"/>
    <w:rsid w:val="003413BB"/>
    <w:rsid w:val="00341F70"/>
    <w:rsid w:val="00346C8B"/>
    <w:rsid w:val="00366400"/>
    <w:rsid w:val="003671C2"/>
    <w:rsid w:val="00371494"/>
    <w:rsid w:val="003758ED"/>
    <w:rsid w:val="00391BEF"/>
    <w:rsid w:val="003963D7"/>
    <w:rsid w:val="00396F28"/>
    <w:rsid w:val="003A1A05"/>
    <w:rsid w:val="003A2654"/>
    <w:rsid w:val="003A3367"/>
    <w:rsid w:val="003A7688"/>
    <w:rsid w:val="003B0438"/>
    <w:rsid w:val="003C06BF"/>
    <w:rsid w:val="003C7899"/>
    <w:rsid w:val="003D2F0A"/>
    <w:rsid w:val="003D563F"/>
    <w:rsid w:val="003E1E58"/>
    <w:rsid w:val="003E2BAB"/>
    <w:rsid w:val="003E6DD8"/>
    <w:rsid w:val="003F0482"/>
    <w:rsid w:val="003F318E"/>
    <w:rsid w:val="00402DCD"/>
    <w:rsid w:val="00405199"/>
    <w:rsid w:val="00410548"/>
    <w:rsid w:val="00410699"/>
    <w:rsid w:val="00413C74"/>
    <w:rsid w:val="00415360"/>
    <w:rsid w:val="0042616C"/>
    <w:rsid w:val="00430EA5"/>
    <w:rsid w:val="004345DC"/>
    <w:rsid w:val="004365ED"/>
    <w:rsid w:val="0044591E"/>
    <w:rsid w:val="004476F0"/>
    <w:rsid w:val="00450E8A"/>
    <w:rsid w:val="00455B91"/>
    <w:rsid w:val="00460884"/>
    <w:rsid w:val="0046301E"/>
    <w:rsid w:val="004651D2"/>
    <w:rsid w:val="00465D26"/>
    <w:rsid w:val="0046724C"/>
    <w:rsid w:val="004679F8"/>
    <w:rsid w:val="00470EE9"/>
    <w:rsid w:val="00475052"/>
    <w:rsid w:val="00482B11"/>
    <w:rsid w:val="0048313B"/>
    <w:rsid w:val="004836D2"/>
    <w:rsid w:val="0048521C"/>
    <w:rsid w:val="00486951"/>
    <w:rsid w:val="004B2FFD"/>
    <w:rsid w:val="004B337F"/>
    <w:rsid w:val="004B521B"/>
    <w:rsid w:val="004C1D06"/>
    <w:rsid w:val="004E122C"/>
    <w:rsid w:val="004E1322"/>
    <w:rsid w:val="004E7D14"/>
    <w:rsid w:val="004F19BF"/>
    <w:rsid w:val="004F3596"/>
    <w:rsid w:val="00505CB4"/>
    <w:rsid w:val="00507BB6"/>
    <w:rsid w:val="00514E65"/>
    <w:rsid w:val="00530FD7"/>
    <w:rsid w:val="00534DE3"/>
    <w:rsid w:val="005377C9"/>
    <w:rsid w:val="00544956"/>
    <w:rsid w:val="00557BB7"/>
    <w:rsid w:val="00571697"/>
    <w:rsid w:val="00572E2D"/>
    <w:rsid w:val="00584AD5"/>
    <w:rsid w:val="00592103"/>
    <w:rsid w:val="00593EF1"/>
    <w:rsid w:val="005941DD"/>
    <w:rsid w:val="0059535F"/>
    <w:rsid w:val="00595934"/>
    <w:rsid w:val="005A4048"/>
    <w:rsid w:val="005A545E"/>
    <w:rsid w:val="005A5862"/>
    <w:rsid w:val="005A6BDB"/>
    <w:rsid w:val="005B0852"/>
    <w:rsid w:val="005B24A8"/>
    <w:rsid w:val="005B2D8F"/>
    <w:rsid w:val="005B439E"/>
    <w:rsid w:val="005C06AE"/>
    <w:rsid w:val="005C3982"/>
    <w:rsid w:val="005C6F53"/>
    <w:rsid w:val="005D361A"/>
    <w:rsid w:val="005E2C80"/>
    <w:rsid w:val="005E793E"/>
    <w:rsid w:val="00610C18"/>
    <w:rsid w:val="00612385"/>
    <w:rsid w:val="0061376C"/>
    <w:rsid w:val="006178D8"/>
    <w:rsid w:val="00621803"/>
    <w:rsid w:val="0062287D"/>
    <w:rsid w:val="00636EFA"/>
    <w:rsid w:val="00636FA5"/>
    <w:rsid w:val="006402B5"/>
    <w:rsid w:val="00643F9C"/>
    <w:rsid w:val="00644A9A"/>
    <w:rsid w:val="00651726"/>
    <w:rsid w:val="00660287"/>
    <w:rsid w:val="0066229C"/>
    <w:rsid w:val="00663F14"/>
    <w:rsid w:val="00674DB3"/>
    <w:rsid w:val="00676FAC"/>
    <w:rsid w:val="00682865"/>
    <w:rsid w:val="00684239"/>
    <w:rsid w:val="0069696C"/>
    <w:rsid w:val="00696C84"/>
    <w:rsid w:val="006A085A"/>
    <w:rsid w:val="006A2813"/>
    <w:rsid w:val="006B51CD"/>
    <w:rsid w:val="006D3A87"/>
    <w:rsid w:val="006D7D93"/>
    <w:rsid w:val="006E0E10"/>
    <w:rsid w:val="006E1C11"/>
    <w:rsid w:val="006F01B4"/>
    <w:rsid w:val="006F277E"/>
    <w:rsid w:val="006F6DD5"/>
    <w:rsid w:val="00702314"/>
    <w:rsid w:val="00726404"/>
    <w:rsid w:val="0073036B"/>
    <w:rsid w:val="00731259"/>
    <w:rsid w:val="00733B2D"/>
    <w:rsid w:val="00734D59"/>
    <w:rsid w:val="00734FB7"/>
    <w:rsid w:val="0073609B"/>
    <w:rsid w:val="0075033E"/>
    <w:rsid w:val="00752745"/>
    <w:rsid w:val="0075336C"/>
    <w:rsid w:val="007637B6"/>
    <w:rsid w:val="00765F78"/>
    <w:rsid w:val="0076665E"/>
    <w:rsid w:val="007709A5"/>
    <w:rsid w:val="00772185"/>
    <w:rsid w:val="007749BC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6DE9"/>
    <w:rsid w:val="007A3CA8"/>
    <w:rsid w:val="007A598C"/>
    <w:rsid w:val="007A5D2F"/>
    <w:rsid w:val="007B0062"/>
    <w:rsid w:val="007B6FEB"/>
    <w:rsid w:val="007C1452"/>
    <w:rsid w:val="007C1EF7"/>
    <w:rsid w:val="007C2FCF"/>
    <w:rsid w:val="007C710E"/>
    <w:rsid w:val="007D0B88"/>
    <w:rsid w:val="007D1549"/>
    <w:rsid w:val="007D440C"/>
    <w:rsid w:val="007E03E9"/>
    <w:rsid w:val="007E04EE"/>
    <w:rsid w:val="007E05B0"/>
    <w:rsid w:val="007E623C"/>
    <w:rsid w:val="007E7FA7"/>
    <w:rsid w:val="007F0721"/>
    <w:rsid w:val="007F0E60"/>
    <w:rsid w:val="007F3898"/>
    <w:rsid w:val="007F3D88"/>
    <w:rsid w:val="007F4A90"/>
    <w:rsid w:val="00803501"/>
    <w:rsid w:val="0080799B"/>
    <w:rsid w:val="00807BE3"/>
    <w:rsid w:val="00811F02"/>
    <w:rsid w:val="00812179"/>
    <w:rsid w:val="00815960"/>
    <w:rsid w:val="00817ABA"/>
    <w:rsid w:val="008407A4"/>
    <w:rsid w:val="00841E07"/>
    <w:rsid w:val="00844860"/>
    <w:rsid w:val="00845CC4"/>
    <w:rsid w:val="00846496"/>
    <w:rsid w:val="00850F58"/>
    <w:rsid w:val="00857FF9"/>
    <w:rsid w:val="008644F4"/>
    <w:rsid w:val="00873379"/>
    <w:rsid w:val="008748B8"/>
    <w:rsid w:val="00880496"/>
    <w:rsid w:val="00883733"/>
    <w:rsid w:val="008857CD"/>
    <w:rsid w:val="008965D2"/>
    <w:rsid w:val="008A236D"/>
    <w:rsid w:val="008A4904"/>
    <w:rsid w:val="008A64AA"/>
    <w:rsid w:val="008B565A"/>
    <w:rsid w:val="008C3414"/>
    <w:rsid w:val="008C66DC"/>
    <w:rsid w:val="008C7320"/>
    <w:rsid w:val="008D030F"/>
    <w:rsid w:val="008D36D5"/>
    <w:rsid w:val="008D7F67"/>
    <w:rsid w:val="008E2C28"/>
    <w:rsid w:val="008E3903"/>
    <w:rsid w:val="008E6CF0"/>
    <w:rsid w:val="008E7979"/>
    <w:rsid w:val="008F0E13"/>
    <w:rsid w:val="008F63E3"/>
    <w:rsid w:val="008F7202"/>
    <w:rsid w:val="0090292E"/>
    <w:rsid w:val="0090465F"/>
    <w:rsid w:val="00913C3B"/>
    <w:rsid w:val="00915509"/>
    <w:rsid w:val="00916B62"/>
    <w:rsid w:val="00927388"/>
    <w:rsid w:val="009274FE"/>
    <w:rsid w:val="009401AC"/>
    <w:rsid w:val="009475B7"/>
    <w:rsid w:val="0095758E"/>
    <w:rsid w:val="009613AC"/>
    <w:rsid w:val="00961998"/>
    <w:rsid w:val="0097612D"/>
    <w:rsid w:val="00977A3E"/>
    <w:rsid w:val="00980643"/>
    <w:rsid w:val="009A3A4E"/>
    <w:rsid w:val="009A42EF"/>
    <w:rsid w:val="009B17D8"/>
    <w:rsid w:val="009B46BC"/>
    <w:rsid w:val="009B61C3"/>
    <w:rsid w:val="009C07A2"/>
    <w:rsid w:val="009C1FBC"/>
    <w:rsid w:val="009C7B4F"/>
    <w:rsid w:val="009D2E0E"/>
    <w:rsid w:val="009D7808"/>
    <w:rsid w:val="009E7119"/>
    <w:rsid w:val="009F4EB3"/>
    <w:rsid w:val="009F68B7"/>
    <w:rsid w:val="00A01CEE"/>
    <w:rsid w:val="00A06D48"/>
    <w:rsid w:val="00A21834"/>
    <w:rsid w:val="00A22538"/>
    <w:rsid w:val="00A31C17"/>
    <w:rsid w:val="00A31FDE"/>
    <w:rsid w:val="00A33FA9"/>
    <w:rsid w:val="00A35AC2"/>
    <w:rsid w:val="00A37C16"/>
    <w:rsid w:val="00A37C77"/>
    <w:rsid w:val="00A40B5A"/>
    <w:rsid w:val="00A442F9"/>
    <w:rsid w:val="00A5418D"/>
    <w:rsid w:val="00A725C2"/>
    <w:rsid w:val="00A73F23"/>
    <w:rsid w:val="00A769EE"/>
    <w:rsid w:val="00A810A5"/>
    <w:rsid w:val="00A8590A"/>
    <w:rsid w:val="00A923C3"/>
    <w:rsid w:val="00A94ED5"/>
    <w:rsid w:val="00A9616A"/>
    <w:rsid w:val="00A96F68"/>
    <w:rsid w:val="00AA1148"/>
    <w:rsid w:val="00AA2342"/>
    <w:rsid w:val="00AA3A62"/>
    <w:rsid w:val="00AA5A0A"/>
    <w:rsid w:val="00AA5EF1"/>
    <w:rsid w:val="00AB2F12"/>
    <w:rsid w:val="00AD0304"/>
    <w:rsid w:val="00AD0A72"/>
    <w:rsid w:val="00AD27BE"/>
    <w:rsid w:val="00AE2F66"/>
    <w:rsid w:val="00AE32BB"/>
    <w:rsid w:val="00AE37DF"/>
    <w:rsid w:val="00AE58E5"/>
    <w:rsid w:val="00AE5E0E"/>
    <w:rsid w:val="00AE7B6C"/>
    <w:rsid w:val="00AF0F1A"/>
    <w:rsid w:val="00AF37D0"/>
    <w:rsid w:val="00AF5071"/>
    <w:rsid w:val="00B1208C"/>
    <w:rsid w:val="00B15027"/>
    <w:rsid w:val="00B20CF3"/>
    <w:rsid w:val="00B21CF4"/>
    <w:rsid w:val="00B24300"/>
    <w:rsid w:val="00B24DBB"/>
    <w:rsid w:val="00B26B97"/>
    <w:rsid w:val="00B34BCF"/>
    <w:rsid w:val="00B460D1"/>
    <w:rsid w:val="00B601CD"/>
    <w:rsid w:val="00B63F15"/>
    <w:rsid w:val="00B7014E"/>
    <w:rsid w:val="00B73B0D"/>
    <w:rsid w:val="00B80051"/>
    <w:rsid w:val="00B9119B"/>
    <w:rsid w:val="00BA4723"/>
    <w:rsid w:val="00BA51A8"/>
    <w:rsid w:val="00BB44A5"/>
    <w:rsid w:val="00BB5910"/>
    <w:rsid w:val="00BB5F7E"/>
    <w:rsid w:val="00BC26F6"/>
    <w:rsid w:val="00BC4833"/>
    <w:rsid w:val="00BC73D8"/>
    <w:rsid w:val="00BC7778"/>
    <w:rsid w:val="00BD3122"/>
    <w:rsid w:val="00BD40DA"/>
    <w:rsid w:val="00BF3D67"/>
    <w:rsid w:val="00BF45ED"/>
    <w:rsid w:val="00C074C2"/>
    <w:rsid w:val="00C160AF"/>
    <w:rsid w:val="00C20BFD"/>
    <w:rsid w:val="00C22299"/>
    <w:rsid w:val="00C2269D"/>
    <w:rsid w:val="00C25293"/>
    <w:rsid w:val="00C25609"/>
    <w:rsid w:val="00C262D7"/>
    <w:rsid w:val="00C26607"/>
    <w:rsid w:val="00C36CE2"/>
    <w:rsid w:val="00C429E8"/>
    <w:rsid w:val="00C43439"/>
    <w:rsid w:val="00C50F4B"/>
    <w:rsid w:val="00C60D75"/>
    <w:rsid w:val="00C64A4E"/>
    <w:rsid w:val="00C64CEA"/>
    <w:rsid w:val="00C73012"/>
    <w:rsid w:val="00C763DD"/>
    <w:rsid w:val="00C84F4A"/>
    <w:rsid w:val="00C84FC0"/>
    <w:rsid w:val="00C9244A"/>
    <w:rsid w:val="00CA0893"/>
    <w:rsid w:val="00CA0DE7"/>
    <w:rsid w:val="00CA11AF"/>
    <w:rsid w:val="00CB0E5D"/>
    <w:rsid w:val="00CB5DA3"/>
    <w:rsid w:val="00CB5E57"/>
    <w:rsid w:val="00CB6F17"/>
    <w:rsid w:val="00CC3976"/>
    <w:rsid w:val="00CC79D5"/>
    <w:rsid w:val="00CE09B7"/>
    <w:rsid w:val="00CE1457"/>
    <w:rsid w:val="00CE1DF5"/>
    <w:rsid w:val="00CE31E6"/>
    <w:rsid w:val="00CE3B74"/>
    <w:rsid w:val="00CF3425"/>
    <w:rsid w:val="00CF42E2"/>
    <w:rsid w:val="00CF7916"/>
    <w:rsid w:val="00D00E41"/>
    <w:rsid w:val="00D158F3"/>
    <w:rsid w:val="00D17E39"/>
    <w:rsid w:val="00D222A5"/>
    <w:rsid w:val="00D22B18"/>
    <w:rsid w:val="00D26AD6"/>
    <w:rsid w:val="00D306CB"/>
    <w:rsid w:val="00D3328B"/>
    <w:rsid w:val="00D3665C"/>
    <w:rsid w:val="00D4416C"/>
    <w:rsid w:val="00D50800"/>
    <w:rsid w:val="00D508CC"/>
    <w:rsid w:val="00D50F4B"/>
    <w:rsid w:val="00D60547"/>
    <w:rsid w:val="00D6464A"/>
    <w:rsid w:val="00D66444"/>
    <w:rsid w:val="00D703DD"/>
    <w:rsid w:val="00D723C3"/>
    <w:rsid w:val="00D76353"/>
    <w:rsid w:val="00D8132F"/>
    <w:rsid w:val="00D857D7"/>
    <w:rsid w:val="00D92E51"/>
    <w:rsid w:val="00D95FE9"/>
    <w:rsid w:val="00DB16CB"/>
    <w:rsid w:val="00DB28BB"/>
    <w:rsid w:val="00DB36A5"/>
    <w:rsid w:val="00DB4DAE"/>
    <w:rsid w:val="00DC2C2F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E037E9"/>
    <w:rsid w:val="00E0639C"/>
    <w:rsid w:val="00E067E6"/>
    <w:rsid w:val="00E12531"/>
    <w:rsid w:val="00E143B0"/>
    <w:rsid w:val="00E16D19"/>
    <w:rsid w:val="00E24972"/>
    <w:rsid w:val="00E32280"/>
    <w:rsid w:val="00E55891"/>
    <w:rsid w:val="00E565C7"/>
    <w:rsid w:val="00E6283A"/>
    <w:rsid w:val="00E64A37"/>
    <w:rsid w:val="00E732A3"/>
    <w:rsid w:val="00E83A85"/>
    <w:rsid w:val="00E83AF8"/>
    <w:rsid w:val="00E87932"/>
    <w:rsid w:val="00E9026B"/>
    <w:rsid w:val="00E90FC4"/>
    <w:rsid w:val="00E92D22"/>
    <w:rsid w:val="00E93AA3"/>
    <w:rsid w:val="00E966B0"/>
    <w:rsid w:val="00EA01EC"/>
    <w:rsid w:val="00EA04EC"/>
    <w:rsid w:val="00EA15B0"/>
    <w:rsid w:val="00EA5D97"/>
    <w:rsid w:val="00EA7BB5"/>
    <w:rsid w:val="00EB6388"/>
    <w:rsid w:val="00EC092C"/>
    <w:rsid w:val="00EC4393"/>
    <w:rsid w:val="00ED2C65"/>
    <w:rsid w:val="00ED4472"/>
    <w:rsid w:val="00ED496B"/>
    <w:rsid w:val="00EE1C07"/>
    <w:rsid w:val="00EE2C91"/>
    <w:rsid w:val="00EE3979"/>
    <w:rsid w:val="00EF138C"/>
    <w:rsid w:val="00F034CE"/>
    <w:rsid w:val="00F10A0F"/>
    <w:rsid w:val="00F10DDD"/>
    <w:rsid w:val="00F1642F"/>
    <w:rsid w:val="00F16A91"/>
    <w:rsid w:val="00F25443"/>
    <w:rsid w:val="00F40284"/>
    <w:rsid w:val="00F41C86"/>
    <w:rsid w:val="00F42BDA"/>
    <w:rsid w:val="00F43371"/>
    <w:rsid w:val="00F4626D"/>
    <w:rsid w:val="00F51559"/>
    <w:rsid w:val="00F55BF0"/>
    <w:rsid w:val="00F6564C"/>
    <w:rsid w:val="00F67976"/>
    <w:rsid w:val="00F70BE1"/>
    <w:rsid w:val="00F81C2B"/>
    <w:rsid w:val="00F85929"/>
    <w:rsid w:val="00F92C7F"/>
    <w:rsid w:val="00F96ED1"/>
    <w:rsid w:val="00FA0667"/>
    <w:rsid w:val="00FA5382"/>
    <w:rsid w:val="00FB2A55"/>
    <w:rsid w:val="00FC0862"/>
    <w:rsid w:val="00FC4209"/>
    <w:rsid w:val="00FC70FB"/>
    <w:rsid w:val="00FD143D"/>
    <w:rsid w:val="00FD20F0"/>
    <w:rsid w:val="00FF549F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35A9-3745-466E-A7E7-C2323E7E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</Template>
  <TotalTime>47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4</cp:revision>
  <dcterms:created xsi:type="dcterms:W3CDTF">2016-04-13T05:38:00Z</dcterms:created>
  <dcterms:modified xsi:type="dcterms:W3CDTF">2016-04-13T06:25:00Z</dcterms:modified>
</cp:coreProperties>
</file>