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A8" w:rsidRDefault="00042EA8">
      <w:pPr>
        <w:pStyle w:val="TOC2"/>
        <w:tabs>
          <w:tab w:val="right" w:leader="dot" w:pos="9350"/>
        </w:tabs>
        <w:rPr>
          <w:rFonts w:ascii="Traditional Arabic" w:hAnsi="Traditional Arabic" w:cs="Traditional Arabic" w:hint="cs"/>
          <w:color w:val="000000"/>
          <w:sz w:val="30"/>
          <w:szCs w:val="30"/>
          <w:rtl/>
        </w:rPr>
      </w:pPr>
      <w:r>
        <w:rPr>
          <w:rFonts w:ascii="Traditional Arabic" w:hAnsi="Traditional Arabic" w:cs="Traditional Arabic" w:hint="cs"/>
          <w:color w:val="000000"/>
          <w:sz w:val="30"/>
          <w:szCs w:val="30"/>
          <w:rtl/>
        </w:rPr>
        <w:t>فهرست مطالب</w:t>
      </w:r>
    </w:p>
    <w:p w:rsidR="00042EA8" w:rsidRDefault="00042EA8">
      <w:pPr>
        <w:pStyle w:val="TOC2"/>
        <w:tabs>
          <w:tab w:val="right" w:leader="dot" w:pos="9350"/>
        </w:tabs>
        <w:rPr>
          <w:rFonts w:asciiTheme="minorHAnsi" w:eastAsiaTheme="minorEastAsia" w:hAnsiTheme="minorHAnsi" w:cstheme="minorBidi"/>
          <w:noProof/>
          <w:szCs w:val="22"/>
          <w:rtl/>
        </w:rPr>
      </w:pPr>
      <w:r>
        <w:rPr>
          <w:rFonts w:ascii="Traditional Arabic" w:hAnsi="Traditional Arabic" w:cs="Traditional Arabic"/>
          <w:color w:val="000000"/>
          <w:sz w:val="30"/>
          <w:szCs w:val="30"/>
          <w:rtl/>
        </w:rPr>
        <w:fldChar w:fldCharType="begin"/>
      </w:r>
      <w:r>
        <w:rPr>
          <w:rFonts w:ascii="Traditional Arabic" w:hAnsi="Traditional Arabic" w:cs="Traditional Arabic"/>
          <w:color w:val="000000"/>
          <w:sz w:val="30"/>
          <w:szCs w:val="30"/>
          <w:rtl/>
        </w:rPr>
        <w:instrText xml:space="preserve"> </w:instrText>
      </w:r>
      <w:r>
        <w:rPr>
          <w:rFonts w:ascii="Traditional Arabic" w:hAnsi="Traditional Arabic" w:cs="Traditional Arabic" w:hint="cs"/>
          <w:color w:val="000000"/>
          <w:sz w:val="30"/>
          <w:szCs w:val="30"/>
        </w:rPr>
        <w:instrText>TOC</w:instrText>
      </w:r>
      <w:r>
        <w:rPr>
          <w:rFonts w:ascii="Traditional Arabic" w:hAnsi="Traditional Arabic" w:cs="Traditional Arabic" w:hint="cs"/>
          <w:color w:val="000000"/>
          <w:sz w:val="30"/>
          <w:szCs w:val="30"/>
          <w:rtl/>
        </w:rPr>
        <w:instrText xml:space="preserve"> \</w:instrText>
      </w:r>
      <w:r>
        <w:rPr>
          <w:rFonts w:ascii="Traditional Arabic" w:hAnsi="Traditional Arabic" w:cs="Traditional Arabic" w:hint="cs"/>
          <w:color w:val="000000"/>
          <w:sz w:val="30"/>
          <w:szCs w:val="30"/>
        </w:rPr>
        <w:instrText>o \h \z \u</w:instrText>
      </w:r>
      <w:r>
        <w:rPr>
          <w:rFonts w:ascii="Traditional Arabic" w:hAnsi="Traditional Arabic" w:cs="Traditional Arabic"/>
          <w:color w:val="000000"/>
          <w:sz w:val="30"/>
          <w:szCs w:val="30"/>
          <w:rtl/>
        </w:rPr>
        <w:instrText xml:space="preserve"> </w:instrText>
      </w:r>
      <w:r>
        <w:rPr>
          <w:rFonts w:ascii="Traditional Arabic" w:hAnsi="Traditional Arabic" w:cs="Traditional Arabic"/>
          <w:color w:val="000000"/>
          <w:sz w:val="30"/>
          <w:szCs w:val="30"/>
          <w:rtl/>
        </w:rPr>
        <w:fldChar w:fldCharType="separate"/>
      </w:r>
      <w:hyperlink w:anchor="_Toc452015980" w:history="1">
        <w:r w:rsidRPr="005E6730">
          <w:rPr>
            <w:rStyle w:val="Hyperlink"/>
            <w:rFonts w:ascii="Traditional Arabic" w:eastAsia="2  Lotus" w:hAnsi="Traditional Arabic" w:cs="Traditional Arabic" w:hint="eastAsia"/>
            <w:b/>
            <w:bCs/>
            <w:noProof/>
            <w:rtl/>
          </w:rPr>
          <w:t>موضوع</w:t>
        </w:r>
        <w:r w:rsidRPr="005E6730">
          <w:rPr>
            <w:rStyle w:val="Hyperlink"/>
            <w:rFonts w:ascii="Traditional Arabic" w:eastAsia="2  Lotus" w:hAnsi="Traditional Arabic" w:cs="Traditional Arabic"/>
            <w:b/>
            <w:bCs/>
            <w:noProof/>
            <w:rtl/>
          </w:rPr>
          <w:t>:</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امر</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به</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معروف</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و</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نه</w:t>
        </w:r>
        <w:r w:rsidRPr="005E6730">
          <w:rPr>
            <w:rStyle w:val="Hyperlink"/>
            <w:rFonts w:ascii="Traditional Arabic" w:eastAsia="2  Lotus" w:hAnsi="Traditional Arabic" w:cs="Traditional Arabic" w:hint="cs"/>
            <w:bCs/>
            <w:noProof/>
            <w:rtl/>
          </w:rPr>
          <w:t>ی</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از</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منکر</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وظا</w:t>
        </w:r>
        <w:r w:rsidRPr="005E6730">
          <w:rPr>
            <w:rStyle w:val="Hyperlink"/>
            <w:rFonts w:ascii="Traditional Arabic" w:eastAsia="2  Lotus" w:hAnsi="Traditional Arabic" w:cs="Traditional Arabic" w:hint="cs"/>
            <w:bCs/>
            <w:noProof/>
            <w:rtl/>
          </w:rPr>
          <w:t>ی</w:t>
        </w:r>
        <w:r w:rsidRPr="005E6730">
          <w:rPr>
            <w:rStyle w:val="Hyperlink"/>
            <w:rFonts w:ascii="Traditional Arabic" w:eastAsia="2  Lotus" w:hAnsi="Traditional Arabic" w:cs="Traditional Arabic" w:hint="eastAsia"/>
            <w:bCs/>
            <w:noProof/>
            <w:rtl/>
          </w:rPr>
          <w:t>ف</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نهادها</w:t>
        </w:r>
        <w:r w:rsidRPr="005E6730">
          <w:rPr>
            <w:rStyle w:val="Hyperlink"/>
            <w:rFonts w:ascii="Traditional Arabic" w:eastAsia="2  Lotus" w:hAnsi="Traditional Arabic" w:cs="Traditional Arabic"/>
            <w:bCs/>
            <w:noProof/>
            <w:rtl/>
          </w:rPr>
          <w:t xml:space="preserve"> (</w:t>
        </w:r>
        <w:r>
          <w:rPr>
            <w:rStyle w:val="Hyperlink"/>
            <w:rFonts w:ascii="Traditional Arabic" w:eastAsia="2  Lotus" w:hAnsi="Traditional Arabic" w:cs="Traditional Arabic" w:hint="eastAsia"/>
            <w:bCs/>
            <w:noProof/>
            <w:rtl/>
          </w:rPr>
          <w:t>مأمور</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و</w:t>
        </w:r>
        <w:r w:rsidRPr="005E6730">
          <w:rPr>
            <w:rStyle w:val="Hyperlink"/>
            <w:rFonts w:ascii="Traditional Arabic" w:eastAsia="2  Lotus" w:hAnsi="Traditional Arabic" w:cs="Traditional Arabic"/>
            <w:bCs/>
            <w:noProof/>
            <w:rtl/>
          </w:rPr>
          <w:t xml:space="preserve"> </w:t>
        </w:r>
        <w:r w:rsidRPr="005E6730">
          <w:rPr>
            <w:rStyle w:val="Hyperlink"/>
            <w:rFonts w:ascii="Traditional Arabic" w:eastAsia="2  Lotus" w:hAnsi="Traditional Arabic" w:cs="Traditional Arabic" w:hint="eastAsia"/>
            <w:bCs/>
            <w:noProof/>
            <w:rtl/>
          </w:rPr>
          <w:t>منه</w:t>
        </w:r>
        <w:r w:rsidRPr="005E6730">
          <w:rPr>
            <w:rStyle w:val="Hyperlink"/>
            <w:rFonts w:ascii="Traditional Arabic" w:eastAsia="2  Lotus" w:hAnsi="Traditional Arabic" w:cs="Traditional Arabic" w:hint="cs"/>
            <w:bCs/>
            <w:noProof/>
            <w:rtl/>
          </w:rPr>
          <w:t>ی</w:t>
        </w:r>
        <w:r w:rsidRPr="005E6730">
          <w:rPr>
            <w:rStyle w:val="Hyperlink"/>
            <w:rFonts w:ascii="Traditional Arabic" w:eastAsia="2  Lotus" w:hAnsi="Traditional Arabic" w:cs="Traditional Arabic"/>
            <w:bCs/>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42EA8" w:rsidRDefault="00042EA8">
      <w:pPr>
        <w:pStyle w:val="TOC1"/>
        <w:tabs>
          <w:tab w:val="right" w:leader="dot" w:pos="9350"/>
        </w:tabs>
        <w:rPr>
          <w:rFonts w:asciiTheme="minorHAnsi" w:eastAsiaTheme="minorEastAsia" w:hAnsiTheme="minorHAnsi" w:cstheme="minorBidi"/>
          <w:noProof/>
          <w:szCs w:val="22"/>
          <w:rtl/>
        </w:rPr>
      </w:pPr>
      <w:hyperlink w:anchor="_Toc452015981" w:history="1">
        <w:r w:rsidRPr="005E6730">
          <w:rPr>
            <w:rStyle w:val="Hyperlink"/>
            <w:rFonts w:ascii="Traditional Arabic" w:hAnsi="Traditional Arabic" w:cs="Traditional Arabic" w:hint="eastAsia"/>
            <w:b/>
            <w:bCs/>
            <w:noProof/>
            <w:rtl/>
          </w:rPr>
          <w:t>فصل</w:t>
        </w:r>
        <w:r w:rsidRPr="005E6730">
          <w:rPr>
            <w:rStyle w:val="Hyperlink"/>
            <w:rFonts w:ascii="Traditional Arabic" w:hAnsi="Traditional Arabic" w:cs="Traditional Arabic"/>
            <w:b/>
            <w:bCs/>
            <w:noProof/>
            <w:rtl/>
          </w:rPr>
          <w:t>: «</w:t>
        </w:r>
        <w:r w:rsidRPr="005E6730">
          <w:rPr>
            <w:rStyle w:val="Hyperlink"/>
            <w:rFonts w:ascii="Traditional Arabic" w:hAnsi="Traditional Arabic" w:cs="Traditional Arabic" w:hint="eastAsia"/>
            <w:b/>
            <w:bCs/>
            <w:noProof/>
            <w:rtl/>
          </w:rPr>
          <w:t>امر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به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معروف</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از</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منکر»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به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لحاظ</w:t>
        </w:r>
        <w:r w:rsidRPr="005E6730">
          <w:rPr>
            <w:rStyle w:val="Hyperlink"/>
            <w:rFonts w:ascii="Traditional Arabic" w:hAnsi="Traditional Arabic" w:cs="Traditional Arabic"/>
            <w:b/>
            <w:bCs/>
            <w:noProof/>
            <w:rtl/>
          </w:rPr>
          <w:t xml:space="preserve"> </w:t>
        </w:r>
        <w:r>
          <w:rPr>
            <w:rStyle w:val="Hyperlink"/>
            <w:rFonts w:ascii="Traditional Arabic" w:hAnsi="Traditional Arabic" w:cs="Traditional Arabic" w:hint="eastAsia"/>
            <w:b/>
            <w:bCs/>
            <w:noProof/>
            <w:rtl/>
          </w:rPr>
          <w:t>مأمور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منه</w:t>
        </w:r>
        <w:r w:rsidRPr="005E6730">
          <w:rPr>
            <w:rStyle w:val="Hyperlink"/>
            <w:rFonts w:ascii="Traditional Arabic" w:hAnsi="Traditional Arabic" w:cs="Traditional Arabic"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42EA8" w:rsidRDefault="00042EA8">
      <w:pPr>
        <w:pStyle w:val="TOC2"/>
        <w:tabs>
          <w:tab w:val="right" w:leader="dot" w:pos="9350"/>
        </w:tabs>
        <w:rPr>
          <w:rFonts w:asciiTheme="minorHAnsi" w:eastAsiaTheme="minorEastAsia" w:hAnsiTheme="minorHAnsi" w:cstheme="minorBidi"/>
          <w:noProof/>
          <w:szCs w:val="22"/>
          <w:rtl/>
        </w:rPr>
      </w:pPr>
      <w:hyperlink w:anchor="_Toc452015982" w:history="1">
        <w:r w:rsidRPr="005E6730">
          <w:rPr>
            <w:rStyle w:val="Hyperlink"/>
            <w:rFonts w:ascii="Traditional Arabic" w:hAnsi="Traditional Arabic" w:cs="Traditional Arabic"/>
            <w:b/>
            <w:bCs/>
            <w:noProof/>
            <w:rtl/>
          </w:rPr>
          <w:t>1</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Pr>
            <w:rStyle w:val="Hyperlink"/>
            <w:rFonts w:ascii="Traditional Arabic" w:hAnsi="Traditional Arabic" w:cs="Traditional Arabic" w:hint="eastAsia"/>
            <w:b/>
            <w:bCs/>
            <w:noProof/>
            <w:rtl/>
          </w:rPr>
          <w:t>مأمور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عموم</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همگان</w:t>
        </w:r>
        <w:r w:rsidRPr="005E6730">
          <w:rPr>
            <w:rStyle w:val="Hyperlink"/>
            <w:rFonts w:ascii="Traditional Arabic" w:hAnsi="Traditional Arabic" w:cs="Traditional Arabic"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042EA8" w:rsidRDefault="00042EA8">
      <w:pPr>
        <w:pStyle w:val="TOC2"/>
        <w:tabs>
          <w:tab w:val="right" w:leader="dot" w:pos="9350"/>
        </w:tabs>
        <w:rPr>
          <w:rFonts w:asciiTheme="minorHAnsi" w:eastAsiaTheme="minorEastAsia" w:hAnsiTheme="minorHAnsi" w:cstheme="minorBidi"/>
          <w:noProof/>
          <w:szCs w:val="22"/>
          <w:rtl/>
        </w:rPr>
      </w:pPr>
      <w:hyperlink w:anchor="_Toc452015983" w:history="1">
        <w:r w:rsidRPr="005E6730">
          <w:rPr>
            <w:rStyle w:val="Hyperlink"/>
            <w:rFonts w:ascii="Traditional Arabic" w:hAnsi="Traditional Arabic" w:cs="Traditional Arabic"/>
            <w:b/>
            <w:bCs/>
            <w:noProof/>
            <w:rtl/>
          </w:rPr>
          <w:t>2</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Pr>
            <w:rStyle w:val="Hyperlink"/>
            <w:rFonts w:ascii="Traditional Arabic" w:hAnsi="Traditional Arabic" w:cs="Traditional Arabic" w:hint="eastAsia"/>
            <w:b/>
            <w:bCs/>
            <w:noProof/>
            <w:rtl/>
          </w:rPr>
          <w:t>مأمور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خانوادگ</w:t>
        </w:r>
        <w:r w:rsidRPr="005E6730">
          <w:rPr>
            <w:rStyle w:val="Hyperlink"/>
            <w:rFonts w:ascii="Traditional Arabic" w:hAnsi="Traditional Arabic" w:cs="Traditional Arabic"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42EA8" w:rsidRDefault="00042EA8">
      <w:pPr>
        <w:pStyle w:val="TOC2"/>
        <w:tabs>
          <w:tab w:val="right" w:leader="dot" w:pos="9350"/>
        </w:tabs>
        <w:rPr>
          <w:rFonts w:asciiTheme="minorHAnsi" w:eastAsiaTheme="minorEastAsia" w:hAnsiTheme="minorHAnsi" w:cstheme="minorBidi"/>
          <w:noProof/>
          <w:szCs w:val="22"/>
          <w:rtl/>
        </w:rPr>
      </w:pPr>
      <w:hyperlink w:anchor="_Toc452015984" w:history="1">
        <w:r w:rsidRPr="005E6730">
          <w:rPr>
            <w:rStyle w:val="Hyperlink"/>
            <w:rFonts w:ascii="Traditional Arabic" w:hAnsi="Traditional Arabic" w:cs="Traditional Arabic"/>
            <w:b/>
            <w:bCs/>
            <w:noProof/>
            <w:rtl/>
          </w:rPr>
          <w:t>3</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Pr>
            <w:rStyle w:val="Hyperlink"/>
            <w:rFonts w:ascii="Traditional Arabic" w:hAnsi="Traditional Arabic" w:cs="Traditional Arabic" w:hint="eastAsia"/>
            <w:b/>
            <w:bCs/>
            <w:noProof/>
            <w:rtl/>
          </w:rPr>
          <w:t>مأمور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حکومت</w:t>
        </w:r>
        <w:r w:rsidRPr="005E6730">
          <w:rPr>
            <w:rStyle w:val="Hyperlink"/>
            <w:rFonts w:ascii="Traditional Arabic" w:hAnsi="Traditional Arabic" w:cs="Traditional Arabic"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85" w:history="1">
        <w:r w:rsidRPr="005E6730">
          <w:rPr>
            <w:rStyle w:val="Hyperlink"/>
            <w:rFonts w:ascii="Traditional Arabic" w:hAnsi="Traditional Arabic" w:cs="Traditional Arabic" w:hint="eastAsia"/>
            <w:b/>
            <w:bCs/>
            <w:noProof/>
            <w:rtl/>
          </w:rPr>
          <w:t>احتمالات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86" w:history="1">
        <w:r w:rsidRPr="005E6730">
          <w:rPr>
            <w:rStyle w:val="Hyperlink"/>
            <w:rFonts w:ascii="Traditional Arabic" w:hAnsi="Traditional Arabic" w:cs="Traditional Arabic"/>
            <w:b/>
            <w:bCs/>
            <w:noProof/>
            <w:rtl/>
          </w:rPr>
          <w:t xml:space="preserve">3.1. </w:t>
        </w:r>
        <w:r w:rsidRPr="005E6730">
          <w:rPr>
            <w:rStyle w:val="Hyperlink"/>
            <w:rFonts w:ascii="Traditional Arabic" w:hAnsi="Traditional Arabic" w:cs="Traditional Arabic" w:hint="eastAsia"/>
            <w:b/>
            <w:bCs/>
            <w:noProof/>
            <w:rtl/>
          </w:rPr>
          <w:t>امر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حکومت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جائر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87" w:history="1">
        <w:r w:rsidRPr="005E6730">
          <w:rPr>
            <w:rStyle w:val="Hyperlink"/>
            <w:rFonts w:ascii="Traditional Arabic" w:hAnsi="Traditional Arabic" w:cs="Traditional Arabic"/>
            <w:b/>
            <w:bCs/>
            <w:noProof/>
            <w:rtl/>
          </w:rPr>
          <w:t xml:space="preserve">3.2. </w:t>
        </w:r>
        <w:r w:rsidRPr="005E6730">
          <w:rPr>
            <w:rStyle w:val="Hyperlink"/>
            <w:rFonts w:ascii="Traditional Arabic" w:hAnsi="Traditional Arabic" w:cs="Traditional Arabic" w:hint="eastAsia"/>
            <w:b/>
            <w:bCs/>
            <w:noProof/>
            <w:rtl/>
          </w:rPr>
          <w:t>ادله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امر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و</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نه</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کردن</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حکومت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88" w:history="1">
        <w:r w:rsidRPr="005E6730">
          <w:rPr>
            <w:rStyle w:val="Hyperlink"/>
            <w:rFonts w:ascii="Traditional Arabic" w:hAnsi="Traditional Arabic" w:cs="Traditional Arabic" w:hint="eastAsia"/>
            <w:b/>
            <w:bCs/>
            <w:noProof/>
            <w:rtl/>
          </w:rPr>
          <w:t>الف</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ادله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89" w:history="1">
        <w:r w:rsidRPr="005E6730">
          <w:rPr>
            <w:rStyle w:val="Hyperlink"/>
            <w:rFonts w:ascii="Traditional Arabic" w:hAnsi="Traditional Arabic" w:cs="Traditional Arabic" w:hint="eastAsia"/>
            <w:b/>
            <w:bCs/>
            <w:noProof/>
            <w:rtl/>
          </w:rPr>
          <w:t>الف</w:t>
        </w:r>
        <w:r w:rsidRPr="005E6730">
          <w:rPr>
            <w:rStyle w:val="Hyperlink"/>
            <w:rFonts w:ascii="Traditional Arabic" w:hAnsi="Traditional Arabic" w:cs="Traditional Arabic"/>
            <w:b/>
            <w:bCs/>
            <w:noProof/>
            <w:rtl/>
          </w:rPr>
          <w:t>/1</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مسعده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بن</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صدقه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452015989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90" w:history="1">
        <w:r w:rsidRPr="005E6730">
          <w:rPr>
            <w:rStyle w:val="Hyperlink"/>
            <w:rFonts w:ascii="Traditional Arabic" w:hAnsi="Traditional Arabic" w:cs="Traditional Arabic" w:hint="eastAsia"/>
            <w:b/>
            <w:bCs/>
            <w:noProof/>
            <w:rtl/>
          </w:rPr>
          <w:t>الف</w:t>
        </w:r>
        <w:r w:rsidRPr="005E6730">
          <w:rPr>
            <w:rStyle w:val="Hyperlink"/>
            <w:rFonts w:ascii="Traditional Arabic" w:hAnsi="Traditional Arabic" w:cs="Traditional Arabic"/>
            <w:b/>
            <w:bCs/>
            <w:noProof/>
            <w:rtl/>
          </w:rPr>
          <w:t>/2</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مسعده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بن</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صدقه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91" w:history="1">
        <w:r w:rsidRPr="005E6730">
          <w:rPr>
            <w:rStyle w:val="Hyperlink"/>
            <w:rFonts w:ascii="Traditional Arabic" w:hAnsi="Traditional Arabic" w:cs="Traditional Arabic" w:hint="eastAsia"/>
            <w:b/>
            <w:bCs/>
            <w:noProof/>
            <w:rtl/>
          </w:rPr>
          <w:t>ب</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ادله</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قرآن</w:t>
        </w:r>
        <w:r w:rsidRPr="005E6730">
          <w:rPr>
            <w:rStyle w:val="Hyperlink"/>
            <w:rFonts w:ascii="Traditional Arabic" w:hAnsi="Traditional Arabic" w:cs="Traditional Arabic" w:hint="cs"/>
            <w:b/>
            <w:b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042EA8" w:rsidRDefault="00042EA8">
      <w:pPr>
        <w:pStyle w:val="TOC3"/>
        <w:tabs>
          <w:tab w:val="right" w:leader="dot" w:pos="9350"/>
        </w:tabs>
        <w:rPr>
          <w:rFonts w:asciiTheme="minorHAnsi" w:eastAsiaTheme="minorEastAsia" w:hAnsiTheme="minorHAnsi" w:cstheme="minorBidi"/>
          <w:noProof/>
          <w:szCs w:val="22"/>
          <w:rtl/>
        </w:rPr>
      </w:pPr>
      <w:hyperlink w:anchor="_Toc452015992" w:history="1">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ات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لزوم</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سکوت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در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برابر</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جائر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93" w:history="1">
        <w:r w:rsidRPr="005E6730">
          <w:rPr>
            <w:rStyle w:val="Hyperlink"/>
            <w:rFonts w:ascii="Traditional Arabic" w:hAnsi="Traditional Arabic" w:cs="Traditional Arabic" w:hint="eastAsia"/>
            <w:b/>
            <w:bCs/>
            <w:noProof/>
            <w:rtl/>
          </w:rPr>
          <w:t>ب</w:t>
        </w:r>
        <w:r w:rsidRPr="005E6730">
          <w:rPr>
            <w:rStyle w:val="Hyperlink"/>
            <w:rFonts w:ascii="Traditional Arabic" w:hAnsi="Traditional Arabic" w:cs="Traditional Arabic"/>
            <w:b/>
            <w:bCs/>
            <w:noProof/>
            <w:rtl/>
          </w:rPr>
          <w:t>/1</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ح</w:t>
        </w:r>
        <w:r w:rsidRPr="005E6730">
          <w:rPr>
            <w:rStyle w:val="Hyperlink"/>
            <w:rFonts w:ascii="Traditional Arabic" w:hAnsi="Traditional Arabic" w:cs="Traditional Arabic" w:hint="cs"/>
            <w:b/>
            <w:bCs/>
            <w:noProof/>
            <w:rtl/>
          </w:rPr>
          <w:t>یی</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الطو</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94" w:history="1">
        <w:r w:rsidRPr="005E6730">
          <w:rPr>
            <w:rStyle w:val="Hyperlink"/>
            <w:rFonts w:ascii="Traditional Arabic" w:hAnsi="Traditional Arabic" w:cs="Traditional Arabic" w:hint="eastAsia"/>
            <w:b/>
            <w:bCs/>
            <w:noProof/>
            <w:rtl/>
          </w:rPr>
          <w:t>ب</w:t>
        </w:r>
        <w:r w:rsidRPr="005E6730">
          <w:rPr>
            <w:rStyle w:val="Hyperlink"/>
            <w:rFonts w:ascii="Traditional Arabic" w:hAnsi="Traditional Arabic" w:cs="Traditional Arabic"/>
            <w:b/>
            <w:bCs/>
            <w:noProof/>
            <w:rtl/>
          </w:rPr>
          <w:t>/2</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ز</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95" w:history="1">
        <w:r w:rsidRPr="005E6730">
          <w:rPr>
            <w:rStyle w:val="Hyperlink"/>
            <w:rFonts w:ascii="Traditional Arabic" w:hAnsi="Traditional Arabic" w:cs="Traditional Arabic" w:hint="eastAsia"/>
            <w:b/>
            <w:bCs/>
            <w:noProof/>
            <w:rtl/>
          </w:rPr>
          <w:t>ب</w:t>
        </w:r>
        <w:r w:rsidRPr="005E6730">
          <w:rPr>
            <w:rStyle w:val="Hyperlink"/>
            <w:rFonts w:ascii="Traditional Arabic" w:hAnsi="Traditional Arabic" w:cs="Traditional Arabic"/>
            <w:b/>
            <w:bCs/>
            <w:noProof/>
            <w:rtl/>
          </w:rPr>
          <w:t>/3</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جعفر</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042EA8" w:rsidRDefault="00042EA8">
      <w:pPr>
        <w:pStyle w:val="TOC4"/>
        <w:tabs>
          <w:tab w:val="right" w:leader="dot" w:pos="9350"/>
        </w:tabs>
        <w:rPr>
          <w:rFonts w:asciiTheme="minorHAnsi" w:eastAsiaTheme="minorEastAsia" w:hAnsiTheme="minorHAnsi" w:cstheme="minorBidi"/>
          <w:noProof/>
          <w:szCs w:val="22"/>
          <w:rtl/>
        </w:rPr>
      </w:pPr>
      <w:hyperlink w:anchor="_Toc452015996" w:history="1">
        <w:r w:rsidRPr="005E6730">
          <w:rPr>
            <w:rStyle w:val="Hyperlink"/>
            <w:rFonts w:ascii="Traditional Arabic" w:hAnsi="Traditional Arabic" w:cs="Traditional Arabic" w:hint="eastAsia"/>
            <w:b/>
            <w:bCs/>
            <w:noProof/>
            <w:rtl/>
          </w:rPr>
          <w:t>ب</w:t>
        </w:r>
        <w:r w:rsidRPr="005E6730">
          <w:rPr>
            <w:rStyle w:val="Hyperlink"/>
            <w:rFonts w:ascii="Traditional Arabic" w:hAnsi="Traditional Arabic" w:cs="Traditional Arabic"/>
            <w:b/>
            <w:bCs/>
            <w:noProof/>
            <w:rtl/>
          </w:rPr>
          <w:t>/4</w:t>
        </w:r>
        <w:r w:rsidRPr="005E6730">
          <w:rPr>
            <w:rStyle w:val="Hyperlink"/>
            <w:rFonts w:ascii="Traditional Arabic" w:hAnsi="Traditional Arabic" w:cs="Traditional Arabic" w:hint="eastAsia"/>
            <w:b/>
            <w:bCs/>
            <w:noProof/>
            <w:rtl/>
          </w:rPr>
          <w:t>ـ</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روا</w:t>
        </w:r>
        <w:r w:rsidRPr="005E6730">
          <w:rPr>
            <w:rStyle w:val="Hyperlink"/>
            <w:rFonts w:ascii="Traditional Arabic" w:hAnsi="Traditional Arabic" w:cs="Traditional Arabic" w:hint="cs"/>
            <w:b/>
            <w:bCs/>
            <w:noProof/>
            <w:rtl/>
          </w:rPr>
          <w:t>ی</w:t>
        </w:r>
        <w:r w:rsidRPr="005E6730">
          <w:rPr>
            <w:rStyle w:val="Hyperlink"/>
            <w:rFonts w:ascii="Traditional Arabic" w:hAnsi="Traditional Arabic" w:cs="Traditional Arabic" w:hint="eastAsia"/>
            <w:b/>
            <w:bCs/>
            <w:noProof/>
            <w:rtl/>
          </w:rPr>
          <w:t>ت</w:t>
        </w:r>
        <w:r w:rsidRPr="005E6730">
          <w:rPr>
            <w:rStyle w:val="Hyperlink"/>
            <w:rFonts w:ascii="Traditional Arabic" w:hAnsi="Traditional Arabic" w:cs="Traditional Arabic"/>
            <w:b/>
            <w:bCs/>
            <w:noProof/>
            <w:rtl/>
          </w:rPr>
          <w:t xml:space="preserve"> </w:t>
        </w:r>
        <w:r w:rsidRPr="005E6730">
          <w:rPr>
            <w:rStyle w:val="Hyperlink"/>
            <w:rFonts w:ascii="Traditional Arabic" w:hAnsi="Traditional Arabic" w:cs="Traditional Arabic" w:hint="eastAsia"/>
            <w:b/>
            <w:bCs/>
            <w:noProof/>
            <w:rtl/>
          </w:rPr>
          <w:t>مفضل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452015996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AE7B6C" w:rsidRPr="00042EA8" w:rsidRDefault="00042EA8" w:rsidP="00042EA8">
      <w:pPr>
        <w:spacing w:line="240" w:lineRule="auto"/>
        <w:jc w:val="both"/>
        <w:rPr>
          <w:rFonts w:ascii="Traditional Arabic" w:hAnsi="Traditional Arabic" w:cs="Traditional Arabic" w:hint="cs"/>
          <w:color w:val="000000"/>
          <w:sz w:val="30"/>
          <w:szCs w:val="30"/>
          <w:rtl/>
        </w:rPr>
      </w:pPr>
      <w:r>
        <w:rPr>
          <w:rFonts w:ascii="Traditional Arabic" w:hAnsi="Traditional Arabic" w:cs="Traditional Arabic"/>
          <w:color w:val="000000"/>
          <w:sz w:val="30"/>
          <w:szCs w:val="30"/>
          <w:rtl/>
        </w:rPr>
        <w:fldChar w:fldCharType="end"/>
      </w:r>
    </w:p>
    <w:p w:rsidR="00042EA8" w:rsidRPr="007816DD" w:rsidRDefault="00734FB7" w:rsidP="00042EA8">
      <w:pPr>
        <w:jc w:val="center"/>
        <w:rPr>
          <w:rFonts w:ascii="Traditional Arabic" w:hAnsi="Traditional Arabic" w:cs="Traditional Arabic"/>
          <w:color w:val="000000"/>
          <w:sz w:val="30"/>
          <w:szCs w:val="30"/>
          <w:rtl/>
        </w:rPr>
      </w:pPr>
      <w:bookmarkStart w:id="0" w:name="_Toc418082591"/>
      <w:r w:rsidRPr="00042EA8">
        <w:rPr>
          <w:rFonts w:ascii="Traditional Arabic" w:hAnsi="Traditional Arabic" w:cs="Traditional Arabic"/>
          <w:b/>
          <w:bCs/>
          <w:color w:val="000000"/>
          <w:sz w:val="30"/>
          <w:szCs w:val="30"/>
          <w:rtl/>
        </w:rPr>
        <w:br w:type="page"/>
      </w:r>
      <w:r w:rsidR="00042EA8" w:rsidRPr="007816DD">
        <w:rPr>
          <w:rFonts w:ascii="Traditional Arabic" w:hAnsi="Traditional Arabic" w:cs="Traditional Arabic" w:hint="cs"/>
          <w:color w:val="000000"/>
          <w:sz w:val="28"/>
          <w:rtl/>
        </w:rPr>
        <w:lastRenderedPageBreak/>
        <w:t>بسم الله الرحمن الرحیم</w:t>
      </w:r>
    </w:p>
    <w:p w:rsidR="00042EA8" w:rsidRPr="007816DD" w:rsidRDefault="00042EA8" w:rsidP="00042EA8">
      <w:pPr>
        <w:jc w:val="both"/>
        <w:outlineLvl w:val="1"/>
        <w:rPr>
          <w:rFonts w:ascii="Traditional Arabic" w:hAnsi="Traditional Arabic" w:cs="Traditional Arabic"/>
          <w:b/>
          <w:bCs/>
          <w:color w:val="000000"/>
          <w:sz w:val="28"/>
          <w:rtl/>
        </w:rPr>
      </w:pPr>
      <w:bookmarkStart w:id="1" w:name="_Toc451329115"/>
      <w:bookmarkStart w:id="2" w:name="_Toc451416818"/>
      <w:bookmarkStart w:id="3" w:name="_Toc451942280"/>
      <w:bookmarkStart w:id="4" w:name="_Toc452015782"/>
      <w:bookmarkStart w:id="5" w:name="_Toc452015980"/>
      <w:r w:rsidRPr="007816DD">
        <w:rPr>
          <w:rFonts w:ascii="Traditional Arabic" w:eastAsia="2  Lotus" w:hAnsi="Traditional Arabic" w:cs="Traditional Arabic" w:hint="eastAsia"/>
          <w:b/>
          <w:bCs/>
          <w:color w:val="FF0000"/>
          <w:szCs w:val="44"/>
          <w:rtl/>
        </w:rPr>
        <w:t>موضوع</w:t>
      </w:r>
      <w:r w:rsidRPr="007816DD">
        <w:rPr>
          <w:rFonts w:ascii="Traditional Arabic" w:eastAsia="2  Lotus" w:hAnsi="Traditional Arabic" w:cs="Traditional Arabic"/>
          <w:b/>
          <w:bCs/>
          <w:color w:val="FF0000"/>
          <w:szCs w:val="44"/>
          <w:rtl/>
        </w:rPr>
        <w:t>:</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امر</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به</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معروف</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و</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نهی</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از</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منکر</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وظایف</w:t>
      </w:r>
      <w:r w:rsidRPr="007816DD">
        <w:rPr>
          <w:rFonts w:ascii="Traditional Arabic" w:eastAsia="2  Lotus" w:hAnsi="Traditional Arabic" w:cs="Traditional Arabic"/>
          <w:bCs/>
          <w:szCs w:val="44"/>
          <w:rtl/>
        </w:rPr>
        <w:t xml:space="preserve"> </w:t>
      </w:r>
      <w:r w:rsidRPr="007816DD">
        <w:rPr>
          <w:rFonts w:ascii="Traditional Arabic" w:eastAsia="2  Lotus" w:hAnsi="Traditional Arabic" w:cs="Traditional Arabic" w:hint="cs"/>
          <w:bCs/>
          <w:szCs w:val="44"/>
          <w:rtl/>
        </w:rPr>
        <w:t>نهادها</w:t>
      </w:r>
      <w:r w:rsidRPr="007816DD">
        <w:rPr>
          <w:rFonts w:ascii="Traditional Arabic" w:eastAsia="2  Lotus" w:hAnsi="Traditional Arabic" w:cs="Traditional Arabic"/>
          <w:bCs/>
          <w:szCs w:val="44"/>
          <w:rtl/>
        </w:rPr>
        <w:t xml:space="preserve"> (</w:t>
      </w:r>
      <w:r>
        <w:rPr>
          <w:rFonts w:ascii="Traditional Arabic" w:eastAsia="2  Lotus" w:hAnsi="Traditional Arabic" w:cs="Traditional Arabic" w:hint="cs"/>
          <w:bCs/>
          <w:szCs w:val="44"/>
          <w:rtl/>
        </w:rPr>
        <w:t>مأمور</w:t>
      </w:r>
      <w:r w:rsidRPr="007816DD">
        <w:rPr>
          <w:rFonts w:ascii="Traditional Arabic" w:eastAsia="2  Lotus" w:hAnsi="Traditional Arabic" w:cs="Traditional Arabic" w:hint="cs"/>
          <w:bCs/>
          <w:szCs w:val="44"/>
          <w:rtl/>
        </w:rPr>
        <w:t xml:space="preserve"> </w:t>
      </w:r>
      <w:r>
        <w:rPr>
          <w:rFonts w:ascii="Traditional Arabic" w:eastAsia="2  Lotus" w:hAnsi="Traditional Arabic" w:cs="Traditional Arabic" w:hint="cs"/>
          <w:bCs/>
          <w:szCs w:val="44"/>
          <w:rtl/>
        </w:rPr>
        <w:t>و منهی</w:t>
      </w:r>
      <w:r w:rsidRPr="007816DD">
        <w:rPr>
          <w:rFonts w:ascii="Traditional Arabic" w:eastAsia="2  Lotus" w:hAnsi="Traditional Arabic" w:cs="Traditional Arabic"/>
          <w:bCs/>
          <w:szCs w:val="44"/>
          <w:rtl/>
        </w:rPr>
        <w:t>)</w:t>
      </w:r>
      <w:bookmarkEnd w:id="1"/>
      <w:bookmarkEnd w:id="2"/>
      <w:bookmarkEnd w:id="3"/>
      <w:bookmarkEnd w:id="4"/>
      <w:bookmarkEnd w:id="5"/>
    </w:p>
    <w:p w:rsidR="00C20BFD" w:rsidRPr="00042EA8" w:rsidRDefault="006B1D30"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سؤال</w:t>
      </w:r>
      <w:r w:rsidR="00C20BFD" w:rsidRPr="00042EA8">
        <w:rPr>
          <w:rFonts w:ascii="Traditional Arabic" w:hAnsi="Traditional Arabic" w:cs="Traditional Arabic" w:hint="cs"/>
          <w:b/>
          <w:bCs/>
          <w:sz w:val="30"/>
          <w:szCs w:val="30"/>
          <w:rtl/>
        </w:rPr>
        <w:t>:</w:t>
      </w:r>
      <w:bookmarkEnd w:id="0"/>
    </w:p>
    <w:p w:rsidR="006B1D30" w:rsidRPr="00042EA8" w:rsidRDefault="006B1D3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اشتداد امر به معروف و نهی از منکر نسبت به علما و حکومت و ... اگر تکلیف </w:t>
      </w:r>
      <w:r w:rsidR="00042EA8">
        <w:rPr>
          <w:rFonts w:ascii="Traditional Arabic" w:hAnsi="Traditional Arabic" w:cs="Traditional Arabic" w:hint="cs"/>
          <w:sz w:val="30"/>
          <w:szCs w:val="30"/>
          <w:rtl/>
        </w:rPr>
        <w:t>راجح</w:t>
      </w:r>
      <w:r w:rsidRPr="00042EA8">
        <w:rPr>
          <w:rFonts w:ascii="Traditional Arabic" w:hAnsi="Traditional Arabic" w:cs="Traditional Arabic" w:hint="cs"/>
          <w:sz w:val="30"/>
          <w:szCs w:val="30"/>
          <w:rtl/>
        </w:rPr>
        <w:t xml:space="preserve"> باشد و مبدل به تکلیف وجوب شود، ثمره دارد؛ اگر برای مردم عادی مباح باشد، برای عالم و حاکم راجح باشد یا برای مردم راجح باشد اما برای عالمان </w:t>
      </w:r>
      <w:r w:rsidR="00042EA8">
        <w:rPr>
          <w:rFonts w:ascii="Traditional Arabic" w:hAnsi="Traditional Arabic" w:cs="Traditional Arabic" w:hint="cs"/>
          <w:sz w:val="30"/>
          <w:szCs w:val="30"/>
          <w:rtl/>
        </w:rPr>
        <w:t>و حکام</w:t>
      </w:r>
      <w:r w:rsidRPr="00042EA8">
        <w:rPr>
          <w:rFonts w:ascii="Traditional Arabic" w:hAnsi="Traditional Arabic" w:cs="Traditional Arabic" w:hint="cs"/>
          <w:sz w:val="30"/>
          <w:szCs w:val="30"/>
          <w:rtl/>
        </w:rPr>
        <w:t xml:space="preserve"> وجوب داشته باشد.</w:t>
      </w:r>
    </w:p>
    <w:p w:rsidR="006B1D30" w:rsidRPr="00042EA8" w:rsidRDefault="006B1D30"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پاسخ استاد:</w:t>
      </w:r>
    </w:p>
    <w:p w:rsidR="006B1D30" w:rsidRPr="00042EA8" w:rsidRDefault="007D33CB"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در جایی که امر به معروف و نهی از منکر مستحب است؛ در شرایطی بیان شد که اگر نباشد و امر به معروف و نهی از منکر مباح باشد برای عالم و حکومت می‌تواند راجح باشد، و اگر راجح بود، ممکن است با فقدان زمینه رحمت امر به معروف و نهی از منکر را فراهم کند. </w:t>
      </w:r>
    </w:p>
    <w:p w:rsidR="007D33CB" w:rsidRPr="00042EA8" w:rsidRDefault="007D33CB"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با اینکه به دلیل عدم وجود شرایط حرام می‌تواند برای حاکم واجب شود و یا برای عموم مباح باشد، می‌تواند برای حاکم راجح و در مواردی واجب می‌شود. این به حیث یک امر مسلم است.</w:t>
      </w:r>
    </w:p>
    <w:p w:rsidR="007D33CB" w:rsidRPr="00042EA8" w:rsidRDefault="007D33CB"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مخاطبان خاص گاهی همان تکالیف مخاطبان عام را دارند و </w:t>
      </w:r>
      <w:r w:rsidR="007D4BF9" w:rsidRPr="00042EA8">
        <w:rPr>
          <w:rFonts w:ascii="Traditional Arabic" w:hAnsi="Traditional Arabic" w:cs="Traditional Arabic" w:hint="cs"/>
          <w:sz w:val="30"/>
          <w:szCs w:val="30"/>
          <w:rtl/>
        </w:rPr>
        <w:t>تکالیف آنان می‌شود مضاعف و گاهی مخاطبان خاص تکالیف عموم مردم را ندارند، خطاب خاص می‌تواند به یکی از تکالیف زیر باشد:</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1ـ تکلیفی که برای عموم مردم واجب باشد، برای حاکم واجب مشدّد می‌شود.</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2ـ تکلیفی که برای عموم مردم مستحب باشد، برای حاکم واجب می‌شود </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3ـ تکلیفی که برای عموم مردم مباح باشد، می‌تواند برای حاکم راجح ‌شود </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4ـ تکلیفی که برای عموم مردم حرام باشد، می‌تواند برای حاکم واجب ‌شود </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در مقام اثبات یکی از چهار حالت باید باشد</w:t>
      </w:r>
    </w:p>
    <w:p w:rsidR="007D4BF9" w:rsidRPr="00042EA8" w:rsidRDefault="007D4BF9"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س</w:t>
      </w:r>
      <w:r w:rsidR="0074299F" w:rsidRPr="00042EA8">
        <w:rPr>
          <w:rFonts w:ascii="Traditional Arabic" w:hAnsi="Traditional Arabic" w:cs="Traditional Arabic" w:hint="cs"/>
          <w:b/>
          <w:bCs/>
          <w:sz w:val="30"/>
          <w:szCs w:val="30"/>
          <w:rtl/>
        </w:rPr>
        <w:t>ؤال:</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آیا موردی هست که امر به معروف و نهی از منکر فردی واجب باشد اما برای حاکم حرام باشد؟</w:t>
      </w:r>
    </w:p>
    <w:p w:rsidR="007D4BF9" w:rsidRPr="00042EA8" w:rsidRDefault="007D4BF9"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پاسخ استاد</w:t>
      </w:r>
      <w:r w:rsidR="0074299F" w:rsidRPr="00042EA8">
        <w:rPr>
          <w:rFonts w:ascii="Traditional Arabic" w:hAnsi="Traditional Arabic" w:cs="Traditional Arabic" w:hint="cs"/>
          <w:b/>
          <w:bCs/>
          <w:sz w:val="30"/>
          <w:szCs w:val="30"/>
          <w:rtl/>
        </w:rPr>
        <w:t>:</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lastRenderedPageBreak/>
        <w:t xml:space="preserve">بله، گاهی می‌شود که اگر </w:t>
      </w:r>
      <w:r w:rsidR="0074299F" w:rsidRPr="00042EA8">
        <w:rPr>
          <w:rFonts w:ascii="Traditional Arabic" w:hAnsi="Traditional Arabic" w:cs="Traditional Arabic" w:hint="cs"/>
          <w:sz w:val="30"/>
          <w:szCs w:val="30"/>
          <w:rtl/>
        </w:rPr>
        <w:t xml:space="preserve">نظر کارشناسی این شد </w:t>
      </w:r>
      <w:r w:rsidRPr="00042EA8">
        <w:rPr>
          <w:rFonts w:ascii="Traditional Arabic" w:hAnsi="Traditional Arabic" w:cs="Traditional Arabic" w:hint="cs"/>
          <w:sz w:val="30"/>
          <w:szCs w:val="30"/>
          <w:rtl/>
        </w:rPr>
        <w:t xml:space="preserve">که دخالت حکومت و دولت </w:t>
      </w:r>
      <w:r w:rsidR="0074299F" w:rsidRPr="00042EA8">
        <w:rPr>
          <w:rFonts w:ascii="Traditional Arabic" w:hAnsi="Traditional Arabic" w:cs="Traditional Arabic" w:hint="cs"/>
          <w:sz w:val="30"/>
          <w:szCs w:val="30"/>
          <w:rtl/>
        </w:rPr>
        <w:t xml:space="preserve">نتیجه و </w:t>
      </w:r>
      <w:r w:rsidR="00042EA8">
        <w:rPr>
          <w:rFonts w:ascii="Traditional Arabic" w:hAnsi="Traditional Arabic" w:cs="Traditional Arabic" w:hint="cs"/>
          <w:sz w:val="30"/>
          <w:szCs w:val="30"/>
          <w:rtl/>
        </w:rPr>
        <w:t>تأثیر</w:t>
      </w:r>
      <w:r w:rsidRPr="00042EA8">
        <w:rPr>
          <w:rFonts w:ascii="Traditional Arabic" w:hAnsi="Traditional Arabic" w:cs="Traditional Arabic" w:hint="cs"/>
          <w:sz w:val="30"/>
          <w:szCs w:val="30"/>
          <w:rtl/>
        </w:rPr>
        <w:t xml:space="preserve"> عکس می</w:t>
      </w:r>
      <w:r w:rsidR="0074299F" w:rsidRPr="00042EA8">
        <w:rPr>
          <w:rFonts w:ascii="Traditional Arabic" w:hAnsi="Traditional Arabic" w:cs="Traditional Arabic" w:hint="cs"/>
          <w:sz w:val="30"/>
          <w:szCs w:val="30"/>
          <w:rtl/>
        </w:rPr>
        <w:t>‌ده</w:t>
      </w:r>
      <w:r w:rsidRPr="00042EA8">
        <w:rPr>
          <w:rFonts w:ascii="Traditional Arabic" w:hAnsi="Traditional Arabic" w:cs="Traditional Arabic" w:hint="cs"/>
          <w:sz w:val="30"/>
          <w:szCs w:val="30"/>
          <w:rtl/>
        </w:rPr>
        <w:t>د و</w:t>
      </w:r>
      <w:r w:rsidR="0074299F" w:rsidRPr="00042EA8">
        <w:rPr>
          <w:rFonts w:ascii="Traditional Arabic" w:hAnsi="Traditional Arabic" w:cs="Traditional Arabic" w:hint="cs"/>
          <w:sz w:val="30"/>
          <w:szCs w:val="30"/>
          <w:rtl/>
        </w:rPr>
        <w:t>لی</w:t>
      </w:r>
      <w:r w:rsidRPr="00042EA8">
        <w:rPr>
          <w:rFonts w:ascii="Traditional Arabic" w:hAnsi="Traditional Arabic" w:cs="Traditional Arabic" w:hint="cs"/>
          <w:sz w:val="30"/>
          <w:szCs w:val="30"/>
          <w:rtl/>
        </w:rPr>
        <w:t xml:space="preserve"> مردم</w:t>
      </w:r>
      <w:r w:rsidR="0074299F" w:rsidRPr="00042EA8">
        <w:rPr>
          <w:rFonts w:ascii="Traditional Arabic" w:hAnsi="Traditional Arabic" w:cs="Traditional Arabic" w:hint="cs"/>
          <w:sz w:val="30"/>
          <w:szCs w:val="30"/>
          <w:rtl/>
        </w:rPr>
        <w:t>ی</w:t>
      </w:r>
      <w:r w:rsidRPr="00042EA8">
        <w:rPr>
          <w:rFonts w:ascii="Traditional Arabic" w:hAnsi="Traditional Arabic" w:cs="Traditional Arabic" w:hint="cs"/>
          <w:sz w:val="30"/>
          <w:szCs w:val="30"/>
          <w:rtl/>
        </w:rPr>
        <w:t xml:space="preserve"> </w:t>
      </w:r>
      <w:r w:rsidR="0074299F" w:rsidRPr="00042EA8">
        <w:rPr>
          <w:rFonts w:ascii="Traditional Arabic" w:hAnsi="Traditional Arabic" w:cs="Traditional Arabic" w:hint="cs"/>
          <w:sz w:val="30"/>
          <w:szCs w:val="30"/>
          <w:rtl/>
        </w:rPr>
        <w:t>انجام دهند اثر می‌کند؛</w:t>
      </w:r>
      <w:r w:rsidRPr="00042EA8">
        <w:rPr>
          <w:rFonts w:ascii="Traditional Arabic" w:hAnsi="Traditional Arabic" w:cs="Traditional Arabic" w:hint="cs"/>
          <w:sz w:val="30"/>
          <w:szCs w:val="30"/>
          <w:rtl/>
        </w:rPr>
        <w:t xml:space="preserve"> در این صورت حکومت نباید دخالت کند. اصل دخالت دولت یک امر مسلم و لازم است </w:t>
      </w:r>
      <w:r w:rsidR="0074299F" w:rsidRPr="00042EA8">
        <w:rPr>
          <w:rFonts w:ascii="Traditional Arabic" w:hAnsi="Traditional Arabic" w:cs="Traditional Arabic" w:hint="cs"/>
          <w:sz w:val="30"/>
          <w:szCs w:val="30"/>
          <w:rtl/>
        </w:rPr>
        <w:t xml:space="preserve">و جزء ضروریات فقه ما است. </w:t>
      </w:r>
      <w:r w:rsidRPr="00042EA8">
        <w:rPr>
          <w:rFonts w:ascii="Traditional Arabic" w:hAnsi="Traditional Arabic" w:cs="Traditional Arabic" w:hint="cs"/>
          <w:sz w:val="30"/>
          <w:szCs w:val="30"/>
          <w:rtl/>
        </w:rPr>
        <w:t>اما دخالت دو نوع است:</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1) دخالت مستقیم و بالمباشره</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2) دخالت غیر مستقیم و بالتسبیب</w:t>
      </w:r>
    </w:p>
    <w:p w:rsidR="007D4BF9" w:rsidRPr="00042EA8" w:rsidRDefault="007D4BF9"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لذا عدم تکلیف حکومت خیلی </w:t>
      </w:r>
      <w:r w:rsidR="0074299F" w:rsidRPr="00042EA8">
        <w:rPr>
          <w:rFonts w:ascii="Traditional Arabic" w:hAnsi="Traditional Arabic" w:cs="Traditional Arabic" w:hint="cs"/>
          <w:sz w:val="30"/>
          <w:szCs w:val="30"/>
          <w:rtl/>
        </w:rPr>
        <w:t xml:space="preserve">کم </w:t>
      </w:r>
      <w:r w:rsidRPr="00042EA8">
        <w:rPr>
          <w:rFonts w:ascii="Traditional Arabic" w:hAnsi="Traditional Arabic" w:cs="Traditional Arabic" w:hint="cs"/>
          <w:sz w:val="30"/>
          <w:szCs w:val="30"/>
          <w:rtl/>
        </w:rPr>
        <w:t>می‌تواند مصداق پیدا کند.</w:t>
      </w:r>
      <w:r w:rsidR="0074299F" w:rsidRPr="00042EA8">
        <w:rPr>
          <w:rFonts w:ascii="Traditional Arabic" w:hAnsi="Traditional Arabic" w:cs="Traditional Arabic" w:hint="cs"/>
          <w:sz w:val="30"/>
          <w:szCs w:val="30"/>
          <w:rtl/>
        </w:rPr>
        <w:t xml:space="preserve"> ولی ممکن است که در یک زمانی هر نوع دخالت دولت بی‌اثر باشد یا اثر عکس بدهد. </w:t>
      </w:r>
    </w:p>
    <w:p w:rsidR="007D4BF9" w:rsidRPr="00042EA8" w:rsidRDefault="0074299F"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فلذا تعدد ده عنوان و ده خطاب «امر به معروف و نهی از منکر» داریم. این گاهی هر ده عنوان یکجا جمع شده و گاهی هشت، هفت یا شش و ... عنوان است؛ این‌ها بینشان حالت «من وجه» هم دارد. این‌ها </w:t>
      </w:r>
      <w:r w:rsidR="003E6F60" w:rsidRPr="00042EA8">
        <w:rPr>
          <w:rFonts w:ascii="Traditional Arabic" w:hAnsi="Traditional Arabic" w:cs="Traditional Arabic" w:hint="cs"/>
          <w:sz w:val="30"/>
          <w:szCs w:val="30"/>
          <w:rtl/>
        </w:rPr>
        <w:t xml:space="preserve">صورت‌ها و فروض </w:t>
      </w:r>
      <w:r w:rsidRPr="00042EA8">
        <w:rPr>
          <w:rFonts w:ascii="Traditional Arabic" w:hAnsi="Traditional Arabic" w:cs="Traditional Arabic" w:hint="cs"/>
          <w:sz w:val="30"/>
          <w:szCs w:val="30"/>
          <w:rtl/>
        </w:rPr>
        <w:t>تکلیفی است که وجود دارد.</w:t>
      </w:r>
    </w:p>
    <w:p w:rsidR="00337126" w:rsidRPr="00042EA8" w:rsidRDefault="00337126"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این شکل از بحث در «امر به معروف و نهی از منکر» تازگی دارد و من سراغ ندارم که کسی ورود کرده باشد، این شروع این حرکت است. حال جلو برویم و اگر انسان زوایای بحث را بیشتر بکاود، افق‌های بیشتری پیدا می‌شود و روی </w:t>
      </w:r>
      <w:r w:rsidR="00042EA8">
        <w:rPr>
          <w:rFonts w:ascii="Traditional Arabic" w:hAnsi="Traditional Arabic" w:cs="Traditional Arabic" w:hint="cs"/>
          <w:sz w:val="30"/>
          <w:szCs w:val="30"/>
          <w:rtl/>
        </w:rPr>
        <w:t>بحث‌های</w:t>
      </w:r>
      <w:r w:rsidRPr="00042EA8">
        <w:rPr>
          <w:rFonts w:ascii="Traditional Arabic" w:hAnsi="Traditional Arabic" w:cs="Traditional Arabic" w:hint="cs"/>
          <w:sz w:val="30"/>
          <w:szCs w:val="30"/>
          <w:rtl/>
        </w:rPr>
        <w:t xml:space="preserve"> عملی هم اثر بیشتر دارد.</w:t>
      </w:r>
    </w:p>
    <w:p w:rsidR="003E6F60" w:rsidRPr="00042EA8" w:rsidRDefault="0021037B" w:rsidP="00042EA8">
      <w:pPr>
        <w:jc w:val="both"/>
        <w:outlineLvl w:val="0"/>
        <w:rPr>
          <w:rFonts w:ascii="Traditional Arabic" w:hAnsi="Traditional Arabic" w:cs="Traditional Arabic" w:hint="cs"/>
          <w:b/>
          <w:bCs/>
          <w:color w:val="FF0000"/>
          <w:sz w:val="30"/>
          <w:szCs w:val="30"/>
          <w:rtl/>
        </w:rPr>
      </w:pPr>
      <w:bookmarkStart w:id="6" w:name="_Toc452015783"/>
      <w:bookmarkStart w:id="7" w:name="_Toc452015981"/>
      <w:r w:rsidRPr="00042EA8">
        <w:rPr>
          <w:rFonts w:ascii="Traditional Arabic" w:hAnsi="Traditional Arabic" w:cs="Traditional Arabic" w:hint="cs"/>
          <w:b/>
          <w:bCs/>
          <w:color w:val="FF0000"/>
          <w:sz w:val="30"/>
          <w:szCs w:val="30"/>
          <w:rtl/>
        </w:rPr>
        <w:t xml:space="preserve">فصل: «امر به معروف و نهی از منکر» به لحاظ </w:t>
      </w:r>
      <w:r w:rsidR="00042EA8">
        <w:rPr>
          <w:rFonts w:ascii="Traditional Arabic" w:hAnsi="Traditional Arabic" w:cs="Traditional Arabic" w:hint="cs"/>
          <w:b/>
          <w:bCs/>
          <w:color w:val="FF0000"/>
          <w:sz w:val="30"/>
          <w:szCs w:val="30"/>
          <w:rtl/>
        </w:rPr>
        <w:t>مأمور</w:t>
      </w:r>
      <w:r w:rsidRPr="00042EA8">
        <w:rPr>
          <w:rFonts w:ascii="Traditional Arabic" w:hAnsi="Traditional Arabic" w:cs="Traditional Arabic" w:hint="cs"/>
          <w:b/>
          <w:bCs/>
          <w:color w:val="FF0000"/>
          <w:sz w:val="30"/>
          <w:szCs w:val="30"/>
          <w:rtl/>
        </w:rPr>
        <w:t xml:space="preserve"> و منهی</w:t>
      </w:r>
      <w:bookmarkEnd w:id="6"/>
      <w:bookmarkEnd w:id="7"/>
      <w:r w:rsidRPr="00042EA8">
        <w:rPr>
          <w:rFonts w:ascii="Traditional Arabic" w:hAnsi="Traditional Arabic" w:cs="Traditional Arabic" w:hint="cs"/>
          <w:b/>
          <w:bCs/>
          <w:color w:val="FF0000"/>
          <w:sz w:val="30"/>
          <w:szCs w:val="30"/>
          <w:rtl/>
        </w:rPr>
        <w:t xml:space="preserve"> </w:t>
      </w:r>
    </w:p>
    <w:p w:rsidR="003E6F60" w:rsidRPr="00042EA8" w:rsidRDefault="003E6F6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فصل دیگر در «امر به معروف و نهی از منکر» آغاز می‌کنیم و آن این است که آیا «امر به معروف و نهی از منکر» از حیث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درجات و دوائر و اقسامی دارد. بحث قبل </w:t>
      </w:r>
      <w:r w:rsidR="00337126" w:rsidRPr="00042EA8">
        <w:rPr>
          <w:rFonts w:ascii="Traditional Arabic" w:hAnsi="Traditional Arabic" w:cs="Traditional Arabic" w:hint="cs"/>
          <w:sz w:val="30"/>
          <w:szCs w:val="30"/>
          <w:rtl/>
        </w:rPr>
        <w:t xml:space="preserve">شرایط و تضاعف تکالیف </w:t>
      </w:r>
      <w:r w:rsidRPr="00042EA8">
        <w:rPr>
          <w:rFonts w:ascii="Traditional Arabic" w:hAnsi="Traditional Arabic" w:cs="Traditional Arabic" w:hint="cs"/>
          <w:sz w:val="30"/>
          <w:szCs w:val="30"/>
          <w:rtl/>
        </w:rPr>
        <w:t xml:space="preserve">به لحاظ احوال مکلف و آمر بود اما این بحث به لحاظ احوال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است. این بحث تقسیم می‌شود به</w:t>
      </w:r>
      <w:r w:rsidR="00337126" w:rsidRPr="00042EA8">
        <w:rPr>
          <w:rFonts w:ascii="Traditional Arabic" w:hAnsi="Traditional Arabic" w:cs="Traditional Arabic" w:hint="cs"/>
          <w:sz w:val="30"/>
          <w:szCs w:val="30"/>
          <w:rtl/>
        </w:rPr>
        <w:t>(شبیه همان تقسیم قبل و ممکن است تفاوت‌هایی پیدا بشود)</w:t>
      </w:r>
      <w:r w:rsidRPr="00042EA8">
        <w:rPr>
          <w:rFonts w:ascii="Traditional Arabic" w:hAnsi="Traditional Arabic" w:cs="Traditional Arabic" w:hint="cs"/>
          <w:sz w:val="30"/>
          <w:szCs w:val="30"/>
          <w:rtl/>
        </w:rPr>
        <w:t>:</w:t>
      </w:r>
    </w:p>
    <w:p w:rsidR="003E6F60" w:rsidRPr="00042EA8" w:rsidRDefault="003E6F60" w:rsidP="00042EA8">
      <w:pPr>
        <w:jc w:val="both"/>
        <w:outlineLvl w:val="1"/>
        <w:rPr>
          <w:rFonts w:ascii="Traditional Arabic" w:hAnsi="Traditional Arabic" w:cs="Traditional Arabic" w:hint="cs"/>
          <w:b/>
          <w:bCs/>
          <w:color w:val="FF0000"/>
          <w:sz w:val="30"/>
          <w:szCs w:val="30"/>
          <w:rtl/>
        </w:rPr>
      </w:pPr>
      <w:bookmarkStart w:id="8" w:name="_Toc452015784"/>
      <w:bookmarkStart w:id="9" w:name="_Toc452015982"/>
      <w:r w:rsidRPr="00042EA8">
        <w:rPr>
          <w:rFonts w:ascii="Traditional Arabic" w:hAnsi="Traditional Arabic" w:cs="Traditional Arabic" w:hint="cs"/>
          <w:b/>
          <w:bCs/>
          <w:color w:val="FF0000"/>
          <w:sz w:val="30"/>
          <w:szCs w:val="30"/>
          <w:rtl/>
        </w:rPr>
        <w:t xml:space="preserve">1ـ </w:t>
      </w:r>
      <w:r w:rsidR="00042EA8">
        <w:rPr>
          <w:rFonts w:ascii="Traditional Arabic" w:hAnsi="Traditional Arabic" w:cs="Traditional Arabic" w:hint="cs"/>
          <w:b/>
          <w:bCs/>
          <w:color w:val="FF0000"/>
          <w:sz w:val="30"/>
          <w:szCs w:val="30"/>
          <w:rtl/>
        </w:rPr>
        <w:t>مأمور</w:t>
      </w:r>
      <w:r w:rsidRPr="00042EA8">
        <w:rPr>
          <w:rFonts w:ascii="Traditional Arabic" w:hAnsi="Traditional Arabic" w:cs="Traditional Arabic" w:hint="cs"/>
          <w:b/>
          <w:bCs/>
          <w:color w:val="FF0000"/>
          <w:sz w:val="30"/>
          <w:szCs w:val="30"/>
          <w:rtl/>
        </w:rPr>
        <w:t xml:space="preserve"> و منهی عمومی و همگانی</w:t>
      </w:r>
      <w:bookmarkEnd w:id="8"/>
      <w:bookmarkEnd w:id="9"/>
    </w:p>
    <w:p w:rsidR="003E6F60" w:rsidRPr="00042EA8" w:rsidRDefault="003E6F6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«امر به معروف و نهی از منکر» که مخاطب آن عموم مردم و مکلفین باشد. هر کس و در هر موقعیتی خطایی کند؛ او را باید امر و نهی کرد. آمر عموم مردم‌اند و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هم عموم مردم هستند بدون هیچ قیدی. آمر مطلق است و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هم مطلق است و مطلق </w:t>
      </w:r>
      <w:r w:rsidR="00042EA8">
        <w:rPr>
          <w:rFonts w:ascii="Traditional Arabic" w:hAnsi="Traditional Arabic" w:cs="Traditional Arabic" w:hint="cs"/>
          <w:sz w:val="30"/>
          <w:szCs w:val="30"/>
          <w:rtl/>
        </w:rPr>
        <w:t>مأموران</w:t>
      </w:r>
      <w:r w:rsidRPr="00042EA8">
        <w:rPr>
          <w:rFonts w:ascii="Traditional Arabic" w:hAnsi="Traditional Arabic" w:cs="Traditional Arabic" w:hint="cs"/>
          <w:sz w:val="30"/>
          <w:szCs w:val="30"/>
          <w:rtl/>
        </w:rPr>
        <w:t xml:space="preserve"> را شامل می‌شود. هر مکلفی که خطای شرعی انجام دهد، باید او را امر و نهی کرد. </w:t>
      </w:r>
    </w:p>
    <w:p w:rsidR="003E6F60" w:rsidRPr="00042EA8" w:rsidRDefault="003E6F6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در این صورت چه کسی باید امر و نهی کند، همان ده صورت و ده گروه که بیان شد. در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عام بحث زیادی نداریم.</w:t>
      </w:r>
    </w:p>
    <w:p w:rsidR="003E6F60" w:rsidRPr="00042EA8" w:rsidRDefault="003E6F60" w:rsidP="00042EA8">
      <w:pPr>
        <w:jc w:val="both"/>
        <w:outlineLvl w:val="1"/>
        <w:rPr>
          <w:rFonts w:ascii="Traditional Arabic" w:hAnsi="Traditional Arabic" w:cs="Traditional Arabic" w:hint="cs"/>
          <w:b/>
          <w:bCs/>
          <w:color w:val="FF0000"/>
          <w:sz w:val="30"/>
          <w:szCs w:val="30"/>
          <w:rtl/>
        </w:rPr>
      </w:pPr>
      <w:bookmarkStart w:id="10" w:name="_Toc452015785"/>
      <w:bookmarkStart w:id="11" w:name="_Toc452015983"/>
      <w:r w:rsidRPr="00042EA8">
        <w:rPr>
          <w:rFonts w:ascii="Traditional Arabic" w:hAnsi="Traditional Arabic" w:cs="Traditional Arabic" w:hint="cs"/>
          <w:b/>
          <w:bCs/>
          <w:color w:val="FF0000"/>
          <w:sz w:val="30"/>
          <w:szCs w:val="30"/>
          <w:rtl/>
        </w:rPr>
        <w:lastRenderedPageBreak/>
        <w:t xml:space="preserve">2ـ </w:t>
      </w:r>
      <w:r w:rsidR="00042EA8">
        <w:rPr>
          <w:rFonts w:ascii="Traditional Arabic" w:hAnsi="Traditional Arabic" w:cs="Traditional Arabic" w:hint="cs"/>
          <w:b/>
          <w:bCs/>
          <w:color w:val="FF0000"/>
          <w:sz w:val="30"/>
          <w:szCs w:val="30"/>
          <w:rtl/>
        </w:rPr>
        <w:t>مأمور</w:t>
      </w:r>
      <w:r w:rsidRPr="00042EA8">
        <w:rPr>
          <w:rFonts w:ascii="Traditional Arabic" w:hAnsi="Traditional Arabic" w:cs="Traditional Arabic" w:hint="cs"/>
          <w:b/>
          <w:bCs/>
          <w:color w:val="FF0000"/>
          <w:sz w:val="30"/>
          <w:szCs w:val="30"/>
          <w:rtl/>
        </w:rPr>
        <w:t xml:space="preserve"> و منهی خانوادگی</w:t>
      </w:r>
      <w:bookmarkEnd w:id="10"/>
      <w:bookmarkEnd w:id="11"/>
    </w:p>
    <w:p w:rsidR="003E6F60" w:rsidRPr="00042EA8" w:rsidRDefault="003E6F6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اگر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در فضای خانواده باشد؛ آمر </w:t>
      </w:r>
      <w:r w:rsidR="00042EA8">
        <w:rPr>
          <w:rFonts w:ascii="Traditional Arabic" w:hAnsi="Traditional Arabic" w:cs="Traditional Arabic" w:hint="cs"/>
          <w:sz w:val="30"/>
          <w:szCs w:val="30"/>
          <w:rtl/>
        </w:rPr>
        <w:t>وظیفه</w:t>
      </w:r>
      <w:r w:rsidRPr="00042EA8">
        <w:rPr>
          <w:rFonts w:ascii="Traditional Arabic" w:hAnsi="Traditional Arabic" w:cs="Traditional Arabic" w:hint="cs"/>
          <w:sz w:val="30"/>
          <w:szCs w:val="30"/>
          <w:rtl/>
        </w:rPr>
        <w:t xml:space="preserve"> امر و نهی دارد؛ شبیه بحثی که در آمر و ناهی </w:t>
      </w:r>
      <w:r w:rsidR="004C603D" w:rsidRPr="00042EA8">
        <w:rPr>
          <w:rFonts w:ascii="Traditional Arabic" w:hAnsi="Traditional Arabic" w:cs="Traditional Arabic" w:hint="cs"/>
          <w:sz w:val="30"/>
          <w:szCs w:val="30"/>
          <w:rtl/>
        </w:rPr>
        <w:t xml:space="preserve">از حیث خانوادگی </w:t>
      </w:r>
      <w:r w:rsidRPr="00042EA8">
        <w:rPr>
          <w:rFonts w:ascii="Traditional Arabic" w:hAnsi="Traditional Arabic" w:cs="Traditional Arabic" w:hint="cs"/>
          <w:sz w:val="30"/>
          <w:szCs w:val="30"/>
          <w:rtl/>
        </w:rPr>
        <w:t>مطرح شد</w:t>
      </w:r>
      <w:r w:rsidR="004C603D" w:rsidRPr="00042EA8">
        <w:rPr>
          <w:rFonts w:ascii="Traditional Arabic" w:hAnsi="Traditional Arabic" w:cs="Traditional Arabic" w:hint="cs"/>
          <w:sz w:val="30"/>
          <w:szCs w:val="30"/>
          <w:rtl/>
        </w:rPr>
        <w:t xml:space="preserve"> </w:t>
      </w:r>
      <w:r w:rsidR="00042EA8">
        <w:rPr>
          <w:rFonts w:ascii="Traditional Arabic" w:hAnsi="Traditional Arabic" w:cs="Traditional Arabic" w:hint="cs"/>
          <w:sz w:val="30"/>
          <w:szCs w:val="30"/>
          <w:rtl/>
        </w:rPr>
        <w:t>که</w:t>
      </w:r>
      <w:r w:rsidR="004C603D"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sz w:val="30"/>
          <w:szCs w:val="30"/>
          <w:rtl/>
        </w:rPr>
        <w:t>بر اساس آیه وقایه و ائتمار</w:t>
      </w:r>
      <w:r w:rsidR="004C603D" w:rsidRPr="00042EA8">
        <w:rPr>
          <w:rFonts w:ascii="Traditional Arabic" w:hAnsi="Traditional Arabic" w:cs="Traditional Arabic" w:hint="cs"/>
          <w:sz w:val="30"/>
          <w:szCs w:val="30"/>
          <w:rtl/>
        </w:rPr>
        <w:t xml:space="preserve"> خانواده مسئولیت داشت</w:t>
      </w:r>
      <w:r w:rsidRPr="00042EA8">
        <w:rPr>
          <w:rFonts w:ascii="Traditional Arabic" w:hAnsi="Traditional Arabic" w:cs="Traditional Arabic" w:hint="cs"/>
          <w:sz w:val="30"/>
          <w:szCs w:val="30"/>
          <w:rtl/>
        </w:rPr>
        <w:t xml:space="preserve">؛ در طرف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نیز قابل بررسی است. در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خانوادگی بحث‌هایی مطرح است که به تفصیل می‌پردازیم.</w:t>
      </w:r>
    </w:p>
    <w:p w:rsidR="003E6F60" w:rsidRPr="00042EA8" w:rsidRDefault="003E6F60"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س</w:t>
      </w:r>
      <w:r w:rsidR="00337126" w:rsidRPr="00042EA8">
        <w:rPr>
          <w:rFonts w:ascii="Traditional Arabic" w:hAnsi="Traditional Arabic" w:cs="Traditional Arabic" w:hint="cs"/>
          <w:b/>
          <w:bCs/>
          <w:sz w:val="30"/>
          <w:szCs w:val="30"/>
          <w:rtl/>
        </w:rPr>
        <w:t>ؤال</w:t>
      </w:r>
      <w:r w:rsidR="00042EA8">
        <w:rPr>
          <w:rFonts w:ascii="Traditional Arabic" w:hAnsi="Traditional Arabic" w:cs="Traditional Arabic" w:hint="cs"/>
          <w:b/>
          <w:bCs/>
          <w:sz w:val="30"/>
          <w:szCs w:val="30"/>
          <w:rtl/>
        </w:rPr>
        <w:t>:</w:t>
      </w:r>
    </w:p>
    <w:p w:rsidR="003E6F60" w:rsidRPr="00042EA8" w:rsidRDefault="003E6F60"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خانواده که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باشد، آیا آمر و ناهی هم از خانواده باشد؟</w:t>
      </w:r>
    </w:p>
    <w:p w:rsidR="003E6F60" w:rsidRPr="00042EA8" w:rsidRDefault="003E6F60"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پاسخ استاد</w:t>
      </w:r>
      <w:r w:rsidR="00042EA8">
        <w:rPr>
          <w:rFonts w:ascii="Traditional Arabic" w:hAnsi="Traditional Arabic" w:cs="Traditional Arabic" w:hint="cs"/>
          <w:b/>
          <w:bCs/>
          <w:sz w:val="30"/>
          <w:szCs w:val="30"/>
          <w:rtl/>
        </w:rPr>
        <w:t>:</w:t>
      </w:r>
    </w:p>
    <w:p w:rsidR="003E6F60" w:rsidRPr="00042EA8" w:rsidRDefault="004C603D"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آمر می‌تواند عموم مردم باشند، یا حکومت یا اعضای خانواده؛ البته </w:t>
      </w:r>
      <w:r w:rsidR="0021037B" w:rsidRPr="00042EA8">
        <w:rPr>
          <w:rFonts w:ascii="Traditional Arabic" w:hAnsi="Traditional Arabic" w:cs="Traditional Arabic" w:hint="cs"/>
          <w:sz w:val="30"/>
          <w:szCs w:val="30"/>
          <w:rtl/>
        </w:rPr>
        <w:t xml:space="preserve">جای بحث دارد؛ </w:t>
      </w:r>
      <w:r w:rsidRPr="00042EA8">
        <w:rPr>
          <w:rFonts w:ascii="Traditional Arabic" w:hAnsi="Traditional Arabic" w:cs="Traditional Arabic" w:hint="cs"/>
          <w:sz w:val="30"/>
          <w:szCs w:val="30"/>
          <w:rtl/>
        </w:rPr>
        <w:t xml:space="preserve">دارم روی آن فکر می‌کنم و هنوز نهایی نشده و </w:t>
      </w:r>
      <w:r w:rsidR="00042EA8">
        <w:rPr>
          <w:rFonts w:ascii="Traditional Arabic" w:hAnsi="Traditional Arabic" w:cs="Traditional Arabic" w:hint="cs"/>
          <w:sz w:val="30"/>
          <w:szCs w:val="30"/>
          <w:rtl/>
        </w:rPr>
        <w:t>بعداً</w:t>
      </w:r>
      <w:r w:rsidRPr="00042EA8">
        <w:rPr>
          <w:rFonts w:ascii="Traditional Arabic" w:hAnsi="Traditional Arabic" w:cs="Traditional Arabic" w:hint="cs"/>
          <w:sz w:val="30"/>
          <w:szCs w:val="30"/>
          <w:rtl/>
        </w:rPr>
        <w:t xml:space="preserve"> </w:t>
      </w:r>
      <w:r w:rsidR="0021037B" w:rsidRPr="00042EA8">
        <w:rPr>
          <w:rFonts w:ascii="Traditional Arabic" w:hAnsi="Traditional Arabic" w:cs="Traditional Arabic" w:hint="cs"/>
          <w:sz w:val="30"/>
          <w:szCs w:val="30"/>
          <w:rtl/>
        </w:rPr>
        <w:t>عرض خواهم کرد.</w:t>
      </w:r>
    </w:p>
    <w:p w:rsidR="0021037B" w:rsidRPr="00042EA8" w:rsidRDefault="0021037B" w:rsidP="00042EA8">
      <w:pPr>
        <w:jc w:val="both"/>
        <w:outlineLvl w:val="1"/>
        <w:rPr>
          <w:rFonts w:ascii="Traditional Arabic" w:hAnsi="Traditional Arabic" w:cs="Traditional Arabic" w:hint="cs"/>
          <w:b/>
          <w:bCs/>
          <w:color w:val="FF0000"/>
          <w:sz w:val="30"/>
          <w:szCs w:val="30"/>
          <w:rtl/>
        </w:rPr>
      </w:pPr>
      <w:bookmarkStart w:id="12" w:name="_Toc452015786"/>
      <w:bookmarkStart w:id="13" w:name="_Toc452015984"/>
      <w:r w:rsidRPr="00042EA8">
        <w:rPr>
          <w:rFonts w:ascii="Traditional Arabic" w:hAnsi="Traditional Arabic" w:cs="Traditional Arabic" w:hint="cs"/>
          <w:b/>
          <w:bCs/>
          <w:color w:val="FF0000"/>
          <w:sz w:val="30"/>
          <w:szCs w:val="30"/>
          <w:rtl/>
        </w:rPr>
        <w:t xml:space="preserve">3ـ </w:t>
      </w:r>
      <w:r w:rsidR="00042EA8">
        <w:rPr>
          <w:rFonts w:ascii="Traditional Arabic" w:hAnsi="Traditional Arabic" w:cs="Traditional Arabic" w:hint="cs"/>
          <w:b/>
          <w:bCs/>
          <w:color w:val="FF0000"/>
          <w:sz w:val="30"/>
          <w:szCs w:val="30"/>
          <w:rtl/>
        </w:rPr>
        <w:t>مأمور</w:t>
      </w:r>
      <w:r w:rsidRPr="00042EA8">
        <w:rPr>
          <w:rFonts w:ascii="Traditional Arabic" w:hAnsi="Traditional Arabic" w:cs="Traditional Arabic" w:hint="cs"/>
          <w:b/>
          <w:bCs/>
          <w:color w:val="FF0000"/>
          <w:sz w:val="30"/>
          <w:szCs w:val="30"/>
          <w:rtl/>
        </w:rPr>
        <w:t xml:space="preserve"> و منهی حکومتی</w:t>
      </w:r>
      <w:bookmarkEnd w:id="12"/>
      <w:bookmarkEnd w:id="13"/>
    </w:p>
    <w:p w:rsidR="0021037B" w:rsidRPr="00042EA8" w:rsidRDefault="0021037B"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اگر </w:t>
      </w:r>
      <w:r w:rsidR="00042EA8">
        <w:rPr>
          <w:rFonts w:ascii="Traditional Arabic" w:hAnsi="Traditional Arabic" w:cs="Traditional Arabic" w:hint="cs"/>
          <w:sz w:val="30"/>
          <w:szCs w:val="30"/>
          <w:rtl/>
        </w:rPr>
        <w:t>مأمور</w:t>
      </w:r>
      <w:r w:rsidRPr="00042EA8">
        <w:rPr>
          <w:rFonts w:ascii="Traditional Arabic" w:hAnsi="Traditional Arabic" w:cs="Traditional Arabic" w:hint="cs"/>
          <w:sz w:val="30"/>
          <w:szCs w:val="30"/>
          <w:rtl/>
        </w:rPr>
        <w:t xml:space="preserve"> و منهی حاکم، صاحبان قدرت و مکنت و جایگاه اجتماعی باشد، سؤالاتی مطرح است؛ آیا خطاب خاص داریم که مردم نسبت به حاکمیت مراقبت کنند و کنترل نمایند؟ آیا نقد کنند؟ به معنای عام مثل بقیه است اما اگر حاکم، ظلم کند یا اشتباه دیگر مرتکب شود آیا مثل آمر و ناهی خطاب مضاعف می‌شود نسبت به حاکم خطاکار؟</w:t>
      </w:r>
    </w:p>
    <w:p w:rsidR="00337126" w:rsidRPr="00042EA8" w:rsidRDefault="00337126" w:rsidP="00042EA8">
      <w:pPr>
        <w:jc w:val="both"/>
        <w:outlineLvl w:val="2"/>
        <w:rPr>
          <w:rFonts w:ascii="Traditional Arabic" w:hAnsi="Traditional Arabic" w:cs="Traditional Arabic" w:hint="cs"/>
          <w:b/>
          <w:bCs/>
          <w:color w:val="FF0000"/>
          <w:sz w:val="30"/>
          <w:szCs w:val="30"/>
          <w:rtl/>
        </w:rPr>
      </w:pPr>
      <w:bookmarkStart w:id="14" w:name="_Toc452015787"/>
      <w:bookmarkStart w:id="15" w:name="_Toc452015985"/>
      <w:r w:rsidRPr="00042EA8">
        <w:rPr>
          <w:rFonts w:ascii="Traditional Arabic" w:hAnsi="Traditional Arabic" w:cs="Traditional Arabic" w:hint="cs"/>
          <w:b/>
          <w:bCs/>
          <w:color w:val="FF0000"/>
          <w:sz w:val="30"/>
          <w:szCs w:val="30"/>
          <w:rtl/>
        </w:rPr>
        <w:t>احتمالات</w:t>
      </w:r>
      <w:bookmarkEnd w:id="14"/>
      <w:bookmarkEnd w:id="15"/>
    </w:p>
    <w:p w:rsidR="0021037B" w:rsidRPr="00042EA8" w:rsidRDefault="0021037B"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سه احتمال وجود دارد: (این بحث خیلی نزدیک می‌شود به بحث مهم فقه سیاسی)</w:t>
      </w:r>
    </w:p>
    <w:p w:rsidR="0021037B" w:rsidRPr="00042EA8" w:rsidRDefault="004C603D"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1. </w:t>
      </w:r>
      <w:r w:rsidR="00042EA8">
        <w:rPr>
          <w:rFonts w:ascii="Traditional Arabic" w:hAnsi="Traditional Arabic" w:cs="Traditional Arabic" w:hint="cs"/>
          <w:sz w:val="30"/>
          <w:szCs w:val="30"/>
          <w:rtl/>
        </w:rPr>
        <w:t>مأمور</w:t>
      </w:r>
      <w:r w:rsidR="0095234C" w:rsidRPr="00042EA8">
        <w:rPr>
          <w:rFonts w:ascii="Traditional Arabic" w:hAnsi="Traditional Arabic" w:cs="Traditional Arabic" w:hint="cs"/>
          <w:sz w:val="30"/>
          <w:szCs w:val="30"/>
          <w:rtl/>
        </w:rPr>
        <w:t xml:space="preserve"> و منهی خطاکار حاکمیتی، مشمول ادله عامه «امر به معروف و نهی از منکر» است؛ </w:t>
      </w:r>
      <w:r w:rsidR="00042EA8">
        <w:rPr>
          <w:rFonts w:ascii="Traditional Arabic" w:hAnsi="Traditional Arabic" w:cs="Traditional Arabic" w:hint="cs"/>
          <w:sz w:val="30"/>
          <w:szCs w:val="30"/>
          <w:rtl/>
        </w:rPr>
        <w:t>دقیقاً</w:t>
      </w:r>
      <w:r w:rsidR="0095234C" w:rsidRPr="00042EA8">
        <w:rPr>
          <w:rFonts w:ascii="Traditional Arabic" w:hAnsi="Traditional Arabic" w:cs="Traditional Arabic" w:hint="cs"/>
          <w:sz w:val="30"/>
          <w:szCs w:val="30"/>
          <w:rtl/>
        </w:rPr>
        <w:t xml:space="preserve"> مثل بقیه است. بین رعیت و شهروند با حاکم از حیث تکالیف فرقی نیست.</w:t>
      </w:r>
    </w:p>
    <w:p w:rsidR="0095234C" w:rsidRPr="00042EA8" w:rsidRDefault="004C603D"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2. </w:t>
      </w:r>
      <w:r w:rsidR="0095234C" w:rsidRPr="00042EA8">
        <w:rPr>
          <w:rFonts w:ascii="Traditional Arabic" w:hAnsi="Traditional Arabic" w:cs="Traditional Arabic" w:hint="cs"/>
          <w:sz w:val="30"/>
          <w:szCs w:val="30"/>
          <w:rtl/>
        </w:rPr>
        <w:t xml:space="preserve">احتمال دوم این است که در این مورد خطاب مضاعف و مؤکد است و </w:t>
      </w:r>
      <w:r w:rsidR="00042EA8">
        <w:rPr>
          <w:rFonts w:ascii="Traditional Arabic" w:hAnsi="Traditional Arabic" w:cs="Traditional Arabic" w:hint="cs"/>
          <w:sz w:val="30"/>
          <w:szCs w:val="30"/>
          <w:rtl/>
        </w:rPr>
        <w:t>احیاناً</w:t>
      </w:r>
      <w:r w:rsidR="0095234C" w:rsidRPr="00042EA8">
        <w:rPr>
          <w:rFonts w:ascii="Traditional Arabic" w:hAnsi="Traditional Arabic" w:cs="Traditional Arabic" w:hint="cs"/>
          <w:sz w:val="30"/>
          <w:szCs w:val="30"/>
          <w:rtl/>
        </w:rPr>
        <w:t xml:space="preserve"> در شرایطی دایره اوسع از اولی دارد.</w:t>
      </w:r>
    </w:p>
    <w:p w:rsidR="0095234C" w:rsidRPr="00042EA8" w:rsidRDefault="004C603D"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3. </w:t>
      </w:r>
      <w:r w:rsidR="0095234C" w:rsidRPr="00042EA8">
        <w:rPr>
          <w:rFonts w:ascii="Traditional Arabic" w:hAnsi="Traditional Arabic" w:cs="Traditional Arabic" w:hint="cs"/>
          <w:sz w:val="30"/>
          <w:szCs w:val="30"/>
          <w:rtl/>
        </w:rPr>
        <w:t xml:space="preserve">احتمال سوم این است که وقتی که صاحب قدرت و سلطنت است، تکلیف «امر به معروف و نهی از منکر» </w:t>
      </w:r>
      <w:r w:rsidR="00042EA8">
        <w:rPr>
          <w:rFonts w:ascii="Traditional Arabic" w:hAnsi="Traditional Arabic" w:cs="Traditional Arabic" w:hint="cs"/>
          <w:sz w:val="30"/>
          <w:szCs w:val="30"/>
          <w:rtl/>
        </w:rPr>
        <w:t>از آمر و ناهی ساقط می‌شود یا حد</w:t>
      </w:r>
      <w:r w:rsidR="0095234C" w:rsidRPr="00042EA8">
        <w:rPr>
          <w:rFonts w:ascii="Traditional Arabic" w:hAnsi="Traditional Arabic" w:cs="Traditional Arabic" w:hint="cs"/>
          <w:sz w:val="30"/>
          <w:szCs w:val="30"/>
          <w:rtl/>
        </w:rPr>
        <w:t>اقل محدود می‌شود. این نگاه در فقه سیاسی اهل سنت وجود داشته و دارد. معتقد هستند که نباید حکومت را خیلی نقد کرد. باید انسان خیلی مطمئن شود که مورد مهم است و سپس وارد شود و نهی از منکر کند یا حتی با حکومت مبارزه نماید.</w:t>
      </w:r>
    </w:p>
    <w:p w:rsidR="0095234C" w:rsidRPr="00042EA8" w:rsidRDefault="0095234C"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س</w:t>
      </w:r>
      <w:r w:rsidR="004C603D" w:rsidRPr="00042EA8">
        <w:rPr>
          <w:rFonts w:ascii="Traditional Arabic" w:hAnsi="Traditional Arabic" w:cs="Traditional Arabic" w:hint="cs"/>
          <w:b/>
          <w:bCs/>
          <w:sz w:val="30"/>
          <w:szCs w:val="30"/>
          <w:rtl/>
        </w:rPr>
        <w:t>ؤال:</w:t>
      </w:r>
    </w:p>
    <w:p w:rsidR="0095234C" w:rsidRPr="00042EA8" w:rsidRDefault="0095234C"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در نگاه دوم، مضاعف شدن تکلیف یعنی چه؟</w:t>
      </w:r>
    </w:p>
    <w:p w:rsidR="0095234C" w:rsidRPr="00042EA8" w:rsidRDefault="0095234C"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lastRenderedPageBreak/>
        <w:t>پاسخ استاد:</w:t>
      </w:r>
    </w:p>
    <w:p w:rsidR="0095234C"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همان است که ممکن است تکالیف اوسع شود.</w:t>
      </w:r>
    </w:p>
    <w:p w:rsidR="00EA4778" w:rsidRPr="00042EA8" w:rsidRDefault="004C603D" w:rsidP="00042EA8">
      <w:pPr>
        <w:jc w:val="both"/>
        <w:outlineLvl w:val="2"/>
        <w:rPr>
          <w:rFonts w:ascii="Traditional Arabic" w:hAnsi="Traditional Arabic" w:cs="Traditional Arabic" w:hint="cs"/>
          <w:b/>
          <w:bCs/>
          <w:color w:val="FF0000"/>
          <w:sz w:val="30"/>
          <w:szCs w:val="30"/>
          <w:rtl/>
        </w:rPr>
      </w:pPr>
      <w:bookmarkStart w:id="16" w:name="_Toc452015788"/>
      <w:bookmarkStart w:id="17" w:name="_Toc452015986"/>
      <w:r w:rsidRPr="00042EA8">
        <w:rPr>
          <w:rFonts w:ascii="Traditional Arabic" w:hAnsi="Traditional Arabic" w:cs="Traditional Arabic" w:hint="cs"/>
          <w:b/>
          <w:bCs/>
          <w:color w:val="FF0000"/>
          <w:sz w:val="30"/>
          <w:szCs w:val="30"/>
          <w:rtl/>
        </w:rPr>
        <w:t xml:space="preserve">3.1. </w:t>
      </w:r>
      <w:r w:rsidR="00EA4778" w:rsidRPr="00042EA8">
        <w:rPr>
          <w:rFonts w:ascii="Traditional Arabic" w:hAnsi="Traditional Arabic" w:cs="Traditional Arabic" w:hint="cs"/>
          <w:b/>
          <w:bCs/>
          <w:color w:val="FF0000"/>
          <w:sz w:val="30"/>
          <w:szCs w:val="30"/>
          <w:rtl/>
        </w:rPr>
        <w:t>امر و نهی حکومت جائر</w:t>
      </w:r>
      <w:bookmarkEnd w:id="16"/>
      <w:bookmarkEnd w:id="17"/>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در بحث از امر و نهی حکومت، باید به این تقسیم توجه کرد که حکومت دو نوع است:</w:t>
      </w:r>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1ـ حکومت مشروع</w:t>
      </w:r>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2ـ حکومت جائر</w:t>
      </w:r>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بحث ما شامل هر دو نوع حکومت می‌شود؛ در مورد هر دو گروه روایت داریم اما نسبت به حکومت جایر در منابع شیعی روایت بیشتر داریم. </w:t>
      </w:r>
    </w:p>
    <w:p w:rsidR="004C603D" w:rsidRPr="00042EA8" w:rsidRDefault="004C603D" w:rsidP="00042EA8">
      <w:pPr>
        <w:jc w:val="both"/>
        <w:outlineLvl w:val="2"/>
        <w:rPr>
          <w:rFonts w:ascii="Traditional Arabic" w:hAnsi="Traditional Arabic" w:cs="Traditional Arabic" w:hint="cs"/>
          <w:b/>
          <w:bCs/>
          <w:color w:val="FF0000"/>
          <w:sz w:val="30"/>
          <w:szCs w:val="30"/>
          <w:rtl/>
        </w:rPr>
      </w:pPr>
      <w:bookmarkStart w:id="18" w:name="_Toc452015789"/>
      <w:bookmarkStart w:id="19" w:name="_Toc452015987"/>
      <w:r w:rsidRPr="00042EA8">
        <w:rPr>
          <w:rFonts w:ascii="Traditional Arabic" w:hAnsi="Traditional Arabic" w:cs="Traditional Arabic" w:hint="cs"/>
          <w:b/>
          <w:bCs/>
          <w:color w:val="FF0000"/>
          <w:sz w:val="30"/>
          <w:szCs w:val="30"/>
          <w:rtl/>
        </w:rPr>
        <w:t>3.2. ادله امر و نهی کردن حکومت</w:t>
      </w:r>
      <w:bookmarkEnd w:id="18"/>
      <w:bookmarkEnd w:id="19"/>
    </w:p>
    <w:p w:rsidR="00EA4778" w:rsidRPr="00042EA8" w:rsidRDefault="00611725" w:rsidP="00042EA8">
      <w:pPr>
        <w:jc w:val="both"/>
        <w:outlineLvl w:val="2"/>
        <w:rPr>
          <w:rFonts w:ascii="Traditional Arabic" w:hAnsi="Traditional Arabic" w:cs="Traditional Arabic" w:hint="cs"/>
          <w:b/>
          <w:bCs/>
          <w:color w:val="FF0000"/>
          <w:sz w:val="30"/>
          <w:szCs w:val="30"/>
          <w:rtl/>
        </w:rPr>
      </w:pPr>
      <w:bookmarkStart w:id="20" w:name="_Toc452015790"/>
      <w:bookmarkStart w:id="21" w:name="_Toc452015988"/>
      <w:r w:rsidRPr="00042EA8">
        <w:rPr>
          <w:rFonts w:ascii="Traditional Arabic" w:hAnsi="Traditional Arabic" w:cs="Traditional Arabic" w:hint="cs"/>
          <w:b/>
          <w:bCs/>
          <w:color w:val="FF0000"/>
          <w:sz w:val="30"/>
          <w:szCs w:val="30"/>
          <w:rtl/>
        </w:rPr>
        <w:t xml:space="preserve">الف) </w:t>
      </w:r>
      <w:r w:rsidR="00CB55A2" w:rsidRPr="00042EA8">
        <w:rPr>
          <w:rFonts w:ascii="Traditional Arabic" w:hAnsi="Traditional Arabic" w:cs="Traditional Arabic" w:hint="cs"/>
          <w:b/>
          <w:bCs/>
          <w:color w:val="FF0000"/>
          <w:sz w:val="30"/>
          <w:szCs w:val="30"/>
          <w:rtl/>
        </w:rPr>
        <w:t>ادله روایی</w:t>
      </w:r>
      <w:bookmarkEnd w:id="20"/>
      <w:bookmarkEnd w:id="21"/>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یک دسته روایت دلالت می‌کند بر اینکه «امر به معروف و نهی از منکر» نسبت به حاکم و صاحب قدرت به شکل مؤکد امر شده و لازم است.</w:t>
      </w:r>
    </w:p>
    <w:p w:rsidR="00EA4778" w:rsidRPr="00042EA8" w:rsidRDefault="00611725" w:rsidP="00042EA8">
      <w:pPr>
        <w:jc w:val="both"/>
        <w:outlineLvl w:val="3"/>
        <w:rPr>
          <w:rFonts w:ascii="Traditional Arabic" w:hAnsi="Traditional Arabic" w:cs="Traditional Arabic" w:hint="cs"/>
          <w:b/>
          <w:bCs/>
          <w:color w:val="FF0000"/>
          <w:sz w:val="30"/>
          <w:szCs w:val="30"/>
          <w:rtl/>
        </w:rPr>
      </w:pPr>
      <w:bookmarkStart w:id="22" w:name="_Toc452015791"/>
      <w:bookmarkStart w:id="23" w:name="_Toc452015989"/>
      <w:r w:rsidRPr="00042EA8">
        <w:rPr>
          <w:rFonts w:ascii="Traditional Arabic" w:hAnsi="Traditional Arabic" w:cs="Traditional Arabic" w:hint="cs"/>
          <w:b/>
          <w:bCs/>
          <w:color w:val="FF0000"/>
          <w:sz w:val="30"/>
          <w:szCs w:val="30"/>
          <w:rtl/>
        </w:rPr>
        <w:t xml:space="preserve">الف/1ـ روایت </w:t>
      </w:r>
      <w:r w:rsidR="00EA4778" w:rsidRPr="00042EA8">
        <w:rPr>
          <w:rFonts w:ascii="Traditional Arabic" w:hAnsi="Traditional Arabic" w:cs="Traditional Arabic" w:hint="cs"/>
          <w:b/>
          <w:bCs/>
          <w:color w:val="FF0000"/>
          <w:sz w:val="30"/>
          <w:szCs w:val="30"/>
          <w:rtl/>
        </w:rPr>
        <w:t>مسعده بن صدقه</w:t>
      </w:r>
      <w:bookmarkEnd w:id="22"/>
      <w:bookmarkEnd w:id="23"/>
    </w:p>
    <w:p w:rsidR="00611725" w:rsidRPr="00042EA8" w:rsidRDefault="00611725" w:rsidP="00042EA8">
      <w:pPr>
        <w:jc w:val="both"/>
        <w:rPr>
          <w:rFonts w:ascii="Traditional Arabic" w:hAnsi="Traditional Arabic" w:cs="Traditional Arabic" w:hint="cs"/>
          <w:sz w:val="30"/>
          <w:szCs w:val="30"/>
          <w:rtl/>
        </w:rPr>
      </w:pPr>
      <w:bookmarkStart w:id="24" w:name="_GoBack"/>
      <w:r w:rsidRPr="00042EA8">
        <w:rPr>
          <w:rFonts w:ascii="Traditional Arabic" w:hAnsi="Traditional Arabic" w:cs="Traditional Arabic" w:hint="cs"/>
          <w:b/>
          <w:bCs/>
          <w:color w:val="008000"/>
          <w:sz w:val="30"/>
          <w:szCs w:val="30"/>
          <w:rtl/>
        </w:rPr>
        <w:t>مُحَمَّدُ</w:t>
      </w:r>
      <w:bookmarkEnd w:id="24"/>
      <w:r w:rsidRPr="00042EA8">
        <w:rPr>
          <w:rFonts w:ascii="Traditional Arabic" w:hAnsi="Traditional Arabic" w:cs="Traditional Arabic" w:hint="cs"/>
          <w:b/>
          <w:bCs/>
          <w:color w:val="008000"/>
          <w:sz w:val="30"/>
          <w:szCs w:val="30"/>
          <w:rtl/>
        </w:rPr>
        <w:t xml:space="preserve"> بْنُ يَعْقُوبَ عَنْ عَلِيِّ بْنِ إِبْرَاهِيمَ عَنْ هَارُونَ بْنِ مُسْلِمٍ عَنْ مَسْعَدَةَ بْنِ صَدَقَةَ عَنْ أَبِي عَبْدِ اللَّهِ ع قَالَ سَمِعْتُهُ يَقُولُ‏ وَ سُئِلَ عَنِ الْأَمْرِ بِالْمَعْرُوفِ وَ النَّهْيِ عَنِ الْمُنْكَرِ ... قَالَ مَسْعَدَةُ وَ سَمِعْتُ أَبَا عَبْدِ اللَّهِ ع يَقُولُ وَ سُئِلَ عَنِ الْحَدِيثِ الَّذِي جَاءَ عَنِ النَّبِيِّ ص- إِنَّ أَفْضَلَ الْجِهَادِ كَلِمَةُ عَدْلٍ عِنْدَ إِمَامٍ جَائِرٍ مَا مَعْنَاهُ قَالَ هَذَا عَلَى أَنْ يَأْمُرَهُ بَعْدَ مَعْرِفَتِهِ وَ هُوَ مَعَ ذَلِكَ يَقْبَلُ مِنْهُ وَ إِلَّا فَلَا.</w:t>
      </w:r>
      <w:r w:rsidRPr="00042EA8">
        <w:rPr>
          <w:rFonts w:ascii="Traditional Arabic" w:hAnsi="Traditional Arabic" w:cs="Traditional Arabic"/>
          <w:b/>
          <w:bCs/>
          <w:color w:val="008000"/>
          <w:sz w:val="30"/>
          <w:szCs w:val="30"/>
          <w:vertAlign w:val="superscript"/>
          <w:rtl/>
        </w:rPr>
        <w:t xml:space="preserve"> </w:t>
      </w:r>
      <w:r w:rsidRPr="00042EA8">
        <w:rPr>
          <w:rFonts w:ascii="Traditional Arabic" w:hAnsi="Traditional Arabic" w:cs="Traditional Arabic"/>
          <w:sz w:val="30"/>
          <w:szCs w:val="30"/>
          <w:vertAlign w:val="superscript"/>
          <w:rtl/>
        </w:rPr>
        <w:footnoteReference w:id="1"/>
      </w:r>
    </w:p>
    <w:p w:rsidR="00611725" w:rsidRPr="00042EA8" w:rsidRDefault="00611725"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b/>
          <w:bCs/>
          <w:color w:val="008000"/>
          <w:sz w:val="30"/>
          <w:szCs w:val="30"/>
          <w:rtl/>
        </w:rPr>
        <w:t>وَ رَوَاهُ الصَّدُوقُ فِي الْخِصَالِ عَنْ أَبِيهِ عَنْ عَبْدِ اللَّهِ بْنِ جَعْفَرٍ الْحِمْيَرِيِّ عَنْ هَارُونَ بْنِ مُسْلِمٍ‏ وَ ذَكَرَ الْمَسْأَلَتَيْنِ</w:t>
      </w:r>
      <w:r w:rsidRPr="00042EA8">
        <w:rPr>
          <w:rFonts w:ascii="Traditional Arabic" w:hAnsi="Traditional Arabic" w:cs="Traditional Arabic" w:hint="cs"/>
          <w:sz w:val="30"/>
          <w:szCs w:val="30"/>
          <w:rtl/>
        </w:rPr>
        <w:t>‏</w:t>
      </w:r>
      <w:r w:rsidRPr="00042EA8">
        <w:rPr>
          <w:rFonts w:ascii="Traditional Arabic" w:hAnsi="Traditional Arabic" w:cs="Traditional Arabic"/>
          <w:sz w:val="30"/>
          <w:szCs w:val="30"/>
          <w:vertAlign w:val="superscript"/>
          <w:rtl/>
        </w:rPr>
        <w:footnoteReference w:id="2"/>
      </w:r>
      <w:r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b/>
          <w:bCs/>
          <w:color w:val="008000"/>
          <w:sz w:val="30"/>
          <w:szCs w:val="30"/>
          <w:rtl/>
        </w:rPr>
        <w:t>وَ رَوَاهُ الشَّيْخُ بِإِسْنَادِهِ عَنْ مُحَمَّدِ بْنِ يَعْقُوبَ‏ كَذَلِكَ‏</w:t>
      </w:r>
      <w:r w:rsidRPr="00042EA8">
        <w:rPr>
          <w:rFonts w:ascii="Traditional Arabic" w:hAnsi="Traditional Arabic" w:cs="Traditional Arabic"/>
          <w:sz w:val="30"/>
          <w:szCs w:val="30"/>
          <w:vertAlign w:val="superscript"/>
          <w:rtl/>
        </w:rPr>
        <w:footnoteReference w:id="3"/>
      </w:r>
      <w:r w:rsidRPr="00042EA8">
        <w:rPr>
          <w:rFonts w:ascii="Traditional Arabic" w:hAnsi="Traditional Arabic" w:cs="Traditional Arabic" w:hint="cs"/>
          <w:sz w:val="30"/>
          <w:szCs w:val="30"/>
          <w:rtl/>
        </w:rPr>
        <w:t>.</w:t>
      </w:r>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بحث سندی روایت </w:t>
      </w:r>
      <w:r w:rsidR="00042EA8">
        <w:rPr>
          <w:rFonts w:ascii="Traditional Arabic" w:hAnsi="Traditional Arabic" w:cs="Traditional Arabic" w:hint="cs"/>
          <w:sz w:val="30"/>
          <w:szCs w:val="30"/>
          <w:rtl/>
        </w:rPr>
        <w:t>قبلاً</w:t>
      </w:r>
      <w:r w:rsidRPr="00042EA8">
        <w:rPr>
          <w:rFonts w:ascii="Traditional Arabic" w:hAnsi="Traditional Arabic" w:cs="Traditional Arabic" w:hint="cs"/>
          <w:sz w:val="30"/>
          <w:szCs w:val="30"/>
          <w:rtl/>
        </w:rPr>
        <w:t xml:space="preserve"> انجام شده، به بحث‌های گذشته رجوع کنید.</w:t>
      </w:r>
    </w:p>
    <w:p w:rsidR="00EA4778" w:rsidRPr="00042EA8" w:rsidRDefault="00EA477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lastRenderedPageBreak/>
        <w:t xml:space="preserve">ذیل روایت نقل </w:t>
      </w:r>
      <w:r w:rsidR="00611725" w:rsidRPr="00042EA8">
        <w:rPr>
          <w:rFonts w:ascii="Traditional Arabic" w:hAnsi="Traditional Arabic" w:cs="Traditional Arabic" w:hint="cs"/>
          <w:sz w:val="30"/>
          <w:szCs w:val="30"/>
          <w:rtl/>
        </w:rPr>
        <w:t>ش</w:t>
      </w:r>
      <w:r w:rsidRPr="00042EA8">
        <w:rPr>
          <w:rFonts w:ascii="Traditional Arabic" w:hAnsi="Traditional Arabic" w:cs="Traditional Arabic" w:hint="cs"/>
          <w:sz w:val="30"/>
          <w:szCs w:val="30"/>
          <w:rtl/>
        </w:rPr>
        <w:t>ده است</w:t>
      </w:r>
      <w:r w:rsidR="00611725" w:rsidRPr="00042EA8">
        <w:rPr>
          <w:rFonts w:ascii="Traditional Arabic" w:hAnsi="Traditional Arabic" w:cs="Traditional Arabic" w:hint="cs"/>
          <w:sz w:val="30"/>
          <w:szCs w:val="30"/>
          <w:rtl/>
        </w:rPr>
        <w:t xml:space="preserve"> «</w:t>
      </w:r>
      <w:r w:rsidR="00611725" w:rsidRPr="00042EA8">
        <w:rPr>
          <w:rFonts w:ascii="Traditional Arabic" w:hAnsi="Traditional Arabic" w:cs="Traditional Arabic" w:hint="cs"/>
          <w:b/>
          <w:bCs/>
          <w:color w:val="008000"/>
          <w:sz w:val="30"/>
          <w:szCs w:val="30"/>
          <w:rtl/>
        </w:rPr>
        <w:t>كَلِمَةُ عَدْلٍ عِنْدَ إِمَامٍ جَائِرٍ</w:t>
      </w:r>
      <w:r w:rsidR="00611725"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sz w:val="30"/>
          <w:szCs w:val="30"/>
          <w:rtl/>
        </w:rPr>
        <w:t xml:space="preserve">قدر متیقن از بیان کلمه </w:t>
      </w:r>
      <w:r w:rsidR="00611725" w:rsidRPr="00042EA8">
        <w:rPr>
          <w:rFonts w:ascii="Traditional Arabic" w:hAnsi="Traditional Arabic" w:cs="Traditional Arabic" w:hint="cs"/>
          <w:sz w:val="30"/>
          <w:szCs w:val="30"/>
          <w:rtl/>
        </w:rPr>
        <w:t>عدل</w:t>
      </w:r>
      <w:r w:rsidRPr="00042EA8">
        <w:rPr>
          <w:rFonts w:ascii="Traditional Arabic" w:hAnsi="Traditional Arabic" w:cs="Traditional Arabic" w:hint="cs"/>
          <w:sz w:val="30"/>
          <w:szCs w:val="30"/>
          <w:rtl/>
        </w:rPr>
        <w:t xml:space="preserve"> در نزد امام جائر، «امر به معروف و نهی از منکر» است. گرچه این روایت شامل ارشاد هم می‌شود ولی قدر متیقن آن «امر به معروف و نهی از منکر»</w:t>
      </w:r>
      <w:r w:rsidR="00042EA8">
        <w:rPr>
          <w:rFonts w:ascii="Traditional Arabic" w:hAnsi="Traditional Arabic" w:cs="Traditional Arabic" w:hint="cs"/>
          <w:sz w:val="30"/>
          <w:szCs w:val="30"/>
          <w:rtl/>
        </w:rPr>
        <w:t xml:space="preserve"> امام جائر</w:t>
      </w:r>
      <w:r w:rsidRPr="00042EA8">
        <w:rPr>
          <w:rFonts w:ascii="Traditional Arabic" w:hAnsi="Traditional Arabic" w:cs="Traditional Arabic" w:hint="cs"/>
          <w:sz w:val="30"/>
          <w:szCs w:val="30"/>
          <w:rtl/>
        </w:rPr>
        <w:t xml:space="preserve"> است. شاید این مضمون از طریق عامه هم نقل شده باشد. بررسی کنید.</w:t>
      </w:r>
    </w:p>
    <w:p w:rsidR="00CB55A2" w:rsidRPr="00042EA8" w:rsidRDefault="00CB55A2" w:rsidP="00042EA8">
      <w:pPr>
        <w:jc w:val="both"/>
        <w:outlineLvl w:val="3"/>
        <w:rPr>
          <w:rFonts w:ascii="Traditional Arabic" w:hAnsi="Traditional Arabic" w:cs="Traditional Arabic" w:hint="cs"/>
          <w:b/>
          <w:bCs/>
          <w:color w:val="FF0000"/>
          <w:sz w:val="30"/>
          <w:szCs w:val="30"/>
          <w:rtl/>
        </w:rPr>
      </w:pPr>
      <w:bookmarkStart w:id="25" w:name="_Toc452015792"/>
      <w:bookmarkStart w:id="26" w:name="_Toc452015990"/>
      <w:r w:rsidRPr="00042EA8">
        <w:rPr>
          <w:rFonts w:ascii="Traditional Arabic" w:hAnsi="Traditional Arabic" w:cs="Traditional Arabic" w:hint="cs"/>
          <w:b/>
          <w:bCs/>
          <w:color w:val="FF0000"/>
          <w:sz w:val="30"/>
          <w:szCs w:val="30"/>
          <w:rtl/>
        </w:rPr>
        <w:t>الف/2ـ مسعده بن صدقه</w:t>
      </w:r>
      <w:bookmarkEnd w:id="25"/>
      <w:bookmarkEnd w:id="26"/>
    </w:p>
    <w:p w:rsidR="00CB55A2" w:rsidRPr="00042EA8" w:rsidRDefault="00042EA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حدیث اول</w:t>
      </w:r>
      <w:r w:rsidRPr="00042EA8">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 xml:space="preserve">از </w:t>
      </w:r>
      <w:r w:rsidR="00037CDF" w:rsidRPr="00042EA8">
        <w:rPr>
          <w:rFonts w:ascii="Traditional Arabic" w:hAnsi="Traditional Arabic" w:cs="Traditional Arabic" w:hint="cs"/>
          <w:sz w:val="30"/>
          <w:szCs w:val="30"/>
          <w:rtl/>
        </w:rPr>
        <w:t xml:space="preserve">باب </w:t>
      </w:r>
      <w:r w:rsidR="00CB55A2" w:rsidRPr="00042EA8">
        <w:rPr>
          <w:rFonts w:ascii="Traditional Arabic" w:hAnsi="Traditional Arabic" w:cs="Traditional Arabic" w:hint="cs"/>
          <w:sz w:val="30"/>
          <w:szCs w:val="30"/>
          <w:rtl/>
        </w:rPr>
        <w:t xml:space="preserve">چهارم </w:t>
      </w:r>
      <w:r w:rsidR="00CB55A2" w:rsidRPr="00042EA8">
        <w:rPr>
          <w:rFonts w:ascii="Traditional Arabic" w:hAnsi="Traditional Arabic" w:cs="Traditional Arabic" w:hint="cs"/>
          <w:b/>
          <w:bCs/>
          <w:color w:val="008000"/>
          <w:sz w:val="30"/>
          <w:szCs w:val="30"/>
          <w:rtl/>
        </w:rPr>
        <w:t>مُحَمَّدُ بْنُ عَلِيِّ بْنِ الْحُسَيْنِ فِي الْعِلَلِ عَنْ أَبِيهِ عَنْ عَبْدِ اللَّهِ بْنِ جَعْفَرٍ عَنْ هَارُونَ بْنِ مُسْلِمٍ عَنْ مَسْعَدَةَ بْنِ صَدَقَةَ عَنْ جَعْفَرِ بْنِ مُحَمَّدٍ ع قَالَ: قَالَ أَمِيرُ الْمُؤْمِنِينَ ع‏ إِنَّ اللَّهَ لَا يُعَذِّبُ الْعَامَّةَ بِذَنْبِ الْخَاصَّةِ إِذَا عَمِلَتِ الْخَاصَّةُ بِالْمُنْكَرِ سِرّاً مِنْ غَيْرِ أَنْ‏ تَعْلَمَ الْعَامَّةُ فَإِذَا عَمِلَتِ الْخَاصَّةُ بِالْمُنْكَرِ جِهَاراً فَلَمْ تُغَيِّرْ ذَلِكَ الْعَامَّةُ اسْتَوْجَبَ الْفَرِيقَانِ الْعُقُوبَةَ مِنَ اللَّهِ عَزَّ وَ جَلَّ.</w:t>
      </w:r>
    </w:p>
    <w:p w:rsidR="00037CDF" w:rsidRPr="00042EA8" w:rsidRDefault="00037CDF" w:rsidP="00CE14A3">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خداوند عموم مردم را به خاطر گناه خواص</w:t>
      </w:r>
      <w:r w:rsidR="00042EA8">
        <w:rPr>
          <w:rFonts w:ascii="Traditional Arabic" w:hAnsi="Traditional Arabic" w:cs="Traditional Arabic" w:hint="cs"/>
          <w:sz w:val="30"/>
          <w:szCs w:val="30"/>
          <w:rtl/>
        </w:rPr>
        <w:t xml:space="preserve"> که در غیر علن (سر) انجام داده‌اند،</w:t>
      </w:r>
      <w:r w:rsidR="00CE14A3">
        <w:rPr>
          <w:rFonts w:ascii="Traditional Arabic" w:hAnsi="Traditional Arabic" w:cs="Traditional Arabic" w:hint="cs"/>
          <w:sz w:val="30"/>
          <w:szCs w:val="30"/>
          <w:rtl/>
        </w:rPr>
        <w:t xml:space="preserve"> عذاب نمی‌کند</w:t>
      </w:r>
      <w:r w:rsidRPr="00042EA8">
        <w:rPr>
          <w:rFonts w:ascii="Traditional Arabic" w:hAnsi="Traditional Arabic" w:cs="Traditional Arabic" w:hint="cs"/>
          <w:sz w:val="30"/>
          <w:szCs w:val="30"/>
          <w:rtl/>
        </w:rPr>
        <w:t xml:space="preserve">؛ اما اگر </w:t>
      </w:r>
      <w:r w:rsidR="00042EA8">
        <w:rPr>
          <w:rFonts w:ascii="Traditional Arabic" w:hAnsi="Traditional Arabic" w:cs="Traditional Arabic" w:hint="cs"/>
          <w:sz w:val="30"/>
          <w:szCs w:val="30"/>
          <w:rtl/>
        </w:rPr>
        <w:t>گناه</w:t>
      </w:r>
      <w:r w:rsidRPr="00042EA8">
        <w:rPr>
          <w:rFonts w:ascii="Traditional Arabic" w:hAnsi="Traditional Arabic" w:cs="Traditional Arabic" w:hint="cs"/>
          <w:sz w:val="30"/>
          <w:szCs w:val="30"/>
          <w:rtl/>
        </w:rPr>
        <w:t xml:space="preserve"> </w:t>
      </w:r>
      <w:r w:rsidR="00042EA8">
        <w:rPr>
          <w:rFonts w:ascii="Traditional Arabic" w:hAnsi="Traditional Arabic" w:cs="Traditional Arabic" w:hint="cs"/>
          <w:sz w:val="30"/>
          <w:szCs w:val="30"/>
          <w:rtl/>
        </w:rPr>
        <w:t>خواص</w:t>
      </w:r>
      <w:r w:rsidRPr="00042EA8">
        <w:rPr>
          <w:rFonts w:ascii="Traditional Arabic" w:hAnsi="Traditional Arabic" w:cs="Traditional Arabic" w:hint="cs"/>
          <w:sz w:val="30"/>
          <w:szCs w:val="30"/>
          <w:rtl/>
        </w:rPr>
        <w:t xml:space="preserve"> علنی شد، و عموم مردم نهی از منکر نکنند، هر دو گروه مستحق عذاب یا مبتلای به عذاب می‌شوند. </w:t>
      </w:r>
    </w:p>
    <w:p w:rsidR="00042EA8" w:rsidRPr="00042EA8" w:rsidRDefault="00042EA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b/>
          <w:bCs/>
          <w:color w:val="008000"/>
          <w:sz w:val="30"/>
          <w:szCs w:val="30"/>
          <w:rtl/>
        </w:rPr>
        <w:t>وَ فِي عِقَابِ الْأَعْمَالِ عَنْ مُحَمَّدِ بْنِ الْحَسَنِ عَنْ مُحَمَّدِ بْنِ أَبِي الْقَاسِمِ عَنْ هَارُونَ بْنِ مُسْلِمٍ‏ مِثْلَهُ وَ زَادَ قَالَ وَ قَالَ رَسُولُ اللَّهِ ص إِنَّ الْمَعْصِيَةَ إِذَا عَمِلَ بِهَا الْعَبْدُ سِرّاً لَمْ تَضُرَّ إِلَّا عَامِلَهَا فَإِذَا عَمِلَ بِهَا عَلَانِيَةً وَ لَمْ يُغَيَّرْ عَلَيْهِ أَضَرَّتْ بِالْعَامَّةِ قَالَ جَعْفَرُ بْنُ مُحَمَّدٍ ع وَ ذَلِكَ أَنَّهُ يُذِلُّ بِعَمَلِهِ دِينَ اللَّهِ وَ يَقْتَدِي بِهِ أَهْلُ عَدَاوَةِ اللَّهِ</w:t>
      </w:r>
      <w:r w:rsidRPr="00042EA8">
        <w:rPr>
          <w:rFonts w:ascii="Traditional Arabic" w:hAnsi="Traditional Arabic" w:cs="Traditional Arabic" w:hint="cs"/>
          <w:sz w:val="30"/>
          <w:szCs w:val="30"/>
          <w:rtl/>
        </w:rPr>
        <w:t>‏</w:t>
      </w:r>
      <w:r w:rsidRPr="00042EA8">
        <w:rPr>
          <w:rFonts w:ascii="Traditional Arabic" w:hAnsi="Traditional Arabic" w:cs="Traditional Arabic"/>
          <w:sz w:val="30"/>
          <w:szCs w:val="30"/>
          <w:vertAlign w:val="superscript"/>
          <w:rtl/>
        </w:rPr>
        <w:footnoteReference w:id="4"/>
      </w:r>
    </w:p>
    <w:p w:rsidR="00037CDF" w:rsidRPr="00042EA8" w:rsidRDefault="00042EA8" w:rsidP="00042EA8">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 xml:space="preserve">در روایت عقاب الاعمال </w:t>
      </w:r>
      <w:r w:rsidR="00CB55A2" w:rsidRPr="00042EA8">
        <w:rPr>
          <w:rFonts w:ascii="Traditional Arabic" w:hAnsi="Traditional Arabic" w:cs="Traditional Arabic" w:hint="cs"/>
          <w:sz w:val="30"/>
          <w:szCs w:val="30"/>
          <w:rtl/>
        </w:rPr>
        <w:t xml:space="preserve">از خاصه به عامه </w:t>
      </w:r>
      <w:r>
        <w:rPr>
          <w:rFonts w:ascii="Traditional Arabic" w:hAnsi="Traditional Arabic" w:cs="Traditional Arabic" w:hint="cs"/>
          <w:sz w:val="30"/>
          <w:szCs w:val="30"/>
          <w:rtl/>
        </w:rPr>
        <w:t>کلی‌تر</w:t>
      </w:r>
      <w:r w:rsidR="00CB55A2" w:rsidRPr="00042EA8">
        <w:rPr>
          <w:rFonts w:ascii="Traditional Arabic" w:hAnsi="Traditional Arabic" w:cs="Traditional Arabic" w:hint="cs"/>
          <w:sz w:val="30"/>
          <w:szCs w:val="30"/>
          <w:rtl/>
        </w:rPr>
        <w:t xml:space="preserve"> شده است. </w:t>
      </w:r>
      <w:r w:rsidR="00037CDF" w:rsidRPr="00042EA8">
        <w:rPr>
          <w:rFonts w:ascii="Traditional Arabic" w:hAnsi="Traditional Arabic" w:cs="Traditional Arabic" w:hint="cs"/>
          <w:sz w:val="30"/>
          <w:szCs w:val="30"/>
          <w:rtl/>
        </w:rPr>
        <w:t>در برخی روایات دیگر هم همین مضمون آمده است.</w:t>
      </w:r>
    </w:p>
    <w:p w:rsidR="00CB55A2" w:rsidRPr="00042EA8" w:rsidRDefault="00CB55A2"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روایات مربوط به لزوم امر و نهی حاکمان به خصوص حاکمان جور در کتب روایی دیگر نظیر «الغارات»، کافی آمده است. در صحاح سته کلمه حق او عدل عند امام جائر </w:t>
      </w:r>
      <w:r w:rsidR="006477DD">
        <w:rPr>
          <w:rFonts w:ascii="Traditional Arabic" w:hAnsi="Traditional Arabic" w:cs="Traditional Arabic" w:hint="cs"/>
          <w:sz w:val="30"/>
          <w:szCs w:val="30"/>
          <w:rtl/>
        </w:rPr>
        <w:t>ظاهراً</w:t>
      </w:r>
      <w:r w:rsidRPr="00042EA8">
        <w:rPr>
          <w:rFonts w:ascii="Traditional Arabic" w:hAnsi="Traditional Arabic" w:cs="Traditional Arabic" w:hint="cs"/>
          <w:sz w:val="30"/>
          <w:szCs w:val="30"/>
          <w:rtl/>
        </w:rPr>
        <w:t xml:space="preserve"> نیست و آن‌ها به حکومت جائر نوعی مشروعیت می‌دهند. </w:t>
      </w:r>
    </w:p>
    <w:p w:rsidR="00CB55A2" w:rsidRPr="00042EA8" w:rsidRDefault="00CB55A2" w:rsidP="00042EA8">
      <w:pPr>
        <w:jc w:val="both"/>
        <w:outlineLvl w:val="2"/>
        <w:rPr>
          <w:rFonts w:ascii="Traditional Arabic" w:hAnsi="Traditional Arabic" w:cs="Traditional Arabic" w:hint="cs"/>
          <w:b/>
          <w:bCs/>
          <w:color w:val="FF0000"/>
          <w:sz w:val="30"/>
          <w:szCs w:val="30"/>
          <w:rtl/>
        </w:rPr>
      </w:pPr>
      <w:bookmarkStart w:id="27" w:name="_Toc452015793"/>
      <w:bookmarkStart w:id="28" w:name="_Toc452015991"/>
      <w:r w:rsidRPr="00042EA8">
        <w:rPr>
          <w:rFonts w:ascii="Traditional Arabic" w:hAnsi="Traditional Arabic" w:cs="Traditional Arabic" w:hint="cs"/>
          <w:b/>
          <w:bCs/>
          <w:color w:val="FF0000"/>
          <w:sz w:val="30"/>
          <w:szCs w:val="30"/>
          <w:rtl/>
        </w:rPr>
        <w:t>ب) ادله قرآنی</w:t>
      </w:r>
      <w:bookmarkEnd w:id="27"/>
      <w:bookmarkEnd w:id="28"/>
    </w:p>
    <w:p w:rsidR="00037CDF" w:rsidRPr="00042EA8" w:rsidRDefault="004A21B1"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آیاتی هم داریم که به همین مطلب اشاره دارد یا </w:t>
      </w:r>
      <w:r w:rsidR="006477DD">
        <w:rPr>
          <w:rFonts w:ascii="Traditional Arabic" w:hAnsi="Traditional Arabic" w:cs="Traditional Arabic" w:hint="cs"/>
          <w:sz w:val="30"/>
          <w:szCs w:val="30"/>
          <w:rtl/>
        </w:rPr>
        <w:t>از</w:t>
      </w:r>
      <w:r w:rsidRPr="00042EA8">
        <w:rPr>
          <w:rFonts w:ascii="Traditional Arabic" w:hAnsi="Traditional Arabic" w:cs="Traditional Arabic" w:hint="cs"/>
          <w:sz w:val="30"/>
          <w:szCs w:val="30"/>
          <w:rtl/>
        </w:rPr>
        <w:t xml:space="preserve"> آن‌ها استفاده می‌شود. پیامبران الهی با مترفین و «ملأ» درگیر بودند؛ منظور از «ملأ»، صاحبان قدرت و موقعیت اجتماعی است. گرچه این تعبیر در آغاز دعوت انبیاء و برخورد منفی آنان با پیامبران و در </w:t>
      </w:r>
      <w:r w:rsidR="006477DD">
        <w:rPr>
          <w:rFonts w:ascii="Traditional Arabic" w:hAnsi="Traditional Arabic" w:cs="Traditional Arabic" w:hint="cs"/>
          <w:sz w:val="30"/>
          <w:szCs w:val="30"/>
          <w:rtl/>
        </w:rPr>
        <w:t>مسائل</w:t>
      </w:r>
      <w:r w:rsidRPr="00042EA8">
        <w:rPr>
          <w:rFonts w:ascii="Traditional Arabic" w:hAnsi="Traditional Arabic" w:cs="Traditional Arabic" w:hint="cs"/>
          <w:sz w:val="30"/>
          <w:szCs w:val="30"/>
          <w:rtl/>
        </w:rPr>
        <w:t xml:space="preserve"> اعتقادی مطرح شده است اما ادامه تبلیغ و برخوردها و نیز «امر به معروف و نهی از منکر» را هم شامل می‌شود. </w:t>
      </w:r>
    </w:p>
    <w:p w:rsidR="004A21B1" w:rsidRPr="00042EA8" w:rsidRDefault="00CB55A2" w:rsidP="00042EA8">
      <w:pPr>
        <w:jc w:val="both"/>
        <w:outlineLvl w:val="2"/>
        <w:rPr>
          <w:rFonts w:ascii="Traditional Arabic" w:hAnsi="Traditional Arabic" w:cs="Traditional Arabic" w:hint="cs"/>
          <w:b/>
          <w:bCs/>
          <w:color w:val="FF0000"/>
          <w:sz w:val="30"/>
          <w:szCs w:val="30"/>
          <w:rtl/>
        </w:rPr>
      </w:pPr>
      <w:bookmarkStart w:id="29" w:name="_Toc452015794"/>
      <w:bookmarkStart w:id="30" w:name="_Toc452015992"/>
      <w:r w:rsidRPr="00042EA8">
        <w:rPr>
          <w:rFonts w:ascii="Traditional Arabic" w:hAnsi="Traditional Arabic" w:cs="Traditional Arabic" w:hint="cs"/>
          <w:b/>
          <w:bCs/>
          <w:color w:val="FF0000"/>
          <w:sz w:val="30"/>
          <w:szCs w:val="30"/>
          <w:rtl/>
        </w:rPr>
        <w:t>روایات لزوم سکوت در برابر جائر</w:t>
      </w:r>
      <w:bookmarkEnd w:id="29"/>
      <w:bookmarkEnd w:id="30"/>
    </w:p>
    <w:p w:rsidR="004A21B1" w:rsidRPr="00042EA8" w:rsidRDefault="004A21B1"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lastRenderedPageBreak/>
        <w:t xml:space="preserve">در نقطه مقابل گروه دیگر روایات است </w:t>
      </w:r>
    </w:p>
    <w:p w:rsidR="00F7017F" w:rsidRPr="00042EA8" w:rsidRDefault="00F7017F" w:rsidP="00042EA8">
      <w:pPr>
        <w:jc w:val="both"/>
        <w:outlineLvl w:val="3"/>
        <w:rPr>
          <w:rFonts w:ascii="Traditional Arabic" w:hAnsi="Traditional Arabic" w:cs="Traditional Arabic" w:hint="cs"/>
          <w:b/>
          <w:bCs/>
          <w:color w:val="FF0000"/>
          <w:sz w:val="30"/>
          <w:szCs w:val="30"/>
          <w:rtl/>
        </w:rPr>
      </w:pPr>
      <w:bookmarkStart w:id="31" w:name="_Toc452015795"/>
      <w:bookmarkStart w:id="32" w:name="_Toc452015993"/>
      <w:r w:rsidRPr="00042EA8">
        <w:rPr>
          <w:rFonts w:ascii="Traditional Arabic" w:hAnsi="Traditional Arabic" w:cs="Traditional Arabic" w:hint="cs"/>
          <w:b/>
          <w:bCs/>
          <w:color w:val="FF0000"/>
          <w:sz w:val="30"/>
          <w:szCs w:val="30"/>
          <w:rtl/>
        </w:rPr>
        <w:t xml:space="preserve">ب/1ـ </w:t>
      </w:r>
      <w:r w:rsidR="004C4408" w:rsidRPr="00042EA8">
        <w:rPr>
          <w:rFonts w:ascii="Traditional Arabic" w:hAnsi="Traditional Arabic" w:cs="Traditional Arabic" w:hint="cs"/>
          <w:b/>
          <w:bCs/>
          <w:color w:val="FF0000"/>
          <w:sz w:val="30"/>
          <w:szCs w:val="30"/>
          <w:rtl/>
        </w:rPr>
        <w:t>روایت یحیی الطویل</w:t>
      </w:r>
      <w:bookmarkEnd w:id="31"/>
      <w:bookmarkEnd w:id="32"/>
    </w:p>
    <w:p w:rsidR="004C4408"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w:t>
      </w:r>
      <w:r w:rsidRPr="00042EA8">
        <w:rPr>
          <w:rFonts w:ascii="Traditional Arabic" w:hAnsi="Traditional Arabic" w:cs="Traditional Arabic" w:hint="cs"/>
          <w:b/>
          <w:bCs/>
          <w:color w:val="008000"/>
          <w:sz w:val="30"/>
          <w:szCs w:val="30"/>
          <w:rtl/>
        </w:rPr>
        <w:t>عَلِيُّ بْنُ إِبْرَاهِيمَ عَنْ أَبِيهِ عَنِ ابْنِ أَبِي عُمَيْرٍ عَنْ يَحْيَى الطَّوِيلِ صَاحِبِ الْمِنْقَرِيِ</w:t>
      </w:r>
      <w:r w:rsidRPr="00042EA8">
        <w:rPr>
          <w:rFonts w:ascii="Traditional Arabic" w:hAnsi="Traditional Arabic" w:cs="Traditional Arabic" w:hint="cs"/>
          <w:sz w:val="30"/>
          <w:szCs w:val="30"/>
          <w:rtl/>
        </w:rPr>
        <w:t>‏)</w:t>
      </w:r>
    </w:p>
    <w:p w:rsidR="00CB55A2" w:rsidRPr="00042EA8" w:rsidRDefault="00CB55A2"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b/>
          <w:bCs/>
          <w:color w:val="008000"/>
          <w:sz w:val="30"/>
          <w:szCs w:val="30"/>
          <w:rtl/>
        </w:rPr>
        <w:t>وَ بِهَذَا الْإِسْنَادِ قَالَ قَالَ أَبُو عَبْدِ اللَّهِ ع‏ إِنَّمَا يُؤْمَرُ بِالْمَعْرُوفِ وَ يُنْهَى عَنِ الْمُنْكَرِ مُؤْمِنٌ فَيَتَّعِظُ أَوْ جَاهِلٌ فَيَتَعَلَّمُ وَ أَمَّا صَاحِبُ سَوْطٍ أَوْ سَيْفٍ فَلَا.</w:t>
      </w:r>
      <w:r w:rsidR="00F7017F" w:rsidRPr="00042EA8">
        <w:rPr>
          <w:rStyle w:val="FootnoteReference"/>
          <w:rFonts w:ascii="Traditional Arabic" w:hAnsi="Traditional Arabic" w:cs="Traditional Arabic"/>
          <w:sz w:val="30"/>
          <w:szCs w:val="30"/>
          <w:rtl/>
        </w:rPr>
        <w:footnoteReference w:id="5"/>
      </w:r>
    </w:p>
    <w:p w:rsidR="00F7017F" w:rsidRPr="00042EA8" w:rsidRDefault="00F7017F" w:rsidP="00042EA8">
      <w:pPr>
        <w:jc w:val="both"/>
        <w:outlineLvl w:val="3"/>
        <w:rPr>
          <w:rFonts w:ascii="Traditional Arabic" w:hAnsi="Traditional Arabic" w:cs="Traditional Arabic" w:hint="cs"/>
          <w:b/>
          <w:bCs/>
          <w:sz w:val="30"/>
          <w:szCs w:val="30"/>
          <w:rtl/>
        </w:rPr>
      </w:pPr>
      <w:bookmarkStart w:id="33" w:name="_Toc452015796"/>
      <w:bookmarkStart w:id="34" w:name="_Toc452015994"/>
      <w:r w:rsidRPr="00042EA8">
        <w:rPr>
          <w:rFonts w:ascii="Traditional Arabic" w:hAnsi="Traditional Arabic" w:cs="Traditional Arabic" w:hint="cs"/>
          <w:b/>
          <w:bCs/>
          <w:sz w:val="30"/>
          <w:szCs w:val="30"/>
          <w:rtl/>
        </w:rPr>
        <w:t>ب/2ـ</w:t>
      </w:r>
      <w:r w:rsidR="004C4408" w:rsidRPr="00042EA8">
        <w:rPr>
          <w:rFonts w:ascii="Traditional Arabic" w:hAnsi="Traditional Arabic" w:cs="Traditional Arabic" w:hint="cs"/>
          <w:b/>
          <w:bCs/>
          <w:sz w:val="30"/>
          <w:szCs w:val="30"/>
          <w:rtl/>
        </w:rPr>
        <w:t xml:space="preserve"> روایت یزید</w:t>
      </w:r>
      <w:bookmarkEnd w:id="33"/>
      <w:bookmarkEnd w:id="34"/>
    </w:p>
    <w:p w:rsidR="00CB55A2" w:rsidRPr="00042EA8" w:rsidRDefault="00CB55A2"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b/>
          <w:bCs/>
          <w:color w:val="008000"/>
          <w:sz w:val="30"/>
          <w:szCs w:val="30"/>
          <w:rtl/>
        </w:rPr>
        <w:t>عَنْهُ عَنْ أَبِيهِ عَنِ ابْنِ أَبِي عُمَيْرٍ عَنْ مُفَضَّلِ بْنِ يَزِيدَ عَنْ أَبِي عَبْدِ اللَّهِ ع‏</w:t>
      </w:r>
      <w:r w:rsidR="00F7017F" w:rsidRPr="00042EA8">
        <w:rPr>
          <w:rFonts w:ascii="Traditional Arabic" w:hAnsi="Traditional Arabic" w:cs="Traditional Arabic" w:hint="cs"/>
          <w:b/>
          <w:bCs/>
          <w:color w:val="008000"/>
          <w:sz w:val="30"/>
          <w:szCs w:val="30"/>
          <w:rtl/>
        </w:rPr>
        <w:t xml:space="preserve"> </w:t>
      </w:r>
      <w:r w:rsidRPr="00042EA8">
        <w:rPr>
          <w:rFonts w:ascii="Traditional Arabic" w:hAnsi="Traditional Arabic" w:cs="Traditional Arabic" w:hint="cs"/>
          <w:b/>
          <w:bCs/>
          <w:color w:val="008000"/>
          <w:sz w:val="30"/>
          <w:szCs w:val="30"/>
          <w:rtl/>
        </w:rPr>
        <w:t>قَالَ: قَالَ لِي يَا مُفَضَّلُ مَنْ تَعَرَّضَ لِسُلْطَانٍ جَائِرٍ فَأَصَابَتْهُ بَلِيَّةٌ لَمْ‏ يُؤْجَرْ عَلَيْهَا وَ لَمْ يُرْزَقِ الصَّبْرَ عَلَيْهَا.</w:t>
      </w:r>
      <w:r w:rsidRPr="00042EA8">
        <w:rPr>
          <w:rFonts w:ascii="Traditional Arabic" w:hAnsi="Traditional Arabic" w:cs="Traditional Arabic"/>
          <w:sz w:val="30"/>
          <w:szCs w:val="30"/>
          <w:vertAlign w:val="superscript"/>
          <w:rtl/>
        </w:rPr>
        <w:footnoteReference w:id="6"/>
      </w:r>
    </w:p>
    <w:p w:rsidR="00F7017F" w:rsidRPr="00042EA8" w:rsidRDefault="00F7017F" w:rsidP="00042EA8">
      <w:pPr>
        <w:jc w:val="both"/>
        <w:outlineLvl w:val="3"/>
        <w:rPr>
          <w:rFonts w:ascii="Traditional Arabic" w:hAnsi="Traditional Arabic" w:cs="Traditional Arabic" w:hint="cs"/>
          <w:b/>
          <w:bCs/>
          <w:sz w:val="30"/>
          <w:szCs w:val="30"/>
          <w:rtl/>
        </w:rPr>
      </w:pPr>
      <w:bookmarkStart w:id="35" w:name="_Toc452015797"/>
      <w:bookmarkStart w:id="36" w:name="_Toc452015995"/>
      <w:r w:rsidRPr="00042EA8">
        <w:rPr>
          <w:rFonts w:ascii="Traditional Arabic" w:hAnsi="Traditional Arabic" w:cs="Traditional Arabic" w:hint="cs"/>
          <w:b/>
          <w:bCs/>
          <w:sz w:val="30"/>
          <w:szCs w:val="30"/>
          <w:rtl/>
        </w:rPr>
        <w:t>ب/3ـ جعفریات</w:t>
      </w:r>
      <w:bookmarkEnd w:id="35"/>
      <w:bookmarkEnd w:id="36"/>
    </w:p>
    <w:p w:rsidR="00F7017F" w:rsidRPr="00042EA8" w:rsidRDefault="00F7017F"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ا</w:t>
      </w:r>
      <w:r w:rsidRPr="00042EA8">
        <w:rPr>
          <w:rFonts w:ascii="Traditional Arabic" w:hAnsi="Traditional Arabic" w:cs="Traditional Arabic" w:hint="cs"/>
          <w:b/>
          <w:bCs/>
          <w:color w:val="008000"/>
          <w:sz w:val="30"/>
          <w:szCs w:val="30"/>
          <w:rtl/>
        </w:rPr>
        <w:t>لْجَعْفَرِيَّاتُ</w:t>
      </w:r>
      <w:r w:rsidRPr="00042EA8">
        <w:rPr>
          <w:rFonts w:ascii="Traditional Arabic" w:hAnsi="Traditional Arabic" w:cs="Traditional Arabic"/>
          <w:sz w:val="30"/>
          <w:szCs w:val="30"/>
          <w:vertAlign w:val="superscript"/>
          <w:rtl/>
        </w:rPr>
        <w:footnoteReference w:id="7"/>
      </w:r>
      <w:r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b/>
          <w:bCs/>
          <w:color w:val="008000"/>
          <w:sz w:val="30"/>
          <w:szCs w:val="30"/>
          <w:rtl/>
        </w:rPr>
        <w:t>أَخْبَرَنَا عَبْدُ اللَّهِ أَخْبَرَنَا مُحَمَّدٌ حَدَّثَنِي مُوسَى قَالَ حَدَّثَنَا أَبِي عَنْ أَبِيهِ عَنْ جَدِّهِ جَعْفَرِ بْنِ مُحَمَّدٍ عَنْ أَبِيهِ عَنْ جَدِّهِ عَلِيِّ بْنِ الْحُسَيْنِ عَنْ أَبِيهِ عَنْ عَلِيٍّ ع قَالَ قَالَ رَسُولُ اللَّهِ ص: لَا يَأْمُرُ بِالْمَعْرُوفِ وَ لَا يَنْهَى عَنِ الْمُنْكَرِ إِلَّا مَنْ كَانَ فِيهِ ثَلَاثٌ رَفِيقاً بِمَا يَأْمُرُ بِهِ رَفِيقاً بِمَا يَنْهَى عَنْهُ عَدْلًا فِيمَا يَأْمُرُ بِهِ عَدْلًا فِيمَا يَنْهَى عَنْهُ عَالِماً بِمَا يَأْمُرُ بِهِ عَالِماً بِمَا يَنْهَى عَنْهُ</w:t>
      </w:r>
      <w:r w:rsidRPr="00042EA8">
        <w:rPr>
          <w:rFonts w:ascii="Traditional Arabic" w:hAnsi="Traditional Arabic" w:cs="Traditional Arabic" w:hint="cs"/>
          <w:sz w:val="30"/>
          <w:szCs w:val="30"/>
          <w:rtl/>
        </w:rPr>
        <w:t>‏</w:t>
      </w:r>
      <w:r w:rsidRPr="00042EA8">
        <w:rPr>
          <w:rFonts w:ascii="Traditional Arabic" w:hAnsi="Traditional Arabic" w:cs="Traditional Arabic"/>
          <w:sz w:val="30"/>
          <w:szCs w:val="30"/>
          <w:vertAlign w:val="superscript"/>
          <w:rtl/>
        </w:rPr>
        <w:footnoteReference w:id="8"/>
      </w:r>
    </w:p>
    <w:p w:rsidR="004A21B1" w:rsidRPr="00042EA8" w:rsidRDefault="00F7017F"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روایت از </w:t>
      </w:r>
      <w:r w:rsidR="004A21B1" w:rsidRPr="00042EA8">
        <w:rPr>
          <w:rFonts w:ascii="Traditional Arabic" w:hAnsi="Traditional Arabic" w:cs="Traditional Arabic" w:hint="cs"/>
          <w:sz w:val="30"/>
          <w:szCs w:val="30"/>
          <w:rtl/>
        </w:rPr>
        <w:t xml:space="preserve">جعفریات </w:t>
      </w:r>
      <w:r w:rsidRPr="00042EA8">
        <w:rPr>
          <w:rFonts w:ascii="Traditional Arabic" w:hAnsi="Traditional Arabic" w:cs="Traditional Arabic" w:hint="cs"/>
          <w:sz w:val="30"/>
          <w:szCs w:val="30"/>
          <w:rtl/>
        </w:rPr>
        <w:t xml:space="preserve">نقل شده </w:t>
      </w:r>
      <w:r w:rsidR="004A21B1" w:rsidRPr="00042EA8">
        <w:rPr>
          <w:rFonts w:ascii="Traditional Arabic" w:hAnsi="Traditional Arabic" w:cs="Traditional Arabic" w:hint="cs"/>
          <w:sz w:val="30"/>
          <w:szCs w:val="30"/>
          <w:rtl/>
        </w:rPr>
        <w:t>است که از نظر سندی خالی از اشکال نیست.</w:t>
      </w:r>
    </w:p>
    <w:p w:rsidR="004A21B1"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مفهوم آن این است که</w:t>
      </w:r>
      <w:r w:rsidR="004A21B1" w:rsidRPr="00042EA8">
        <w:rPr>
          <w:rFonts w:ascii="Traditional Arabic" w:hAnsi="Traditional Arabic" w:cs="Traditional Arabic" w:hint="cs"/>
          <w:sz w:val="30"/>
          <w:szCs w:val="30"/>
          <w:rtl/>
        </w:rPr>
        <w:t xml:space="preserve"> صاحب سیف و سوط</w:t>
      </w:r>
      <w:r w:rsidRPr="00042EA8">
        <w:rPr>
          <w:rFonts w:ascii="Traditional Arabic" w:hAnsi="Traditional Arabic" w:cs="Traditional Arabic" w:hint="cs"/>
          <w:sz w:val="30"/>
          <w:szCs w:val="30"/>
          <w:rtl/>
        </w:rPr>
        <w:t xml:space="preserve"> یعنی </w:t>
      </w:r>
      <w:r w:rsidR="004A21B1" w:rsidRPr="00042EA8">
        <w:rPr>
          <w:rFonts w:ascii="Traditional Arabic" w:hAnsi="Traditional Arabic" w:cs="Traditional Arabic" w:hint="cs"/>
          <w:sz w:val="30"/>
          <w:szCs w:val="30"/>
          <w:rtl/>
        </w:rPr>
        <w:t xml:space="preserve">صاحب قدرت و مکنت </w:t>
      </w:r>
      <w:r w:rsidR="00042EA8">
        <w:rPr>
          <w:rFonts w:ascii="Traditional Arabic" w:hAnsi="Traditional Arabic" w:cs="Traditional Arabic" w:hint="cs"/>
          <w:sz w:val="30"/>
          <w:szCs w:val="30"/>
          <w:rtl/>
        </w:rPr>
        <w:t>مأمور</w:t>
      </w:r>
      <w:r w:rsidR="004A21B1" w:rsidRPr="00042EA8">
        <w:rPr>
          <w:rFonts w:ascii="Traditional Arabic" w:hAnsi="Traditional Arabic" w:cs="Traditional Arabic" w:hint="cs"/>
          <w:sz w:val="30"/>
          <w:szCs w:val="30"/>
          <w:rtl/>
        </w:rPr>
        <w:t xml:space="preserve"> و منهی </w:t>
      </w:r>
      <w:r w:rsidRPr="00042EA8">
        <w:rPr>
          <w:rFonts w:ascii="Traditional Arabic" w:hAnsi="Traditional Arabic" w:cs="Traditional Arabic" w:hint="cs"/>
          <w:sz w:val="30"/>
          <w:szCs w:val="30"/>
          <w:rtl/>
        </w:rPr>
        <w:t xml:space="preserve">به امر به معروف و نهی از منکر </w:t>
      </w:r>
      <w:r w:rsidR="004A21B1" w:rsidRPr="00042EA8">
        <w:rPr>
          <w:rFonts w:ascii="Traditional Arabic" w:hAnsi="Traditional Arabic" w:cs="Traditional Arabic" w:hint="cs"/>
          <w:sz w:val="30"/>
          <w:szCs w:val="30"/>
          <w:rtl/>
        </w:rPr>
        <w:t>نمی‌شود.</w:t>
      </w:r>
    </w:p>
    <w:p w:rsidR="004C4408" w:rsidRPr="00042EA8" w:rsidRDefault="004A21B1"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حدیث </w:t>
      </w:r>
      <w:r w:rsidR="004C4408" w:rsidRPr="00042EA8">
        <w:rPr>
          <w:rFonts w:ascii="Traditional Arabic" w:hAnsi="Traditional Arabic" w:cs="Traditional Arabic" w:hint="cs"/>
          <w:sz w:val="30"/>
          <w:szCs w:val="30"/>
          <w:rtl/>
        </w:rPr>
        <w:t xml:space="preserve">3 </w:t>
      </w:r>
      <w:r w:rsidRPr="00042EA8">
        <w:rPr>
          <w:rFonts w:ascii="Traditional Arabic" w:hAnsi="Traditional Arabic" w:cs="Traditional Arabic" w:hint="cs"/>
          <w:sz w:val="30"/>
          <w:szCs w:val="30"/>
          <w:rtl/>
        </w:rPr>
        <w:t>از فقه الرضا</w:t>
      </w:r>
      <w:r w:rsidR="004C4408"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sz w:val="30"/>
          <w:szCs w:val="30"/>
          <w:rtl/>
        </w:rPr>
        <w:t xml:space="preserve">همان </w:t>
      </w:r>
      <w:r w:rsidR="006477DD">
        <w:rPr>
          <w:rFonts w:ascii="Traditional Arabic" w:hAnsi="Traditional Arabic" w:cs="Traditional Arabic" w:hint="cs"/>
          <w:sz w:val="30"/>
          <w:szCs w:val="30"/>
          <w:rtl/>
        </w:rPr>
        <w:t>مضمون</w:t>
      </w:r>
      <w:r w:rsidR="004C4408" w:rsidRPr="00042EA8">
        <w:rPr>
          <w:rFonts w:ascii="Traditional Arabic" w:hAnsi="Traditional Arabic" w:cs="Traditional Arabic" w:hint="cs"/>
          <w:sz w:val="30"/>
          <w:szCs w:val="30"/>
          <w:rtl/>
        </w:rPr>
        <w:t xml:space="preserve"> نقل شده است: </w:t>
      </w:r>
      <w:r w:rsidR="00F7017F" w:rsidRPr="00042EA8">
        <w:rPr>
          <w:rFonts w:ascii="Traditional Arabic" w:hAnsi="Traditional Arabic" w:cs="Traditional Arabic" w:hint="cs"/>
          <w:b/>
          <w:bCs/>
          <w:color w:val="008000"/>
          <w:sz w:val="30"/>
          <w:szCs w:val="30"/>
          <w:rtl/>
        </w:rPr>
        <w:t>فِقْهُ الرِّضَا</w:t>
      </w:r>
      <w:r w:rsidR="00F7017F" w:rsidRPr="00042EA8">
        <w:rPr>
          <w:rStyle w:val="FootnoteReference"/>
          <w:rFonts w:ascii="Traditional Arabic" w:hAnsi="Traditional Arabic" w:cs="Traditional Arabic"/>
          <w:sz w:val="30"/>
          <w:szCs w:val="30"/>
          <w:rtl/>
        </w:rPr>
        <w:footnoteReference w:id="9"/>
      </w:r>
      <w:r w:rsidR="00F7017F" w:rsidRPr="00042EA8">
        <w:rPr>
          <w:rFonts w:ascii="Traditional Arabic" w:hAnsi="Traditional Arabic" w:cs="Traditional Arabic" w:hint="cs"/>
          <w:sz w:val="30"/>
          <w:szCs w:val="30"/>
          <w:rtl/>
        </w:rPr>
        <w:t xml:space="preserve"> </w:t>
      </w:r>
      <w:r w:rsidR="00F7017F" w:rsidRPr="00042EA8">
        <w:rPr>
          <w:rFonts w:ascii="Traditional Arabic" w:hAnsi="Traditional Arabic" w:cs="Traditional Arabic" w:hint="cs"/>
          <w:b/>
          <w:bCs/>
          <w:color w:val="008000"/>
          <w:sz w:val="30"/>
          <w:szCs w:val="30"/>
          <w:rtl/>
        </w:rPr>
        <w:t>ع: أَرْوِي عَنِ الْعَالِمِ ع‏ إِنَّمَا يُؤْمَرُ بِالْمَعْرُوفِ وَ يُنْهَى عَنِ الْمُنْكَرِ مُؤْمِنٌ فَيَتَّعِظُ أَوْ جَاهِلٌ فَيَتَعَلَّمُ وَ أَمَّا صَاحِبُ سَيْفٍ وَ سَوْطٍ فَلا</w:t>
      </w:r>
      <w:r w:rsidR="00F7017F" w:rsidRPr="00042EA8">
        <w:rPr>
          <w:rStyle w:val="FootnoteReference"/>
          <w:rFonts w:ascii="Traditional Arabic" w:hAnsi="Traditional Arabic" w:cs="Traditional Arabic"/>
          <w:sz w:val="30"/>
          <w:szCs w:val="30"/>
          <w:rtl/>
        </w:rPr>
        <w:footnoteReference w:id="10"/>
      </w:r>
    </w:p>
    <w:p w:rsidR="004A21B1"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ظاهر این روایت</w:t>
      </w:r>
      <w:r w:rsidR="004A21B1" w:rsidRPr="00042EA8">
        <w:rPr>
          <w:rFonts w:ascii="Traditional Arabic" w:hAnsi="Traditional Arabic" w:cs="Traditional Arabic" w:hint="cs"/>
          <w:sz w:val="30"/>
          <w:szCs w:val="30"/>
          <w:rtl/>
        </w:rPr>
        <w:t xml:space="preserve"> نهی است.</w:t>
      </w:r>
    </w:p>
    <w:p w:rsidR="004C4408" w:rsidRPr="00042EA8" w:rsidRDefault="004C4408" w:rsidP="00042EA8">
      <w:pPr>
        <w:jc w:val="both"/>
        <w:outlineLvl w:val="3"/>
        <w:rPr>
          <w:rFonts w:ascii="Traditional Arabic" w:hAnsi="Traditional Arabic" w:cs="Traditional Arabic" w:hint="cs"/>
          <w:b/>
          <w:bCs/>
          <w:color w:val="FF0000"/>
          <w:sz w:val="30"/>
          <w:szCs w:val="30"/>
          <w:rtl/>
        </w:rPr>
      </w:pPr>
      <w:bookmarkStart w:id="37" w:name="_Toc452015798"/>
      <w:bookmarkStart w:id="38" w:name="_Toc452015996"/>
      <w:r w:rsidRPr="00042EA8">
        <w:rPr>
          <w:rFonts w:ascii="Traditional Arabic" w:hAnsi="Traditional Arabic" w:cs="Traditional Arabic" w:hint="cs"/>
          <w:b/>
          <w:bCs/>
          <w:color w:val="FF0000"/>
          <w:sz w:val="30"/>
          <w:szCs w:val="30"/>
          <w:rtl/>
        </w:rPr>
        <w:lastRenderedPageBreak/>
        <w:t>ب/4ـ روایت مفضل</w:t>
      </w:r>
      <w:bookmarkEnd w:id="37"/>
      <w:bookmarkEnd w:id="38"/>
    </w:p>
    <w:p w:rsidR="00FE1685" w:rsidRPr="00042EA8" w:rsidRDefault="00FE1685"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حدیث </w:t>
      </w:r>
      <w:r w:rsidR="004C4408" w:rsidRPr="00042EA8">
        <w:rPr>
          <w:rFonts w:ascii="Traditional Arabic" w:hAnsi="Traditional Arabic" w:cs="Traditional Arabic" w:hint="cs"/>
          <w:sz w:val="30"/>
          <w:szCs w:val="30"/>
          <w:rtl/>
        </w:rPr>
        <w:t>پنجم</w:t>
      </w:r>
      <w:r w:rsidRPr="00042EA8">
        <w:rPr>
          <w:rFonts w:ascii="Traditional Arabic" w:hAnsi="Traditional Arabic" w:cs="Traditional Arabic" w:hint="cs"/>
          <w:sz w:val="30"/>
          <w:szCs w:val="30"/>
          <w:rtl/>
        </w:rPr>
        <w:t xml:space="preserve"> مستدرک</w:t>
      </w:r>
      <w:r w:rsidR="004C4408" w:rsidRPr="00042EA8">
        <w:rPr>
          <w:rFonts w:ascii="Traditional Arabic" w:hAnsi="Traditional Arabic" w:cs="Traditional Arabic" w:hint="cs"/>
          <w:sz w:val="30"/>
          <w:szCs w:val="30"/>
          <w:rtl/>
        </w:rPr>
        <w:t xml:space="preserve"> </w:t>
      </w:r>
      <w:r w:rsidRPr="00042EA8">
        <w:rPr>
          <w:rFonts w:ascii="Traditional Arabic" w:hAnsi="Traditional Arabic" w:cs="Traditional Arabic" w:hint="cs"/>
          <w:sz w:val="30"/>
          <w:szCs w:val="30"/>
          <w:rtl/>
        </w:rPr>
        <w:t xml:space="preserve">از مفضل </w:t>
      </w:r>
      <w:r w:rsidR="004C4408" w:rsidRPr="00042EA8">
        <w:rPr>
          <w:rFonts w:ascii="Traditional Arabic" w:hAnsi="Traditional Arabic" w:cs="Traditional Arabic" w:hint="cs"/>
          <w:sz w:val="30"/>
          <w:szCs w:val="30"/>
          <w:rtl/>
        </w:rPr>
        <w:t xml:space="preserve">نقل شده </w:t>
      </w:r>
      <w:r w:rsidRPr="00042EA8">
        <w:rPr>
          <w:rFonts w:ascii="Traditional Arabic" w:hAnsi="Traditional Arabic" w:cs="Traditional Arabic" w:hint="cs"/>
          <w:sz w:val="30"/>
          <w:szCs w:val="30"/>
          <w:rtl/>
        </w:rPr>
        <w:t>است</w:t>
      </w:r>
      <w:r w:rsidR="004C4408" w:rsidRPr="00042EA8">
        <w:rPr>
          <w:rFonts w:ascii="Traditional Arabic" w:hAnsi="Traditional Arabic" w:cs="Traditional Arabic" w:hint="cs"/>
          <w:sz w:val="30"/>
          <w:szCs w:val="30"/>
          <w:rtl/>
        </w:rPr>
        <w:t>:</w:t>
      </w:r>
      <w:r w:rsidRPr="00042EA8">
        <w:rPr>
          <w:rFonts w:ascii="Traditional Arabic" w:hAnsi="Traditional Arabic" w:cs="Traditional Arabic" w:hint="cs"/>
          <w:sz w:val="30"/>
          <w:szCs w:val="30"/>
          <w:rtl/>
        </w:rPr>
        <w:t xml:space="preserve"> </w:t>
      </w:r>
    </w:p>
    <w:p w:rsidR="004C4408"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b/>
          <w:bCs/>
          <w:color w:val="008000"/>
          <w:sz w:val="30"/>
          <w:szCs w:val="30"/>
          <w:rtl/>
        </w:rPr>
        <w:t>وَ عَنْ مُفَضَّلِ بْنِ زَيْدٍ عَنْ أَبِي عَبْدِ اللَّهِ ع قَالَ قَالَ: يَا مُفَضَّلُ مَنْ تَعَرَّضَ لِسُلْطَانٍ جَائِرٍ فَأَصَابَتْهُ بَلِيَّةٌ لَمْ‏ يُؤْجَرْ عَلَيْهَا وَ لَمْ يُرْزَقِ الصَّبْرَ عَلَيْهَا</w:t>
      </w:r>
      <w:r w:rsidRPr="00042EA8">
        <w:rPr>
          <w:rFonts w:ascii="Traditional Arabic" w:hAnsi="Traditional Arabic" w:cs="Traditional Arabic"/>
          <w:sz w:val="30"/>
          <w:szCs w:val="30"/>
          <w:vertAlign w:val="superscript"/>
          <w:rtl/>
        </w:rPr>
        <w:footnoteReference w:id="11"/>
      </w:r>
    </w:p>
    <w:p w:rsidR="00FE1685" w:rsidRPr="00042EA8" w:rsidRDefault="00FE1685"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سندش معتبر ندارد.</w:t>
      </w:r>
    </w:p>
    <w:p w:rsidR="00FE1685"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دلالت روایت تمام است، </w:t>
      </w:r>
      <w:r w:rsidR="00FE1685" w:rsidRPr="00042EA8">
        <w:rPr>
          <w:rFonts w:ascii="Traditional Arabic" w:hAnsi="Traditional Arabic" w:cs="Traditional Arabic" w:hint="cs"/>
          <w:sz w:val="30"/>
          <w:szCs w:val="30"/>
          <w:rtl/>
        </w:rPr>
        <w:t>اجر ندارد.</w:t>
      </w:r>
    </w:p>
    <w:p w:rsidR="004A21B1" w:rsidRPr="00042EA8" w:rsidRDefault="004C4408"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 xml:space="preserve">این </w:t>
      </w:r>
      <w:r w:rsidR="006477DD">
        <w:rPr>
          <w:rFonts w:ascii="Traditional Arabic" w:hAnsi="Traditional Arabic" w:cs="Traditional Arabic" w:hint="cs"/>
          <w:sz w:val="30"/>
          <w:szCs w:val="30"/>
          <w:rtl/>
        </w:rPr>
        <w:t>مضمون</w:t>
      </w:r>
      <w:r w:rsidRPr="00042EA8">
        <w:rPr>
          <w:rFonts w:ascii="Traditional Arabic" w:hAnsi="Traditional Arabic" w:cs="Traditional Arabic" w:hint="cs"/>
          <w:sz w:val="30"/>
          <w:szCs w:val="30"/>
          <w:rtl/>
        </w:rPr>
        <w:t xml:space="preserve"> در </w:t>
      </w:r>
      <w:r w:rsidR="004A21B1" w:rsidRPr="00042EA8">
        <w:rPr>
          <w:rFonts w:ascii="Traditional Arabic" w:hAnsi="Traditional Arabic" w:cs="Traditional Arabic" w:hint="cs"/>
          <w:sz w:val="30"/>
          <w:szCs w:val="30"/>
          <w:rtl/>
        </w:rPr>
        <w:t xml:space="preserve">کافی، عقاب الاعمال و تهذیب </w:t>
      </w:r>
      <w:r w:rsidRPr="00042EA8">
        <w:rPr>
          <w:rFonts w:ascii="Traditional Arabic" w:hAnsi="Traditional Arabic" w:cs="Traditional Arabic" w:hint="cs"/>
          <w:sz w:val="30"/>
          <w:szCs w:val="30"/>
          <w:rtl/>
        </w:rPr>
        <w:t xml:space="preserve">و ... </w:t>
      </w:r>
      <w:r w:rsidR="004A21B1" w:rsidRPr="00042EA8">
        <w:rPr>
          <w:rFonts w:ascii="Traditional Arabic" w:hAnsi="Traditional Arabic" w:cs="Traditional Arabic" w:hint="cs"/>
          <w:sz w:val="30"/>
          <w:szCs w:val="30"/>
          <w:rtl/>
        </w:rPr>
        <w:t>آمده است</w:t>
      </w:r>
      <w:r w:rsidRPr="00042EA8">
        <w:rPr>
          <w:rFonts w:ascii="Traditional Arabic" w:hAnsi="Traditional Arabic" w:cs="Traditional Arabic" w:hint="cs"/>
          <w:sz w:val="30"/>
          <w:szCs w:val="30"/>
          <w:rtl/>
        </w:rPr>
        <w:t>.</w:t>
      </w:r>
    </w:p>
    <w:p w:rsidR="004A21B1" w:rsidRPr="00042EA8" w:rsidRDefault="006477DD" w:rsidP="00042EA8">
      <w:pPr>
        <w:jc w:val="both"/>
        <w:rPr>
          <w:rFonts w:ascii="Traditional Arabic" w:hAnsi="Traditional Arabic" w:cs="Traditional Arabic" w:hint="cs"/>
          <w:sz w:val="30"/>
          <w:szCs w:val="30"/>
          <w:rtl/>
        </w:rPr>
      </w:pPr>
      <w:r>
        <w:rPr>
          <w:rFonts w:ascii="Traditional Arabic" w:hAnsi="Traditional Arabic" w:cs="Traditional Arabic" w:hint="cs"/>
          <w:sz w:val="30"/>
          <w:szCs w:val="30"/>
          <w:rtl/>
        </w:rPr>
        <w:t>این دو گروه روایات مقابل هم هست</w:t>
      </w:r>
      <w:r w:rsidR="004A21B1" w:rsidRPr="00042EA8">
        <w:rPr>
          <w:rFonts w:ascii="Traditional Arabic" w:hAnsi="Traditional Arabic" w:cs="Traditional Arabic" w:hint="cs"/>
          <w:sz w:val="30"/>
          <w:szCs w:val="30"/>
          <w:rtl/>
        </w:rPr>
        <w:t>ند باید بررسی شود.</w:t>
      </w:r>
    </w:p>
    <w:p w:rsidR="0095234C" w:rsidRPr="00042EA8" w:rsidRDefault="00FE1685"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س</w:t>
      </w:r>
      <w:r w:rsidR="004C4408" w:rsidRPr="00042EA8">
        <w:rPr>
          <w:rFonts w:ascii="Traditional Arabic" w:hAnsi="Traditional Arabic" w:cs="Traditional Arabic" w:hint="cs"/>
          <w:b/>
          <w:bCs/>
          <w:sz w:val="30"/>
          <w:szCs w:val="30"/>
          <w:rtl/>
        </w:rPr>
        <w:t>ؤال:</w:t>
      </w:r>
    </w:p>
    <w:p w:rsidR="00FE1685" w:rsidRPr="00042EA8" w:rsidRDefault="00FE1685"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اطلاق لفظی کافی نیست. این روایات در مورد قیام زیدیه و نفسه زکیه و امثال آن وارد شده است لذا باید روایات تحلیل جریانی و تاریخی شود.</w:t>
      </w:r>
    </w:p>
    <w:p w:rsidR="00FE1685" w:rsidRPr="00042EA8" w:rsidRDefault="00FE1685" w:rsidP="00042EA8">
      <w:pPr>
        <w:jc w:val="both"/>
        <w:rPr>
          <w:rFonts w:ascii="Traditional Arabic" w:hAnsi="Traditional Arabic" w:cs="Traditional Arabic" w:hint="cs"/>
          <w:b/>
          <w:bCs/>
          <w:sz w:val="30"/>
          <w:szCs w:val="30"/>
          <w:rtl/>
        </w:rPr>
      </w:pPr>
      <w:r w:rsidRPr="00042EA8">
        <w:rPr>
          <w:rFonts w:ascii="Traditional Arabic" w:hAnsi="Traditional Arabic" w:cs="Traditional Arabic" w:hint="cs"/>
          <w:b/>
          <w:bCs/>
          <w:sz w:val="30"/>
          <w:szCs w:val="30"/>
          <w:rtl/>
        </w:rPr>
        <w:t>پاسخ استاد</w:t>
      </w:r>
    </w:p>
    <w:p w:rsidR="00FE1685" w:rsidRPr="00042EA8" w:rsidRDefault="00FE1685" w:rsidP="00042EA8">
      <w:pPr>
        <w:jc w:val="both"/>
        <w:rPr>
          <w:rFonts w:ascii="Traditional Arabic" w:hAnsi="Traditional Arabic" w:cs="Traditional Arabic" w:hint="cs"/>
          <w:sz w:val="30"/>
          <w:szCs w:val="30"/>
          <w:rtl/>
        </w:rPr>
      </w:pPr>
      <w:r w:rsidRPr="00042EA8">
        <w:rPr>
          <w:rFonts w:ascii="Traditional Arabic" w:hAnsi="Traditional Arabic" w:cs="Traditional Arabic" w:hint="cs"/>
          <w:sz w:val="30"/>
          <w:szCs w:val="30"/>
          <w:rtl/>
        </w:rPr>
        <w:t>با شأن صدور نمی‌توان روایت را از اطلاق انداخت. نمی‌توان کل جریان را رد کرد.</w:t>
      </w:r>
    </w:p>
    <w:p w:rsidR="00175A54" w:rsidRPr="00042EA8" w:rsidRDefault="00175A54" w:rsidP="00042EA8">
      <w:pPr>
        <w:jc w:val="both"/>
        <w:rPr>
          <w:rFonts w:ascii="Traditional Arabic" w:hAnsi="Traditional Arabic" w:cs="Traditional Arabic" w:hint="cs"/>
          <w:sz w:val="30"/>
          <w:szCs w:val="30"/>
          <w:rtl/>
        </w:rPr>
      </w:pPr>
    </w:p>
    <w:sectPr w:rsidR="00175A54" w:rsidRPr="00042EA8"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E4C" w:rsidRDefault="00602E4C" w:rsidP="000D5800">
      <w:r>
        <w:separator/>
      </w:r>
    </w:p>
  </w:endnote>
  <w:endnote w:type="continuationSeparator" w:id="0">
    <w:p w:rsidR="00602E4C" w:rsidRDefault="00602E4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6477DD">
      <w:rPr>
        <w:noProof/>
        <w:rtl/>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E4C" w:rsidRDefault="00602E4C" w:rsidP="000D5800">
      <w:r>
        <w:separator/>
      </w:r>
    </w:p>
  </w:footnote>
  <w:footnote w:type="continuationSeparator" w:id="0">
    <w:p w:rsidR="00602E4C" w:rsidRDefault="00602E4C" w:rsidP="000D5800">
      <w:r>
        <w:continuationSeparator/>
      </w:r>
    </w:p>
  </w:footnote>
  <w:footnote w:id="1">
    <w:p w:rsidR="00611725" w:rsidRPr="00042EA8" w:rsidRDefault="00611725" w:rsidP="00611725">
      <w:pPr>
        <w:pStyle w:val="FootnoteText"/>
        <w:rPr>
          <w:rFonts w:ascii="Traditional Arabic" w:hAnsi="Traditional Arabic" w:cs="Traditional Arabic"/>
          <w:rtl/>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 الكافي 5- 59- 16؛ تفصيل وسائل الشيعة إلى تحصيل مسائل الشريعة</w:t>
      </w:r>
    </w:p>
  </w:footnote>
  <w:footnote w:id="2">
    <w:p w:rsidR="00611725" w:rsidRPr="00042EA8" w:rsidRDefault="00611725" w:rsidP="00CB55A2">
      <w:pPr>
        <w:pStyle w:val="FootnoteText"/>
        <w:rPr>
          <w:rFonts w:ascii="Traditional Arabic" w:hAnsi="Traditional Arabic" w:cs="Traditional Arabic"/>
          <w:rtl/>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w:t>
      </w:r>
      <w:r w:rsidR="00CB55A2" w:rsidRPr="00042EA8">
        <w:rPr>
          <w:rFonts w:ascii="Traditional Arabic" w:hAnsi="Traditional Arabic" w:cs="Traditional Arabic"/>
          <w:rtl/>
        </w:rPr>
        <w:t>.</w:t>
      </w:r>
      <w:r w:rsidRPr="00042EA8">
        <w:rPr>
          <w:rFonts w:ascii="Traditional Arabic" w:hAnsi="Traditional Arabic" w:cs="Traditional Arabic"/>
          <w:rtl/>
        </w:rPr>
        <w:t xml:space="preserve"> </w:t>
      </w:r>
      <w:r w:rsidRPr="00042EA8">
        <w:rPr>
          <w:rFonts w:ascii="Traditional Arabic" w:hAnsi="Traditional Arabic" w:cs="Traditional Arabic"/>
          <w:rtl/>
        </w:rPr>
        <w:t>الخصال 6- 16.</w:t>
      </w:r>
    </w:p>
  </w:footnote>
  <w:footnote w:id="3">
    <w:p w:rsidR="00611725" w:rsidRPr="00042EA8" w:rsidRDefault="00611725" w:rsidP="00CB55A2">
      <w:pPr>
        <w:pStyle w:val="FootnoteText"/>
        <w:rPr>
          <w:rFonts w:ascii="Traditional Arabic" w:hAnsi="Traditional Arabic" w:cs="Traditional Arabic"/>
          <w:rtl/>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w:t>
      </w:r>
      <w:r w:rsidR="00CB55A2" w:rsidRPr="00042EA8">
        <w:rPr>
          <w:rFonts w:ascii="Traditional Arabic" w:hAnsi="Traditional Arabic" w:cs="Traditional Arabic"/>
          <w:rtl/>
        </w:rPr>
        <w:t>.</w:t>
      </w:r>
      <w:r w:rsidRPr="00042EA8">
        <w:rPr>
          <w:rFonts w:ascii="Traditional Arabic" w:hAnsi="Traditional Arabic" w:cs="Traditional Arabic"/>
          <w:rtl/>
        </w:rPr>
        <w:t xml:space="preserve"> </w:t>
      </w:r>
      <w:r w:rsidRPr="00042EA8">
        <w:rPr>
          <w:rFonts w:ascii="Traditional Arabic" w:hAnsi="Traditional Arabic" w:cs="Traditional Arabic"/>
          <w:rtl/>
        </w:rPr>
        <w:t>التهذيب 6- 177- 360.</w:t>
      </w:r>
    </w:p>
  </w:footnote>
  <w:footnote w:id="4">
    <w:p w:rsidR="00042EA8" w:rsidRPr="00042EA8" w:rsidRDefault="00042EA8" w:rsidP="00042EA8">
      <w:pPr>
        <w:pStyle w:val="FootnoteText"/>
        <w:rPr>
          <w:rFonts w:ascii="Traditional Arabic" w:hAnsi="Traditional Arabic" w:cs="Traditional Arabic"/>
          <w:rtl/>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شيخ حر عاملى، تفصيل وسائل الشيعة إلى تحصيل مسائل الشريعة، ج‏16 ؛ ص135(آل البيت ع)؛ علل الشرائع 522- 6، و قرب الإسناد 26؛ عقاب الأعمال 310- 2</w:t>
      </w:r>
    </w:p>
  </w:footnote>
  <w:footnote w:id="5">
    <w:p w:rsidR="00F7017F" w:rsidRPr="00042EA8" w:rsidRDefault="00F7017F" w:rsidP="00F7017F">
      <w:pPr>
        <w:pStyle w:val="FootnoteText"/>
        <w:rPr>
          <w:rFonts w:ascii="Traditional Arabic" w:hAnsi="Traditional Arabic" w:cs="Traditional Arabic"/>
        </w:rPr>
      </w:pPr>
      <w:r w:rsidRPr="00042EA8">
        <w:rPr>
          <w:rStyle w:val="FootnoteReference"/>
          <w:rFonts w:ascii="Traditional Arabic"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 xml:space="preserve">. </w:t>
      </w:r>
      <w:r w:rsidRPr="00042EA8">
        <w:rPr>
          <w:rFonts w:ascii="Traditional Arabic" w:hAnsi="Traditional Arabic" w:cs="Traditional Arabic"/>
          <w:rtl/>
          <w:lang w:bidi="ar-SA"/>
        </w:rPr>
        <w:t>وسائل الشيعة ؛ ج‏16 ؛ ص127</w:t>
      </w:r>
      <w:r w:rsidRPr="00042EA8">
        <w:rPr>
          <w:rFonts w:ascii="Traditional Arabic" w:hAnsi="Traditional Arabic" w:cs="Traditional Arabic"/>
          <w:rtl/>
        </w:rPr>
        <w:t>؛ الكافي 5- 60- 2، و التهذيب 6- 178- 362.</w:t>
      </w:r>
      <w:r w:rsidRPr="00042EA8">
        <w:rPr>
          <w:rFonts w:ascii="Traditional Arabic" w:hAnsi="Traditional Arabic" w:cs="Traditional Arabic"/>
          <w:vertAlign w:val="superscript"/>
          <w:rtl/>
        </w:rPr>
        <w:footnoteRef/>
      </w:r>
    </w:p>
  </w:footnote>
  <w:footnote w:id="6">
    <w:p w:rsidR="00CB55A2" w:rsidRPr="00042EA8" w:rsidRDefault="00CB55A2" w:rsidP="00F7017F">
      <w:pPr>
        <w:pStyle w:val="FootnoteText"/>
        <w:rPr>
          <w:rFonts w:ascii="Traditional Arabic" w:hAnsi="Traditional Arabic" w:cs="Traditional Arabic"/>
          <w:rtl/>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 xml:space="preserve">كلينى، محمد بن يعقوب </w:t>
      </w:r>
      <w:r w:rsidR="00F7017F" w:rsidRPr="00042EA8">
        <w:rPr>
          <w:rFonts w:ascii="Traditional Arabic" w:hAnsi="Traditional Arabic" w:cs="Traditional Arabic"/>
          <w:rtl/>
          <w:lang w:bidi="ar-SA"/>
        </w:rPr>
        <w:t>وسائل الشيعة ؛ ج‏16 ؛ ص127</w:t>
      </w:r>
      <w:r w:rsidR="00F7017F" w:rsidRPr="00042EA8">
        <w:rPr>
          <w:rFonts w:ascii="Traditional Arabic" w:hAnsi="Traditional Arabic" w:cs="Traditional Arabic"/>
          <w:rtl/>
        </w:rPr>
        <w:t>؛ الكافي 5- 60- 3</w:t>
      </w:r>
      <w:r w:rsidR="00F7017F" w:rsidRPr="00042EA8">
        <w:rPr>
          <w:rFonts w:ascii="Traditional Arabic" w:hAnsi="Traditional Arabic" w:cs="Traditional Arabic"/>
          <w:vertAlign w:val="superscript"/>
          <w:rtl/>
        </w:rPr>
        <w:footnoteRef/>
      </w:r>
    </w:p>
  </w:footnote>
  <w:footnote w:id="7">
    <w:p w:rsidR="00F7017F" w:rsidRPr="00042EA8" w:rsidRDefault="00F7017F" w:rsidP="00F7017F">
      <w:pPr>
        <w:pStyle w:val="FootnoteText"/>
        <w:rPr>
          <w:rFonts w:ascii="Traditional Arabic" w:hAnsi="Traditional Arabic" w:cs="Traditional Arabic"/>
          <w:color w:val="000000"/>
          <w:rtl/>
          <w:lang w:bidi="ar-SA"/>
        </w:rPr>
      </w:pPr>
      <w:r w:rsidRPr="00042EA8">
        <w:rPr>
          <w:rStyle w:val="FootnoteReference"/>
          <w:rFonts w:ascii="Traditional Arabic" w:eastAsia="2  Lotus" w:hAnsi="Traditional Arabic" w:cs="Traditional Arabic"/>
          <w:color w:val="000000"/>
        </w:rPr>
        <w:footnoteRef/>
      </w:r>
      <w:r w:rsidRPr="00042EA8">
        <w:rPr>
          <w:rFonts w:ascii="Traditional Arabic" w:hAnsi="Traditional Arabic" w:cs="Traditional Arabic"/>
          <w:color w:val="000000"/>
          <w:rtl/>
        </w:rPr>
        <w:t xml:space="preserve"> </w:t>
      </w:r>
      <w:r w:rsidRPr="00042EA8">
        <w:rPr>
          <w:rFonts w:ascii="Traditional Arabic" w:hAnsi="Traditional Arabic" w:cs="Traditional Arabic"/>
          <w:color w:val="000000"/>
          <w:rtl/>
        </w:rPr>
        <w:t xml:space="preserve">( 1)- </w:t>
      </w:r>
      <w:r w:rsidRPr="00042EA8">
        <w:rPr>
          <w:rFonts w:ascii="Traditional Arabic" w:hAnsi="Traditional Arabic" w:cs="Traditional Arabic"/>
          <w:color w:val="000000"/>
          <w:rtl/>
        </w:rPr>
        <w:t>الجعفريات ص 88.</w:t>
      </w:r>
    </w:p>
  </w:footnote>
  <w:footnote w:id="8">
    <w:p w:rsidR="00F7017F" w:rsidRPr="00042EA8" w:rsidRDefault="00F7017F" w:rsidP="00F7017F">
      <w:pPr>
        <w:pStyle w:val="FootnoteText"/>
        <w:rPr>
          <w:rFonts w:ascii="Traditional Arabic" w:hAnsi="Traditional Arabic" w:cs="Traditional Arabic"/>
          <w:color w:val="000000"/>
          <w:rtl/>
        </w:rPr>
      </w:pPr>
      <w:r w:rsidRPr="00042EA8">
        <w:rPr>
          <w:rStyle w:val="FootnoteReference"/>
          <w:rFonts w:ascii="Traditional Arabic" w:eastAsia="2  Lotus" w:hAnsi="Traditional Arabic" w:cs="Traditional Arabic"/>
          <w:color w:val="000000"/>
        </w:rPr>
        <w:footnoteRef/>
      </w:r>
      <w:r w:rsidRPr="00042EA8">
        <w:rPr>
          <w:rFonts w:ascii="Traditional Arabic" w:hAnsi="Traditional Arabic" w:cs="Traditional Arabic"/>
          <w:color w:val="000000"/>
          <w:rtl/>
        </w:rPr>
        <w:t xml:space="preserve"> </w:t>
      </w:r>
      <w:r w:rsidRPr="00042EA8">
        <w:rPr>
          <w:rFonts w:ascii="Traditional Arabic" w:hAnsi="Traditional Arabic" w:cs="Traditional Arabic"/>
          <w:color w:val="000000"/>
          <w:rtl/>
        </w:rPr>
        <w:t xml:space="preserve">میرزا </w:t>
      </w:r>
      <w:r w:rsidRPr="00042EA8">
        <w:rPr>
          <w:rFonts w:ascii="Traditional Arabic" w:hAnsi="Traditional Arabic" w:cs="Traditional Arabic"/>
          <w:color w:val="000000"/>
          <w:rtl/>
        </w:rPr>
        <w:t xml:space="preserve">حسين نورى، </w:t>
      </w:r>
      <w:r w:rsidRPr="00042EA8">
        <w:rPr>
          <w:rFonts w:ascii="Traditional Arabic" w:hAnsi="Traditional Arabic" w:cs="Traditional Arabic"/>
          <w:rtl/>
        </w:rPr>
        <w:t>مستدرك الوسائل و مستنبط المسائل ؛ ج‏12 ؛ ص186</w:t>
      </w:r>
      <w:r w:rsidRPr="00042EA8">
        <w:rPr>
          <w:rFonts w:ascii="Traditional Arabic" w:hAnsi="Traditional Arabic" w:cs="Traditional Arabic"/>
          <w:color w:val="000000"/>
          <w:rtl/>
        </w:rPr>
        <w:t>(آل البيت ع).</w:t>
      </w:r>
    </w:p>
  </w:footnote>
  <w:footnote w:id="9">
    <w:p w:rsidR="00F7017F" w:rsidRPr="00042EA8" w:rsidRDefault="00F7017F">
      <w:pPr>
        <w:pStyle w:val="FootnoteText"/>
        <w:rPr>
          <w:rFonts w:ascii="Traditional Arabic" w:hAnsi="Traditional Arabic" w:cs="Traditional Arabic"/>
        </w:rPr>
      </w:pPr>
      <w:r w:rsidRPr="00042EA8">
        <w:rPr>
          <w:rStyle w:val="FootnoteReference"/>
          <w:rFonts w:ascii="Traditional Arabic"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 xml:space="preserve">. </w:t>
      </w:r>
      <w:r w:rsidRPr="00042EA8">
        <w:rPr>
          <w:rFonts w:ascii="Traditional Arabic" w:hAnsi="Traditional Arabic" w:cs="Traditional Arabic"/>
          <w:color w:val="000000"/>
          <w:rtl/>
        </w:rPr>
        <w:t xml:space="preserve">فقه </w:t>
      </w:r>
      <w:r w:rsidRPr="00042EA8">
        <w:rPr>
          <w:rFonts w:ascii="Traditional Arabic" w:hAnsi="Traditional Arabic" w:cs="Traditional Arabic"/>
          <w:color w:val="000000"/>
          <w:rtl/>
        </w:rPr>
        <w:t>الرضا عليه السلام ص 51</w:t>
      </w:r>
    </w:p>
  </w:footnote>
  <w:footnote w:id="10">
    <w:p w:rsidR="00F7017F" w:rsidRPr="00042EA8" w:rsidRDefault="00F7017F">
      <w:pPr>
        <w:pStyle w:val="FootnoteText"/>
        <w:rPr>
          <w:rFonts w:ascii="Traditional Arabic" w:hAnsi="Traditional Arabic" w:cs="Traditional Arabic"/>
        </w:rPr>
      </w:pPr>
      <w:r w:rsidRPr="00042EA8">
        <w:rPr>
          <w:rStyle w:val="FootnoteReference"/>
          <w:rFonts w:ascii="Traditional Arabic"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 xml:space="preserve">. </w:t>
      </w:r>
      <w:r w:rsidRPr="00042EA8">
        <w:rPr>
          <w:rFonts w:ascii="Traditional Arabic" w:hAnsi="Traditional Arabic" w:cs="Traditional Arabic"/>
          <w:rtl/>
        </w:rPr>
        <w:t>مستدرك الوسائل و مستنبط المسائل ؛ ج‏12 ؛ ص186</w:t>
      </w:r>
    </w:p>
  </w:footnote>
  <w:footnote w:id="11">
    <w:p w:rsidR="004C4408" w:rsidRPr="00042EA8" w:rsidRDefault="004C4408" w:rsidP="004C4408">
      <w:pPr>
        <w:pStyle w:val="FootnoteText"/>
        <w:rPr>
          <w:rFonts w:ascii="Traditional Arabic" w:hAnsi="Traditional Arabic" w:cs="Traditional Arabic"/>
          <w:rtl/>
          <w:lang w:bidi="ar-SA"/>
        </w:rPr>
      </w:pPr>
      <w:r w:rsidRPr="00042EA8">
        <w:rPr>
          <w:rStyle w:val="FootnoteReference"/>
          <w:rFonts w:ascii="Traditional Arabic" w:eastAsia="2  Lotus" w:hAnsi="Traditional Arabic" w:cs="Traditional Arabic"/>
        </w:rPr>
        <w:footnoteRef/>
      </w:r>
      <w:r w:rsidRPr="00042EA8">
        <w:rPr>
          <w:rFonts w:ascii="Traditional Arabic" w:hAnsi="Traditional Arabic" w:cs="Traditional Arabic"/>
          <w:rtl/>
        </w:rPr>
        <w:t xml:space="preserve"> </w:t>
      </w:r>
      <w:r w:rsidRPr="00042EA8">
        <w:rPr>
          <w:rFonts w:ascii="Traditional Arabic" w:hAnsi="Traditional Arabic" w:cs="Traditional Arabic"/>
          <w:rtl/>
        </w:rPr>
        <w:t>مستدرك الوسائل و مستنبط المسائل ؛ ج‏12 ؛ ص187 (آل البيت ع</w:t>
      </w:r>
      <w:r w:rsidR="006477DD">
        <w:rPr>
          <w:rFonts w:ascii="Traditional Arabic" w:hAnsi="Traditional Arabic" w:cs="Traditional Arabic"/>
          <w:rtl/>
        </w:rPr>
        <w:t>)؛ مشک</w:t>
      </w:r>
      <w:r w:rsidR="006477DD">
        <w:rPr>
          <w:rFonts w:ascii="Traditional Arabic" w:hAnsi="Traditional Arabic" w:cs="Traditional Arabic" w:hint="cs"/>
          <w:rtl/>
        </w:rPr>
        <w:t>ا</w:t>
      </w:r>
      <w:r w:rsidRPr="00042EA8">
        <w:rPr>
          <w:rFonts w:ascii="Traditional Arabic" w:hAnsi="Traditional Arabic" w:cs="Traditional Arabic"/>
          <w:rtl/>
        </w:rPr>
        <w:t>ة الانوار ص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A8" w:rsidRDefault="00042EA8" w:rsidP="00042EA8">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60288" behindDoc="1" locked="0" layoutInCell="1" allowOverlap="1" wp14:anchorId="6F685615" wp14:editId="10BB4CAE">
          <wp:simplePos x="0" y="0"/>
          <wp:positionH relativeFrom="column">
            <wp:posOffset>5524500</wp:posOffset>
          </wp:positionH>
          <wp:positionV relativeFrom="paragraph">
            <wp:posOffset>-16510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فقه</w:t>
    </w:r>
    <w:r>
      <w:rPr>
        <w:rFonts w:ascii="Adobe Arabic" w:hAnsi="Adobe Arabic" w:cs="Adobe Arabic" w:hint="cs"/>
        <w:b/>
        <w:bCs/>
        <w:sz w:val="24"/>
        <w:szCs w:val="24"/>
        <w:rtl/>
      </w:rPr>
      <w:t xml:space="preserve"> تربیتی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امر به معروف و نهی از منکر                                 تاریخ جلسه:</w:t>
    </w:r>
    <w:r w:rsidRPr="00185926">
      <w:rPr>
        <w:rtl/>
      </w:rPr>
      <w:t xml:space="preserve"> </w:t>
    </w:r>
    <w:r>
      <w:rPr>
        <w:rFonts w:ascii="Adobe Arabic" w:hAnsi="Adobe Arabic" w:cs="Adobe Arabic" w:hint="cs"/>
        <w:b/>
        <w:bCs/>
        <w:sz w:val="24"/>
        <w:szCs w:val="24"/>
        <w:rtl/>
      </w:rPr>
      <w:t>05</w:t>
    </w:r>
    <w:r w:rsidRPr="00185926">
      <w:rPr>
        <w:rFonts w:ascii="Adobe Arabic" w:hAnsi="Adobe Arabic" w:cs="Adobe Arabic"/>
        <w:b/>
        <w:bCs/>
        <w:sz w:val="24"/>
        <w:szCs w:val="24"/>
        <w:rtl/>
      </w:rPr>
      <w:t>/0</w:t>
    </w:r>
    <w:r>
      <w:rPr>
        <w:rFonts w:ascii="Adobe Arabic" w:hAnsi="Adobe Arabic" w:cs="Adobe Arabic" w:hint="cs"/>
        <w:b/>
        <w:bCs/>
        <w:sz w:val="24"/>
        <w:szCs w:val="24"/>
        <w:rtl/>
      </w:rPr>
      <w:t>3</w:t>
    </w:r>
    <w:r w:rsidRPr="00185926">
      <w:rPr>
        <w:rFonts w:ascii="Adobe Arabic" w:hAnsi="Adobe Arabic" w:cs="Adobe Arabic"/>
        <w:b/>
        <w:bCs/>
        <w:sz w:val="24"/>
        <w:szCs w:val="24"/>
        <w:rtl/>
      </w:rPr>
      <w:t>/1395</w:t>
    </w:r>
  </w:p>
  <w:p w:rsidR="00042EA8" w:rsidRDefault="00042EA8" w:rsidP="00042EA8">
    <w:pPr>
      <w:pStyle w:val="Header"/>
      <w:rPr>
        <w:rFonts w:eastAsia="Calibr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E62635">
      <w:rPr>
        <w:rFonts w:ascii="Adobe Arabic" w:hAnsi="Adobe Arabic" w:cs="Adobe Arabic" w:hint="cs"/>
        <w:b/>
        <w:bCs/>
        <w:sz w:val="24"/>
        <w:szCs w:val="24"/>
        <w:rtl/>
      </w:rPr>
      <w:t>عنوان</w:t>
    </w:r>
    <w:r w:rsidRPr="00E62635">
      <w:rPr>
        <w:rFonts w:ascii="Adobe Arabic" w:hAnsi="Adobe Arabic" w:cs="Adobe Arabic"/>
        <w:b/>
        <w:bCs/>
        <w:sz w:val="24"/>
        <w:szCs w:val="24"/>
        <w:rtl/>
      </w:rPr>
      <w:t xml:space="preserve"> </w:t>
    </w:r>
    <w:r w:rsidRPr="00E62635">
      <w:rPr>
        <w:rFonts w:ascii="Adobe Arabic" w:hAnsi="Adobe Arabic" w:cs="Adobe Arabic" w:hint="cs"/>
        <w:b/>
        <w:bCs/>
        <w:sz w:val="24"/>
        <w:szCs w:val="24"/>
        <w:rtl/>
      </w:rPr>
      <w:t>فرعی</w:t>
    </w:r>
    <w:r w:rsidRPr="00E62635">
      <w:rPr>
        <w:rFonts w:ascii="Adobe Arabic" w:hAnsi="Adobe Arabic" w:cs="Adobe Arabic"/>
        <w:b/>
        <w:bCs/>
        <w:sz w:val="24"/>
        <w:szCs w:val="24"/>
        <w:rtl/>
      </w:rPr>
      <w:t xml:space="preserve">: </w:t>
    </w:r>
    <w:r w:rsidRPr="00E62635">
      <w:rPr>
        <w:rFonts w:ascii="Adobe Arabic" w:hAnsi="Adobe Arabic" w:cs="Adobe Arabic" w:hint="cs"/>
        <w:b/>
        <w:bCs/>
        <w:sz w:val="24"/>
        <w:szCs w:val="24"/>
        <w:rtl/>
      </w:rPr>
      <w:t>وظایف</w:t>
    </w:r>
    <w:r w:rsidRPr="00E62635">
      <w:rPr>
        <w:rFonts w:ascii="Adobe Arabic" w:hAnsi="Adobe Arabic" w:cs="Adobe Arabic"/>
        <w:b/>
        <w:bCs/>
        <w:sz w:val="24"/>
        <w:szCs w:val="24"/>
        <w:rtl/>
      </w:rPr>
      <w:t xml:space="preserve"> </w:t>
    </w:r>
    <w:r w:rsidRPr="00E62635">
      <w:rPr>
        <w:rFonts w:ascii="Adobe Arabic" w:hAnsi="Adobe Arabic" w:cs="Adobe Arabic" w:hint="cs"/>
        <w:b/>
        <w:bCs/>
        <w:sz w:val="24"/>
        <w:szCs w:val="24"/>
        <w:rtl/>
      </w:rPr>
      <w:t>نهاد‌ها</w:t>
    </w:r>
    <w:r w:rsidRPr="00E62635">
      <w:rPr>
        <w:rFonts w:ascii="Adobe Arabic" w:hAnsi="Adobe Arabic" w:cs="Adobe Arabic"/>
        <w:b/>
        <w:bCs/>
        <w:sz w:val="24"/>
        <w:szCs w:val="24"/>
        <w:rtl/>
      </w:rPr>
      <w:t xml:space="preserve"> (</w:t>
    </w:r>
    <w:r>
      <w:rPr>
        <w:rFonts w:ascii="Adobe Arabic" w:hAnsi="Adobe Arabic" w:cs="Adobe Arabic" w:hint="cs"/>
        <w:b/>
        <w:bCs/>
        <w:sz w:val="24"/>
        <w:szCs w:val="24"/>
        <w:rtl/>
      </w:rPr>
      <w:t>مأمور و منهی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hint="cs"/>
        <w:b/>
        <w:bCs/>
        <w:sz w:val="24"/>
        <w:szCs w:val="24"/>
        <w:rtl/>
      </w:rPr>
      <w:t>141</w:t>
    </w:r>
    <w:r>
      <w:rPr>
        <w:rFonts w:eastAsia="Calibri" w:hint="cs"/>
        <w:rtl/>
      </w:rPr>
      <w:t xml:space="preserve"> </w:t>
    </w:r>
  </w:p>
  <w:p w:rsidR="0011288D" w:rsidRPr="00042EA8" w:rsidRDefault="00042EA8" w:rsidP="00042EA8">
    <w:pPr>
      <w:pStyle w:val="Header"/>
    </w:pPr>
    <w:r>
      <w:rPr>
        <w:rFonts w:ascii="Adobe Arabic" w:hAnsi="Adobe Arabic" w:cs="Adobe Arabic"/>
        <w:b/>
        <w:bCs/>
        <w:noProof/>
        <w:sz w:val="28"/>
      </w:rPr>
      <mc:AlternateContent>
        <mc:Choice Requires="wps">
          <w:drawing>
            <wp:anchor distT="4294967291" distB="4294967291" distL="114300" distR="114300" simplePos="0" relativeHeight="251659264" behindDoc="0" locked="0" layoutInCell="1" allowOverlap="1" wp14:anchorId="5946C81B" wp14:editId="0B778D94">
              <wp:simplePos x="0" y="0"/>
              <wp:positionH relativeFrom="column">
                <wp:posOffset>108585</wp:posOffset>
              </wp:positionH>
              <wp:positionV relativeFrom="paragraph">
                <wp:posOffset>20954</wp:posOffset>
              </wp:positionV>
              <wp:extent cx="6377940" cy="0"/>
              <wp:effectExtent l="0" t="0" r="381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0">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5"/>
  </w:num>
  <w:num w:numId="4">
    <w:abstractNumId w:val="15"/>
  </w:num>
  <w:num w:numId="5">
    <w:abstractNumId w:val="17"/>
  </w:num>
  <w:num w:numId="6">
    <w:abstractNumId w:val="9"/>
  </w:num>
  <w:num w:numId="7">
    <w:abstractNumId w:val="4"/>
  </w:num>
  <w:num w:numId="8">
    <w:abstractNumId w:val="11"/>
  </w:num>
  <w:num w:numId="9">
    <w:abstractNumId w:val="13"/>
  </w:num>
  <w:num w:numId="10">
    <w:abstractNumId w:val="8"/>
  </w:num>
  <w:num w:numId="11">
    <w:abstractNumId w:val="10"/>
  </w:num>
  <w:num w:numId="12">
    <w:abstractNumId w:val="14"/>
  </w:num>
  <w:num w:numId="13">
    <w:abstractNumId w:val="1"/>
  </w:num>
  <w:num w:numId="14">
    <w:abstractNumId w:val="7"/>
  </w:num>
  <w:num w:numId="15">
    <w:abstractNumId w:val="2"/>
  </w:num>
  <w:num w:numId="16">
    <w:abstractNumId w:val="0"/>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52DC"/>
    <w:rsid w:val="00021743"/>
    <w:rsid w:val="000228A2"/>
    <w:rsid w:val="000324F1"/>
    <w:rsid w:val="00037CDF"/>
    <w:rsid w:val="00040787"/>
    <w:rsid w:val="00041223"/>
    <w:rsid w:val="00041FE0"/>
    <w:rsid w:val="00042887"/>
    <w:rsid w:val="00042EA8"/>
    <w:rsid w:val="00052BA3"/>
    <w:rsid w:val="0006363E"/>
    <w:rsid w:val="0006669C"/>
    <w:rsid w:val="00072196"/>
    <w:rsid w:val="0008034C"/>
    <w:rsid w:val="00080DFF"/>
    <w:rsid w:val="00085ED5"/>
    <w:rsid w:val="000A1A51"/>
    <w:rsid w:val="000A646C"/>
    <w:rsid w:val="000B793B"/>
    <w:rsid w:val="000D2D0D"/>
    <w:rsid w:val="000D5800"/>
    <w:rsid w:val="000D5E6A"/>
    <w:rsid w:val="000D6922"/>
    <w:rsid w:val="000F1897"/>
    <w:rsid w:val="000F7452"/>
    <w:rsid w:val="000F7E72"/>
    <w:rsid w:val="00101E2D"/>
    <w:rsid w:val="00102405"/>
    <w:rsid w:val="00102CEB"/>
    <w:rsid w:val="00106E60"/>
    <w:rsid w:val="00110842"/>
    <w:rsid w:val="0011288D"/>
    <w:rsid w:val="001140A4"/>
    <w:rsid w:val="001158AB"/>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501F"/>
    <w:rsid w:val="001B0794"/>
    <w:rsid w:val="001B7FBF"/>
    <w:rsid w:val="001C04C2"/>
    <w:rsid w:val="001C367D"/>
    <w:rsid w:val="001C3CCA"/>
    <w:rsid w:val="001D24F8"/>
    <w:rsid w:val="001D542D"/>
    <w:rsid w:val="001D6605"/>
    <w:rsid w:val="001E306E"/>
    <w:rsid w:val="001E3FB0"/>
    <w:rsid w:val="001E4FFF"/>
    <w:rsid w:val="001E58E4"/>
    <w:rsid w:val="001F1600"/>
    <w:rsid w:val="001F2E3E"/>
    <w:rsid w:val="00203CF4"/>
    <w:rsid w:val="00205BCC"/>
    <w:rsid w:val="0021037B"/>
    <w:rsid w:val="00222B4F"/>
    <w:rsid w:val="00224C0A"/>
    <w:rsid w:val="002269E6"/>
    <w:rsid w:val="002308C2"/>
    <w:rsid w:val="00232273"/>
    <w:rsid w:val="00232C9A"/>
    <w:rsid w:val="00233777"/>
    <w:rsid w:val="002376A5"/>
    <w:rsid w:val="00237F6E"/>
    <w:rsid w:val="002417C9"/>
    <w:rsid w:val="002466E5"/>
    <w:rsid w:val="00250911"/>
    <w:rsid w:val="002512E5"/>
    <w:rsid w:val="002529C5"/>
    <w:rsid w:val="0026513B"/>
    <w:rsid w:val="002673BE"/>
    <w:rsid w:val="00270068"/>
    <w:rsid w:val="00270294"/>
    <w:rsid w:val="00273951"/>
    <w:rsid w:val="0028785D"/>
    <w:rsid w:val="002914BD"/>
    <w:rsid w:val="00297263"/>
    <w:rsid w:val="002A0BC6"/>
    <w:rsid w:val="002A5A42"/>
    <w:rsid w:val="002B7AD5"/>
    <w:rsid w:val="002C03FA"/>
    <w:rsid w:val="002C3EBD"/>
    <w:rsid w:val="002C56FD"/>
    <w:rsid w:val="002D32DD"/>
    <w:rsid w:val="002D49E4"/>
    <w:rsid w:val="002E36E9"/>
    <w:rsid w:val="002E450B"/>
    <w:rsid w:val="002E67F2"/>
    <w:rsid w:val="002E73F9"/>
    <w:rsid w:val="002E7528"/>
    <w:rsid w:val="002F05B9"/>
    <w:rsid w:val="002F5567"/>
    <w:rsid w:val="00306A2E"/>
    <w:rsid w:val="003202C5"/>
    <w:rsid w:val="0032105D"/>
    <w:rsid w:val="003250F7"/>
    <w:rsid w:val="00327E4D"/>
    <w:rsid w:val="00330AA3"/>
    <w:rsid w:val="00331E28"/>
    <w:rsid w:val="0033230E"/>
    <w:rsid w:val="00332F45"/>
    <w:rsid w:val="00337126"/>
    <w:rsid w:val="00340BA3"/>
    <w:rsid w:val="003413BB"/>
    <w:rsid w:val="00341F70"/>
    <w:rsid w:val="00346C8B"/>
    <w:rsid w:val="003503A7"/>
    <w:rsid w:val="00366400"/>
    <w:rsid w:val="003668E9"/>
    <w:rsid w:val="003671C2"/>
    <w:rsid w:val="00371494"/>
    <w:rsid w:val="003758ED"/>
    <w:rsid w:val="00391BEF"/>
    <w:rsid w:val="003963D7"/>
    <w:rsid w:val="00396F28"/>
    <w:rsid w:val="003A1A05"/>
    <w:rsid w:val="003A2654"/>
    <w:rsid w:val="003A3367"/>
    <w:rsid w:val="003A4404"/>
    <w:rsid w:val="003A7688"/>
    <w:rsid w:val="003B0438"/>
    <w:rsid w:val="003B68EF"/>
    <w:rsid w:val="003C06BF"/>
    <w:rsid w:val="003C7899"/>
    <w:rsid w:val="003D2F0A"/>
    <w:rsid w:val="003D563F"/>
    <w:rsid w:val="003E1E58"/>
    <w:rsid w:val="003E2BAB"/>
    <w:rsid w:val="003E6DD8"/>
    <w:rsid w:val="003E6F60"/>
    <w:rsid w:val="003F0482"/>
    <w:rsid w:val="003F0680"/>
    <w:rsid w:val="003F318E"/>
    <w:rsid w:val="00402DCD"/>
    <w:rsid w:val="00405199"/>
    <w:rsid w:val="00410699"/>
    <w:rsid w:val="0041090D"/>
    <w:rsid w:val="00413C74"/>
    <w:rsid w:val="00415360"/>
    <w:rsid w:val="004218FD"/>
    <w:rsid w:val="0042616C"/>
    <w:rsid w:val="00430EA5"/>
    <w:rsid w:val="004345DC"/>
    <w:rsid w:val="004365ED"/>
    <w:rsid w:val="00437C55"/>
    <w:rsid w:val="004422B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A21B1"/>
    <w:rsid w:val="004B2FFD"/>
    <w:rsid w:val="004B337F"/>
    <w:rsid w:val="004B521B"/>
    <w:rsid w:val="004B5EBD"/>
    <w:rsid w:val="004B76AF"/>
    <w:rsid w:val="004C1D06"/>
    <w:rsid w:val="004C4408"/>
    <w:rsid w:val="004C603D"/>
    <w:rsid w:val="004D1F34"/>
    <w:rsid w:val="004E122C"/>
    <w:rsid w:val="004E1322"/>
    <w:rsid w:val="004E7D14"/>
    <w:rsid w:val="004F19BF"/>
    <w:rsid w:val="004F3596"/>
    <w:rsid w:val="005004E2"/>
    <w:rsid w:val="00507BB6"/>
    <w:rsid w:val="005146BA"/>
    <w:rsid w:val="00514E65"/>
    <w:rsid w:val="00515AA2"/>
    <w:rsid w:val="00523D38"/>
    <w:rsid w:val="00530FD7"/>
    <w:rsid w:val="00534DE3"/>
    <w:rsid w:val="005371B8"/>
    <w:rsid w:val="005377C9"/>
    <w:rsid w:val="00544956"/>
    <w:rsid w:val="005539D3"/>
    <w:rsid w:val="00557BB7"/>
    <w:rsid w:val="00562E76"/>
    <w:rsid w:val="0057169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C06AE"/>
    <w:rsid w:val="005C3982"/>
    <w:rsid w:val="005C6F53"/>
    <w:rsid w:val="005D2531"/>
    <w:rsid w:val="005D361A"/>
    <w:rsid w:val="005D438A"/>
    <w:rsid w:val="005D690D"/>
    <w:rsid w:val="005E01D1"/>
    <w:rsid w:val="005E2C80"/>
    <w:rsid w:val="005E793E"/>
    <w:rsid w:val="005F05FA"/>
    <w:rsid w:val="005F1F7F"/>
    <w:rsid w:val="006014D2"/>
    <w:rsid w:val="00602E4C"/>
    <w:rsid w:val="00610C18"/>
    <w:rsid w:val="00611725"/>
    <w:rsid w:val="00612385"/>
    <w:rsid w:val="0061376C"/>
    <w:rsid w:val="006178D8"/>
    <w:rsid w:val="00621803"/>
    <w:rsid w:val="00636EFA"/>
    <w:rsid w:val="00636FA5"/>
    <w:rsid w:val="006402B5"/>
    <w:rsid w:val="00643F9C"/>
    <w:rsid w:val="00644A9A"/>
    <w:rsid w:val="00646410"/>
    <w:rsid w:val="006477DD"/>
    <w:rsid w:val="00651726"/>
    <w:rsid w:val="00660287"/>
    <w:rsid w:val="0066229C"/>
    <w:rsid w:val="00663714"/>
    <w:rsid w:val="00676FA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F01B4"/>
    <w:rsid w:val="006F277E"/>
    <w:rsid w:val="006F6223"/>
    <w:rsid w:val="006F6DD5"/>
    <w:rsid w:val="00726404"/>
    <w:rsid w:val="0073036B"/>
    <w:rsid w:val="00731259"/>
    <w:rsid w:val="00733B2D"/>
    <w:rsid w:val="00734D59"/>
    <w:rsid w:val="00734FB7"/>
    <w:rsid w:val="0073609B"/>
    <w:rsid w:val="0074299F"/>
    <w:rsid w:val="0075033E"/>
    <w:rsid w:val="00752745"/>
    <w:rsid w:val="0075336C"/>
    <w:rsid w:val="007637B6"/>
    <w:rsid w:val="00763DD9"/>
    <w:rsid w:val="00765F78"/>
    <w:rsid w:val="0076665E"/>
    <w:rsid w:val="007709A5"/>
    <w:rsid w:val="00772185"/>
    <w:rsid w:val="00772A0D"/>
    <w:rsid w:val="007749BC"/>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4005"/>
    <w:rsid w:val="007B6FEB"/>
    <w:rsid w:val="007C1452"/>
    <w:rsid w:val="007C1EF7"/>
    <w:rsid w:val="007C2FCF"/>
    <w:rsid w:val="007C710E"/>
    <w:rsid w:val="007D0B88"/>
    <w:rsid w:val="007D1549"/>
    <w:rsid w:val="007D33CB"/>
    <w:rsid w:val="007D440C"/>
    <w:rsid w:val="007D4BF9"/>
    <w:rsid w:val="007E03E9"/>
    <w:rsid w:val="007E04EE"/>
    <w:rsid w:val="007E05B0"/>
    <w:rsid w:val="007E623C"/>
    <w:rsid w:val="007E7D81"/>
    <w:rsid w:val="007E7FA7"/>
    <w:rsid w:val="007F0721"/>
    <w:rsid w:val="007F0E60"/>
    <w:rsid w:val="007F3898"/>
    <w:rsid w:val="007F3D88"/>
    <w:rsid w:val="007F4A90"/>
    <w:rsid w:val="00803501"/>
    <w:rsid w:val="0080799B"/>
    <w:rsid w:val="00807BE3"/>
    <w:rsid w:val="00811F02"/>
    <w:rsid w:val="00812179"/>
    <w:rsid w:val="00815960"/>
    <w:rsid w:val="00817ABA"/>
    <w:rsid w:val="008407A4"/>
    <w:rsid w:val="00841E07"/>
    <w:rsid w:val="00844860"/>
    <w:rsid w:val="00845CC4"/>
    <w:rsid w:val="00846496"/>
    <w:rsid w:val="0084775F"/>
    <w:rsid w:val="00850F58"/>
    <w:rsid w:val="008513B5"/>
    <w:rsid w:val="00857FF9"/>
    <w:rsid w:val="0086225B"/>
    <w:rsid w:val="008644F4"/>
    <w:rsid w:val="00873379"/>
    <w:rsid w:val="008748B8"/>
    <w:rsid w:val="00880496"/>
    <w:rsid w:val="00883733"/>
    <w:rsid w:val="008857CD"/>
    <w:rsid w:val="008965D2"/>
    <w:rsid w:val="008A19C6"/>
    <w:rsid w:val="008A236D"/>
    <w:rsid w:val="008A4904"/>
    <w:rsid w:val="008A64AA"/>
    <w:rsid w:val="008B565A"/>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13C3B"/>
    <w:rsid w:val="00915509"/>
    <w:rsid w:val="00916B62"/>
    <w:rsid w:val="00927388"/>
    <w:rsid w:val="009274FE"/>
    <w:rsid w:val="009401AC"/>
    <w:rsid w:val="009475B7"/>
    <w:rsid w:val="0095148F"/>
    <w:rsid w:val="0095234C"/>
    <w:rsid w:val="0095758E"/>
    <w:rsid w:val="009613AC"/>
    <w:rsid w:val="00961998"/>
    <w:rsid w:val="009637EA"/>
    <w:rsid w:val="0097612D"/>
    <w:rsid w:val="00977A3E"/>
    <w:rsid w:val="00980643"/>
    <w:rsid w:val="00981B1E"/>
    <w:rsid w:val="00982FFE"/>
    <w:rsid w:val="009A30FA"/>
    <w:rsid w:val="009A3A4E"/>
    <w:rsid w:val="009A42EF"/>
    <w:rsid w:val="009B17D8"/>
    <w:rsid w:val="009B46BC"/>
    <w:rsid w:val="009B61C3"/>
    <w:rsid w:val="009C07A2"/>
    <w:rsid w:val="009C1FBC"/>
    <w:rsid w:val="009C7B4F"/>
    <w:rsid w:val="009D2E0E"/>
    <w:rsid w:val="009D7808"/>
    <w:rsid w:val="009E7119"/>
    <w:rsid w:val="009F318F"/>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418D"/>
    <w:rsid w:val="00A7216E"/>
    <w:rsid w:val="00A725C2"/>
    <w:rsid w:val="00A73F23"/>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208C"/>
    <w:rsid w:val="00B15027"/>
    <w:rsid w:val="00B20CF3"/>
    <w:rsid w:val="00B21CF4"/>
    <w:rsid w:val="00B24300"/>
    <w:rsid w:val="00B26B97"/>
    <w:rsid w:val="00B34BCF"/>
    <w:rsid w:val="00B37B3B"/>
    <w:rsid w:val="00B460D1"/>
    <w:rsid w:val="00B601CD"/>
    <w:rsid w:val="00B6314A"/>
    <w:rsid w:val="00B63F15"/>
    <w:rsid w:val="00B64D61"/>
    <w:rsid w:val="00B735A0"/>
    <w:rsid w:val="00B80051"/>
    <w:rsid w:val="00B9119B"/>
    <w:rsid w:val="00BA4723"/>
    <w:rsid w:val="00BA51A8"/>
    <w:rsid w:val="00BB44A5"/>
    <w:rsid w:val="00BB5910"/>
    <w:rsid w:val="00BB5F7E"/>
    <w:rsid w:val="00BB7518"/>
    <w:rsid w:val="00BC26F6"/>
    <w:rsid w:val="00BC4833"/>
    <w:rsid w:val="00BC73D8"/>
    <w:rsid w:val="00BC7778"/>
    <w:rsid w:val="00BD3122"/>
    <w:rsid w:val="00BD40DA"/>
    <w:rsid w:val="00BF26C1"/>
    <w:rsid w:val="00BF3D67"/>
    <w:rsid w:val="00BF45ED"/>
    <w:rsid w:val="00C04375"/>
    <w:rsid w:val="00C074C2"/>
    <w:rsid w:val="00C160AF"/>
    <w:rsid w:val="00C20BFD"/>
    <w:rsid w:val="00C22299"/>
    <w:rsid w:val="00C2269D"/>
    <w:rsid w:val="00C24844"/>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A7348"/>
    <w:rsid w:val="00CB0E5D"/>
    <w:rsid w:val="00CB55A2"/>
    <w:rsid w:val="00CB5DA3"/>
    <w:rsid w:val="00CB5E57"/>
    <w:rsid w:val="00CB6F17"/>
    <w:rsid w:val="00CC3976"/>
    <w:rsid w:val="00CD1949"/>
    <w:rsid w:val="00CE09B7"/>
    <w:rsid w:val="00CE1457"/>
    <w:rsid w:val="00CE14A3"/>
    <w:rsid w:val="00CE1DF5"/>
    <w:rsid w:val="00CE31E6"/>
    <w:rsid w:val="00CE3B74"/>
    <w:rsid w:val="00CF3425"/>
    <w:rsid w:val="00CF42E2"/>
    <w:rsid w:val="00CF7916"/>
    <w:rsid w:val="00D00E41"/>
    <w:rsid w:val="00D158F3"/>
    <w:rsid w:val="00D17E39"/>
    <w:rsid w:val="00D222A5"/>
    <w:rsid w:val="00D22B18"/>
    <w:rsid w:val="00D26AD6"/>
    <w:rsid w:val="00D3041C"/>
    <w:rsid w:val="00D306CB"/>
    <w:rsid w:val="00D3328B"/>
    <w:rsid w:val="00D363AF"/>
    <w:rsid w:val="00D3665C"/>
    <w:rsid w:val="00D4416C"/>
    <w:rsid w:val="00D50800"/>
    <w:rsid w:val="00D508CC"/>
    <w:rsid w:val="00D50ECE"/>
    <w:rsid w:val="00D50F4B"/>
    <w:rsid w:val="00D55CB0"/>
    <w:rsid w:val="00D60547"/>
    <w:rsid w:val="00D6464A"/>
    <w:rsid w:val="00D66444"/>
    <w:rsid w:val="00D703DD"/>
    <w:rsid w:val="00D723C3"/>
    <w:rsid w:val="00D76353"/>
    <w:rsid w:val="00D8132F"/>
    <w:rsid w:val="00D857D7"/>
    <w:rsid w:val="00D92E51"/>
    <w:rsid w:val="00D95FE9"/>
    <w:rsid w:val="00DA3BC4"/>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3856"/>
    <w:rsid w:val="00E24972"/>
    <w:rsid w:val="00E2578B"/>
    <w:rsid w:val="00E32280"/>
    <w:rsid w:val="00E55891"/>
    <w:rsid w:val="00E565C7"/>
    <w:rsid w:val="00E6283A"/>
    <w:rsid w:val="00E633E4"/>
    <w:rsid w:val="00E64A37"/>
    <w:rsid w:val="00E732A3"/>
    <w:rsid w:val="00E83A85"/>
    <w:rsid w:val="00E83AF8"/>
    <w:rsid w:val="00E87932"/>
    <w:rsid w:val="00E9026B"/>
    <w:rsid w:val="00E90FC4"/>
    <w:rsid w:val="00E92D22"/>
    <w:rsid w:val="00E966B0"/>
    <w:rsid w:val="00EA01EC"/>
    <w:rsid w:val="00EA04EC"/>
    <w:rsid w:val="00EA15B0"/>
    <w:rsid w:val="00EA4778"/>
    <w:rsid w:val="00EA5D97"/>
    <w:rsid w:val="00EA7BB5"/>
    <w:rsid w:val="00EC092C"/>
    <w:rsid w:val="00EC4393"/>
    <w:rsid w:val="00ED001A"/>
    <w:rsid w:val="00ED2C65"/>
    <w:rsid w:val="00EE1C07"/>
    <w:rsid w:val="00EE2C91"/>
    <w:rsid w:val="00EE3979"/>
    <w:rsid w:val="00EF138C"/>
    <w:rsid w:val="00F034CE"/>
    <w:rsid w:val="00F10A0F"/>
    <w:rsid w:val="00F10DDD"/>
    <w:rsid w:val="00F13359"/>
    <w:rsid w:val="00F1642F"/>
    <w:rsid w:val="00F16A91"/>
    <w:rsid w:val="00F25443"/>
    <w:rsid w:val="00F37288"/>
    <w:rsid w:val="00F40284"/>
    <w:rsid w:val="00F41C86"/>
    <w:rsid w:val="00F42BDA"/>
    <w:rsid w:val="00F43371"/>
    <w:rsid w:val="00F4626D"/>
    <w:rsid w:val="00F51559"/>
    <w:rsid w:val="00F55BF0"/>
    <w:rsid w:val="00F564F1"/>
    <w:rsid w:val="00F6564C"/>
    <w:rsid w:val="00F67976"/>
    <w:rsid w:val="00F7017F"/>
    <w:rsid w:val="00F70BE1"/>
    <w:rsid w:val="00F81006"/>
    <w:rsid w:val="00F81C2B"/>
    <w:rsid w:val="00F85929"/>
    <w:rsid w:val="00F92C7F"/>
    <w:rsid w:val="00F96ED1"/>
    <w:rsid w:val="00F971DB"/>
    <w:rsid w:val="00FA5382"/>
    <w:rsid w:val="00FB2A55"/>
    <w:rsid w:val="00FC0862"/>
    <w:rsid w:val="00FC4209"/>
    <w:rsid w:val="00FC70FB"/>
    <w:rsid w:val="00FD143D"/>
    <w:rsid w:val="00FD1F3B"/>
    <w:rsid w:val="00FE1685"/>
    <w:rsid w:val="00FE79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aliases w:val="سرفصل1"/>
    <w:basedOn w:val="Normal"/>
    <w:next w:val="Normal"/>
    <w:link w:val="Heading1Char"/>
    <w:autoRedefine/>
    <w:uiPriority w:val="9"/>
    <w:qFormat/>
    <w:rsid w:val="00B80051"/>
    <w:pPr>
      <w:keepNext/>
      <w:keepLines/>
      <w:outlineLvl w:val="0"/>
    </w:pPr>
    <w:rPr>
      <w:rFonts w:ascii="Cambria" w:eastAsia="2  Lotus" w:hAnsi="Cambria" w:cs="B Lotus"/>
      <w:b/>
      <w:sz w:val="20"/>
      <w:szCs w:val="20"/>
      <w:lang w:val="x-none" w:eastAsia="x-none"/>
    </w:rPr>
  </w:style>
  <w:style w:type="paragraph" w:styleId="Heading2">
    <w:name w:val="heading 2"/>
    <w:aliases w:val="سرفصل2"/>
    <w:basedOn w:val="Normal"/>
    <w:next w:val="Normal"/>
    <w:link w:val="Heading2Char"/>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styleId="Heading3">
    <w:name w:val="heading 3"/>
    <w:aliases w:val="سرفصل3"/>
    <w:basedOn w:val="Normal"/>
    <w:next w:val="Normal"/>
    <w:link w:val="Heading3Char"/>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styleId="Heading4">
    <w:name w:val="heading 4"/>
    <w:aliases w:val="سرفصل4"/>
    <w:basedOn w:val="NoSpacing"/>
    <w:next w:val="Normal"/>
    <w:link w:val="Heading4Char"/>
    <w:autoRedefine/>
    <w:uiPriority w:val="9"/>
    <w:unhideWhenUsed/>
    <w:qFormat/>
    <w:rsid w:val="007B0062"/>
    <w:rPr>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B80051"/>
    <w:rPr>
      <w:rFonts w:ascii="Cambria" w:eastAsia="2  Lotus" w:hAnsi="Cambria" w:cs="B Lotus"/>
      <w:b/>
      <w:lang w:val="x-none" w:eastAsia="x-none"/>
    </w:rPr>
  </w:style>
  <w:style w:type="character" w:customStyle="1" w:styleId="Heading2Char">
    <w:name w:val="Heading 2 Char"/>
    <w:aliases w:val="سرفصل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imes New Roman"/>
    </w:rPr>
  </w:style>
  <w:style w:type="paragraph" w:styleId="TOC2">
    <w:name w:val="toc 2"/>
    <w:basedOn w:val="Normal"/>
    <w:next w:val="Normal"/>
    <w:autoRedefine/>
    <w:uiPriority w:val="39"/>
    <w:unhideWhenUsed/>
    <w:qFormat/>
    <w:rsid w:val="007B0062"/>
    <w:pPr>
      <w:ind w:left="221"/>
    </w:pPr>
    <w:rPr>
      <w:rFonts w:eastAsia="Times New Roman"/>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ind w:left="658"/>
    </w:pPr>
    <w:rPr>
      <w:rFonts w:eastAsia="Times New Roman"/>
    </w:rPr>
  </w:style>
  <w:style w:type="paragraph" w:styleId="TOC5">
    <w:name w:val="toc 5"/>
    <w:basedOn w:val="Normal"/>
    <w:next w:val="Normal"/>
    <w:autoRedefine/>
    <w:uiPriority w:val="39"/>
    <w:unhideWhenUsed/>
    <w:qFormat/>
    <w:rsid w:val="007B0062"/>
    <w:pPr>
      <w:ind w:left="879"/>
    </w:pPr>
    <w:rPr>
      <w:rFonts w:eastAsia="Times New Roman"/>
    </w:rPr>
  </w:style>
  <w:style w:type="paragraph" w:styleId="TOC6">
    <w:name w:val="toc 6"/>
    <w:basedOn w:val="Normal"/>
    <w:next w:val="Normal"/>
    <w:autoRedefine/>
    <w:uiPriority w:val="39"/>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5364-ADC9-4256-98E4-F8DB1E30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TotalTime>
  <Pages>8</Pages>
  <Words>1806</Words>
  <Characters>10296</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3</cp:revision>
  <dcterms:created xsi:type="dcterms:W3CDTF">2016-05-26T04:32:00Z</dcterms:created>
  <dcterms:modified xsi:type="dcterms:W3CDTF">2016-05-26T04:34:00Z</dcterms:modified>
</cp:coreProperties>
</file>