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D" w:rsidRPr="003E4D94" w:rsidRDefault="00C20BFD" w:rsidP="00D86B71">
      <w:pPr>
        <w:jc w:val="both"/>
        <w:rPr>
          <w:rFonts w:ascii="Traditional Arabic" w:hAnsi="Traditional Arabic"/>
          <w:color w:val="000000"/>
          <w:sz w:val="32"/>
          <w:szCs w:val="32"/>
          <w:rtl/>
        </w:rPr>
      </w:pPr>
      <w:r w:rsidRPr="003E4D94">
        <w:rPr>
          <w:rFonts w:ascii="Traditional Arabic" w:hAnsi="Traditional Arabic" w:hint="cs"/>
          <w:color w:val="000000"/>
          <w:sz w:val="32"/>
          <w:szCs w:val="32"/>
          <w:rtl/>
        </w:rPr>
        <w:t>فهرست مطالب:</w:t>
      </w:r>
    </w:p>
    <w:p w:rsidR="009A4775" w:rsidRPr="003E4D94" w:rsidRDefault="00C43439" w:rsidP="00D86B71">
      <w:pPr>
        <w:pStyle w:val="TOC2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</w:rPr>
      </w:pPr>
      <w:r w:rsidRPr="003E4D94">
        <w:rPr>
          <w:rFonts w:ascii="Traditional Arabic" w:hAnsi="Traditional Arabic"/>
          <w:color w:val="000000"/>
          <w:sz w:val="32"/>
          <w:szCs w:val="32"/>
          <w:rtl/>
        </w:rPr>
        <w:fldChar w:fldCharType="begin"/>
      </w:r>
      <w:r w:rsidRPr="003E4D94">
        <w:rPr>
          <w:rFonts w:ascii="Traditional Arabic" w:hAnsi="Traditional Arabic"/>
          <w:color w:val="000000"/>
          <w:sz w:val="32"/>
          <w:szCs w:val="32"/>
          <w:rtl/>
        </w:rPr>
        <w:instrText xml:space="preserve"> </w:instrText>
      </w:r>
      <w:r w:rsidRPr="003E4D94">
        <w:rPr>
          <w:rFonts w:ascii="Traditional Arabic" w:hAnsi="Traditional Arabic"/>
          <w:color w:val="000000"/>
          <w:sz w:val="32"/>
          <w:szCs w:val="32"/>
        </w:rPr>
        <w:instrText>TOC</w:instrText>
      </w:r>
      <w:r w:rsidRPr="003E4D94">
        <w:rPr>
          <w:rFonts w:ascii="Traditional Arabic" w:hAnsi="Traditional Arabic"/>
          <w:color w:val="000000"/>
          <w:sz w:val="32"/>
          <w:szCs w:val="32"/>
          <w:rtl/>
        </w:rPr>
        <w:instrText xml:space="preserve"> \</w:instrText>
      </w:r>
      <w:r w:rsidRPr="003E4D94">
        <w:rPr>
          <w:rFonts w:ascii="Traditional Arabic" w:hAnsi="Traditional Arabic"/>
          <w:color w:val="000000"/>
          <w:sz w:val="32"/>
          <w:szCs w:val="32"/>
        </w:rPr>
        <w:instrText>o "1-6" \u</w:instrText>
      </w:r>
      <w:r w:rsidRPr="003E4D94">
        <w:rPr>
          <w:rFonts w:ascii="Traditional Arabic" w:hAnsi="Traditional Arabic"/>
          <w:color w:val="000000"/>
          <w:sz w:val="32"/>
          <w:szCs w:val="32"/>
          <w:rtl/>
        </w:rPr>
        <w:instrText xml:space="preserve"> </w:instrText>
      </w:r>
      <w:r w:rsidRPr="003E4D94">
        <w:rPr>
          <w:rFonts w:ascii="Traditional Arabic" w:hAnsi="Traditional Arabic"/>
          <w:color w:val="000000"/>
          <w:sz w:val="32"/>
          <w:szCs w:val="32"/>
          <w:rtl/>
        </w:rPr>
        <w:fldChar w:fldCharType="separate"/>
      </w:r>
      <w:r w:rsidR="009A4775" w:rsidRPr="003E4D94">
        <w:rPr>
          <w:rFonts w:ascii="Traditional Arabic" w:hAnsi="Traditional Arabic" w:hint="eastAsia"/>
          <w:noProof/>
          <w:color w:val="000000"/>
          <w:rtl/>
        </w:rPr>
        <w:t>اشاره</w:t>
      </w:r>
      <w:r w:rsidR="009A4775" w:rsidRPr="003E4D94">
        <w:rPr>
          <w:rFonts w:ascii="Traditional Arabic" w:hAnsi="Traditional Arabic"/>
          <w:noProof/>
          <w:color w:val="000000"/>
          <w:rtl/>
        </w:rPr>
        <w:t xml:space="preserve"> </w:t>
      </w:r>
      <w:r w:rsidR="009A4775" w:rsidRPr="003E4D94">
        <w:rPr>
          <w:rFonts w:ascii="Traditional Arabic" w:hAnsi="Traditional Arabic" w:hint="eastAsia"/>
          <w:noProof/>
          <w:color w:val="000000"/>
          <w:rtl/>
        </w:rPr>
        <w:t>به</w:t>
      </w:r>
      <w:r w:rsidR="009A4775" w:rsidRPr="003E4D94">
        <w:rPr>
          <w:rFonts w:ascii="Traditional Arabic" w:hAnsi="Traditional Arabic"/>
          <w:noProof/>
          <w:color w:val="000000"/>
          <w:rtl/>
        </w:rPr>
        <w:t xml:space="preserve"> </w:t>
      </w:r>
      <w:r w:rsidR="009A4775" w:rsidRPr="003E4D94">
        <w:rPr>
          <w:rFonts w:ascii="Traditional Arabic" w:hAnsi="Traditional Arabic" w:hint="eastAsia"/>
          <w:noProof/>
          <w:color w:val="000000"/>
          <w:rtl/>
        </w:rPr>
        <w:t>مباحث</w:t>
      </w:r>
      <w:r w:rsidR="009A4775" w:rsidRPr="003E4D94">
        <w:rPr>
          <w:rFonts w:ascii="Traditional Arabic" w:hAnsi="Traditional Arabic"/>
          <w:noProof/>
          <w:color w:val="000000"/>
          <w:rtl/>
        </w:rPr>
        <w:t xml:space="preserve"> </w:t>
      </w:r>
      <w:r w:rsidR="009A4775" w:rsidRPr="003E4D94">
        <w:rPr>
          <w:rFonts w:ascii="Traditional Arabic" w:hAnsi="Traditional Arabic" w:hint="eastAsia"/>
          <w:noProof/>
          <w:color w:val="000000"/>
          <w:rtl/>
        </w:rPr>
        <w:t>قبل</w:t>
      </w:r>
      <w:r w:rsidR="009A4775" w:rsidRPr="003E4D94">
        <w:rPr>
          <w:rFonts w:ascii="Traditional Arabic" w:hAnsi="Traditional Arabic"/>
          <w:noProof/>
          <w:color w:val="000000"/>
          <w:rtl/>
        </w:rPr>
        <w:t>:</w:t>
      </w:r>
      <w:r w:rsidR="009A4775" w:rsidRPr="003E4D94">
        <w:rPr>
          <w:rFonts w:ascii="Traditional Arabic" w:hAnsi="Traditional Arabic"/>
          <w:noProof/>
          <w:rtl/>
        </w:rPr>
        <w:tab/>
      </w:r>
      <w:r w:rsidR="009A4775" w:rsidRPr="003E4D94">
        <w:rPr>
          <w:rFonts w:ascii="Traditional Arabic" w:hAnsi="Traditional Arabic"/>
          <w:noProof/>
          <w:rtl/>
        </w:rPr>
        <w:fldChar w:fldCharType="begin"/>
      </w:r>
      <w:r w:rsidR="009A4775" w:rsidRPr="003E4D94">
        <w:rPr>
          <w:rFonts w:ascii="Traditional Arabic" w:hAnsi="Traditional Arabic"/>
          <w:noProof/>
          <w:rtl/>
        </w:rPr>
        <w:instrText xml:space="preserve"> </w:instrText>
      </w:r>
      <w:r w:rsidR="009A4775" w:rsidRPr="003E4D94">
        <w:rPr>
          <w:rFonts w:ascii="Traditional Arabic" w:hAnsi="Traditional Arabic"/>
          <w:noProof/>
        </w:rPr>
        <w:instrText>PAGEREF</w:instrText>
      </w:r>
      <w:r w:rsidR="009A4775" w:rsidRPr="003E4D94">
        <w:rPr>
          <w:rFonts w:ascii="Traditional Arabic" w:hAnsi="Traditional Arabic"/>
          <w:noProof/>
          <w:rtl/>
        </w:rPr>
        <w:instrText xml:space="preserve"> _</w:instrText>
      </w:r>
      <w:r w:rsidR="009A4775" w:rsidRPr="003E4D94">
        <w:rPr>
          <w:rFonts w:ascii="Traditional Arabic" w:hAnsi="Traditional Arabic"/>
          <w:noProof/>
        </w:rPr>
        <w:instrText>Toc</w:instrText>
      </w:r>
      <w:r w:rsidR="009A4775" w:rsidRPr="003E4D94">
        <w:rPr>
          <w:rFonts w:ascii="Traditional Arabic" w:hAnsi="Traditional Arabic"/>
          <w:noProof/>
          <w:rtl/>
        </w:rPr>
        <w:instrText xml:space="preserve">462830342 </w:instrText>
      </w:r>
      <w:r w:rsidR="009A4775" w:rsidRPr="003E4D94">
        <w:rPr>
          <w:rFonts w:ascii="Traditional Arabic" w:hAnsi="Traditional Arabic"/>
          <w:noProof/>
        </w:rPr>
        <w:instrText>\h</w:instrText>
      </w:r>
      <w:r w:rsidR="009A4775" w:rsidRPr="003E4D94">
        <w:rPr>
          <w:rFonts w:ascii="Traditional Arabic" w:hAnsi="Traditional Arabic"/>
          <w:noProof/>
          <w:rtl/>
        </w:rPr>
        <w:instrText xml:space="preserve"> </w:instrText>
      </w:r>
      <w:r w:rsidR="009A4775" w:rsidRPr="003E4D94">
        <w:rPr>
          <w:rFonts w:ascii="Traditional Arabic" w:hAnsi="Traditional Arabic"/>
          <w:noProof/>
          <w:rtl/>
        </w:rPr>
      </w:r>
      <w:r w:rsidR="009A4775" w:rsidRPr="003E4D94">
        <w:rPr>
          <w:rFonts w:ascii="Traditional Arabic" w:hAnsi="Traditional Arabic"/>
          <w:noProof/>
          <w:rtl/>
        </w:rPr>
        <w:fldChar w:fldCharType="separate"/>
      </w:r>
      <w:r w:rsidR="009A4775" w:rsidRPr="003E4D94">
        <w:rPr>
          <w:rFonts w:ascii="Traditional Arabic" w:hAnsi="Traditional Arabic"/>
          <w:noProof/>
          <w:rtl/>
        </w:rPr>
        <w:t>2</w:t>
      </w:r>
      <w:r w:rsidR="009A4775" w:rsidRPr="003E4D94">
        <w:rPr>
          <w:rFonts w:ascii="Traditional Arabic" w:hAnsi="Traditional Arabic"/>
          <w:noProof/>
          <w:rtl/>
        </w:rPr>
        <w:fldChar w:fldCharType="end"/>
      </w:r>
    </w:p>
    <w:p w:rsidR="009A4775" w:rsidRPr="003E4D94" w:rsidRDefault="009A4775" w:rsidP="00D86B71">
      <w:pPr>
        <w:pStyle w:val="TOC2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</w:rPr>
      </w:pPr>
      <w:r w:rsidRPr="003E4D94">
        <w:rPr>
          <w:rFonts w:ascii="Traditional Arabic" w:hAnsi="Traditional Arabic" w:hint="eastAsia"/>
          <w:noProof/>
          <w:rtl/>
        </w:rPr>
        <w:t>مطلب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چهاردهم</w:t>
      </w:r>
      <w:r w:rsidRPr="003E4D94">
        <w:rPr>
          <w:rFonts w:ascii="Traditional Arabic" w:hAnsi="Traditional Arabic"/>
          <w:noProof/>
          <w:rtl/>
        </w:rPr>
        <w:t>:</w:t>
      </w:r>
      <w:r w:rsidRPr="003E4D94">
        <w:rPr>
          <w:rFonts w:ascii="Traditional Arabic" w:hAnsi="Traditional Arabic"/>
          <w:noProof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رو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 w:hint="eastAsia"/>
          <w:noProof/>
          <w:rtl/>
        </w:rPr>
        <w:t>کردها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امر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و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نه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/>
          <w:noProof/>
          <w:rtl/>
        </w:rPr>
        <w:tab/>
      </w:r>
      <w:r w:rsidRPr="003E4D94">
        <w:rPr>
          <w:rFonts w:ascii="Traditional Arabic" w:hAnsi="Traditional Arabic"/>
          <w:noProof/>
          <w:rtl/>
        </w:rPr>
        <w:fldChar w:fldCharType="begin"/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</w:rPr>
        <w:instrText>PAGEREF</w:instrText>
      </w:r>
      <w:r w:rsidRPr="003E4D94">
        <w:rPr>
          <w:rFonts w:ascii="Traditional Arabic" w:hAnsi="Traditional Arabic"/>
          <w:noProof/>
          <w:rtl/>
        </w:rPr>
        <w:instrText xml:space="preserve"> _</w:instrText>
      </w:r>
      <w:r w:rsidRPr="003E4D94">
        <w:rPr>
          <w:rFonts w:ascii="Traditional Arabic" w:hAnsi="Traditional Arabic"/>
          <w:noProof/>
        </w:rPr>
        <w:instrText>Toc</w:instrText>
      </w:r>
      <w:r w:rsidRPr="003E4D94">
        <w:rPr>
          <w:rFonts w:ascii="Traditional Arabic" w:hAnsi="Traditional Arabic"/>
          <w:noProof/>
          <w:rtl/>
        </w:rPr>
        <w:instrText xml:space="preserve">462830343 </w:instrText>
      </w:r>
      <w:r w:rsidRPr="003E4D94">
        <w:rPr>
          <w:rFonts w:ascii="Traditional Arabic" w:hAnsi="Traditional Arabic"/>
          <w:noProof/>
        </w:rPr>
        <w:instrText>\h</w:instrText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  <w:rtl/>
        </w:rPr>
      </w:r>
      <w:r w:rsidRPr="003E4D94">
        <w:rPr>
          <w:rFonts w:ascii="Traditional Arabic" w:hAnsi="Traditional Arabic"/>
          <w:noProof/>
          <w:rtl/>
        </w:rPr>
        <w:fldChar w:fldCharType="separate"/>
      </w:r>
      <w:r w:rsidRPr="003E4D94">
        <w:rPr>
          <w:rFonts w:ascii="Traditional Arabic" w:hAnsi="Traditional Arabic"/>
          <w:noProof/>
          <w:rtl/>
        </w:rPr>
        <w:t>2</w:t>
      </w:r>
      <w:r w:rsidRPr="003E4D94">
        <w:rPr>
          <w:rFonts w:ascii="Traditional Arabic" w:hAnsi="Traditional Arabic"/>
          <w:noProof/>
          <w:rtl/>
        </w:rPr>
        <w:fldChar w:fldCharType="end"/>
      </w:r>
    </w:p>
    <w:p w:rsidR="009A4775" w:rsidRPr="003E4D94" w:rsidRDefault="009A4775" w:rsidP="00D86B71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/>
          <w:noProof/>
          <w:szCs w:val="22"/>
          <w:rtl/>
        </w:rPr>
      </w:pPr>
      <w:r w:rsidRPr="003E4D94">
        <w:rPr>
          <w:rFonts w:ascii="Traditional Arabic" w:hAnsi="Traditional Arabic"/>
          <w:noProof/>
          <w:rtl/>
        </w:rPr>
        <w:t>1</w:t>
      </w:r>
      <w:r w:rsidRPr="003E4D94">
        <w:rPr>
          <w:rFonts w:ascii="Traditional Arabic" w:hAnsi="Traditional Arabic" w:hint="eastAsia"/>
          <w:noProof/>
          <w:rtl/>
        </w:rPr>
        <w:t>ـ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رو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 w:hint="eastAsia"/>
          <w:noProof/>
          <w:rtl/>
        </w:rPr>
        <w:t>کرد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اول</w:t>
      </w:r>
      <w:r w:rsidRPr="003E4D94">
        <w:rPr>
          <w:rFonts w:ascii="Traditional Arabic" w:hAnsi="Traditional Arabic"/>
          <w:noProof/>
          <w:rtl/>
        </w:rPr>
        <w:t xml:space="preserve">: </w:t>
      </w:r>
      <w:r w:rsidRPr="003E4D94">
        <w:rPr>
          <w:rFonts w:ascii="Traditional Arabic" w:hAnsi="Traditional Arabic" w:hint="eastAsia"/>
          <w:noProof/>
          <w:rtl/>
        </w:rPr>
        <w:t>سخت‌گ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 w:hint="eastAsia"/>
          <w:noProof/>
          <w:rtl/>
        </w:rPr>
        <w:t>رانه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و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حداکثر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/>
          <w:noProof/>
          <w:rtl/>
        </w:rPr>
        <w:tab/>
      </w:r>
      <w:r w:rsidRPr="003E4D94">
        <w:rPr>
          <w:rFonts w:ascii="Traditional Arabic" w:hAnsi="Traditional Arabic"/>
          <w:noProof/>
          <w:rtl/>
        </w:rPr>
        <w:fldChar w:fldCharType="begin"/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</w:rPr>
        <w:instrText>PAGEREF</w:instrText>
      </w:r>
      <w:r w:rsidRPr="003E4D94">
        <w:rPr>
          <w:rFonts w:ascii="Traditional Arabic" w:hAnsi="Traditional Arabic"/>
          <w:noProof/>
          <w:rtl/>
        </w:rPr>
        <w:instrText xml:space="preserve"> _</w:instrText>
      </w:r>
      <w:r w:rsidRPr="003E4D94">
        <w:rPr>
          <w:rFonts w:ascii="Traditional Arabic" w:hAnsi="Traditional Arabic"/>
          <w:noProof/>
        </w:rPr>
        <w:instrText>Toc</w:instrText>
      </w:r>
      <w:r w:rsidRPr="003E4D94">
        <w:rPr>
          <w:rFonts w:ascii="Traditional Arabic" w:hAnsi="Traditional Arabic"/>
          <w:noProof/>
          <w:rtl/>
        </w:rPr>
        <w:instrText xml:space="preserve">462830344 </w:instrText>
      </w:r>
      <w:r w:rsidRPr="003E4D94">
        <w:rPr>
          <w:rFonts w:ascii="Traditional Arabic" w:hAnsi="Traditional Arabic"/>
          <w:noProof/>
        </w:rPr>
        <w:instrText>\h</w:instrText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  <w:rtl/>
        </w:rPr>
      </w:r>
      <w:r w:rsidRPr="003E4D94">
        <w:rPr>
          <w:rFonts w:ascii="Traditional Arabic" w:hAnsi="Traditional Arabic"/>
          <w:noProof/>
          <w:rtl/>
        </w:rPr>
        <w:fldChar w:fldCharType="separate"/>
      </w:r>
      <w:r w:rsidRPr="003E4D94">
        <w:rPr>
          <w:rFonts w:ascii="Traditional Arabic" w:hAnsi="Traditional Arabic"/>
          <w:noProof/>
          <w:rtl/>
        </w:rPr>
        <w:t>2</w:t>
      </w:r>
      <w:r w:rsidRPr="003E4D94">
        <w:rPr>
          <w:rFonts w:ascii="Traditional Arabic" w:hAnsi="Traditional Arabic"/>
          <w:noProof/>
          <w:rtl/>
        </w:rPr>
        <w:fldChar w:fldCharType="end"/>
      </w:r>
    </w:p>
    <w:p w:rsidR="009A4775" w:rsidRPr="003E4D94" w:rsidRDefault="009A4775" w:rsidP="00D86B71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/>
          <w:noProof/>
          <w:szCs w:val="22"/>
          <w:rtl/>
        </w:rPr>
      </w:pPr>
      <w:r w:rsidRPr="003E4D94">
        <w:rPr>
          <w:rFonts w:ascii="Traditional Arabic" w:hAnsi="Traditional Arabic"/>
          <w:noProof/>
          <w:rtl/>
        </w:rPr>
        <w:t>2</w:t>
      </w:r>
      <w:r w:rsidRPr="003E4D94">
        <w:rPr>
          <w:rFonts w:ascii="Traditional Arabic" w:hAnsi="Traditional Arabic" w:hint="eastAsia"/>
          <w:noProof/>
          <w:rtl/>
        </w:rPr>
        <w:t>ـ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رو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 w:hint="eastAsia"/>
          <w:noProof/>
          <w:rtl/>
        </w:rPr>
        <w:t>کرد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دوم</w:t>
      </w:r>
      <w:r w:rsidRPr="003E4D94">
        <w:rPr>
          <w:rFonts w:ascii="Traditional Arabic" w:hAnsi="Traditional Arabic"/>
          <w:noProof/>
          <w:rtl/>
        </w:rPr>
        <w:t xml:space="preserve">: </w:t>
      </w:r>
      <w:r w:rsidRPr="003E4D94">
        <w:rPr>
          <w:rFonts w:ascii="Traditional Arabic" w:hAnsi="Traditional Arabic" w:hint="eastAsia"/>
          <w:noProof/>
          <w:rtl/>
        </w:rPr>
        <w:t>سهل‌گ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 w:hint="eastAsia"/>
          <w:noProof/>
          <w:rtl/>
        </w:rPr>
        <w:t>رانه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و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حداقل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/>
          <w:noProof/>
          <w:rtl/>
        </w:rPr>
        <w:tab/>
      </w:r>
      <w:r w:rsidRPr="003E4D94">
        <w:rPr>
          <w:rFonts w:ascii="Traditional Arabic" w:hAnsi="Traditional Arabic"/>
          <w:noProof/>
          <w:rtl/>
        </w:rPr>
        <w:fldChar w:fldCharType="begin"/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</w:rPr>
        <w:instrText>PAGEREF</w:instrText>
      </w:r>
      <w:r w:rsidRPr="003E4D94">
        <w:rPr>
          <w:rFonts w:ascii="Traditional Arabic" w:hAnsi="Traditional Arabic"/>
          <w:noProof/>
          <w:rtl/>
        </w:rPr>
        <w:instrText xml:space="preserve"> _</w:instrText>
      </w:r>
      <w:r w:rsidRPr="003E4D94">
        <w:rPr>
          <w:rFonts w:ascii="Traditional Arabic" w:hAnsi="Traditional Arabic"/>
          <w:noProof/>
        </w:rPr>
        <w:instrText>Toc</w:instrText>
      </w:r>
      <w:r w:rsidRPr="003E4D94">
        <w:rPr>
          <w:rFonts w:ascii="Traditional Arabic" w:hAnsi="Traditional Arabic"/>
          <w:noProof/>
          <w:rtl/>
        </w:rPr>
        <w:instrText xml:space="preserve">462830345 </w:instrText>
      </w:r>
      <w:r w:rsidRPr="003E4D94">
        <w:rPr>
          <w:rFonts w:ascii="Traditional Arabic" w:hAnsi="Traditional Arabic"/>
          <w:noProof/>
        </w:rPr>
        <w:instrText>\h</w:instrText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  <w:rtl/>
        </w:rPr>
      </w:r>
      <w:r w:rsidRPr="003E4D94">
        <w:rPr>
          <w:rFonts w:ascii="Traditional Arabic" w:hAnsi="Traditional Arabic"/>
          <w:noProof/>
          <w:rtl/>
        </w:rPr>
        <w:fldChar w:fldCharType="separate"/>
      </w:r>
      <w:r w:rsidRPr="003E4D94">
        <w:rPr>
          <w:rFonts w:ascii="Traditional Arabic" w:hAnsi="Traditional Arabic"/>
          <w:noProof/>
          <w:rtl/>
        </w:rPr>
        <w:t>3</w:t>
      </w:r>
      <w:r w:rsidRPr="003E4D94">
        <w:rPr>
          <w:rFonts w:ascii="Traditional Arabic" w:hAnsi="Traditional Arabic"/>
          <w:noProof/>
          <w:rtl/>
        </w:rPr>
        <w:fldChar w:fldCharType="end"/>
      </w:r>
    </w:p>
    <w:p w:rsidR="009A4775" w:rsidRPr="003E4D94" w:rsidRDefault="009A4775" w:rsidP="00D86B71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/>
          <w:noProof/>
          <w:szCs w:val="22"/>
          <w:rtl/>
        </w:rPr>
      </w:pPr>
      <w:r w:rsidRPr="003E4D94">
        <w:rPr>
          <w:rFonts w:ascii="Traditional Arabic" w:hAnsi="Traditional Arabic" w:hint="eastAsia"/>
          <w:noProof/>
          <w:rtl/>
        </w:rPr>
        <w:t>جمع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بند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دو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رو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 w:hint="eastAsia"/>
          <w:noProof/>
          <w:rtl/>
        </w:rPr>
        <w:t>کرد</w:t>
      </w:r>
      <w:r w:rsidRPr="003E4D94">
        <w:rPr>
          <w:rFonts w:ascii="Traditional Arabic" w:hAnsi="Traditional Arabic"/>
          <w:noProof/>
          <w:rtl/>
        </w:rPr>
        <w:t>:</w:t>
      </w:r>
      <w:r w:rsidRPr="003E4D94">
        <w:rPr>
          <w:rFonts w:ascii="Traditional Arabic" w:hAnsi="Traditional Arabic"/>
          <w:noProof/>
          <w:rtl/>
        </w:rPr>
        <w:tab/>
      </w:r>
      <w:r w:rsidRPr="003E4D94">
        <w:rPr>
          <w:rFonts w:ascii="Traditional Arabic" w:hAnsi="Traditional Arabic"/>
          <w:noProof/>
          <w:rtl/>
        </w:rPr>
        <w:fldChar w:fldCharType="begin"/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</w:rPr>
        <w:instrText>PAGEREF</w:instrText>
      </w:r>
      <w:r w:rsidRPr="003E4D94">
        <w:rPr>
          <w:rFonts w:ascii="Traditional Arabic" w:hAnsi="Traditional Arabic"/>
          <w:noProof/>
          <w:rtl/>
        </w:rPr>
        <w:instrText xml:space="preserve"> _</w:instrText>
      </w:r>
      <w:r w:rsidRPr="003E4D94">
        <w:rPr>
          <w:rFonts w:ascii="Traditional Arabic" w:hAnsi="Traditional Arabic"/>
          <w:noProof/>
        </w:rPr>
        <w:instrText>Toc</w:instrText>
      </w:r>
      <w:r w:rsidRPr="003E4D94">
        <w:rPr>
          <w:rFonts w:ascii="Traditional Arabic" w:hAnsi="Traditional Arabic"/>
          <w:noProof/>
          <w:rtl/>
        </w:rPr>
        <w:instrText xml:space="preserve">462830346 </w:instrText>
      </w:r>
      <w:r w:rsidRPr="003E4D94">
        <w:rPr>
          <w:rFonts w:ascii="Traditional Arabic" w:hAnsi="Traditional Arabic"/>
          <w:noProof/>
        </w:rPr>
        <w:instrText>\h</w:instrText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  <w:rtl/>
        </w:rPr>
      </w:r>
      <w:r w:rsidRPr="003E4D94">
        <w:rPr>
          <w:rFonts w:ascii="Traditional Arabic" w:hAnsi="Traditional Arabic"/>
          <w:noProof/>
          <w:rtl/>
        </w:rPr>
        <w:fldChar w:fldCharType="separate"/>
      </w:r>
      <w:r w:rsidRPr="003E4D94">
        <w:rPr>
          <w:rFonts w:ascii="Traditional Arabic" w:hAnsi="Traditional Arabic"/>
          <w:noProof/>
          <w:rtl/>
        </w:rPr>
        <w:t>3</w:t>
      </w:r>
      <w:r w:rsidRPr="003E4D94">
        <w:rPr>
          <w:rFonts w:ascii="Traditional Arabic" w:hAnsi="Traditional Arabic"/>
          <w:noProof/>
          <w:rtl/>
        </w:rPr>
        <w:fldChar w:fldCharType="end"/>
      </w:r>
    </w:p>
    <w:p w:rsidR="009A4775" w:rsidRPr="003E4D94" w:rsidRDefault="009A4775" w:rsidP="00D86B71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/>
          <w:noProof/>
          <w:szCs w:val="22"/>
          <w:rtl/>
        </w:rPr>
      </w:pPr>
      <w:r w:rsidRPr="003E4D94">
        <w:rPr>
          <w:rFonts w:ascii="Traditional Arabic" w:hAnsi="Traditional Arabic"/>
          <w:noProof/>
          <w:rtl/>
        </w:rPr>
        <w:t>3</w:t>
      </w:r>
      <w:r w:rsidRPr="003E4D94">
        <w:rPr>
          <w:rFonts w:ascii="Traditional Arabic" w:hAnsi="Traditional Arabic" w:hint="eastAsia"/>
          <w:noProof/>
          <w:rtl/>
        </w:rPr>
        <w:t>ـ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رو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 w:hint="eastAsia"/>
          <w:noProof/>
          <w:rtl/>
        </w:rPr>
        <w:t>کرد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اعتدال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/>
          <w:noProof/>
          <w:rtl/>
        </w:rPr>
        <w:tab/>
      </w:r>
      <w:r w:rsidRPr="003E4D94">
        <w:rPr>
          <w:rFonts w:ascii="Traditional Arabic" w:hAnsi="Traditional Arabic"/>
          <w:noProof/>
          <w:rtl/>
        </w:rPr>
        <w:fldChar w:fldCharType="begin"/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</w:rPr>
        <w:instrText>PAGEREF</w:instrText>
      </w:r>
      <w:r w:rsidRPr="003E4D94">
        <w:rPr>
          <w:rFonts w:ascii="Traditional Arabic" w:hAnsi="Traditional Arabic"/>
          <w:noProof/>
          <w:rtl/>
        </w:rPr>
        <w:instrText xml:space="preserve"> _</w:instrText>
      </w:r>
      <w:r w:rsidRPr="003E4D94">
        <w:rPr>
          <w:rFonts w:ascii="Traditional Arabic" w:hAnsi="Traditional Arabic"/>
          <w:noProof/>
        </w:rPr>
        <w:instrText>Toc</w:instrText>
      </w:r>
      <w:r w:rsidRPr="003E4D94">
        <w:rPr>
          <w:rFonts w:ascii="Traditional Arabic" w:hAnsi="Traditional Arabic"/>
          <w:noProof/>
          <w:rtl/>
        </w:rPr>
        <w:instrText xml:space="preserve">462830347 </w:instrText>
      </w:r>
      <w:r w:rsidRPr="003E4D94">
        <w:rPr>
          <w:rFonts w:ascii="Traditional Arabic" w:hAnsi="Traditional Arabic"/>
          <w:noProof/>
        </w:rPr>
        <w:instrText>\h</w:instrText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  <w:rtl/>
        </w:rPr>
      </w:r>
      <w:r w:rsidRPr="003E4D94">
        <w:rPr>
          <w:rFonts w:ascii="Traditional Arabic" w:hAnsi="Traditional Arabic"/>
          <w:noProof/>
          <w:rtl/>
        </w:rPr>
        <w:fldChar w:fldCharType="separate"/>
      </w:r>
      <w:r w:rsidRPr="003E4D94">
        <w:rPr>
          <w:rFonts w:ascii="Traditional Arabic" w:hAnsi="Traditional Arabic"/>
          <w:noProof/>
          <w:rtl/>
        </w:rPr>
        <w:t>4</w:t>
      </w:r>
      <w:r w:rsidRPr="003E4D94">
        <w:rPr>
          <w:rFonts w:ascii="Traditional Arabic" w:hAnsi="Traditional Arabic"/>
          <w:noProof/>
          <w:rtl/>
        </w:rPr>
        <w:fldChar w:fldCharType="end"/>
      </w:r>
    </w:p>
    <w:p w:rsidR="009A4775" w:rsidRPr="003E4D94" w:rsidRDefault="009A4775" w:rsidP="00D86B71">
      <w:pPr>
        <w:pStyle w:val="TOC4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</w:rPr>
      </w:pPr>
      <w:r w:rsidRPr="003E4D94">
        <w:rPr>
          <w:rFonts w:ascii="Traditional Arabic" w:hAnsi="Traditional Arabic" w:hint="eastAsia"/>
          <w:noProof/>
          <w:rtl/>
        </w:rPr>
        <w:t>سؤال</w:t>
      </w:r>
      <w:r w:rsidRPr="003E4D94">
        <w:rPr>
          <w:rFonts w:ascii="Traditional Arabic" w:hAnsi="Traditional Arabic"/>
          <w:noProof/>
          <w:rtl/>
        </w:rPr>
        <w:t>:</w:t>
      </w:r>
      <w:r w:rsidRPr="003E4D94">
        <w:rPr>
          <w:rFonts w:ascii="Traditional Arabic" w:hAnsi="Traditional Arabic"/>
          <w:noProof/>
          <w:rtl/>
        </w:rPr>
        <w:tab/>
      </w:r>
      <w:r w:rsidRPr="003E4D94">
        <w:rPr>
          <w:rFonts w:ascii="Traditional Arabic" w:hAnsi="Traditional Arabic"/>
          <w:noProof/>
          <w:rtl/>
        </w:rPr>
        <w:fldChar w:fldCharType="begin"/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</w:rPr>
        <w:instrText>PAGEREF</w:instrText>
      </w:r>
      <w:r w:rsidRPr="003E4D94">
        <w:rPr>
          <w:rFonts w:ascii="Traditional Arabic" w:hAnsi="Traditional Arabic"/>
          <w:noProof/>
          <w:rtl/>
        </w:rPr>
        <w:instrText xml:space="preserve"> _</w:instrText>
      </w:r>
      <w:r w:rsidRPr="003E4D94">
        <w:rPr>
          <w:rFonts w:ascii="Traditional Arabic" w:hAnsi="Traditional Arabic"/>
          <w:noProof/>
        </w:rPr>
        <w:instrText>Toc</w:instrText>
      </w:r>
      <w:r w:rsidRPr="003E4D94">
        <w:rPr>
          <w:rFonts w:ascii="Traditional Arabic" w:hAnsi="Traditional Arabic"/>
          <w:noProof/>
          <w:rtl/>
        </w:rPr>
        <w:instrText xml:space="preserve">462830348 </w:instrText>
      </w:r>
      <w:r w:rsidRPr="003E4D94">
        <w:rPr>
          <w:rFonts w:ascii="Traditional Arabic" w:hAnsi="Traditional Arabic"/>
          <w:noProof/>
        </w:rPr>
        <w:instrText>\h</w:instrText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  <w:rtl/>
        </w:rPr>
      </w:r>
      <w:r w:rsidRPr="003E4D94">
        <w:rPr>
          <w:rFonts w:ascii="Traditional Arabic" w:hAnsi="Traditional Arabic"/>
          <w:noProof/>
          <w:rtl/>
        </w:rPr>
        <w:fldChar w:fldCharType="separate"/>
      </w:r>
      <w:r w:rsidRPr="003E4D94">
        <w:rPr>
          <w:rFonts w:ascii="Traditional Arabic" w:hAnsi="Traditional Arabic"/>
          <w:noProof/>
          <w:rtl/>
        </w:rPr>
        <w:t>4</w:t>
      </w:r>
      <w:r w:rsidRPr="003E4D94">
        <w:rPr>
          <w:rFonts w:ascii="Traditional Arabic" w:hAnsi="Traditional Arabic"/>
          <w:noProof/>
          <w:rtl/>
        </w:rPr>
        <w:fldChar w:fldCharType="end"/>
      </w:r>
    </w:p>
    <w:p w:rsidR="009A4775" w:rsidRPr="003E4D94" w:rsidRDefault="009A4775" w:rsidP="00D86B71">
      <w:pPr>
        <w:pStyle w:val="TOC4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</w:rPr>
      </w:pPr>
      <w:r w:rsidRPr="003E4D94">
        <w:rPr>
          <w:rFonts w:ascii="Traditional Arabic" w:hAnsi="Traditional Arabic" w:hint="eastAsia"/>
          <w:noProof/>
          <w:rtl/>
        </w:rPr>
        <w:t>پاسخ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استاد</w:t>
      </w:r>
      <w:r w:rsidRPr="003E4D94">
        <w:rPr>
          <w:rFonts w:ascii="Traditional Arabic" w:hAnsi="Traditional Arabic"/>
          <w:noProof/>
          <w:rtl/>
        </w:rPr>
        <w:t>:</w:t>
      </w:r>
      <w:r w:rsidRPr="003E4D94">
        <w:rPr>
          <w:rFonts w:ascii="Traditional Arabic" w:hAnsi="Traditional Arabic"/>
          <w:noProof/>
          <w:rtl/>
        </w:rPr>
        <w:tab/>
      </w:r>
      <w:r w:rsidRPr="003E4D94">
        <w:rPr>
          <w:rFonts w:ascii="Traditional Arabic" w:hAnsi="Traditional Arabic"/>
          <w:noProof/>
          <w:rtl/>
        </w:rPr>
        <w:fldChar w:fldCharType="begin"/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</w:rPr>
        <w:instrText>PAGEREF</w:instrText>
      </w:r>
      <w:r w:rsidRPr="003E4D94">
        <w:rPr>
          <w:rFonts w:ascii="Traditional Arabic" w:hAnsi="Traditional Arabic"/>
          <w:noProof/>
          <w:rtl/>
        </w:rPr>
        <w:instrText xml:space="preserve"> _</w:instrText>
      </w:r>
      <w:r w:rsidRPr="003E4D94">
        <w:rPr>
          <w:rFonts w:ascii="Traditional Arabic" w:hAnsi="Traditional Arabic"/>
          <w:noProof/>
        </w:rPr>
        <w:instrText>Toc</w:instrText>
      </w:r>
      <w:r w:rsidRPr="003E4D94">
        <w:rPr>
          <w:rFonts w:ascii="Traditional Arabic" w:hAnsi="Traditional Arabic"/>
          <w:noProof/>
          <w:rtl/>
        </w:rPr>
        <w:instrText xml:space="preserve">462830349 </w:instrText>
      </w:r>
      <w:r w:rsidRPr="003E4D94">
        <w:rPr>
          <w:rFonts w:ascii="Traditional Arabic" w:hAnsi="Traditional Arabic"/>
          <w:noProof/>
        </w:rPr>
        <w:instrText>\h</w:instrText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  <w:rtl/>
        </w:rPr>
      </w:r>
      <w:r w:rsidRPr="003E4D94">
        <w:rPr>
          <w:rFonts w:ascii="Traditional Arabic" w:hAnsi="Traditional Arabic"/>
          <w:noProof/>
          <w:rtl/>
        </w:rPr>
        <w:fldChar w:fldCharType="separate"/>
      </w:r>
      <w:r w:rsidRPr="003E4D94">
        <w:rPr>
          <w:rFonts w:ascii="Traditional Arabic" w:hAnsi="Traditional Arabic"/>
          <w:noProof/>
          <w:rtl/>
        </w:rPr>
        <w:t>4</w:t>
      </w:r>
      <w:r w:rsidRPr="003E4D94">
        <w:rPr>
          <w:rFonts w:ascii="Traditional Arabic" w:hAnsi="Traditional Arabic"/>
          <w:noProof/>
          <w:rtl/>
        </w:rPr>
        <w:fldChar w:fldCharType="end"/>
      </w:r>
    </w:p>
    <w:p w:rsidR="009A4775" w:rsidRPr="003E4D94" w:rsidRDefault="009A4775" w:rsidP="00D86B71">
      <w:pPr>
        <w:pStyle w:val="TOC4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</w:rPr>
      </w:pPr>
      <w:r w:rsidRPr="003E4D94">
        <w:rPr>
          <w:rFonts w:ascii="Traditional Arabic" w:hAnsi="Traditional Arabic" w:hint="eastAsia"/>
          <w:noProof/>
          <w:rtl/>
        </w:rPr>
        <w:t>سؤال</w:t>
      </w:r>
      <w:r w:rsidRPr="003E4D94">
        <w:rPr>
          <w:rFonts w:ascii="Traditional Arabic" w:hAnsi="Traditional Arabic"/>
          <w:noProof/>
          <w:rtl/>
        </w:rPr>
        <w:t>:</w:t>
      </w:r>
      <w:r w:rsidRPr="003E4D94">
        <w:rPr>
          <w:rFonts w:ascii="Traditional Arabic" w:hAnsi="Traditional Arabic"/>
          <w:noProof/>
          <w:rtl/>
        </w:rPr>
        <w:tab/>
      </w:r>
      <w:r w:rsidRPr="003E4D94">
        <w:rPr>
          <w:rFonts w:ascii="Traditional Arabic" w:hAnsi="Traditional Arabic"/>
          <w:noProof/>
          <w:rtl/>
        </w:rPr>
        <w:fldChar w:fldCharType="begin"/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</w:rPr>
        <w:instrText>PAGEREF</w:instrText>
      </w:r>
      <w:r w:rsidRPr="003E4D94">
        <w:rPr>
          <w:rFonts w:ascii="Traditional Arabic" w:hAnsi="Traditional Arabic"/>
          <w:noProof/>
          <w:rtl/>
        </w:rPr>
        <w:instrText xml:space="preserve"> _</w:instrText>
      </w:r>
      <w:r w:rsidRPr="003E4D94">
        <w:rPr>
          <w:rFonts w:ascii="Traditional Arabic" w:hAnsi="Traditional Arabic"/>
          <w:noProof/>
        </w:rPr>
        <w:instrText>Toc</w:instrText>
      </w:r>
      <w:r w:rsidRPr="003E4D94">
        <w:rPr>
          <w:rFonts w:ascii="Traditional Arabic" w:hAnsi="Traditional Arabic"/>
          <w:noProof/>
          <w:rtl/>
        </w:rPr>
        <w:instrText xml:space="preserve">462830350 </w:instrText>
      </w:r>
      <w:r w:rsidRPr="003E4D94">
        <w:rPr>
          <w:rFonts w:ascii="Traditional Arabic" w:hAnsi="Traditional Arabic"/>
          <w:noProof/>
        </w:rPr>
        <w:instrText>\h</w:instrText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  <w:rtl/>
        </w:rPr>
      </w:r>
      <w:r w:rsidRPr="003E4D94">
        <w:rPr>
          <w:rFonts w:ascii="Traditional Arabic" w:hAnsi="Traditional Arabic"/>
          <w:noProof/>
          <w:rtl/>
        </w:rPr>
        <w:fldChar w:fldCharType="separate"/>
      </w:r>
      <w:r w:rsidRPr="003E4D94">
        <w:rPr>
          <w:rFonts w:ascii="Traditional Arabic" w:hAnsi="Traditional Arabic"/>
          <w:noProof/>
          <w:rtl/>
        </w:rPr>
        <w:t>5</w:t>
      </w:r>
      <w:r w:rsidRPr="003E4D94">
        <w:rPr>
          <w:rFonts w:ascii="Traditional Arabic" w:hAnsi="Traditional Arabic"/>
          <w:noProof/>
          <w:rtl/>
        </w:rPr>
        <w:fldChar w:fldCharType="end"/>
      </w:r>
    </w:p>
    <w:p w:rsidR="009A4775" w:rsidRPr="003E4D94" w:rsidRDefault="009A4775" w:rsidP="00D86B71">
      <w:pPr>
        <w:pStyle w:val="TOC4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</w:rPr>
      </w:pPr>
      <w:r w:rsidRPr="003E4D94">
        <w:rPr>
          <w:rFonts w:ascii="Traditional Arabic" w:hAnsi="Traditional Arabic" w:hint="eastAsia"/>
          <w:noProof/>
          <w:rtl/>
        </w:rPr>
        <w:t>پاسخ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استاد</w:t>
      </w:r>
      <w:r w:rsidRPr="003E4D94">
        <w:rPr>
          <w:rFonts w:ascii="Traditional Arabic" w:hAnsi="Traditional Arabic"/>
          <w:noProof/>
          <w:rtl/>
        </w:rPr>
        <w:t>:</w:t>
      </w:r>
      <w:r w:rsidRPr="003E4D94">
        <w:rPr>
          <w:rFonts w:ascii="Traditional Arabic" w:hAnsi="Traditional Arabic"/>
          <w:noProof/>
          <w:rtl/>
        </w:rPr>
        <w:tab/>
      </w:r>
      <w:r w:rsidRPr="003E4D94">
        <w:rPr>
          <w:rFonts w:ascii="Traditional Arabic" w:hAnsi="Traditional Arabic"/>
          <w:noProof/>
          <w:rtl/>
        </w:rPr>
        <w:fldChar w:fldCharType="begin"/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</w:rPr>
        <w:instrText>PAGEREF</w:instrText>
      </w:r>
      <w:r w:rsidRPr="003E4D94">
        <w:rPr>
          <w:rFonts w:ascii="Traditional Arabic" w:hAnsi="Traditional Arabic"/>
          <w:noProof/>
          <w:rtl/>
        </w:rPr>
        <w:instrText xml:space="preserve"> _</w:instrText>
      </w:r>
      <w:r w:rsidRPr="003E4D94">
        <w:rPr>
          <w:rFonts w:ascii="Traditional Arabic" w:hAnsi="Traditional Arabic"/>
          <w:noProof/>
        </w:rPr>
        <w:instrText>Toc</w:instrText>
      </w:r>
      <w:r w:rsidRPr="003E4D94">
        <w:rPr>
          <w:rFonts w:ascii="Traditional Arabic" w:hAnsi="Traditional Arabic"/>
          <w:noProof/>
          <w:rtl/>
        </w:rPr>
        <w:instrText xml:space="preserve">462830351 </w:instrText>
      </w:r>
      <w:r w:rsidRPr="003E4D94">
        <w:rPr>
          <w:rFonts w:ascii="Traditional Arabic" w:hAnsi="Traditional Arabic"/>
          <w:noProof/>
        </w:rPr>
        <w:instrText>\h</w:instrText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  <w:rtl/>
        </w:rPr>
      </w:r>
      <w:r w:rsidRPr="003E4D94">
        <w:rPr>
          <w:rFonts w:ascii="Traditional Arabic" w:hAnsi="Traditional Arabic"/>
          <w:noProof/>
          <w:rtl/>
        </w:rPr>
        <w:fldChar w:fldCharType="separate"/>
      </w:r>
      <w:r w:rsidRPr="003E4D94">
        <w:rPr>
          <w:rFonts w:ascii="Traditional Arabic" w:hAnsi="Traditional Arabic"/>
          <w:noProof/>
          <w:rtl/>
        </w:rPr>
        <w:t>5</w:t>
      </w:r>
      <w:r w:rsidRPr="003E4D94">
        <w:rPr>
          <w:rFonts w:ascii="Traditional Arabic" w:hAnsi="Traditional Arabic"/>
          <w:noProof/>
          <w:rtl/>
        </w:rPr>
        <w:fldChar w:fldCharType="end"/>
      </w:r>
    </w:p>
    <w:p w:rsidR="009A4775" w:rsidRPr="003E4D94" w:rsidRDefault="009A4775" w:rsidP="00D86B71">
      <w:pPr>
        <w:pStyle w:val="TOC2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</w:rPr>
      </w:pPr>
      <w:r w:rsidRPr="003E4D94">
        <w:rPr>
          <w:rFonts w:ascii="Traditional Arabic" w:hAnsi="Traditional Arabic" w:hint="eastAsia"/>
          <w:noProof/>
          <w:rtl/>
        </w:rPr>
        <w:t>مطلب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پانزدهم</w:t>
      </w:r>
      <w:r w:rsidRPr="003E4D94">
        <w:rPr>
          <w:rFonts w:ascii="Traditional Arabic" w:hAnsi="Traditional Arabic"/>
          <w:noProof/>
          <w:rtl/>
        </w:rPr>
        <w:t xml:space="preserve">: </w:t>
      </w:r>
      <w:r w:rsidRPr="003E4D94">
        <w:rPr>
          <w:rFonts w:ascii="Traditional Arabic" w:hAnsi="Traditional Arabic" w:hint="eastAsia"/>
          <w:noProof/>
          <w:rtl/>
        </w:rPr>
        <w:t>تکل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 w:hint="eastAsia"/>
          <w:noProof/>
          <w:rtl/>
        </w:rPr>
        <w:t>ف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ما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در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برابر</w:t>
      </w:r>
      <w:r w:rsidRPr="003E4D94">
        <w:rPr>
          <w:rFonts w:ascii="Traditional Arabic" w:hAnsi="Traditional Arabic"/>
          <w:noProof/>
          <w:rtl/>
        </w:rPr>
        <w:t xml:space="preserve"> </w:t>
      </w:r>
      <w:r w:rsidRPr="003E4D94">
        <w:rPr>
          <w:rFonts w:ascii="Traditional Arabic" w:hAnsi="Traditional Arabic" w:hint="eastAsia"/>
          <w:noProof/>
          <w:rtl/>
        </w:rPr>
        <w:t>د</w:t>
      </w:r>
      <w:r w:rsidRPr="003E4D94">
        <w:rPr>
          <w:rFonts w:ascii="Traditional Arabic" w:hAnsi="Traditional Arabic" w:hint="cs"/>
          <w:noProof/>
          <w:rtl/>
        </w:rPr>
        <w:t>ی</w:t>
      </w:r>
      <w:r w:rsidRPr="003E4D94">
        <w:rPr>
          <w:rFonts w:ascii="Traditional Arabic" w:hAnsi="Traditional Arabic" w:hint="eastAsia"/>
          <w:noProof/>
          <w:rtl/>
        </w:rPr>
        <w:t>گران</w:t>
      </w:r>
      <w:r w:rsidRPr="003E4D94">
        <w:rPr>
          <w:rFonts w:ascii="Traditional Arabic" w:hAnsi="Traditional Arabic"/>
          <w:noProof/>
          <w:rtl/>
        </w:rPr>
        <w:tab/>
      </w:r>
      <w:r w:rsidRPr="003E4D94">
        <w:rPr>
          <w:rFonts w:ascii="Traditional Arabic" w:hAnsi="Traditional Arabic"/>
          <w:noProof/>
          <w:rtl/>
        </w:rPr>
        <w:fldChar w:fldCharType="begin"/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</w:rPr>
        <w:instrText>PAGEREF</w:instrText>
      </w:r>
      <w:r w:rsidRPr="003E4D94">
        <w:rPr>
          <w:rFonts w:ascii="Traditional Arabic" w:hAnsi="Traditional Arabic"/>
          <w:noProof/>
          <w:rtl/>
        </w:rPr>
        <w:instrText xml:space="preserve"> _</w:instrText>
      </w:r>
      <w:r w:rsidRPr="003E4D94">
        <w:rPr>
          <w:rFonts w:ascii="Traditional Arabic" w:hAnsi="Traditional Arabic"/>
          <w:noProof/>
        </w:rPr>
        <w:instrText>Toc</w:instrText>
      </w:r>
      <w:r w:rsidRPr="003E4D94">
        <w:rPr>
          <w:rFonts w:ascii="Traditional Arabic" w:hAnsi="Traditional Arabic"/>
          <w:noProof/>
          <w:rtl/>
        </w:rPr>
        <w:instrText xml:space="preserve">462830352 </w:instrText>
      </w:r>
      <w:r w:rsidRPr="003E4D94">
        <w:rPr>
          <w:rFonts w:ascii="Traditional Arabic" w:hAnsi="Traditional Arabic"/>
          <w:noProof/>
        </w:rPr>
        <w:instrText>\h</w:instrText>
      </w:r>
      <w:r w:rsidRPr="003E4D94">
        <w:rPr>
          <w:rFonts w:ascii="Traditional Arabic" w:hAnsi="Traditional Arabic"/>
          <w:noProof/>
          <w:rtl/>
        </w:rPr>
        <w:instrText xml:space="preserve"> </w:instrText>
      </w:r>
      <w:r w:rsidRPr="003E4D94">
        <w:rPr>
          <w:rFonts w:ascii="Traditional Arabic" w:hAnsi="Traditional Arabic"/>
          <w:noProof/>
          <w:rtl/>
        </w:rPr>
      </w:r>
      <w:r w:rsidRPr="003E4D94">
        <w:rPr>
          <w:rFonts w:ascii="Traditional Arabic" w:hAnsi="Traditional Arabic"/>
          <w:noProof/>
          <w:rtl/>
        </w:rPr>
        <w:fldChar w:fldCharType="separate"/>
      </w:r>
      <w:r w:rsidRPr="003E4D94">
        <w:rPr>
          <w:rFonts w:ascii="Traditional Arabic" w:hAnsi="Traditional Arabic"/>
          <w:noProof/>
          <w:rtl/>
        </w:rPr>
        <w:t>5</w:t>
      </w:r>
      <w:r w:rsidRPr="003E4D94">
        <w:rPr>
          <w:rFonts w:ascii="Traditional Arabic" w:hAnsi="Traditional Arabic"/>
          <w:noProof/>
          <w:rtl/>
        </w:rPr>
        <w:fldChar w:fldCharType="end"/>
      </w:r>
    </w:p>
    <w:p w:rsidR="00AE7B6C" w:rsidRPr="003E4D94" w:rsidRDefault="00C43439" w:rsidP="00D86B71">
      <w:pPr>
        <w:jc w:val="both"/>
        <w:rPr>
          <w:rFonts w:ascii="Traditional Arabic" w:hAnsi="Traditional Arabic" w:hint="cs"/>
          <w:color w:val="000000"/>
          <w:sz w:val="32"/>
          <w:szCs w:val="32"/>
          <w:rtl/>
        </w:rPr>
      </w:pPr>
      <w:r w:rsidRPr="003E4D94">
        <w:rPr>
          <w:rFonts w:ascii="Traditional Arabic" w:eastAsia="Times New Roman" w:hAnsi="Traditional Arabic"/>
          <w:color w:val="000000"/>
          <w:sz w:val="32"/>
          <w:szCs w:val="32"/>
          <w:rtl/>
        </w:rPr>
        <w:fldChar w:fldCharType="end"/>
      </w:r>
    </w:p>
    <w:p w:rsidR="003E4D94" w:rsidRPr="004154BC" w:rsidRDefault="00734FB7" w:rsidP="00D86B71">
      <w:pPr>
        <w:jc w:val="both"/>
        <w:rPr>
          <w:rFonts w:ascii="Traditional Arabic" w:hAnsi="Traditional Arabic"/>
          <w:color w:val="000000"/>
          <w:sz w:val="30"/>
          <w:szCs w:val="30"/>
          <w:rtl/>
        </w:rPr>
      </w:pPr>
      <w:bookmarkStart w:id="0" w:name="_Toc418082591"/>
      <w:r w:rsidRPr="003E4D94">
        <w:rPr>
          <w:rFonts w:ascii="Traditional Arabic" w:hAnsi="Traditional Arabic"/>
          <w:b/>
          <w:bCs/>
          <w:color w:val="000000"/>
          <w:sz w:val="32"/>
          <w:szCs w:val="32"/>
          <w:rtl/>
        </w:rPr>
        <w:br w:type="page"/>
      </w:r>
      <w:bookmarkStart w:id="1" w:name="_Toc461697911"/>
      <w:bookmarkStart w:id="2" w:name="_Toc462817982"/>
      <w:bookmarkEnd w:id="0"/>
      <w:r w:rsidR="003E4D94" w:rsidRPr="004154BC">
        <w:rPr>
          <w:rFonts w:ascii="Traditional Arabic" w:hAnsi="Traditional Arabic" w:hint="cs"/>
          <w:color w:val="000000"/>
          <w:sz w:val="28"/>
          <w:rtl/>
        </w:rPr>
        <w:lastRenderedPageBreak/>
        <w:t>بسم الله الرحمن الرحیم</w:t>
      </w:r>
    </w:p>
    <w:p w:rsidR="003E4D94" w:rsidRPr="004154BC" w:rsidRDefault="003E4D94" w:rsidP="00D86B71">
      <w:pPr>
        <w:jc w:val="both"/>
        <w:outlineLvl w:val="1"/>
        <w:rPr>
          <w:rFonts w:ascii="Traditional Arabic" w:hAnsi="Traditional Arabic"/>
          <w:b/>
          <w:bCs/>
          <w:color w:val="000000"/>
          <w:sz w:val="28"/>
          <w:rtl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r w:rsidRPr="004154BC">
        <w:rPr>
          <w:rFonts w:ascii="Traditional Arabic" w:eastAsia="2  Lotus" w:hAnsi="Traditional Arabic" w:hint="eastAsia"/>
          <w:b/>
          <w:bCs/>
          <w:color w:val="FF0000"/>
          <w:szCs w:val="44"/>
          <w:rtl/>
        </w:rPr>
        <w:t>موضوع</w:t>
      </w:r>
      <w:r w:rsidRPr="004154BC">
        <w:rPr>
          <w:rFonts w:ascii="Traditional Arabic" w:eastAsia="2  Lotus" w:hAnsi="Traditional Arabic"/>
          <w:b/>
          <w:bCs/>
          <w:color w:val="FF0000"/>
          <w:szCs w:val="44"/>
          <w:rtl/>
        </w:rPr>
        <w:t>: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امر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به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معروف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و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نهی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از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منکر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/ </w:t>
      </w:r>
      <w:bookmarkEnd w:id="3"/>
      <w:bookmarkEnd w:id="4"/>
      <w:bookmarkEnd w:id="5"/>
      <w:bookmarkEnd w:id="6"/>
      <w:bookmarkEnd w:id="7"/>
      <w:r w:rsidRPr="004154BC">
        <w:rPr>
          <w:rFonts w:ascii="Traditional Arabic" w:eastAsia="2  Lotus" w:hAnsi="Traditional Arabic" w:hint="cs"/>
          <w:bCs/>
          <w:szCs w:val="44"/>
          <w:rtl/>
        </w:rPr>
        <w:t>جمع‌بندی مباحث</w:t>
      </w:r>
    </w:p>
    <w:bookmarkEnd w:id="1"/>
    <w:p w:rsidR="003E4D94" w:rsidRPr="007C682D" w:rsidRDefault="003E4D94" w:rsidP="00D86B71">
      <w:pPr>
        <w:jc w:val="both"/>
        <w:outlineLvl w:val="1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  <w:r w:rsidRPr="007C682D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اشاره به مباحث قبل:</w:t>
      </w:r>
      <w:bookmarkEnd w:id="2"/>
    </w:p>
    <w:p w:rsidR="00C46D53" w:rsidRPr="003E4D94" w:rsidRDefault="00C46D53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در</w:t>
      </w:r>
      <w:r w:rsidR="00A75F24" w:rsidRPr="003E4D94">
        <w:rPr>
          <w:rFonts w:hint="cs"/>
          <w:rtl/>
        </w:rPr>
        <w:t xml:space="preserve"> یک نگاه کلان و جمع</w:t>
      </w:r>
      <w:r w:rsidR="00D930CD" w:rsidRPr="003E4D94">
        <w:rPr>
          <w:rFonts w:hint="cs"/>
          <w:rtl/>
        </w:rPr>
        <w:t>‌</w:t>
      </w:r>
      <w:r w:rsidR="00A75F24" w:rsidRPr="003E4D94">
        <w:rPr>
          <w:rFonts w:hint="cs"/>
          <w:rtl/>
        </w:rPr>
        <w:t xml:space="preserve">بندی نسبت به </w:t>
      </w:r>
      <w:r w:rsidR="006B1D30" w:rsidRPr="003E4D94">
        <w:rPr>
          <w:rFonts w:hint="cs"/>
          <w:rtl/>
        </w:rPr>
        <w:t xml:space="preserve">امر به معروف و نهی </w:t>
      </w:r>
      <w:r w:rsidR="00CB7A25" w:rsidRPr="003E4D94">
        <w:rPr>
          <w:rFonts w:hint="cs"/>
          <w:rtl/>
        </w:rPr>
        <w:t xml:space="preserve">از منکر </w:t>
      </w:r>
      <w:r w:rsidRPr="003E4D94">
        <w:rPr>
          <w:rFonts w:hint="cs"/>
          <w:rtl/>
        </w:rPr>
        <w:t>انجام دادیم. چند نکته دیگر می‌افزاییم</w:t>
      </w:r>
      <w:r w:rsidR="00D930CD" w:rsidRPr="003E4D94">
        <w:rPr>
          <w:rFonts w:hint="cs"/>
          <w:rtl/>
        </w:rPr>
        <w:t xml:space="preserve"> تا</w:t>
      </w:r>
      <w:r w:rsidRPr="003E4D94">
        <w:rPr>
          <w:rFonts w:hint="cs"/>
          <w:rtl/>
        </w:rPr>
        <w:t xml:space="preserve"> اگر بشود کلیت این مباحث را جمع کنیم و انشاء الله بعد از تعطیلات دهه محرم وارد بحث «اصول تربیت» شویم.</w:t>
      </w:r>
    </w:p>
    <w:p w:rsidR="00320AF4" w:rsidRPr="003E4D94" w:rsidRDefault="00072EDC" w:rsidP="00D86B71">
      <w:pPr>
        <w:jc w:val="both"/>
        <w:outlineLvl w:val="1"/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</w:pPr>
      <w:bookmarkStart w:id="8" w:name="_Toc462830343"/>
      <w:r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مطلب </w:t>
      </w:r>
      <w:r w:rsidR="00C46D53"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چهار</w:t>
      </w:r>
      <w:r w:rsidR="00A75F24"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ده</w:t>
      </w:r>
      <w:r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م</w:t>
      </w:r>
      <w:r w:rsidR="00CB7A25"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:</w:t>
      </w:r>
      <w:r w:rsidR="00DF5697" w:rsidRPr="003E4D94">
        <w:rPr>
          <w:rFonts w:ascii="Traditional Arabic" w:hAnsi="Traditional Arabic"/>
          <w:b/>
          <w:bCs/>
          <w:color w:val="FF0000"/>
          <w:sz w:val="32"/>
          <w:szCs w:val="32"/>
        </w:rPr>
        <w:t xml:space="preserve"> </w:t>
      </w:r>
      <w:r w:rsidR="003676FB"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رویکردهای امر و نهی</w:t>
      </w:r>
      <w:bookmarkEnd w:id="8"/>
    </w:p>
    <w:p w:rsidR="00C46D53" w:rsidRPr="003E4D94" w:rsidRDefault="00C46D53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امر به معروف و نهی از منکر</w:t>
      </w:r>
      <w:r w:rsidR="00D930CD" w:rsidRPr="003E4D94">
        <w:rPr>
          <w:rFonts w:hint="cs"/>
          <w:rtl/>
        </w:rPr>
        <w:t xml:space="preserve"> </w:t>
      </w:r>
      <w:r w:rsidRPr="003E4D94">
        <w:rPr>
          <w:rFonts w:hint="cs"/>
          <w:rtl/>
        </w:rPr>
        <w:t>مطابق آنچه در منطق فقهی ما وارد شده است، ـ ضمن اینکه از اهمیت بالایی برخوردار است و ضمن اینکه</w:t>
      </w:r>
      <w:r w:rsidR="00723EDA" w:rsidRPr="003E4D94">
        <w:rPr>
          <w:rFonts w:hint="cs"/>
          <w:rtl/>
        </w:rPr>
        <w:t xml:space="preserve"> اعم</w:t>
      </w:r>
      <w:r w:rsidRPr="003E4D94">
        <w:rPr>
          <w:rFonts w:hint="cs"/>
          <w:rtl/>
        </w:rPr>
        <w:t>ال  قدرت برای اجرایی</w:t>
      </w:r>
      <w:r w:rsidR="0075144B" w:rsidRPr="003E4D94">
        <w:rPr>
          <w:rFonts w:hint="cs"/>
          <w:rtl/>
        </w:rPr>
        <w:t>‌</w:t>
      </w:r>
      <w:r w:rsidRPr="003E4D94">
        <w:rPr>
          <w:rFonts w:hint="cs"/>
          <w:rtl/>
        </w:rPr>
        <w:t>شدن احکام شرعی می</w:t>
      </w:r>
      <w:r w:rsidR="0075144B" w:rsidRPr="003E4D94">
        <w:rPr>
          <w:rFonts w:hint="cs"/>
          <w:rtl/>
        </w:rPr>
        <w:t xml:space="preserve">‌باشد </w:t>
      </w:r>
      <w:r w:rsidRPr="003E4D94">
        <w:rPr>
          <w:rFonts w:hint="cs"/>
          <w:rtl/>
        </w:rPr>
        <w:t>ـ دارای شرایط است. برخی از شرایط را ذکر کردیم و تعدادی از آن را پذیرفتیم. از طرفی در تزاحمات هم نکاتی مطرح است که موجب محدود شدن امر و نهی می‌شود. نتیجه اینکه موازنه این است که امر به معروف و نهی از منکر هم مشتمل بر هسته سخت، مجاهدت و تلاش است و در عین حال حالت مرو</w:t>
      </w:r>
      <w:r w:rsidR="0075144B" w:rsidRPr="003E4D94">
        <w:rPr>
          <w:rFonts w:hint="cs"/>
          <w:rtl/>
        </w:rPr>
        <w:t>ن</w:t>
      </w:r>
      <w:r w:rsidRPr="003E4D94">
        <w:rPr>
          <w:rFonts w:hint="cs"/>
          <w:rtl/>
        </w:rPr>
        <w:t>ت</w:t>
      </w:r>
      <w:r w:rsidR="0075144B" w:rsidRPr="003E4D94">
        <w:rPr>
          <w:rFonts w:hint="cs"/>
          <w:rtl/>
        </w:rPr>
        <w:t xml:space="preserve"> و نرمش</w:t>
      </w:r>
      <w:r w:rsidRPr="003E4D94">
        <w:rPr>
          <w:rFonts w:hint="cs"/>
          <w:rtl/>
        </w:rPr>
        <w:t xml:space="preserve"> هم دارد. </w:t>
      </w:r>
    </w:p>
    <w:p w:rsidR="00C46D53" w:rsidRPr="003E4D94" w:rsidRDefault="00C46D53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پس سه نوع رویکرد متصور است:</w:t>
      </w:r>
    </w:p>
    <w:p w:rsidR="00C46D53" w:rsidRPr="003E4D94" w:rsidRDefault="00BD172F" w:rsidP="00D86B71">
      <w:pPr>
        <w:jc w:val="both"/>
        <w:outlineLvl w:val="2"/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</w:pPr>
      <w:bookmarkStart w:id="9" w:name="_Toc462830344"/>
      <w:r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1ـ رویکرد اول:</w:t>
      </w:r>
      <w:r w:rsidR="00723EDA"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 سخت‌گیرانه و حداکثری</w:t>
      </w:r>
      <w:bookmarkEnd w:id="9"/>
    </w:p>
    <w:p w:rsidR="00287DCA" w:rsidRPr="003E4D94" w:rsidRDefault="00A34E60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 xml:space="preserve"> </w:t>
      </w:r>
      <w:r w:rsidR="00287DCA" w:rsidRPr="003E4D94">
        <w:rPr>
          <w:rFonts w:hint="cs"/>
          <w:rtl/>
        </w:rPr>
        <w:t xml:space="preserve">رویکرد سخت و تند در امر به معروف و نهی از منکر از نظر تاریخی وجود داشته که در این رویکرد شرط چندانی برای امر به معروف و نهی از منکر وجود ندارد. امر و نهی در این رویکرد شمول دارد و به هیچ عنوان نمی‌توان آن را ترک کرد و کنار گذاشت. باید در هر حال امر به معروف و نهی از منکر را اجرایی کرد. برخی از نحله‌های کلامی مانند خوارج چنین نگاهی داشته‌اند. خیلی تند بر خورد می‌کردند.  این رویکرد، رویکرد افراطی به امر به معروف و نهی از منکر است که در برخی از نحله‌های فقهی و کلامی وجود داشته است. در بین شیعه نحله و نظریه افراطی از این قبیل نداریم ولی گرایشات عملی تند وجود داشته است. </w:t>
      </w:r>
    </w:p>
    <w:p w:rsidR="00481BCD" w:rsidRPr="003E4D94" w:rsidRDefault="00481BCD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در این رویکرد امر به معروف و نهی از منکر به عنوان یک واجب مطلق تلقی شده است و خیلی کم مشروط و محدود شده است، در تزاحمات کوتاه نمی‌آیند و می‌خواهند با تمام توان امر به معروف و نهی از منکر اجرایی شود.</w:t>
      </w:r>
    </w:p>
    <w:p w:rsidR="00481BCD" w:rsidRPr="003E4D94" w:rsidRDefault="00481BCD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lastRenderedPageBreak/>
        <w:t>این بحث غیر از آن است که گاهی برخی از افراطیون در تشخیص مصداق دچار اشتباه می‌شدند مثلا خوارج رفتار و نگاه امیر المؤمنین علیه السلام را منکر می‌دانستند و به سلیقه خود می‌خواستند حضرت را نهی از منکر کنند. این رویکرد افراطی در جهاد نیز وجود داشته است.</w:t>
      </w:r>
    </w:p>
    <w:p w:rsidR="00481BCD" w:rsidRPr="003E4D94" w:rsidRDefault="00481BCD" w:rsidP="00D86B71">
      <w:pPr>
        <w:jc w:val="both"/>
        <w:outlineLvl w:val="2"/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</w:pPr>
      <w:bookmarkStart w:id="10" w:name="_Toc462830345"/>
      <w:r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2ـ رویکرد دوم:</w:t>
      </w:r>
      <w:r w:rsidR="00723EDA"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 سهل‌گیرانه و حداقلی</w:t>
      </w:r>
      <w:bookmarkEnd w:id="10"/>
    </w:p>
    <w:p w:rsidR="00481BCD" w:rsidRPr="003E4D94" w:rsidRDefault="00481BCD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رویکرد دوم، رویکرد تفریطی است که امر به معروف و نهی از منکر را چنان مشروط  تفسیر می‌کنند که کمتر مصداق پیدا می‌کند.  این رویکرد تفریطی گاهی در نظریات می‌آید و گاهی در عمل خود را نشان می‌دهد. شرایط مختلف از قبیل احتمال ت</w:t>
      </w:r>
      <w:r w:rsidR="00936DD8" w:rsidRPr="003E4D94">
        <w:rPr>
          <w:rFonts w:hint="cs"/>
          <w:rtl/>
        </w:rPr>
        <w:t>أ</w:t>
      </w:r>
      <w:r w:rsidRPr="003E4D94">
        <w:rPr>
          <w:rFonts w:hint="cs"/>
          <w:rtl/>
        </w:rPr>
        <w:t xml:space="preserve">ثیر، عدم ضرر را به صورت مطلق در نظر می‌گیرند و </w:t>
      </w:r>
      <w:r w:rsidR="00936DD8" w:rsidRPr="003E4D94">
        <w:rPr>
          <w:rFonts w:hint="cs"/>
          <w:rtl/>
        </w:rPr>
        <w:t>انتهایش</w:t>
      </w:r>
      <w:r w:rsidRPr="003E4D94">
        <w:rPr>
          <w:rFonts w:hint="cs"/>
          <w:rtl/>
        </w:rPr>
        <w:t xml:space="preserve"> چیزی در نمی‌آید. مراتب امر به معروف و نهی از منکر هم به نحوی قیودی به آن اضافه می‌کند. این رویکرد کم و بیش در بین فقهای ما و فقهای عامه وجود داشته است، مثلا گاهی با وجود اندک ضرری، نسبت به همه انواع معروف و منکر بی‌تفاوت می‌شوند.</w:t>
      </w:r>
    </w:p>
    <w:p w:rsidR="00481BCD" w:rsidRPr="003E4D94" w:rsidRDefault="00D814F4" w:rsidP="00D86B71">
      <w:pPr>
        <w:jc w:val="both"/>
        <w:outlineLvl w:val="2"/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</w:pPr>
      <w:bookmarkStart w:id="11" w:name="_Toc462830346"/>
      <w:r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جمع بندی دو رویکرد:</w:t>
      </w:r>
      <w:bookmarkEnd w:id="11"/>
    </w:p>
    <w:p w:rsidR="00D814F4" w:rsidRPr="003E4D94" w:rsidRDefault="00481BCD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پس در باب امر به معروف و نهی از منکر  و دامنه و دایره شمول آن سه رویکرد وجود دارد؛</w:t>
      </w:r>
    </w:p>
    <w:p w:rsidR="00481BCD" w:rsidRPr="003E4D94" w:rsidRDefault="00481BCD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 xml:space="preserve">رویکرد اول، رویکرد حداکثری و افراطی است که برخی نحله‌های کلامی و فقهی مانند خوارج و تکفیری‌های زمان ما و داعش و ... از همین قبیل هستند. </w:t>
      </w:r>
      <w:r w:rsidR="00D814F4" w:rsidRPr="003E4D94">
        <w:rPr>
          <w:rFonts w:hint="cs"/>
          <w:rtl/>
        </w:rPr>
        <w:t xml:space="preserve">افراطی و مطلق‌گرا که دایره شرایط را محدود می‌دانند. </w:t>
      </w:r>
    </w:p>
    <w:p w:rsidR="00D814F4" w:rsidRPr="003E4D94" w:rsidRDefault="00D814F4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رویکرد دوم، نگاه حداقلی و تفریطی است که تا حدودی در نحله‌های فقهی شیعه نیز وجود داشته است؛ آنان شرایط امر به معروف و نهی از منکر را خیلی وسیع می‌گیرند و اندک ضرری را موجب تعطیلی باب امر به معروف و نهی از منکر می‌دانند؛ آنان باب امر به معروف و نهی از منکر را محدود می‌دانند. این دو رویکرد دارای «طیف» و مراتب شدت و</w:t>
      </w:r>
      <w:r w:rsidR="00936DD8" w:rsidRPr="003E4D94">
        <w:rPr>
          <w:rFonts w:hint="cs"/>
          <w:rtl/>
        </w:rPr>
        <w:t xml:space="preserve"> </w:t>
      </w:r>
      <w:r w:rsidRPr="003E4D94">
        <w:rPr>
          <w:rFonts w:hint="cs"/>
          <w:rtl/>
        </w:rPr>
        <w:t xml:space="preserve">ضعف است. </w:t>
      </w:r>
    </w:p>
    <w:p w:rsidR="00D814F4" w:rsidRPr="003E4D94" w:rsidRDefault="00936DD8" w:rsidP="00D86B71">
      <w:pPr>
        <w:jc w:val="both"/>
        <w:outlineLvl w:val="2"/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</w:pPr>
      <w:bookmarkStart w:id="12" w:name="_Toc462830347"/>
      <w:r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3ـ</w:t>
      </w:r>
      <w:r w:rsidR="00723EDA"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 رویکرد اعتدالی</w:t>
      </w:r>
      <w:bookmarkEnd w:id="12"/>
    </w:p>
    <w:p w:rsidR="00D814F4" w:rsidRPr="003E4D94" w:rsidRDefault="00D814F4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ما فکر می‌کنیم باید رویکرد میانه‌ای را گرفت. این رویکرد مبتنی بر چند نکته است:</w:t>
      </w:r>
    </w:p>
    <w:p w:rsidR="00D814F4" w:rsidRPr="003E4D94" w:rsidRDefault="00D814F4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 xml:space="preserve">1ـ امر به معروف و نهی از منکر واجب مشروط است و دارای شرایط خاص خویش است؛ شرایطش نه خیلی باز و نه خیلی بسته است. </w:t>
      </w:r>
    </w:p>
    <w:p w:rsidR="00D814F4" w:rsidRPr="003E4D94" w:rsidRDefault="00D814F4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lastRenderedPageBreak/>
        <w:t>2ـ دوم اینکه در تزاحمات هم</w:t>
      </w:r>
      <w:r w:rsidR="00936DD8" w:rsidRPr="003E4D94">
        <w:rPr>
          <w:rFonts w:hint="cs"/>
          <w:rtl/>
        </w:rPr>
        <w:t>،</w:t>
      </w:r>
      <w:r w:rsidRPr="003E4D94">
        <w:rPr>
          <w:rFonts w:hint="cs"/>
          <w:rtl/>
        </w:rPr>
        <w:t xml:space="preserve"> امر و نهی محدود می‌شوند؛ ما باب تزاحمات در امر به معروف و نهی از منکر را مهم دانستیم؛ گفتیم ضررهم مراتب دارد که باید نسبت به درجه معروف و منکر سنجیده شود. ضرر و احتمال ت</w:t>
      </w:r>
      <w:r w:rsidR="00936DD8" w:rsidRPr="003E4D94">
        <w:rPr>
          <w:rFonts w:hint="cs"/>
          <w:rtl/>
        </w:rPr>
        <w:t>أ</w:t>
      </w:r>
      <w:r w:rsidRPr="003E4D94">
        <w:rPr>
          <w:rFonts w:hint="cs"/>
          <w:rtl/>
        </w:rPr>
        <w:t>ثیر با توجه به تزاحمات و اینکه نتیجه ترک معروف و انجام منکر چه می‌شود، و ... باید ملاحظه شود. اگر منکری دین مردم را از بین می‌برد، نمی‌شود با أدنَی ضرری از امر به معروف و نهی از منکر دست کشید.</w:t>
      </w:r>
    </w:p>
    <w:p w:rsidR="00D814F4" w:rsidRPr="003E4D94" w:rsidRDefault="00D814F4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 xml:space="preserve">خروجی </w:t>
      </w:r>
      <w:r w:rsidR="00936DD8" w:rsidRPr="003E4D94">
        <w:rPr>
          <w:rFonts w:hint="cs"/>
          <w:rtl/>
        </w:rPr>
        <w:t>این</w:t>
      </w:r>
      <w:r w:rsidRPr="003E4D94">
        <w:rPr>
          <w:rFonts w:hint="cs"/>
          <w:rtl/>
        </w:rPr>
        <w:t xml:space="preserve"> نظریه امر به معروف و نهی از منکر که ما بیان کردیم نه آن قدر خشن و صلب و بدون انعطاف است و نه آنقدر مرونت و سهل‌گیری است که مصداق پیدا نکند و خیلی محدود شود</w:t>
      </w:r>
      <w:r w:rsidR="0064721F" w:rsidRPr="003E4D94">
        <w:rPr>
          <w:rFonts w:hint="cs"/>
          <w:rtl/>
        </w:rPr>
        <w:t xml:space="preserve">، این قدر بی‌خاصیت نمی‌شود. از مجموع مباحث امر به معروف و نهی از منکر با تفاصیلی که بیان کردیم، نظریه سوم به دست می‎‌آید. این بحث قابل تعقیب بیشتر است. </w:t>
      </w:r>
    </w:p>
    <w:p w:rsidR="0064721F" w:rsidRPr="003E4D94" w:rsidRDefault="0064721F" w:rsidP="00D86B71">
      <w:pPr>
        <w:jc w:val="both"/>
        <w:outlineLvl w:val="3"/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</w:pPr>
      <w:bookmarkStart w:id="13" w:name="_Toc462830348"/>
      <w:r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س</w:t>
      </w:r>
      <w:r w:rsidR="003676FB"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ؤال:</w:t>
      </w:r>
      <w:bookmarkEnd w:id="13"/>
    </w:p>
    <w:p w:rsidR="0064721F" w:rsidRPr="003E4D94" w:rsidRDefault="0064721F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آیا در فتاوای فقهای شیعه هم افراط داشتیم؟</w:t>
      </w:r>
    </w:p>
    <w:p w:rsidR="0064721F" w:rsidRPr="003E4D94" w:rsidRDefault="0064721F" w:rsidP="00D86B71">
      <w:pPr>
        <w:jc w:val="both"/>
        <w:outlineLvl w:val="3"/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</w:pPr>
      <w:bookmarkStart w:id="14" w:name="_Toc462830349"/>
      <w:r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پاسخ استاد:</w:t>
      </w:r>
      <w:bookmarkEnd w:id="14"/>
    </w:p>
    <w:p w:rsidR="0064721F" w:rsidRPr="003E4D94" w:rsidRDefault="0064721F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در بین شیعه خیلی نداشتیم. مرحوم امام راحل (ر</w:t>
      </w:r>
      <w:r w:rsidR="00936DD8" w:rsidRPr="003E4D94">
        <w:rPr>
          <w:rFonts w:hint="cs"/>
          <w:rtl/>
        </w:rPr>
        <w:t>ه</w:t>
      </w:r>
      <w:r w:rsidRPr="003E4D94">
        <w:rPr>
          <w:rFonts w:hint="cs"/>
          <w:rtl/>
        </w:rPr>
        <w:t>) که خیلی تند وارد شده</w:t>
      </w:r>
      <w:r w:rsidR="00936DD8" w:rsidRPr="003E4D94">
        <w:rPr>
          <w:rFonts w:hint="cs"/>
          <w:rtl/>
        </w:rPr>
        <w:t>‌</w:t>
      </w:r>
      <w:r w:rsidRPr="003E4D94">
        <w:rPr>
          <w:rFonts w:hint="cs"/>
          <w:rtl/>
        </w:rPr>
        <w:t>اند، باز هم شرایط را قبول دارند. عالی‌ترین و سخت‌ترین درجه امر به معروف و نهی از منکر عاشورا است که آن‌هم با ملاحظه واقعیت بود. در معادله تزاحم خیلی از سختی‌ها برداشته می‌شود؛ مرونت همراه با لحاظ شرایط همراه است.</w:t>
      </w:r>
    </w:p>
    <w:p w:rsidR="004D0F1C" w:rsidRPr="003E4D94" w:rsidRDefault="0064721F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ما بیشتر در جنبه‌های عملی امر به معروف و نهی از منکر، افراطی داریم، افراط در اجرای آن، گاهی ت</w:t>
      </w:r>
      <w:r w:rsidR="00936DD8" w:rsidRPr="003E4D94">
        <w:rPr>
          <w:rFonts w:hint="cs"/>
          <w:rtl/>
        </w:rPr>
        <w:t>أ</w:t>
      </w:r>
      <w:r w:rsidRPr="003E4D94">
        <w:rPr>
          <w:rFonts w:hint="cs"/>
          <w:rtl/>
        </w:rPr>
        <w:t>ثیر را از بین می‌برد و گاهی زدگی ایجاد می‌کند. برخی افراد گاهی محاسبات را انجام نمی‌دهند یا اصلا</w:t>
      </w:r>
      <w:r w:rsidR="00936DD8" w:rsidRPr="003E4D94">
        <w:rPr>
          <w:rFonts w:hint="cs"/>
          <w:rtl/>
        </w:rPr>
        <w:t>ً</w:t>
      </w:r>
      <w:r w:rsidRPr="003E4D94">
        <w:rPr>
          <w:rFonts w:hint="cs"/>
          <w:rtl/>
        </w:rPr>
        <w:t xml:space="preserve"> متوجه نیستند و نمی‌فهمند لذا افراط می‌کنند.</w:t>
      </w:r>
    </w:p>
    <w:p w:rsidR="0064721F" w:rsidRPr="003E4D94" w:rsidRDefault="0064721F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این نظریه اعتدالی، از یک انسجام و میانه‌روی برخوردار است. البته</w:t>
      </w:r>
      <w:r w:rsidR="00936DD8" w:rsidRPr="003E4D94">
        <w:rPr>
          <w:rFonts w:hint="cs"/>
          <w:rtl/>
        </w:rPr>
        <w:t xml:space="preserve"> </w:t>
      </w:r>
      <w:r w:rsidRPr="003E4D94">
        <w:rPr>
          <w:rFonts w:hint="cs"/>
          <w:rtl/>
        </w:rPr>
        <w:t xml:space="preserve">این اعتدال به معنای میانه حرکت کردن نیست. گاهی اعتدال به معنای میانه‌ی حق و باطل حرکت کردن، گرفته ‌می‌شود که غلط است. عاشورا اعتدال به معنای میانه‌ی حق و باطل نبود بلکه به مفهوم اعتدال دینی بود. </w:t>
      </w:r>
    </w:p>
    <w:p w:rsidR="0064721F" w:rsidRPr="003E4D94" w:rsidRDefault="0064721F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در مراتب بالای امر و نهی، ملاحظه کردید که ملاک آن اذن حاکم شرع بود؛ اذن ولایی می‌خواهد اگر منجر به خون‌ریزی شود البته با یک استثنی که قبلا</w:t>
      </w:r>
      <w:r w:rsidR="00936DD8" w:rsidRPr="003E4D94">
        <w:rPr>
          <w:rFonts w:hint="cs"/>
          <w:rtl/>
        </w:rPr>
        <w:t>ً</w:t>
      </w:r>
      <w:r w:rsidRPr="003E4D94">
        <w:rPr>
          <w:rFonts w:hint="cs"/>
          <w:rtl/>
        </w:rPr>
        <w:t xml:space="preserve"> ذکر کردیم.</w:t>
      </w:r>
    </w:p>
    <w:p w:rsidR="00B431EB" w:rsidRPr="003E4D94" w:rsidRDefault="0064721F" w:rsidP="00D86B71">
      <w:pPr>
        <w:jc w:val="both"/>
        <w:outlineLvl w:val="3"/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</w:pPr>
      <w:bookmarkStart w:id="15" w:name="_Toc462830350"/>
      <w:r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س</w:t>
      </w:r>
      <w:r w:rsidR="00B431EB"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ؤال</w:t>
      </w:r>
      <w:r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:</w:t>
      </w:r>
      <w:bookmarkEnd w:id="15"/>
      <w:r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 </w:t>
      </w:r>
    </w:p>
    <w:p w:rsidR="0064721F" w:rsidRPr="003E4D94" w:rsidRDefault="00B431EB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lastRenderedPageBreak/>
        <w:t>زیدیه که امر به معروف و نهی از منکر را در حد اصول دین بالا آ</w:t>
      </w:r>
      <w:r w:rsidR="00936DD8" w:rsidRPr="003E4D94">
        <w:rPr>
          <w:rFonts w:hint="cs"/>
          <w:rtl/>
        </w:rPr>
        <w:t>ور</w:t>
      </w:r>
      <w:r w:rsidRPr="003E4D94">
        <w:rPr>
          <w:rFonts w:hint="cs"/>
          <w:rtl/>
        </w:rPr>
        <w:t>ده‌اند، در چه طبقه قرار می‌گیرند؟</w:t>
      </w:r>
    </w:p>
    <w:p w:rsidR="00B431EB" w:rsidRPr="003E4D94" w:rsidRDefault="00B431EB" w:rsidP="00D86B71">
      <w:pPr>
        <w:jc w:val="both"/>
        <w:outlineLvl w:val="3"/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</w:pPr>
      <w:bookmarkStart w:id="16" w:name="_Toc462830351"/>
      <w:r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پاسخ استاد:</w:t>
      </w:r>
      <w:bookmarkEnd w:id="16"/>
    </w:p>
    <w:p w:rsidR="00B431EB" w:rsidRPr="003E4D94" w:rsidRDefault="00F06D35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قیام زید برای ما شبهه مصداقیه است. در برخی از نقل‌ها، نتایید امام معصوم (ع) را دارد و در برخی موارد چنین تاییدی را ندارد.</w:t>
      </w:r>
    </w:p>
    <w:p w:rsidR="00F06D35" w:rsidRPr="003E4D94" w:rsidRDefault="00F06D35" w:rsidP="00D86B71">
      <w:pPr>
        <w:jc w:val="both"/>
        <w:outlineLvl w:val="1"/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</w:pPr>
      <w:bookmarkStart w:id="17" w:name="_Toc462830352"/>
      <w:r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مطلب پانزدهم:</w:t>
      </w:r>
      <w:r w:rsidR="003676FB" w:rsidRPr="003E4D94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 تکلیف ما در برابر دیگران</w:t>
      </w:r>
      <w:bookmarkEnd w:id="17"/>
    </w:p>
    <w:p w:rsidR="00F06D35" w:rsidRPr="003E4D94" w:rsidRDefault="00F67200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این نکته را در چند جلسه پرداختیم، در جمع</w:t>
      </w:r>
      <w:r w:rsidR="00936DD8" w:rsidRPr="003E4D94">
        <w:rPr>
          <w:rFonts w:hint="cs"/>
          <w:rtl/>
        </w:rPr>
        <w:t>‌</w:t>
      </w:r>
      <w:r w:rsidRPr="003E4D94">
        <w:rPr>
          <w:rFonts w:hint="cs"/>
          <w:rtl/>
        </w:rPr>
        <w:t xml:space="preserve">بندی هم اشاره کنیم. یک منظومه بحث آوردیم که موضع مکلف </w:t>
      </w:r>
      <w:r w:rsidR="00936DD8" w:rsidRPr="003E4D94">
        <w:rPr>
          <w:rFonts w:hint="cs"/>
          <w:rtl/>
        </w:rPr>
        <w:t xml:space="preserve">را </w:t>
      </w:r>
      <w:r w:rsidRPr="003E4D94">
        <w:rPr>
          <w:rFonts w:hint="cs"/>
          <w:rtl/>
        </w:rPr>
        <w:t>در برابر طاعت و معصیت دیگران معین می‌کند. این بحث تقسیم شد به:</w:t>
      </w:r>
    </w:p>
    <w:p w:rsidR="00F67200" w:rsidRPr="003E4D94" w:rsidRDefault="00F67200" w:rsidP="00D86B71">
      <w:pPr>
        <w:numPr>
          <w:ilvl w:val="0"/>
          <w:numId w:val="19"/>
        </w:numPr>
        <w:jc w:val="both"/>
        <w:rPr>
          <w:rFonts w:ascii="Traditional Arabic" w:hAnsi="Traditional Arabic" w:hint="cs"/>
          <w:sz w:val="28"/>
          <w:rtl/>
        </w:rPr>
      </w:pPr>
      <w:r w:rsidRPr="003E4D94">
        <w:rPr>
          <w:rFonts w:ascii="Traditional Arabic" w:hAnsi="Traditional Arabic" w:hint="cs"/>
          <w:sz w:val="28"/>
          <w:rtl/>
        </w:rPr>
        <w:t>مواضع انسان در برابر طاعت دیگران</w:t>
      </w:r>
    </w:p>
    <w:p w:rsidR="00F67200" w:rsidRPr="003E4D94" w:rsidRDefault="00063836" w:rsidP="00D86B71">
      <w:pPr>
        <w:numPr>
          <w:ilvl w:val="0"/>
          <w:numId w:val="19"/>
        </w:numPr>
        <w:jc w:val="both"/>
        <w:rPr>
          <w:rFonts w:ascii="Traditional Arabic" w:hAnsi="Traditional Arabic" w:hint="cs"/>
          <w:sz w:val="28"/>
          <w:rtl/>
        </w:rPr>
      </w:pPr>
      <w:r w:rsidRPr="003E4D94">
        <w:rPr>
          <w:rFonts w:ascii="Traditional Arabic" w:hAnsi="Traditional Arabic" w:hint="cs"/>
          <w:sz w:val="28"/>
          <w:rtl/>
        </w:rPr>
        <w:t>موقف و موضع انسان در برابر ارتکا</w:t>
      </w:r>
      <w:r w:rsidR="009A4775" w:rsidRPr="003E4D94">
        <w:rPr>
          <w:rFonts w:ascii="Traditional Arabic" w:hAnsi="Traditional Arabic" w:hint="cs"/>
          <w:sz w:val="28"/>
          <w:rtl/>
        </w:rPr>
        <w:t>ب</w:t>
      </w:r>
      <w:r w:rsidRPr="003E4D94">
        <w:rPr>
          <w:rFonts w:ascii="Traditional Arabic" w:hAnsi="Traditional Arabic" w:hint="cs"/>
          <w:sz w:val="28"/>
          <w:rtl/>
        </w:rPr>
        <w:t xml:space="preserve"> معصیت و منکر توسط دیگران</w:t>
      </w:r>
    </w:p>
    <w:p w:rsidR="00063836" w:rsidRPr="003E4D94" w:rsidRDefault="00063836" w:rsidP="00D86B71">
      <w:pPr>
        <w:jc w:val="both"/>
        <w:rPr>
          <w:rFonts w:ascii="Traditional Arabic" w:hAnsi="Traditional Arabic" w:hint="cs"/>
          <w:sz w:val="28"/>
          <w:rtl/>
        </w:rPr>
      </w:pPr>
      <w:r w:rsidRPr="003E4D94">
        <w:rPr>
          <w:rFonts w:ascii="Traditional Arabic" w:hAnsi="Traditional Arabic" w:hint="cs"/>
          <w:sz w:val="28"/>
          <w:rtl/>
        </w:rPr>
        <w:t xml:space="preserve">موقف </w:t>
      </w:r>
      <w:r w:rsidR="005D53BA" w:rsidRPr="003E4D94">
        <w:rPr>
          <w:rFonts w:ascii="Traditional Arabic" w:hAnsi="Traditional Arabic" w:hint="cs"/>
          <w:sz w:val="28"/>
          <w:rtl/>
        </w:rPr>
        <w:t>مکلف</w:t>
      </w:r>
      <w:r w:rsidRPr="003E4D94">
        <w:rPr>
          <w:rFonts w:ascii="Traditional Arabic" w:hAnsi="Traditional Arabic" w:hint="cs"/>
          <w:sz w:val="28"/>
          <w:rtl/>
        </w:rPr>
        <w:t xml:space="preserve"> </w:t>
      </w:r>
      <w:r w:rsidR="005D53BA" w:rsidRPr="003E4D94">
        <w:rPr>
          <w:rFonts w:ascii="Traditional Arabic" w:hAnsi="Traditional Arabic" w:hint="cs"/>
          <w:sz w:val="28"/>
          <w:rtl/>
        </w:rPr>
        <w:t>در برابر موقف و عملکرد دیگران نسبت به معصیت، خود به دو قسم تقسیم می‌شود:</w:t>
      </w:r>
    </w:p>
    <w:p w:rsidR="005D53BA" w:rsidRPr="003E4D94" w:rsidRDefault="005D53BA" w:rsidP="00D86B71">
      <w:pPr>
        <w:jc w:val="both"/>
        <w:rPr>
          <w:rFonts w:ascii="Traditional Arabic" w:hAnsi="Traditional Arabic" w:hint="cs"/>
          <w:sz w:val="28"/>
          <w:rtl/>
        </w:rPr>
      </w:pPr>
      <w:r w:rsidRPr="003E4D94">
        <w:rPr>
          <w:rFonts w:ascii="Traditional Arabic" w:hAnsi="Traditional Arabic" w:hint="cs"/>
          <w:sz w:val="28"/>
          <w:rtl/>
        </w:rPr>
        <w:t>مواضعی که نبایست گرفت، اعلام موضوع کردن ممنوع است، به تعبیر دیگر مواضع سلبی و منفی که مورد نهی شارع واقع شده است. منهیات شرع.</w:t>
      </w:r>
    </w:p>
    <w:p w:rsidR="005D53BA" w:rsidRPr="003E4D94" w:rsidRDefault="005D53BA" w:rsidP="00D86B71">
      <w:pPr>
        <w:jc w:val="both"/>
        <w:rPr>
          <w:rFonts w:ascii="Traditional Arabic" w:hAnsi="Traditional Arabic" w:hint="cs"/>
          <w:sz w:val="28"/>
          <w:rtl/>
        </w:rPr>
      </w:pPr>
      <w:r w:rsidRPr="003E4D94">
        <w:rPr>
          <w:rFonts w:ascii="Traditional Arabic" w:hAnsi="Traditional Arabic" w:hint="cs"/>
          <w:sz w:val="28"/>
          <w:rtl/>
        </w:rPr>
        <w:t xml:space="preserve">مواضعی که باید در برابر دیگران اتخاذ شود، کارهایی باید انجام داد، در واقع امر شده است که چه کاری بکنیم. </w:t>
      </w:r>
    </w:p>
    <w:p w:rsidR="005D53BA" w:rsidRPr="003E4D94" w:rsidRDefault="005D53BA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مثال در منهیات: گناهکار را مسخره نکنیم؛ غیبت، تشویق به گناه، طعنه زدن، فحش دادن و ... ممنوع است. در دفترچه‌ یادداشتم قریب بیست مصداق را آورده‌ام. این بحث در امر به معروف و نهی از منکر مطرح نشد که باید در تعلیم و تعلم بحث شود.</w:t>
      </w:r>
    </w:p>
    <w:p w:rsidR="005D53BA" w:rsidRPr="003E4D94" w:rsidRDefault="005D53BA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نوع دیگر از موقف‌ها، آنهایی است که باید انجام داد که بخشی از آن در امر به معروف و نهی از منکر مطرح شد از قبیل کارهایی که در مراتب امر و نهی انجام می‌شود مثل راحتی درونی، اظهار کراهت، امر و نهی زبانی و ...</w:t>
      </w:r>
    </w:p>
    <w:p w:rsidR="005D53BA" w:rsidRPr="003E4D94" w:rsidRDefault="005D53BA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 xml:space="preserve">لذا امر به معروف و نهی از منکر در یک بحث کلان فقهی قرار  می‌گیرد با عنوان </w:t>
      </w:r>
    </w:p>
    <w:p w:rsidR="005D53BA" w:rsidRPr="003E4D94" w:rsidRDefault="005D53BA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«</w:t>
      </w:r>
      <w:bookmarkStart w:id="18" w:name="_GoBack"/>
      <w:bookmarkEnd w:id="18"/>
      <w:r w:rsidRPr="003E4D94">
        <w:rPr>
          <w:rFonts w:hint="cs"/>
          <w:rtl/>
        </w:rPr>
        <w:t>موقف انسان در برابر طاعت و معصیت دیگران»:</w:t>
      </w:r>
    </w:p>
    <w:p w:rsidR="005D53BA" w:rsidRPr="003E4D94" w:rsidRDefault="005D53BA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lastRenderedPageBreak/>
        <w:t>تکالیف ما در برابر دیگران از حیث طاعت و معصیت به دو دسته تقسیم می‌شود:</w:t>
      </w:r>
    </w:p>
    <w:p w:rsidR="005D53BA" w:rsidRPr="003E4D94" w:rsidRDefault="005D53BA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1) در برابر طاعت دیگران، 2) در برابر معصیت دیگران</w:t>
      </w:r>
    </w:p>
    <w:p w:rsidR="00D72C7F" w:rsidRPr="003E4D94" w:rsidRDefault="00D72C7F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هر یک از دو قسم به دو نوع تقسیم می‌شود که 1) کارهایی که باید انجام شود، 2) کارهایی که نباید انجام شود. در مجموع چهار قسم می‌شود. بنا بر این اقسام و</w:t>
      </w:r>
      <w:r w:rsidR="009A4775" w:rsidRPr="003E4D94">
        <w:rPr>
          <w:rFonts w:hint="cs"/>
          <w:rtl/>
        </w:rPr>
        <w:t>ظ</w:t>
      </w:r>
      <w:r w:rsidRPr="003E4D94">
        <w:rPr>
          <w:rFonts w:hint="cs"/>
          <w:rtl/>
        </w:rPr>
        <w:t>ایف انسان می‌شود:</w:t>
      </w:r>
    </w:p>
    <w:p w:rsidR="00D72C7F" w:rsidRPr="003E4D94" w:rsidRDefault="00D72C7F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1ـ وظایفی که در برابر اطاعت (اعم از واجب و مستحب) دیگران باید انجام بدهیم، مثلا باید تشویق کرد.</w:t>
      </w:r>
    </w:p>
    <w:p w:rsidR="00D72C7F" w:rsidRPr="003E4D94" w:rsidRDefault="00D72C7F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 xml:space="preserve">2ـ وظایفی که در برابر اطاعت (اعم از واجب و مستحب) دیگران نباید انجام بدهیم، مثلا نباید مسخره کرد، و ... منهیات شرعی فهرست بلند دارد. </w:t>
      </w:r>
    </w:p>
    <w:p w:rsidR="0064721F" w:rsidRPr="003E4D94" w:rsidRDefault="00D72C7F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3ـ وظایفی که در برابر معصیت دیگران باید انجام بدهیم.</w:t>
      </w:r>
    </w:p>
    <w:p w:rsidR="00D72C7F" w:rsidRPr="003E4D94" w:rsidRDefault="00D72C7F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4ـ وظایفی که در برابر معصیت دیگران نباید انجام بدهیم.</w:t>
      </w:r>
    </w:p>
    <w:p w:rsidR="00D72C7F" w:rsidRPr="003E4D94" w:rsidRDefault="00D72C7F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 xml:space="preserve">با این نگاه این بحث و امر به معروف و نهی از منکر در یک منظومه کلان فقه تعلیم و تربیت قرار می‌گیرد. بخشی از فقه تعلیم و تربیت که حدود پنجاه الی صد عنوان دارد، کارهایی است که برای ایجاد  تغییر در دیگران باید انجام داد یا باید ترک کرد. رفتار دیگران اعم از مثبت و منفی، اطاعت و معصیت است و ما در برابر آن کارها باید اعلام موضع بکنیم یا نباید کاری بکنیم. در اینجا کار فقهی خوب و جامع انجام نشده است. </w:t>
      </w:r>
    </w:p>
    <w:p w:rsidR="00D72C7F" w:rsidRPr="003E4D94" w:rsidRDefault="00D72C7F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این نوع مباحث به درد تبلیغ شما هم می‌خورد و ما هم بنا داری</w:t>
      </w:r>
      <w:r w:rsidR="009A4775" w:rsidRPr="003E4D94">
        <w:rPr>
          <w:rFonts w:hint="cs"/>
          <w:rtl/>
        </w:rPr>
        <w:t>م</w:t>
      </w:r>
      <w:r w:rsidRPr="003E4D94">
        <w:rPr>
          <w:rFonts w:hint="cs"/>
          <w:rtl/>
        </w:rPr>
        <w:t xml:space="preserve"> در نماز جمعه بخشی از این موضوعات را مطرح کنیم.</w:t>
      </w:r>
    </w:p>
    <w:p w:rsidR="00D72C7F" w:rsidRPr="003E4D94" w:rsidRDefault="00D72C7F" w:rsidP="00D86B71">
      <w:pPr>
        <w:jc w:val="both"/>
        <w:rPr>
          <w:rFonts w:hint="cs"/>
          <w:rtl/>
        </w:rPr>
      </w:pPr>
      <w:r w:rsidRPr="003E4D94">
        <w:rPr>
          <w:rFonts w:hint="cs"/>
          <w:rtl/>
        </w:rPr>
        <w:t>جلسه بعد، اولین سه شنبه بعد از تعطیلات تاسوعا و عاشورا...</w:t>
      </w:r>
    </w:p>
    <w:sectPr w:rsidR="00D72C7F" w:rsidRPr="003E4D94" w:rsidSect="00A73F23">
      <w:headerReference w:type="default" r:id="rId9"/>
      <w:footerReference w:type="default" r:id="rId10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05" w:rsidRDefault="00A25B05" w:rsidP="000D5800">
      <w:r>
        <w:separator/>
      </w:r>
    </w:p>
  </w:endnote>
  <w:endnote w:type="continuationSeparator" w:id="0">
    <w:p w:rsidR="00A25B05" w:rsidRDefault="00A25B0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11288D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B71">
      <w:rPr>
        <w:noProof/>
        <w:rtl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05" w:rsidRDefault="00A25B05" w:rsidP="000D5800">
      <w:r>
        <w:separator/>
      </w:r>
    </w:p>
  </w:footnote>
  <w:footnote w:type="continuationSeparator" w:id="0">
    <w:p w:rsidR="00A25B05" w:rsidRDefault="00A25B05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3E4D94" w:rsidP="00D930CD">
    <w:pPr>
      <w:rPr>
        <w:rFonts w:ascii="Adobe Arabic" w:hAnsi="Adobe Arabic" w:cs="Adobe Arabic"/>
        <w:sz w:val="24"/>
        <w:szCs w:val="24"/>
        <w:rtl/>
      </w:rPr>
    </w:pPr>
    <w:r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34C">
      <w:rPr>
        <w:rFonts w:ascii="Adobe Arabic" w:hAnsi="Adobe Arabic" w:cs="Adobe Arabic" w:hint="cs"/>
        <w:b/>
        <w:bCs/>
        <w:sz w:val="24"/>
        <w:szCs w:val="24"/>
        <w:rtl/>
      </w:rPr>
      <w:t>4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D930C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11288D" w:rsidRPr="004F5524">
      <w:rPr>
        <w:rFonts w:ascii="Adobe Arabic" w:hAnsi="Adobe Arabic" w:cs="Adobe Arabic"/>
        <w:b/>
        <w:bCs/>
        <w:sz w:val="24"/>
        <w:szCs w:val="24"/>
        <w:rtl/>
      </w:rPr>
      <w:t>درس فقه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تربیتی </w:t>
    </w:r>
    <w:r w:rsidR="00D930C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امر به معروف و نهی از منکر      </w:t>
    </w:r>
    <w:r w:rsidR="00D930C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C46D53">
      <w:rPr>
        <w:rFonts w:ascii="Adobe Arabic" w:hAnsi="Adobe Arabic" w:cs="Adobe Arabic" w:hint="cs"/>
        <w:b/>
        <w:bCs/>
        <w:sz w:val="24"/>
        <w:szCs w:val="24"/>
        <w:rtl/>
      </w:rPr>
      <w:t>07</w:t>
    </w:r>
    <w:r w:rsidR="00D930CD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C46D53">
      <w:rPr>
        <w:rFonts w:ascii="Adobe Arabic" w:hAnsi="Adobe Arabic" w:cs="Adobe Arabic" w:hint="cs"/>
        <w:b/>
        <w:bCs/>
        <w:sz w:val="24"/>
        <w:szCs w:val="24"/>
        <w:rtl/>
      </w:rPr>
      <w:t>07</w:t>
    </w:r>
    <w:r w:rsidR="00D930CD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139</w:t>
    </w:r>
    <w:r w:rsidR="005B439E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:rsidR="0011288D" w:rsidRDefault="0011288D" w:rsidP="00D930CD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D930CD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930C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072EDC">
      <w:rPr>
        <w:rFonts w:ascii="Adobe Arabic" w:hAnsi="Adobe Arabic" w:cs="Adobe Arabic" w:hint="cs"/>
        <w:b/>
        <w:bCs/>
        <w:sz w:val="24"/>
        <w:szCs w:val="24"/>
        <w:rtl/>
      </w:rPr>
      <w:t xml:space="preserve">ی: جمع بندی </w:t>
    </w:r>
    <w:r w:rsidR="00D930CD">
      <w:rPr>
        <w:rFonts w:ascii="Adobe Arabic" w:hAnsi="Adobe Arabic" w:cs="Adobe Arabic" w:hint="cs"/>
        <w:b/>
        <w:bCs/>
        <w:sz w:val="24"/>
        <w:szCs w:val="24"/>
        <w:rtl/>
      </w:rPr>
      <w:t xml:space="preserve">مباحث                           </w:t>
    </w:r>
    <w:r w:rsidR="0016494A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شماره جلسه:</w:t>
    </w:r>
    <w:r w:rsidR="00D930CD">
      <w:rPr>
        <w:rFonts w:eastAsia="Calibri" w:hint="cs"/>
        <w:rtl/>
      </w:rPr>
      <w:t xml:space="preserve"> </w:t>
    </w:r>
    <w:r w:rsidR="00D930CD" w:rsidRPr="00D930CD">
      <w:rPr>
        <w:rFonts w:ascii="Adobe Arabic" w:eastAsia="Calibri" w:hAnsi="Adobe Arabic" w:cs="Adobe Arabic"/>
        <w:rtl/>
      </w:rPr>
      <w:t>145</w:t>
    </w:r>
    <w:r w:rsidR="0008034C">
      <w:rPr>
        <w:rFonts w:eastAsia="Calibri" w:hint="cs"/>
        <w:rtl/>
      </w:rPr>
      <w:t xml:space="preserve"> </w:t>
    </w:r>
  </w:p>
  <w:p w:rsidR="0011288D" w:rsidRPr="00873379" w:rsidRDefault="003E4D94" w:rsidP="00873379">
    <w:pPr>
      <w:pStyle w:val="Header"/>
    </w:pPr>
    <w:r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BE"/>
    <w:multiLevelType w:val="hybridMultilevel"/>
    <w:tmpl w:val="F22043A8"/>
    <w:lvl w:ilvl="0" w:tplc="9A42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7005"/>
    <w:multiLevelType w:val="hybridMultilevel"/>
    <w:tmpl w:val="8B64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971"/>
    <w:multiLevelType w:val="hybridMultilevel"/>
    <w:tmpl w:val="DF90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4AD1"/>
    <w:multiLevelType w:val="hybridMultilevel"/>
    <w:tmpl w:val="F2B8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F75AC"/>
    <w:multiLevelType w:val="hybridMultilevel"/>
    <w:tmpl w:val="3B70A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82230"/>
    <w:multiLevelType w:val="hybridMultilevel"/>
    <w:tmpl w:val="AD7E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11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D1C0D"/>
    <w:multiLevelType w:val="hybridMultilevel"/>
    <w:tmpl w:val="A0F2E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6"/>
  </w:num>
  <w:num w:numId="5">
    <w:abstractNumId w:val="18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11"/>
  </w:num>
  <w:num w:numId="12">
    <w:abstractNumId w:val="15"/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052B0"/>
    <w:rsid w:val="00014136"/>
    <w:rsid w:val="000152DC"/>
    <w:rsid w:val="00021743"/>
    <w:rsid w:val="000228A2"/>
    <w:rsid w:val="000324F1"/>
    <w:rsid w:val="00037CDF"/>
    <w:rsid w:val="00040787"/>
    <w:rsid w:val="00041223"/>
    <w:rsid w:val="00041FE0"/>
    <w:rsid w:val="00042887"/>
    <w:rsid w:val="00043EEA"/>
    <w:rsid w:val="00052BA3"/>
    <w:rsid w:val="0006363E"/>
    <w:rsid w:val="00063836"/>
    <w:rsid w:val="0006669C"/>
    <w:rsid w:val="00072196"/>
    <w:rsid w:val="00072EDC"/>
    <w:rsid w:val="0008034C"/>
    <w:rsid w:val="00080DFF"/>
    <w:rsid w:val="00085ED5"/>
    <w:rsid w:val="000A1A51"/>
    <w:rsid w:val="000A646C"/>
    <w:rsid w:val="000B793B"/>
    <w:rsid w:val="000D08AB"/>
    <w:rsid w:val="000D2D0D"/>
    <w:rsid w:val="000D3183"/>
    <w:rsid w:val="000D5800"/>
    <w:rsid w:val="000D5E6A"/>
    <w:rsid w:val="000D67CD"/>
    <w:rsid w:val="000D6922"/>
    <w:rsid w:val="000F1897"/>
    <w:rsid w:val="000F7452"/>
    <w:rsid w:val="000F7E72"/>
    <w:rsid w:val="00101E2D"/>
    <w:rsid w:val="00102405"/>
    <w:rsid w:val="00102CEB"/>
    <w:rsid w:val="00106E60"/>
    <w:rsid w:val="00110842"/>
    <w:rsid w:val="0011288D"/>
    <w:rsid w:val="001140A4"/>
    <w:rsid w:val="001158AB"/>
    <w:rsid w:val="00117111"/>
    <w:rsid w:val="00117955"/>
    <w:rsid w:val="001207F2"/>
    <w:rsid w:val="00122CFD"/>
    <w:rsid w:val="00130E04"/>
    <w:rsid w:val="00133537"/>
    <w:rsid w:val="00133E1D"/>
    <w:rsid w:val="0013617D"/>
    <w:rsid w:val="00136442"/>
    <w:rsid w:val="00141A93"/>
    <w:rsid w:val="00144173"/>
    <w:rsid w:val="0014496A"/>
    <w:rsid w:val="00147DAE"/>
    <w:rsid w:val="00150D4B"/>
    <w:rsid w:val="001516EB"/>
    <w:rsid w:val="00152670"/>
    <w:rsid w:val="00153E1B"/>
    <w:rsid w:val="001574BE"/>
    <w:rsid w:val="00160807"/>
    <w:rsid w:val="0016494A"/>
    <w:rsid w:val="00166DD8"/>
    <w:rsid w:val="0017008B"/>
    <w:rsid w:val="001712D6"/>
    <w:rsid w:val="001757C8"/>
    <w:rsid w:val="00175A54"/>
    <w:rsid w:val="00176A40"/>
    <w:rsid w:val="00177934"/>
    <w:rsid w:val="00187367"/>
    <w:rsid w:val="001909DD"/>
    <w:rsid w:val="00192A6A"/>
    <w:rsid w:val="00195F4C"/>
    <w:rsid w:val="00196F97"/>
    <w:rsid w:val="00197CDD"/>
    <w:rsid w:val="001A270A"/>
    <w:rsid w:val="001A501F"/>
    <w:rsid w:val="001B0794"/>
    <w:rsid w:val="001B7FBF"/>
    <w:rsid w:val="001C04C2"/>
    <w:rsid w:val="001C367D"/>
    <w:rsid w:val="001C3CCA"/>
    <w:rsid w:val="001D24F8"/>
    <w:rsid w:val="001D542D"/>
    <w:rsid w:val="001D6605"/>
    <w:rsid w:val="001E306E"/>
    <w:rsid w:val="001E3FB0"/>
    <w:rsid w:val="001E4FFF"/>
    <w:rsid w:val="001E58E4"/>
    <w:rsid w:val="001F1600"/>
    <w:rsid w:val="001F2E3E"/>
    <w:rsid w:val="001F4EE4"/>
    <w:rsid w:val="00203CF4"/>
    <w:rsid w:val="00205BCC"/>
    <w:rsid w:val="0021037B"/>
    <w:rsid w:val="00222B4F"/>
    <w:rsid w:val="00224C0A"/>
    <w:rsid w:val="002269E6"/>
    <w:rsid w:val="002308C2"/>
    <w:rsid w:val="00232273"/>
    <w:rsid w:val="00232C9A"/>
    <w:rsid w:val="00233777"/>
    <w:rsid w:val="002376A5"/>
    <w:rsid w:val="00237F6E"/>
    <w:rsid w:val="002417C9"/>
    <w:rsid w:val="002466E5"/>
    <w:rsid w:val="002503C8"/>
    <w:rsid w:val="00250911"/>
    <w:rsid w:val="002512E5"/>
    <w:rsid w:val="002529C5"/>
    <w:rsid w:val="0026513B"/>
    <w:rsid w:val="002673BE"/>
    <w:rsid w:val="00270068"/>
    <w:rsid w:val="00270294"/>
    <w:rsid w:val="00273951"/>
    <w:rsid w:val="0028785D"/>
    <w:rsid w:val="00287DCA"/>
    <w:rsid w:val="002914BD"/>
    <w:rsid w:val="00297263"/>
    <w:rsid w:val="002A0BC6"/>
    <w:rsid w:val="002A5A42"/>
    <w:rsid w:val="002B7AD5"/>
    <w:rsid w:val="002C03FA"/>
    <w:rsid w:val="002C3EBD"/>
    <w:rsid w:val="002C56FD"/>
    <w:rsid w:val="002D32DD"/>
    <w:rsid w:val="002D49E4"/>
    <w:rsid w:val="002E36E9"/>
    <w:rsid w:val="002E450B"/>
    <w:rsid w:val="002E67F2"/>
    <w:rsid w:val="002E73F9"/>
    <w:rsid w:val="002E7528"/>
    <w:rsid w:val="002F05B9"/>
    <w:rsid w:val="002F5567"/>
    <w:rsid w:val="003031AA"/>
    <w:rsid w:val="00306A2E"/>
    <w:rsid w:val="003202C5"/>
    <w:rsid w:val="00320AF4"/>
    <w:rsid w:val="0032105D"/>
    <w:rsid w:val="003250F7"/>
    <w:rsid w:val="00327E4D"/>
    <w:rsid w:val="00330AA3"/>
    <w:rsid w:val="00331E28"/>
    <w:rsid w:val="0033230E"/>
    <w:rsid w:val="00332F45"/>
    <w:rsid w:val="00337126"/>
    <w:rsid w:val="00340BA3"/>
    <w:rsid w:val="003413BB"/>
    <w:rsid w:val="00341F70"/>
    <w:rsid w:val="00346C8B"/>
    <w:rsid w:val="003503A7"/>
    <w:rsid w:val="00366400"/>
    <w:rsid w:val="003668E9"/>
    <w:rsid w:val="003671C2"/>
    <w:rsid w:val="003676FB"/>
    <w:rsid w:val="00371494"/>
    <w:rsid w:val="003758ED"/>
    <w:rsid w:val="00391BEF"/>
    <w:rsid w:val="003963D7"/>
    <w:rsid w:val="00396F28"/>
    <w:rsid w:val="003A1A05"/>
    <w:rsid w:val="003A2654"/>
    <w:rsid w:val="003A2F92"/>
    <w:rsid w:val="003A3367"/>
    <w:rsid w:val="003A4404"/>
    <w:rsid w:val="003A4A09"/>
    <w:rsid w:val="003A7688"/>
    <w:rsid w:val="003B0438"/>
    <w:rsid w:val="003B68EF"/>
    <w:rsid w:val="003C06BF"/>
    <w:rsid w:val="003C7899"/>
    <w:rsid w:val="003D2F0A"/>
    <w:rsid w:val="003D563F"/>
    <w:rsid w:val="003E1E58"/>
    <w:rsid w:val="003E2BAB"/>
    <w:rsid w:val="003E4D94"/>
    <w:rsid w:val="003E6306"/>
    <w:rsid w:val="003E6D87"/>
    <w:rsid w:val="003E6DD8"/>
    <w:rsid w:val="003E6F60"/>
    <w:rsid w:val="003F0482"/>
    <w:rsid w:val="003F0680"/>
    <w:rsid w:val="003F318E"/>
    <w:rsid w:val="00402DCD"/>
    <w:rsid w:val="00405199"/>
    <w:rsid w:val="00410699"/>
    <w:rsid w:val="0041090D"/>
    <w:rsid w:val="00413C74"/>
    <w:rsid w:val="00415360"/>
    <w:rsid w:val="004218FD"/>
    <w:rsid w:val="0042616C"/>
    <w:rsid w:val="00430EA5"/>
    <w:rsid w:val="004345DC"/>
    <w:rsid w:val="004365ED"/>
    <w:rsid w:val="00437C55"/>
    <w:rsid w:val="004422BD"/>
    <w:rsid w:val="0044591E"/>
    <w:rsid w:val="004476F0"/>
    <w:rsid w:val="00450E8A"/>
    <w:rsid w:val="00455B91"/>
    <w:rsid w:val="00460884"/>
    <w:rsid w:val="0046301E"/>
    <w:rsid w:val="004651D2"/>
    <w:rsid w:val="00465D26"/>
    <w:rsid w:val="0046724C"/>
    <w:rsid w:val="004679F8"/>
    <w:rsid w:val="00470EE9"/>
    <w:rsid w:val="00475052"/>
    <w:rsid w:val="00481BCD"/>
    <w:rsid w:val="00482B11"/>
    <w:rsid w:val="004836D2"/>
    <w:rsid w:val="0048521C"/>
    <w:rsid w:val="00486951"/>
    <w:rsid w:val="004909F5"/>
    <w:rsid w:val="004A21B1"/>
    <w:rsid w:val="004B2FFD"/>
    <w:rsid w:val="004B337F"/>
    <w:rsid w:val="004B521B"/>
    <w:rsid w:val="004B5EBD"/>
    <w:rsid w:val="004B76AF"/>
    <w:rsid w:val="004C1D06"/>
    <w:rsid w:val="004C41F8"/>
    <w:rsid w:val="004C4408"/>
    <w:rsid w:val="004C603D"/>
    <w:rsid w:val="004D0F1C"/>
    <w:rsid w:val="004D1F34"/>
    <w:rsid w:val="004E122C"/>
    <w:rsid w:val="004E1322"/>
    <w:rsid w:val="004E7D14"/>
    <w:rsid w:val="004F19BF"/>
    <w:rsid w:val="004F3596"/>
    <w:rsid w:val="005004E2"/>
    <w:rsid w:val="00501E6A"/>
    <w:rsid w:val="00507BB6"/>
    <w:rsid w:val="0051038E"/>
    <w:rsid w:val="005146BA"/>
    <w:rsid w:val="00514E65"/>
    <w:rsid w:val="00515AA2"/>
    <w:rsid w:val="00523D38"/>
    <w:rsid w:val="00530FD7"/>
    <w:rsid w:val="005328C6"/>
    <w:rsid w:val="00534DE3"/>
    <w:rsid w:val="005371B8"/>
    <w:rsid w:val="005377C9"/>
    <w:rsid w:val="00544956"/>
    <w:rsid w:val="005539D3"/>
    <w:rsid w:val="00557BB7"/>
    <w:rsid w:val="00562E76"/>
    <w:rsid w:val="00571697"/>
    <w:rsid w:val="00572E2D"/>
    <w:rsid w:val="00584AD5"/>
    <w:rsid w:val="0058775B"/>
    <w:rsid w:val="00592103"/>
    <w:rsid w:val="00593A3D"/>
    <w:rsid w:val="00593EF1"/>
    <w:rsid w:val="005941DD"/>
    <w:rsid w:val="0059535F"/>
    <w:rsid w:val="00595934"/>
    <w:rsid w:val="00596942"/>
    <w:rsid w:val="005975A8"/>
    <w:rsid w:val="005A4048"/>
    <w:rsid w:val="005A545E"/>
    <w:rsid w:val="005A5862"/>
    <w:rsid w:val="005A6BDB"/>
    <w:rsid w:val="005B0852"/>
    <w:rsid w:val="005B24A8"/>
    <w:rsid w:val="005B2D8F"/>
    <w:rsid w:val="005B439E"/>
    <w:rsid w:val="005C06AE"/>
    <w:rsid w:val="005C3982"/>
    <w:rsid w:val="005C6F53"/>
    <w:rsid w:val="005D2531"/>
    <w:rsid w:val="005D361A"/>
    <w:rsid w:val="005D438A"/>
    <w:rsid w:val="005D53BA"/>
    <w:rsid w:val="005D690D"/>
    <w:rsid w:val="005E01D1"/>
    <w:rsid w:val="005E2C80"/>
    <w:rsid w:val="005E793E"/>
    <w:rsid w:val="005F05FA"/>
    <w:rsid w:val="005F1F7F"/>
    <w:rsid w:val="006014D2"/>
    <w:rsid w:val="00610C18"/>
    <w:rsid w:val="00611725"/>
    <w:rsid w:val="00612385"/>
    <w:rsid w:val="0061376C"/>
    <w:rsid w:val="006178D8"/>
    <w:rsid w:val="00621803"/>
    <w:rsid w:val="00636EFA"/>
    <w:rsid w:val="00636FA5"/>
    <w:rsid w:val="006402B5"/>
    <w:rsid w:val="00643F9C"/>
    <w:rsid w:val="00644A9A"/>
    <w:rsid w:val="00646410"/>
    <w:rsid w:val="0064721F"/>
    <w:rsid w:val="00651726"/>
    <w:rsid w:val="00660287"/>
    <w:rsid w:val="0066229C"/>
    <w:rsid w:val="00663714"/>
    <w:rsid w:val="00676FAC"/>
    <w:rsid w:val="006807DC"/>
    <w:rsid w:val="00682865"/>
    <w:rsid w:val="00684239"/>
    <w:rsid w:val="006878A0"/>
    <w:rsid w:val="00693C77"/>
    <w:rsid w:val="0069696C"/>
    <w:rsid w:val="00696C84"/>
    <w:rsid w:val="006A085A"/>
    <w:rsid w:val="006A2813"/>
    <w:rsid w:val="006B1D30"/>
    <w:rsid w:val="006B51CD"/>
    <w:rsid w:val="006D2A05"/>
    <w:rsid w:val="006D3A87"/>
    <w:rsid w:val="006D7D93"/>
    <w:rsid w:val="006E0E10"/>
    <w:rsid w:val="006E1C11"/>
    <w:rsid w:val="006F01B4"/>
    <w:rsid w:val="006F277E"/>
    <w:rsid w:val="006F6223"/>
    <w:rsid w:val="006F6DD5"/>
    <w:rsid w:val="00715432"/>
    <w:rsid w:val="00723EDA"/>
    <w:rsid w:val="00726404"/>
    <w:rsid w:val="0073036B"/>
    <w:rsid w:val="00731259"/>
    <w:rsid w:val="00733B2D"/>
    <w:rsid w:val="00734D59"/>
    <w:rsid w:val="00734FB7"/>
    <w:rsid w:val="00735D9B"/>
    <w:rsid w:val="0073609B"/>
    <w:rsid w:val="0074299F"/>
    <w:rsid w:val="0075033E"/>
    <w:rsid w:val="0075144B"/>
    <w:rsid w:val="00752745"/>
    <w:rsid w:val="0075336C"/>
    <w:rsid w:val="007637B6"/>
    <w:rsid w:val="00763DD9"/>
    <w:rsid w:val="00765F78"/>
    <w:rsid w:val="0076665E"/>
    <w:rsid w:val="007709A5"/>
    <w:rsid w:val="00772185"/>
    <w:rsid w:val="00772A0D"/>
    <w:rsid w:val="007749BC"/>
    <w:rsid w:val="00775E63"/>
    <w:rsid w:val="00780C88"/>
    <w:rsid w:val="00780E25"/>
    <w:rsid w:val="0078121B"/>
    <w:rsid w:val="007818F0"/>
    <w:rsid w:val="00782483"/>
    <w:rsid w:val="00783462"/>
    <w:rsid w:val="00787B13"/>
    <w:rsid w:val="00792FAC"/>
    <w:rsid w:val="0079304A"/>
    <w:rsid w:val="007954FC"/>
    <w:rsid w:val="00795616"/>
    <w:rsid w:val="007A3CA8"/>
    <w:rsid w:val="007A598C"/>
    <w:rsid w:val="007A5D2F"/>
    <w:rsid w:val="007B0062"/>
    <w:rsid w:val="007B4005"/>
    <w:rsid w:val="007B5822"/>
    <w:rsid w:val="007B6FEB"/>
    <w:rsid w:val="007C1009"/>
    <w:rsid w:val="007C1452"/>
    <w:rsid w:val="007C1EF7"/>
    <w:rsid w:val="007C2FCF"/>
    <w:rsid w:val="007C710E"/>
    <w:rsid w:val="007D0B88"/>
    <w:rsid w:val="007D1549"/>
    <w:rsid w:val="007D33CB"/>
    <w:rsid w:val="007D440C"/>
    <w:rsid w:val="007D4BF9"/>
    <w:rsid w:val="007E03E9"/>
    <w:rsid w:val="007E04EE"/>
    <w:rsid w:val="007E05B0"/>
    <w:rsid w:val="007E623C"/>
    <w:rsid w:val="007E7D81"/>
    <w:rsid w:val="007E7FA7"/>
    <w:rsid w:val="007F0721"/>
    <w:rsid w:val="007F0E60"/>
    <w:rsid w:val="007F3898"/>
    <w:rsid w:val="007F3D88"/>
    <w:rsid w:val="007F4A90"/>
    <w:rsid w:val="007F63A7"/>
    <w:rsid w:val="00803501"/>
    <w:rsid w:val="0080799B"/>
    <w:rsid w:val="00807BE3"/>
    <w:rsid w:val="00811F02"/>
    <w:rsid w:val="00812179"/>
    <w:rsid w:val="00815960"/>
    <w:rsid w:val="00817ABA"/>
    <w:rsid w:val="00824E3C"/>
    <w:rsid w:val="008407A4"/>
    <w:rsid w:val="00841E07"/>
    <w:rsid w:val="00844860"/>
    <w:rsid w:val="00845CC4"/>
    <w:rsid w:val="00846496"/>
    <w:rsid w:val="0084775F"/>
    <w:rsid w:val="00850F58"/>
    <w:rsid w:val="008513B5"/>
    <w:rsid w:val="00857FF9"/>
    <w:rsid w:val="0086225B"/>
    <w:rsid w:val="008644F4"/>
    <w:rsid w:val="00873379"/>
    <w:rsid w:val="008748B8"/>
    <w:rsid w:val="00880496"/>
    <w:rsid w:val="00883733"/>
    <w:rsid w:val="00884004"/>
    <w:rsid w:val="008857CD"/>
    <w:rsid w:val="008965D2"/>
    <w:rsid w:val="008A19C6"/>
    <w:rsid w:val="008A236D"/>
    <w:rsid w:val="008A4904"/>
    <w:rsid w:val="008A64AA"/>
    <w:rsid w:val="008B565A"/>
    <w:rsid w:val="008C1C26"/>
    <w:rsid w:val="008C3414"/>
    <w:rsid w:val="008C66DC"/>
    <w:rsid w:val="008C7320"/>
    <w:rsid w:val="008D030F"/>
    <w:rsid w:val="008D36D5"/>
    <w:rsid w:val="008D7F67"/>
    <w:rsid w:val="008E1B85"/>
    <w:rsid w:val="008E2C28"/>
    <w:rsid w:val="008E3903"/>
    <w:rsid w:val="008E6CF0"/>
    <w:rsid w:val="008E7979"/>
    <w:rsid w:val="008F0E13"/>
    <w:rsid w:val="008F5D89"/>
    <w:rsid w:val="008F63E3"/>
    <w:rsid w:val="008F7202"/>
    <w:rsid w:val="0090292E"/>
    <w:rsid w:val="00913C3B"/>
    <w:rsid w:val="00915509"/>
    <w:rsid w:val="00916B62"/>
    <w:rsid w:val="00927388"/>
    <w:rsid w:val="009274FE"/>
    <w:rsid w:val="00936607"/>
    <w:rsid w:val="00936DD8"/>
    <w:rsid w:val="009401AC"/>
    <w:rsid w:val="009475B7"/>
    <w:rsid w:val="0095148F"/>
    <w:rsid w:val="0095234C"/>
    <w:rsid w:val="0095758E"/>
    <w:rsid w:val="009613AC"/>
    <w:rsid w:val="00961998"/>
    <w:rsid w:val="009637EA"/>
    <w:rsid w:val="0097612D"/>
    <w:rsid w:val="00977A3E"/>
    <w:rsid w:val="00980643"/>
    <w:rsid w:val="00981B1E"/>
    <w:rsid w:val="00982FFE"/>
    <w:rsid w:val="00992F89"/>
    <w:rsid w:val="009A30FA"/>
    <w:rsid w:val="009A3A4E"/>
    <w:rsid w:val="009A42EF"/>
    <w:rsid w:val="009A4775"/>
    <w:rsid w:val="009B17D8"/>
    <w:rsid w:val="009B1AF3"/>
    <w:rsid w:val="009B46BC"/>
    <w:rsid w:val="009B61C3"/>
    <w:rsid w:val="009C07A2"/>
    <w:rsid w:val="009C1FBC"/>
    <w:rsid w:val="009C7B4F"/>
    <w:rsid w:val="009D2E0E"/>
    <w:rsid w:val="009D7808"/>
    <w:rsid w:val="009E7119"/>
    <w:rsid w:val="009F22FB"/>
    <w:rsid w:val="009F318F"/>
    <w:rsid w:val="009F4EB3"/>
    <w:rsid w:val="009F68B7"/>
    <w:rsid w:val="00A01CEE"/>
    <w:rsid w:val="00A04351"/>
    <w:rsid w:val="00A06D48"/>
    <w:rsid w:val="00A21834"/>
    <w:rsid w:val="00A22538"/>
    <w:rsid w:val="00A25B05"/>
    <w:rsid w:val="00A31C17"/>
    <w:rsid w:val="00A31FDE"/>
    <w:rsid w:val="00A33FA9"/>
    <w:rsid w:val="00A34E60"/>
    <w:rsid w:val="00A35AC2"/>
    <w:rsid w:val="00A37C16"/>
    <w:rsid w:val="00A37C77"/>
    <w:rsid w:val="00A40B5A"/>
    <w:rsid w:val="00A442F9"/>
    <w:rsid w:val="00A5418D"/>
    <w:rsid w:val="00A7216E"/>
    <w:rsid w:val="00A725C2"/>
    <w:rsid w:val="00A73F23"/>
    <w:rsid w:val="00A75F24"/>
    <w:rsid w:val="00A769EE"/>
    <w:rsid w:val="00A810A5"/>
    <w:rsid w:val="00A8590A"/>
    <w:rsid w:val="00A87B80"/>
    <w:rsid w:val="00A923C3"/>
    <w:rsid w:val="00A94ED5"/>
    <w:rsid w:val="00A9616A"/>
    <w:rsid w:val="00A96F68"/>
    <w:rsid w:val="00AA1148"/>
    <w:rsid w:val="00AA2342"/>
    <w:rsid w:val="00AA5A0A"/>
    <w:rsid w:val="00AA5EF1"/>
    <w:rsid w:val="00AB2F12"/>
    <w:rsid w:val="00AD0304"/>
    <w:rsid w:val="00AD0A72"/>
    <w:rsid w:val="00AD27BE"/>
    <w:rsid w:val="00AE2F66"/>
    <w:rsid w:val="00AE32BB"/>
    <w:rsid w:val="00AE58E5"/>
    <w:rsid w:val="00AE5E0E"/>
    <w:rsid w:val="00AE7B6C"/>
    <w:rsid w:val="00AF0F1A"/>
    <w:rsid w:val="00AF37D0"/>
    <w:rsid w:val="00AF5071"/>
    <w:rsid w:val="00B05B58"/>
    <w:rsid w:val="00B1208C"/>
    <w:rsid w:val="00B15027"/>
    <w:rsid w:val="00B20CF3"/>
    <w:rsid w:val="00B21CF4"/>
    <w:rsid w:val="00B24300"/>
    <w:rsid w:val="00B26B97"/>
    <w:rsid w:val="00B34BCF"/>
    <w:rsid w:val="00B363B0"/>
    <w:rsid w:val="00B3736E"/>
    <w:rsid w:val="00B37B3B"/>
    <w:rsid w:val="00B431EB"/>
    <w:rsid w:val="00B460D1"/>
    <w:rsid w:val="00B54A61"/>
    <w:rsid w:val="00B601CD"/>
    <w:rsid w:val="00B6314A"/>
    <w:rsid w:val="00B63F15"/>
    <w:rsid w:val="00B64D61"/>
    <w:rsid w:val="00B70D23"/>
    <w:rsid w:val="00B735A0"/>
    <w:rsid w:val="00B80051"/>
    <w:rsid w:val="00B9119B"/>
    <w:rsid w:val="00BA4723"/>
    <w:rsid w:val="00BA51A8"/>
    <w:rsid w:val="00BB44A5"/>
    <w:rsid w:val="00BB5910"/>
    <w:rsid w:val="00BB5F7E"/>
    <w:rsid w:val="00BB7518"/>
    <w:rsid w:val="00BC26F6"/>
    <w:rsid w:val="00BC4833"/>
    <w:rsid w:val="00BC6923"/>
    <w:rsid w:val="00BC73D8"/>
    <w:rsid w:val="00BC7778"/>
    <w:rsid w:val="00BD172F"/>
    <w:rsid w:val="00BD3122"/>
    <w:rsid w:val="00BD40DA"/>
    <w:rsid w:val="00BF26C1"/>
    <w:rsid w:val="00BF3D67"/>
    <w:rsid w:val="00BF45ED"/>
    <w:rsid w:val="00BF6B6C"/>
    <w:rsid w:val="00C04375"/>
    <w:rsid w:val="00C0607F"/>
    <w:rsid w:val="00C074C2"/>
    <w:rsid w:val="00C160AF"/>
    <w:rsid w:val="00C20BFD"/>
    <w:rsid w:val="00C22299"/>
    <w:rsid w:val="00C2269D"/>
    <w:rsid w:val="00C24844"/>
    <w:rsid w:val="00C25293"/>
    <w:rsid w:val="00C25609"/>
    <w:rsid w:val="00C262D7"/>
    <w:rsid w:val="00C26607"/>
    <w:rsid w:val="00C36CE2"/>
    <w:rsid w:val="00C429E8"/>
    <w:rsid w:val="00C43439"/>
    <w:rsid w:val="00C46D53"/>
    <w:rsid w:val="00C50F4B"/>
    <w:rsid w:val="00C60D75"/>
    <w:rsid w:val="00C64A4E"/>
    <w:rsid w:val="00C64CEA"/>
    <w:rsid w:val="00C64E19"/>
    <w:rsid w:val="00C73012"/>
    <w:rsid w:val="00C763DD"/>
    <w:rsid w:val="00C84F4A"/>
    <w:rsid w:val="00C84FC0"/>
    <w:rsid w:val="00C9244A"/>
    <w:rsid w:val="00CA0893"/>
    <w:rsid w:val="00CA0DE7"/>
    <w:rsid w:val="00CA11AF"/>
    <w:rsid w:val="00CA7348"/>
    <w:rsid w:val="00CB0E5D"/>
    <w:rsid w:val="00CB55A2"/>
    <w:rsid w:val="00CB5DA3"/>
    <w:rsid w:val="00CB5E57"/>
    <w:rsid w:val="00CB6F17"/>
    <w:rsid w:val="00CB7A25"/>
    <w:rsid w:val="00CC3976"/>
    <w:rsid w:val="00CD1949"/>
    <w:rsid w:val="00CD7B12"/>
    <w:rsid w:val="00CE09B7"/>
    <w:rsid w:val="00CE1457"/>
    <w:rsid w:val="00CE1DF5"/>
    <w:rsid w:val="00CE31E6"/>
    <w:rsid w:val="00CE3B74"/>
    <w:rsid w:val="00CF0875"/>
    <w:rsid w:val="00CF3425"/>
    <w:rsid w:val="00CF42E2"/>
    <w:rsid w:val="00CF7916"/>
    <w:rsid w:val="00D00E41"/>
    <w:rsid w:val="00D158F3"/>
    <w:rsid w:val="00D17E39"/>
    <w:rsid w:val="00D222A5"/>
    <w:rsid w:val="00D22B18"/>
    <w:rsid w:val="00D26AD6"/>
    <w:rsid w:val="00D3041C"/>
    <w:rsid w:val="00D306CB"/>
    <w:rsid w:val="00D3328B"/>
    <w:rsid w:val="00D363AF"/>
    <w:rsid w:val="00D3665C"/>
    <w:rsid w:val="00D4416C"/>
    <w:rsid w:val="00D50800"/>
    <w:rsid w:val="00D508CC"/>
    <w:rsid w:val="00D50ECE"/>
    <w:rsid w:val="00D50F4B"/>
    <w:rsid w:val="00D55CB0"/>
    <w:rsid w:val="00D60547"/>
    <w:rsid w:val="00D6464A"/>
    <w:rsid w:val="00D66444"/>
    <w:rsid w:val="00D703DD"/>
    <w:rsid w:val="00D723C3"/>
    <w:rsid w:val="00D72C7F"/>
    <w:rsid w:val="00D76353"/>
    <w:rsid w:val="00D8132F"/>
    <w:rsid w:val="00D814F4"/>
    <w:rsid w:val="00D857D7"/>
    <w:rsid w:val="00D86B71"/>
    <w:rsid w:val="00D9163B"/>
    <w:rsid w:val="00D92E51"/>
    <w:rsid w:val="00D930CD"/>
    <w:rsid w:val="00D95FE9"/>
    <w:rsid w:val="00DA3BC4"/>
    <w:rsid w:val="00DB16CB"/>
    <w:rsid w:val="00DB28BB"/>
    <w:rsid w:val="00DB36A5"/>
    <w:rsid w:val="00DB4DAE"/>
    <w:rsid w:val="00DC2C2F"/>
    <w:rsid w:val="00DC5616"/>
    <w:rsid w:val="00DC603F"/>
    <w:rsid w:val="00DC7A2D"/>
    <w:rsid w:val="00DD3C0D"/>
    <w:rsid w:val="00DD4864"/>
    <w:rsid w:val="00DD71A2"/>
    <w:rsid w:val="00DE1DC4"/>
    <w:rsid w:val="00DF0D23"/>
    <w:rsid w:val="00DF0E5C"/>
    <w:rsid w:val="00DF1AF0"/>
    <w:rsid w:val="00DF5697"/>
    <w:rsid w:val="00E037E9"/>
    <w:rsid w:val="00E0639C"/>
    <w:rsid w:val="00E067E6"/>
    <w:rsid w:val="00E12531"/>
    <w:rsid w:val="00E143B0"/>
    <w:rsid w:val="00E16D19"/>
    <w:rsid w:val="00E23856"/>
    <w:rsid w:val="00E24972"/>
    <w:rsid w:val="00E2578B"/>
    <w:rsid w:val="00E32280"/>
    <w:rsid w:val="00E55891"/>
    <w:rsid w:val="00E565C7"/>
    <w:rsid w:val="00E6283A"/>
    <w:rsid w:val="00E633E4"/>
    <w:rsid w:val="00E64A37"/>
    <w:rsid w:val="00E732A3"/>
    <w:rsid w:val="00E83A85"/>
    <w:rsid w:val="00E83AF8"/>
    <w:rsid w:val="00E86CAA"/>
    <w:rsid w:val="00E87932"/>
    <w:rsid w:val="00E9026B"/>
    <w:rsid w:val="00E90FC4"/>
    <w:rsid w:val="00E92D22"/>
    <w:rsid w:val="00E966B0"/>
    <w:rsid w:val="00EA01EC"/>
    <w:rsid w:val="00EA04EC"/>
    <w:rsid w:val="00EA15B0"/>
    <w:rsid w:val="00EA3E5D"/>
    <w:rsid w:val="00EA4778"/>
    <w:rsid w:val="00EA5D97"/>
    <w:rsid w:val="00EA7BB5"/>
    <w:rsid w:val="00EB11BA"/>
    <w:rsid w:val="00EC092C"/>
    <w:rsid w:val="00EC4393"/>
    <w:rsid w:val="00ED001A"/>
    <w:rsid w:val="00ED2C65"/>
    <w:rsid w:val="00ED545C"/>
    <w:rsid w:val="00EE1C07"/>
    <w:rsid w:val="00EE2C91"/>
    <w:rsid w:val="00EE3979"/>
    <w:rsid w:val="00EF138C"/>
    <w:rsid w:val="00F034CE"/>
    <w:rsid w:val="00F06D35"/>
    <w:rsid w:val="00F10A0F"/>
    <w:rsid w:val="00F10DDD"/>
    <w:rsid w:val="00F13359"/>
    <w:rsid w:val="00F1642F"/>
    <w:rsid w:val="00F16A91"/>
    <w:rsid w:val="00F25443"/>
    <w:rsid w:val="00F329D2"/>
    <w:rsid w:val="00F37288"/>
    <w:rsid w:val="00F40284"/>
    <w:rsid w:val="00F41C86"/>
    <w:rsid w:val="00F42BDA"/>
    <w:rsid w:val="00F43371"/>
    <w:rsid w:val="00F4626D"/>
    <w:rsid w:val="00F506FC"/>
    <w:rsid w:val="00F51559"/>
    <w:rsid w:val="00F55BF0"/>
    <w:rsid w:val="00F564F1"/>
    <w:rsid w:val="00F6564C"/>
    <w:rsid w:val="00F67200"/>
    <w:rsid w:val="00F67976"/>
    <w:rsid w:val="00F7017F"/>
    <w:rsid w:val="00F70BE1"/>
    <w:rsid w:val="00F71763"/>
    <w:rsid w:val="00F81006"/>
    <w:rsid w:val="00F81C2B"/>
    <w:rsid w:val="00F85929"/>
    <w:rsid w:val="00F92C7F"/>
    <w:rsid w:val="00F96ED1"/>
    <w:rsid w:val="00F971DB"/>
    <w:rsid w:val="00FA5382"/>
    <w:rsid w:val="00FB0831"/>
    <w:rsid w:val="00FB2A55"/>
    <w:rsid w:val="00FC0862"/>
    <w:rsid w:val="00FC4209"/>
    <w:rsid w:val="00FC70FB"/>
    <w:rsid w:val="00FC7B6F"/>
    <w:rsid w:val="00FD143D"/>
    <w:rsid w:val="00FD1F3B"/>
    <w:rsid w:val="00FE1685"/>
    <w:rsid w:val="00FE798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3E4D94"/>
    <w:pPr>
      <w:bidi/>
    </w:pPr>
    <w:rPr>
      <w:rFonts w:cs="Traditional Arabic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uiPriority w:val="9"/>
    <w:qFormat/>
    <w:rsid w:val="003E4D94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color w:val="FF0000"/>
      <w:sz w:val="32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uiPriority w:val="9"/>
    <w:unhideWhenUsed/>
    <w:qFormat/>
    <w:rsid w:val="003E4D94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FF0000"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3E4D94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  <w:color w:val="FF0000"/>
      <w:sz w:val="24"/>
      <w:szCs w:val="40"/>
    </w:rPr>
  </w:style>
  <w:style w:type="paragraph" w:styleId="Heading4">
    <w:name w:val="heading 4"/>
    <w:aliases w:val="سرفصل4"/>
    <w:basedOn w:val="Normal"/>
    <w:next w:val="Normal"/>
    <w:link w:val="Heading4Char"/>
    <w:uiPriority w:val="9"/>
    <w:unhideWhenUsed/>
    <w:qFormat/>
    <w:rsid w:val="003E4D94"/>
    <w:pPr>
      <w:keepNext/>
      <w:keepLines/>
      <w:spacing w:before="40" w:after="0"/>
      <w:outlineLvl w:val="3"/>
    </w:pPr>
    <w:rPr>
      <w:rFonts w:asciiTheme="majorHAnsi" w:eastAsiaTheme="majorEastAsia" w:hAnsiTheme="majorHAnsi"/>
      <w:bCs/>
      <w:i/>
      <w:color w:val="FF0000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E4D94"/>
    <w:pPr>
      <w:keepNext/>
      <w:keepLines/>
      <w:spacing w:before="40" w:after="0" w:line="259" w:lineRule="auto"/>
      <w:ind w:firstLine="284"/>
      <w:jc w:val="both"/>
      <w:outlineLvl w:val="4"/>
    </w:pPr>
    <w:rPr>
      <w:rFonts w:ascii="Traditional Arabic" w:eastAsiaTheme="majorEastAsia" w:hAnsi="Traditional Arabic"/>
      <w:bCs/>
      <w:color w:val="FF0000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uiPriority w:val="9"/>
    <w:semiHidden/>
    <w:unhideWhenUsed/>
    <w:qFormat/>
    <w:rsid w:val="007B0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uiPriority w:val="9"/>
    <w:semiHidden/>
    <w:unhideWhenUsed/>
    <w:qFormat/>
    <w:rsid w:val="007B0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3E4D94"/>
    <w:rPr>
      <w:rFonts w:asciiTheme="majorHAnsi" w:eastAsiaTheme="majorEastAsia" w:hAnsiTheme="majorHAnsi" w:cs="Traditional Arabic"/>
      <w:bCs/>
      <w:color w:val="FF0000"/>
      <w:sz w:val="32"/>
      <w:szCs w:val="44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3E4D94"/>
    <w:rPr>
      <w:rFonts w:asciiTheme="majorHAnsi" w:eastAsiaTheme="majorEastAsia" w:hAnsiTheme="majorHAnsi" w:cs="Traditional Arabic"/>
      <w:bCs/>
      <w:color w:val="FF0000"/>
      <w:sz w:val="26"/>
      <w:szCs w:val="42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3E4D94"/>
    <w:rPr>
      <w:rFonts w:asciiTheme="majorHAnsi" w:eastAsiaTheme="majorEastAsia" w:hAnsiTheme="majorHAnsi" w:cs="Traditional Arabic"/>
      <w:bCs/>
      <w:color w:val="FF0000"/>
      <w:sz w:val="24"/>
      <w:szCs w:val="40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3E4D94"/>
    <w:rPr>
      <w:rFonts w:asciiTheme="majorHAnsi" w:eastAsiaTheme="majorEastAsia" w:hAnsiTheme="majorHAnsi" w:cs="Traditional Arabic"/>
      <w:bCs/>
      <w:i/>
      <w:color w:val="FF0000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E4D94"/>
    <w:rPr>
      <w:rFonts w:ascii="Traditional Arabic" w:eastAsiaTheme="majorEastAsia" w:hAnsi="Traditional Arabic" w:cs="Traditional Arabic"/>
      <w:bCs/>
      <w:color w:val="FF000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062"/>
    <w:pPr>
      <w:spacing w:after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B00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B00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outlineLvl w:val="9"/>
    </w:pPr>
    <w:rPr>
      <w:rFonts w:cstheme="majorBidi"/>
      <w:b/>
      <w:color w:val="365F91" w:themeColor="accent1" w:themeShade="BF"/>
      <w:sz w:val="28"/>
      <w:szCs w:val="28"/>
    </w:rPr>
  </w:style>
  <w:style w:type="paragraph" w:styleId="NoSpacing">
    <w:name w:val="No Spacing"/>
    <w:aliases w:val="متن عربي"/>
    <w:link w:val="NoSpacingChar"/>
    <w:uiPriority w:val="1"/>
    <w:qFormat/>
    <w:rsid w:val="00232C9A"/>
    <w:pPr>
      <w:bidi/>
      <w:spacing w:after="0" w:line="240" w:lineRule="auto"/>
    </w:pPr>
    <w:rPr>
      <w:rFonts w:cs="Traditional Arabic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B0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پاورقي"/>
    <w:basedOn w:val="Normal"/>
    <w:next w:val="Normal"/>
    <w:link w:val="SubtitleChar"/>
    <w:uiPriority w:val="11"/>
    <w:qFormat/>
    <w:rsid w:val="007B0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7B0062"/>
    <w:rPr>
      <w:i/>
      <w:iCs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cs="Traditional Arabic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E4D9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B0062"/>
    <w:rPr>
      <w:rFonts w:cs="Traditional Arabic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0062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7B0062"/>
    <w:rPr>
      <w:rFonts w:cs="Traditional Arabic"/>
      <w:i/>
      <w:iCs/>
      <w:color w:val="000000" w:themeColor="text1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7B0062"/>
    <w:rPr>
      <w:rFonts w:cs="Traditional Arabic"/>
      <w:b/>
      <w:bCs/>
      <w:i/>
      <w:iCs/>
      <w:color w:val="4F81BD" w:themeColor="accent1"/>
      <w:szCs w:val="28"/>
    </w:rPr>
  </w:style>
  <w:style w:type="character" w:styleId="SubtleEmphasis">
    <w:name w:val="Subtle Emphasis"/>
    <w:uiPriority w:val="19"/>
    <w:qFormat/>
    <w:rsid w:val="007B0062"/>
    <w:rPr>
      <w:i/>
      <w:iCs/>
      <w:color w:val="808080" w:themeColor="text1" w:themeTint="7F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3E4D94"/>
    <w:pPr>
      <w:bidi/>
    </w:pPr>
    <w:rPr>
      <w:rFonts w:cs="Traditional Arabic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uiPriority w:val="9"/>
    <w:qFormat/>
    <w:rsid w:val="003E4D94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color w:val="FF0000"/>
      <w:sz w:val="32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uiPriority w:val="9"/>
    <w:unhideWhenUsed/>
    <w:qFormat/>
    <w:rsid w:val="003E4D94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FF0000"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3E4D94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  <w:color w:val="FF0000"/>
      <w:sz w:val="24"/>
      <w:szCs w:val="40"/>
    </w:rPr>
  </w:style>
  <w:style w:type="paragraph" w:styleId="Heading4">
    <w:name w:val="heading 4"/>
    <w:aliases w:val="سرفصل4"/>
    <w:basedOn w:val="Normal"/>
    <w:next w:val="Normal"/>
    <w:link w:val="Heading4Char"/>
    <w:uiPriority w:val="9"/>
    <w:unhideWhenUsed/>
    <w:qFormat/>
    <w:rsid w:val="003E4D94"/>
    <w:pPr>
      <w:keepNext/>
      <w:keepLines/>
      <w:spacing w:before="40" w:after="0"/>
      <w:outlineLvl w:val="3"/>
    </w:pPr>
    <w:rPr>
      <w:rFonts w:asciiTheme="majorHAnsi" w:eastAsiaTheme="majorEastAsia" w:hAnsiTheme="majorHAnsi"/>
      <w:bCs/>
      <w:i/>
      <w:color w:val="FF0000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E4D94"/>
    <w:pPr>
      <w:keepNext/>
      <w:keepLines/>
      <w:spacing w:before="40" w:after="0" w:line="259" w:lineRule="auto"/>
      <w:ind w:firstLine="284"/>
      <w:jc w:val="both"/>
      <w:outlineLvl w:val="4"/>
    </w:pPr>
    <w:rPr>
      <w:rFonts w:ascii="Traditional Arabic" w:eastAsiaTheme="majorEastAsia" w:hAnsi="Traditional Arabic"/>
      <w:bCs/>
      <w:color w:val="FF0000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uiPriority w:val="9"/>
    <w:semiHidden/>
    <w:unhideWhenUsed/>
    <w:qFormat/>
    <w:rsid w:val="007B0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uiPriority w:val="9"/>
    <w:semiHidden/>
    <w:unhideWhenUsed/>
    <w:qFormat/>
    <w:rsid w:val="007B0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3E4D94"/>
    <w:rPr>
      <w:rFonts w:asciiTheme="majorHAnsi" w:eastAsiaTheme="majorEastAsia" w:hAnsiTheme="majorHAnsi" w:cs="Traditional Arabic"/>
      <w:bCs/>
      <w:color w:val="FF0000"/>
      <w:sz w:val="32"/>
      <w:szCs w:val="44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3E4D94"/>
    <w:rPr>
      <w:rFonts w:asciiTheme="majorHAnsi" w:eastAsiaTheme="majorEastAsia" w:hAnsiTheme="majorHAnsi" w:cs="Traditional Arabic"/>
      <w:bCs/>
      <w:color w:val="FF0000"/>
      <w:sz w:val="26"/>
      <w:szCs w:val="42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3E4D94"/>
    <w:rPr>
      <w:rFonts w:asciiTheme="majorHAnsi" w:eastAsiaTheme="majorEastAsia" w:hAnsiTheme="majorHAnsi" w:cs="Traditional Arabic"/>
      <w:bCs/>
      <w:color w:val="FF0000"/>
      <w:sz w:val="24"/>
      <w:szCs w:val="40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3E4D94"/>
    <w:rPr>
      <w:rFonts w:asciiTheme="majorHAnsi" w:eastAsiaTheme="majorEastAsia" w:hAnsiTheme="majorHAnsi" w:cs="Traditional Arabic"/>
      <w:bCs/>
      <w:i/>
      <w:color w:val="FF0000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E4D94"/>
    <w:rPr>
      <w:rFonts w:ascii="Traditional Arabic" w:eastAsiaTheme="majorEastAsia" w:hAnsi="Traditional Arabic" w:cs="Traditional Arabic"/>
      <w:bCs/>
      <w:color w:val="FF000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062"/>
    <w:pPr>
      <w:spacing w:after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B00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B00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outlineLvl w:val="9"/>
    </w:pPr>
    <w:rPr>
      <w:rFonts w:cstheme="majorBidi"/>
      <w:b/>
      <w:color w:val="365F91" w:themeColor="accent1" w:themeShade="BF"/>
      <w:sz w:val="28"/>
      <w:szCs w:val="28"/>
    </w:rPr>
  </w:style>
  <w:style w:type="paragraph" w:styleId="NoSpacing">
    <w:name w:val="No Spacing"/>
    <w:aliases w:val="متن عربي"/>
    <w:link w:val="NoSpacingChar"/>
    <w:uiPriority w:val="1"/>
    <w:qFormat/>
    <w:rsid w:val="00232C9A"/>
    <w:pPr>
      <w:bidi/>
      <w:spacing w:after="0" w:line="240" w:lineRule="auto"/>
    </w:pPr>
    <w:rPr>
      <w:rFonts w:cs="Traditional Arabic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B0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پاورقي"/>
    <w:basedOn w:val="Normal"/>
    <w:next w:val="Normal"/>
    <w:link w:val="SubtitleChar"/>
    <w:uiPriority w:val="11"/>
    <w:qFormat/>
    <w:rsid w:val="007B0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7B0062"/>
    <w:rPr>
      <w:i/>
      <w:iCs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cs="Traditional Arabic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E4D9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B0062"/>
    <w:rPr>
      <w:rFonts w:cs="Traditional Arabic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0062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7B0062"/>
    <w:rPr>
      <w:rFonts w:cs="Traditional Arabic"/>
      <w:i/>
      <w:iCs/>
      <w:color w:val="000000" w:themeColor="text1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7B0062"/>
    <w:rPr>
      <w:rFonts w:cs="Traditional Arabic"/>
      <w:b/>
      <w:bCs/>
      <w:i/>
      <w:iCs/>
      <w:color w:val="4F81BD" w:themeColor="accent1"/>
      <w:szCs w:val="28"/>
    </w:rPr>
  </w:style>
  <w:style w:type="character" w:styleId="SubtleEmphasis">
    <w:name w:val="Subtle Emphasis"/>
    <w:uiPriority w:val="19"/>
    <w:qFormat/>
    <w:rsid w:val="007B0062"/>
    <w:rPr>
      <w:i/>
      <w:iCs/>
      <w:color w:val="808080" w:themeColor="text1" w:themeTint="7F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DE26-D7CE-4BFF-8EC3-F54376A6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تربیتی.dotx</Template>
  <TotalTime>1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Akbarian</cp:lastModifiedBy>
  <cp:revision>3</cp:revision>
  <dcterms:created xsi:type="dcterms:W3CDTF">2016-09-28T09:30:00Z</dcterms:created>
  <dcterms:modified xsi:type="dcterms:W3CDTF">2016-09-28T09:31:00Z</dcterms:modified>
</cp:coreProperties>
</file>