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5117" w:rsidRPr="00F525DF" w:rsidRDefault="00B95117" w:rsidP="00B95117">
      <w:pPr>
        <w:rPr>
          <w:rFonts w:ascii="Traditional Arabic" w:hAnsi="Traditional Arabic" w:cs="Traditional Arabic"/>
          <w:sz w:val="32"/>
          <w:szCs w:val="32"/>
          <w:rtl/>
        </w:rPr>
      </w:pPr>
      <w:bookmarkStart w:id="0" w:name="_Toc418082591"/>
      <w:bookmarkStart w:id="1" w:name="_Toc468813100"/>
      <w:r w:rsidRPr="00F525DF">
        <w:rPr>
          <w:rFonts w:ascii="Traditional Arabic" w:hAnsi="Traditional Arabic" w:cs="Traditional Arabic" w:hint="cs"/>
          <w:sz w:val="32"/>
          <w:szCs w:val="32"/>
          <w:rtl/>
        </w:rPr>
        <w:t>فهرست مطالب</w:t>
      </w:r>
    </w:p>
    <w:p w:rsidR="007C2640" w:rsidRPr="00F525DF" w:rsidRDefault="00B95117">
      <w:pPr>
        <w:pStyle w:val="TOC2"/>
        <w:tabs>
          <w:tab w:val="right" w:leader="dot" w:pos="9350"/>
        </w:tabs>
        <w:rPr>
          <w:rFonts w:ascii="Traditional Arabic" w:hAnsi="Traditional Arabic" w:cs="Traditional Arabic"/>
          <w:noProof/>
          <w:szCs w:val="22"/>
          <w:rtl/>
          <w:lang w:bidi="ar-SA"/>
        </w:rPr>
      </w:pPr>
      <w:r w:rsidRPr="00F525DF">
        <w:rPr>
          <w:rFonts w:ascii="Traditional Arabic" w:hAnsi="Traditional Arabic" w:cs="Traditional Arabic"/>
          <w:sz w:val="32"/>
          <w:szCs w:val="32"/>
          <w:rtl/>
        </w:rPr>
        <w:fldChar w:fldCharType="begin"/>
      </w:r>
      <w:r w:rsidRPr="00F525DF">
        <w:rPr>
          <w:rFonts w:ascii="Traditional Arabic" w:hAnsi="Traditional Arabic" w:cs="Traditional Arabic"/>
          <w:sz w:val="32"/>
          <w:szCs w:val="32"/>
          <w:rtl/>
        </w:rPr>
        <w:instrText xml:space="preserve"> </w:instrText>
      </w:r>
      <w:r w:rsidRPr="00F525DF">
        <w:rPr>
          <w:rFonts w:ascii="Traditional Arabic" w:hAnsi="Traditional Arabic" w:cs="Traditional Arabic" w:hint="cs"/>
          <w:sz w:val="32"/>
          <w:szCs w:val="32"/>
        </w:rPr>
        <w:instrText>TOC</w:instrText>
      </w:r>
      <w:r w:rsidRPr="00F525DF">
        <w:rPr>
          <w:rFonts w:ascii="Traditional Arabic" w:hAnsi="Traditional Arabic" w:cs="Traditional Arabic" w:hint="cs"/>
          <w:sz w:val="32"/>
          <w:szCs w:val="32"/>
          <w:rtl/>
        </w:rPr>
        <w:instrText xml:space="preserve"> \</w:instrText>
      </w:r>
      <w:r w:rsidRPr="00F525DF">
        <w:rPr>
          <w:rFonts w:ascii="Traditional Arabic" w:hAnsi="Traditional Arabic" w:cs="Traditional Arabic" w:hint="cs"/>
          <w:sz w:val="32"/>
          <w:szCs w:val="32"/>
        </w:rPr>
        <w:instrText>o "1-5" \u</w:instrText>
      </w:r>
      <w:r w:rsidRPr="00F525DF">
        <w:rPr>
          <w:rFonts w:ascii="Traditional Arabic" w:hAnsi="Traditional Arabic" w:cs="Traditional Arabic"/>
          <w:sz w:val="32"/>
          <w:szCs w:val="32"/>
          <w:rtl/>
        </w:rPr>
        <w:instrText xml:space="preserve"> </w:instrText>
      </w:r>
      <w:r w:rsidRPr="00F525DF">
        <w:rPr>
          <w:rFonts w:ascii="Traditional Arabic" w:hAnsi="Traditional Arabic" w:cs="Traditional Arabic"/>
          <w:sz w:val="32"/>
          <w:szCs w:val="32"/>
          <w:rtl/>
        </w:rPr>
        <w:fldChar w:fldCharType="separate"/>
      </w:r>
      <w:r w:rsidR="007C2640" w:rsidRPr="00F525DF">
        <w:rPr>
          <w:rFonts w:ascii="Traditional Arabic" w:hAnsi="Traditional Arabic" w:cs="Traditional Arabic" w:hint="eastAsia"/>
          <w:noProof/>
          <w:color w:val="000000"/>
          <w:rtl/>
        </w:rPr>
        <w:t>اشاره</w:t>
      </w:r>
      <w:r w:rsidR="007C2640" w:rsidRPr="00F525DF">
        <w:rPr>
          <w:rFonts w:ascii="Traditional Arabic" w:hAnsi="Traditional Arabic" w:cs="Traditional Arabic"/>
          <w:noProof/>
          <w:color w:val="000000"/>
          <w:rtl/>
        </w:rPr>
        <w:t xml:space="preserve"> </w:t>
      </w:r>
      <w:r w:rsidR="007C2640" w:rsidRPr="00F525DF">
        <w:rPr>
          <w:rFonts w:ascii="Traditional Arabic" w:hAnsi="Traditional Arabic" w:cs="Traditional Arabic" w:hint="eastAsia"/>
          <w:noProof/>
          <w:color w:val="000000"/>
          <w:rtl/>
        </w:rPr>
        <w:t>به</w:t>
      </w:r>
      <w:r w:rsidR="007C2640" w:rsidRPr="00F525DF">
        <w:rPr>
          <w:rFonts w:ascii="Traditional Arabic" w:hAnsi="Traditional Arabic" w:cs="Traditional Arabic"/>
          <w:noProof/>
          <w:color w:val="000000"/>
          <w:rtl/>
        </w:rPr>
        <w:t xml:space="preserve"> </w:t>
      </w:r>
      <w:r w:rsidR="007C2640" w:rsidRPr="00F525DF">
        <w:rPr>
          <w:rFonts w:ascii="Traditional Arabic" w:hAnsi="Traditional Arabic" w:cs="Traditional Arabic" w:hint="eastAsia"/>
          <w:noProof/>
          <w:color w:val="000000"/>
          <w:rtl/>
        </w:rPr>
        <w:t>مباحث</w:t>
      </w:r>
      <w:r w:rsidR="007C2640" w:rsidRPr="00F525DF">
        <w:rPr>
          <w:rFonts w:ascii="Traditional Arabic" w:hAnsi="Traditional Arabic" w:cs="Traditional Arabic"/>
          <w:noProof/>
          <w:color w:val="000000"/>
          <w:rtl/>
        </w:rPr>
        <w:t xml:space="preserve"> </w:t>
      </w:r>
      <w:r w:rsidR="007C2640" w:rsidRPr="00F525DF">
        <w:rPr>
          <w:rFonts w:ascii="Traditional Arabic" w:hAnsi="Traditional Arabic" w:cs="Traditional Arabic" w:hint="eastAsia"/>
          <w:noProof/>
          <w:color w:val="000000"/>
          <w:rtl/>
        </w:rPr>
        <w:t>قبل</w:t>
      </w:r>
      <w:r w:rsidR="007C2640" w:rsidRPr="00F525DF">
        <w:rPr>
          <w:rFonts w:ascii="Traditional Arabic" w:hAnsi="Traditional Arabic" w:cs="Traditional Arabic"/>
          <w:noProof/>
          <w:color w:val="000000"/>
          <w:rtl/>
        </w:rPr>
        <w:t>:</w:t>
      </w:r>
      <w:r w:rsidR="007C2640" w:rsidRPr="00F525DF">
        <w:rPr>
          <w:rFonts w:ascii="Traditional Arabic" w:hAnsi="Traditional Arabic" w:cs="Traditional Arabic"/>
          <w:noProof/>
          <w:rtl/>
        </w:rPr>
        <w:tab/>
      </w:r>
      <w:r w:rsidR="007C2640" w:rsidRPr="00F525DF">
        <w:rPr>
          <w:rFonts w:ascii="Traditional Arabic" w:hAnsi="Traditional Arabic" w:cs="Traditional Arabic"/>
          <w:noProof/>
          <w:rtl/>
        </w:rPr>
        <w:fldChar w:fldCharType="begin"/>
      </w:r>
      <w:r w:rsidR="007C2640" w:rsidRPr="00F525DF">
        <w:rPr>
          <w:rFonts w:ascii="Traditional Arabic" w:hAnsi="Traditional Arabic" w:cs="Traditional Arabic"/>
          <w:noProof/>
          <w:rtl/>
        </w:rPr>
        <w:instrText xml:space="preserve"> </w:instrText>
      </w:r>
      <w:r w:rsidR="007C2640" w:rsidRPr="00F525DF">
        <w:rPr>
          <w:rFonts w:ascii="Traditional Arabic" w:hAnsi="Traditional Arabic" w:cs="Traditional Arabic"/>
          <w:noProof/>
        </w:rPr>
        <w:instrText>PAGEREF</w:instrText>
      </w:r>
      <w:r w:rsidR="007C2640" w:rsidRPr="00F525DF">
        <w:rPr>
          <w:rFonts w:ascii="Traditional Arabic" w:hAnsi="Traditional Arabic" w:cs="Traditional Arabic"/>
          <w:noProof/>
          <w:rtl/>
        </w:rPr>
        <w:instrText xml:space="preserve"> _</w:instrText>
      </w:r>
      <w:r w:rsidR="007C2640" w:rsidRPr="00F525DF">
        <w:rPr>
          <w:rFonts w:ascii="Traditional Arabic" w:hAnsi="Traditional Arabic" w:cs="Traditional Arabic"/>
          <w:noProof/>
        </w:rPr>
        <w:instrText>Toc472338009 \h</w:instrText>
      </w:r>
      <w:r w:rsidR="007C2640" w:rsidRPr="00F525DF">
        <w:rPr>
          <w:rFonts w:ascii="Traditional Arabic" w:hAnsi="Traditional Arabic" w:cs="Traditional Arabic"/>
          <w:noProof/>
          <w:rtl/>
        </w:rPr>
        <w:instrText xml:space="preserve"> </w:instrText>
      </w:r>
      <w:r w:rsidR="007C2640" w:rsidRPr="00F525DF">
        <w:rPr>
          <w:rFonts w:ascii="Traditional Arabic" w:hAnsi="Traditional Arabic" w:cs="Traditional Arabic"/>
          <w:noProof/>
          <w:rtl/>
        </w:rPr>
      </w:r>
      <w:r w:rsidR="007C2640" w:rsidRPr="00F525DF">
        <w:rPr>
          <w:rFonts w:ascii="Traditional Arabic" w:hAnsi="Traditional Arabic" w:cs="Traditional Arabic"/>
          <w:noProof/>
          <w:rtl/>
        </w:rPr>
        <w:fldChar w:fldCharType="separate"/>
      </w:r>
      <w:r w:rsidR="007C2640" w:rsidRPr="00F525DF">
        <w:rPr>
          <w:rFonts w:ascii="Traditional Arabic" w:hAnsi="Traditional Arabic" w:cs="Traditional Arabic"/>
          <w:noProof/>
          <w:rtl/>
        </w:rPr>
        <w:t>2</w:t>
      </w:r>
      <w:r w:rsidR="007C2640" w:rsidRPr="00F525DF">
        <w:rPr>
          <w:rFonts w:ascii="Traditional Arabic" w:hAnsi="Traditional Arabic" w:cs="Traditional Arabic"/>
          <w:noProof/>
          <w:rtl/>
        </w:rPr>
        <w:fldChar w:fldCharType="end"/>
      </w:r>
    </w:p>
    <w:p w:rsidR="007C2640" w:rsidRPr="00F525DF" w:rsidRDefault="007C2640">
      <w:pPr>
        <w:pStyle w:val="TOC2"/>
        <w:tabs>
          <w:tab w:val="right" w:leader="dot" w:pos="9350"/>
        </w:tabs>
        <w:rPr>
          <w:rFonts w:ascii="Traditional Arabic" w:hAnsi="Traditional Arabic" w:cs="Traditional Arabic"/>
          <w:noProof/>
          <w:szCs w:val="22"/>
          <w:rtl/>
          <w:lang w:bidi="ar-SA"/>
        </w:rPr>
      </w:pPr>
      <w:r w:rsidRPr="00F525DF">
        <w:rPr>
          <w:rFonts w:ascii="Traditional Arabic" w:hAnsi="Traditional Arabic" w:cs="Traditional Arabic" w:hint="eastAsia"/>
          <w:noProof/>
          <w:rtl/>
        </w:rPr>
        <w:t>رفق</w:t>
      </w:r>
      <w:r w:rsidRPr="00F525DF">
        <w:rPr>
          <w:rFonts w:ascii="Traditional Arabic" w:hAnsi="Traditional Arabic" w:cs="Traditional Arabic"/>
          <w:noProof/>
          <w:rtl/>
        </w:rPr>
        <w:t xml:space="preserve"> </w:t>
      </w:r>
      <w:r w:rsidRPr="00F525DF">
        <w:rPr>
          <w:rFonts w:ascii="Traditional Arabic" w:hAnsi="Traditional Arabic" w:cs="Traditional Arabic" w:hint="eastAsia"/>
          <w:noProof/>
          <w:rtl/>
        </w:rPr>
        <w:t>و</w:t>
      </w:r>
      <w:r w:rsidRPr="00F525DF">
        <w:rPr>
          <w:rFonts w:ascii="Traditional Arabic" w:hAnsi="Traditional Arabic" w:cs="Traditional Arabic"/>
          <w:noProof/>
          <w:rtl/>
        </w:rPr>
        <w:t xml:space="preserve"> </w:t>
      </w:r>
      <w:r w:rsidRPr="00F525DF">
        <w:rPr>
          <w:rFonts w:ascii="Traditional Arabic" w:hAnsi="Traditional Arabic" w:cs="Traditional Arabic" w:hint="eastAsia"/>
          <w:noProof/>
          <w:rtl/>
        </w:rPr>
        <w:t>مدارا</w:t>
      </w:r>
      <w:r w:rsidRPr="00F525DF">
        <w:rPr>
          <w:rFonts w:ascii="Traditional Arabic" w:hAnsi="Traditional Arabic" w:cs="Traditional Arabic"/>
          <w:noProof/>
          <w:rtl/>
        </w:rPr>
        <w:t xml:space="preserve"> </w:t>
      </w:r>
      <w:r w:rsidRPr="00F525DF">
        <w:rPr>
          <w:rFonts w:ascii="Traditional Arabic" w:hAnsi="Traditional Arabic" w:cs="Traditional Arabic" w:hint="eastAsia"/>
          <w:noProof/>
          <w:rtl/>
        </w:rPr>
        <w:t>در</w:t>
      </w:r>
      <w:r w:rsidRPr="00F525DF">
        <w:rPr>
          <w:rFonts w:ascii="Traditional Arabic" w:hAnsi="Traditional Arabic" w:cs="Traditional Arabic"/>
          <w:noProof/>
          <w:rtl/>
        </w:rPr>
        <w:t xml:space="preserve"> </w:t>
      </w:r>
      <w:r w:rsidRPr="00F525DF">
        <w:rPr>
          <w:rFonts w:ascii="Traditional Arabic" w:hAnsi="Traditional Arabic" w:cs="Traditional Arabic" w:hint="eastAsia"/>
          <w:noProof/>
          <w:rtl/>
        </w:rPr>
        <w:t>روابط</w:t>
      </w:r>
      <w:r w:rsidRPr="00F525DF">
        <w:rPr>
          <w:rFonts w:ascii="Traditional Arabic" w:hAnsi="Traditional Arabic" w:cs="Traditional Arabic"/>
          <w:noProof/>
          <w:rtl/>
        </w:rPr>
        <w:t xml:space="preserve"> </w:t>
      </w:r>
      <w:r w:rsidRPr="00F525DF">
        <w:rPr>
          <w:rFonts w:ascii="Traditional Arabic" w:hAnsi="Traditional Arabic" w:cs="Traditional Arabic" w:hint="eastAsia"/>
          <w:noProof/>
          <w:rtl/>
        </w:rPr>
        <w:t>اجتماع</w:t>
      </w:r>
      <w:r w:rsidRPr="00F525DF">
        <w:rPr>
          <w:rFonts w:ascii="Traditional Arabic" w:hAnsi="Traditional Arabic" w:cs="Traditional Arabic" w:hint="cs"/>
          <w:noProof/>
          <w:rtl/>
        </w:rPr>
        <w:t>ی</w:t>
      </w:r>
      <w:r w:rsidRPr="00F525DF">
        <w:rPr>
          <w:rFonts w:ascii="Traditional Arabic" w:hAnsi="Traditional Arabic" w:cs="Traditional Arabic"/>
          <w:noProof/>
          <w:rtl/>
        </w:rPr>
        <w:tab/>
      </w:r>
      <w:r w:rsidRPr="00F525DF">
        <w:rPr>
          <w:rFonts w:ascii="Traditional Arabic" w:hAnsi="Traditional Arabic" w:cs="Traditional Arabic"/>
          <w:noProof/>
          <w:rtl/>
        </w:rPr>
        <w:fldChar w:fldCharType="begin"/>
      </w:r>
      <w:r w:rsidRPr="00F525DF">
        <w:rPr>
          <w:rFonts w:ascii="Traditional Arabic" w:hAnsi="Traditional Arabic" w:cs="Traditional Arabic"/>
          <w:noProof/>
          <w:rtl/>
        </w:rPr>
        <w:instrText xml:space="preserve"> </w:instrText>
      </w:r>
      <w:r w:rsidRPr="00F525DF">
        <w:rPr>
          <w:rFonts w:ascii="Traditional Arabic" w:hAnsi="Traditional Arabic" w:cs="Traditional Arabic"/>
          <w:noProof/>
        </w:rPr>
        <w:instrText>PAGEREF</w:instrText>
      </w:r>
      <w:r w:rsidRPr="00F525DF">
        <w:rPr>
          <w:rFonts w:ascii="Traditional Arabic" w:hAnsi="Traditional Arabic" w:cs="Traditional Arabic"/>
          <w:noProof/>
          <w:rtl/>
        </w:rPr>
        <w:instrText xml:space="preserve"> _</w:instrText>
      </w:r>
      <w:r w:rsidRPr="00F525DF">
        <w:rPr>
          <w:rFonts w:ascii="Traditional Arabic" w:hAnsi="Traditional Arabic" w:cs="Traditional Arabic"/>
          <w:noProof/>
        </w:rPr>
        <w:instrText>Toc472338010 \h</w:instrText>
      </w:r>
      <w:r w:rsidRPr="00F525DF">
        <w:rPr>
          <w:rFonts w:ascii="Traditional Arabic" w:hAnsi="Traditional Arabic" w:cs="Traditional Arabic"/>
          <w:noProof/>
          <w:rtl/>
        </w:rPr>
        <w:instrText xml:space="preserve"> </w:instrText>
      </w:r>
      <w:r w:rsidRPr="00F525DF">
        <w:rPr>
          <w:rFonts w:ascii="Traditional Arabic" w:hAnsi="Traditional Arabic" w:cs="Traditional Arabic"/>
          <w:noProof/>
          <w:rtl/>
        </w:rPr>
      </w:r>
      <w:r w:rsidRPr="00F525DF">
        <w:rPr>
          <w:rFonts w:ascii="Traditional Arabic" w:hAnsi="Traditional Arabic" w:cs="Traditional Arabic"/>
          <w:noProof/>
          <w:rtl/>
        </w:rPr>
        <w:fldChar w:fldCharType="separate"/>
      </w:r>
      <w:r w:rsidRPr="00F525DF">
        <w:rPr>
          <w:rFonts w:ascii="Traditional Arabic" w:hAnsi="Traditional Arabic" w:cs="Traditional Arabic"/>
          <w:noProof/>
          <w:rtl/>
        </w:rPr>
        <w:t>2</w:t>
      </w:r>
      <w:r w:rsidRPr="00F525DF">
        <w:rPr>
          <w:rFonts w:ascii="Traditional Arabic" w:hAnsi="Traditional Arabic" w:cs="Traditional Arabic"/>
          <w:noProof/>
          <w:rtl/>
        </w:rPr>
        <w:fldChar w:fldCharType="end"/>
      </w:r>
    </w:p>
    <w:p w:rsidR="007C2640" w:rsidRPr="00F525DF" w:rsidRDefault="007C2640">
      <w:pPr>
        <w:pStyle w:val="TOC3"/>
        <w:tabs>
          <w:tab w:val="right" w:leader="dot" w:pos="9350"/>
        </w:tabs>
        <w:rPr>
          <w:rFonts w:ascii="Traditional Arabic" w:eastAsia="Times New Roman" w:hAnsi="Traditional Arabic" w:cs="Traditional Arabic"/>
          <w:noProof/>
          <w:szCs w:val="22"/>
          <w:rtl/>
          <w:lang w:bidi="ar-SA"/>
        </w:rPr>
      </w:pPr>
      <w:r w:rsidRPr="00F525DF">
        <w:rPr>
          <w:rFonts w:ascii="Traditional Arabic" w:hAnsi="Traditional Arabic" w:cs="Traditional Arabic" w:hint="eastAsia"/>
          <w:noProof/>
          <w:rtl/>
        </w:rPr>
        <w:t>حکم</w:t>
      </w:r>
      <w:r w:rsidRPr="00F525DF">
        <w:rPr>
          <w:rFonts w:ascii="Traditional Arabic" w:hAnsi="Traditional Arabic" w:cs="Traditional Arabic"/>
          <w:noProof/>
          <w:rtl/>
        </w:rPr>
        <w:t xml:space="preserve"> </w:t>
      </w:r>
      <w:r w:rsidRPr="00F525DF">
        <w:rPr>
          <w:rFonts w:ascii="Traditional Arabic" w:hAnsi="Traditional Arabic" w:cs="Traditional Arabic" w:hint="eastAsia"/>
          <w:noProof/>
          <w:rtl/>
        </w:rPr>
        <w:t>رفق</w:t>
      </w:r>
      <w:r w:rsidRPr="00F525DF">
        <w:rPr>
          <w:rFonts w:ascii="Traditional Arabic" w:hAnsi="Traditional Arabic" w:cs="Traditional Arabic"/>
          <w:noProof/>
          <w:rtl/>
        </w:rPr>
        <w:t xml:space="preserve"> </w:t>
      </w:r>
      <w:r w:rsidRPr="00F525DF">
        <w:rPr>
          <w:rFonts w:ascii="Traditional Arabic" w:hAnsi="Traditional Arabic" w:cs="Traditional Arabic" w:hint="eastAsia"/>
          <w:noProof/>
          <w:rtl/>
        </w:rPr>
        <w:t>و</w:t>
      </w:r>
      <w:r w:rsidRPr="00F525DF">
        <w:rPr>
          <w:rFonts w:ascii="Traditional Arabic" w:hAnsi="Traditional Arabic" w:cs="Traditional Arabic"/>
          <w:noProof/>
          <w:rtl/>
        </w:rPr>
        <w:t xml:space="preserve"> </w:t>
      </w:r>
      <w:r w:rsidRPr="00F525DF">
        <w:rPr>
          <w:rFonts w:ascii="Traditional Arabic" w:hAnsi="Traditional Arabic" w:cs="Traditional Arabic" w:hint="eastAsia"/>
          <w:noProof/>
          <w:rtl/>
        </w:rPr>
        <w:t>خُرق</w:t>
      </w:r>
      <w:r w:rsidRPr="00F525DF">
        <w:rPr>
          <w:rFonts w:ascii="Traditional Arabic" w:hAnsi="Traditional Arabic" w:cs="Traditional Arabic"/>
          <w:noProof/>
          <w:rtl/>
        </w:rPr>
        <w:tab/>
      </w:r>
      <w:r w:rsidRPr="00F525DF">
        <w:rPr>
          <w:rFonts w:ascii="Traditional Arabic" w:hAnsi="Traditional Arabic" w:cs="Traditional Arabic"/>
          <w:noProof/>
          <w:rtl/>
        </w:rPr>
        <w:fldChar w:fldCharType="begin"/>
      </w:r>
      <w:r w:rsidRPr="00F525DF">
        <w:rPr>
          <w:rFonts w:ascii="Traditional Arabic" w:hAnsi="Traditional Arabic" w:cs="Traditional Arabic"/>
          <w:noProof/>
          <w:rtl/>
        </w:rPr>
        <w:instrText xml:space="preserve"> </w:instrText>
      </w:r>
      <w:r w:rsidRPr="00F525DF">
        <w:rPr>
          <w:rFonts w:ascii="Traditional Arabic" w:hAnsi="Traditional Arabic" w:cs="Traditional Arabic"/>
          <w:noProof/>
        </w:rPr>
        <w:instrText>PAGEREF</w:instrText>
      </w:r>
      <w:r w:rsidRPr="00F525DF">
        <w:rPr>
          <w:rFonts w:ascii="Traditional Arabic" w:hAnsi="Traditional Arabic" w:cs="Traditional Arabic"/>
          <w:noProof/>
          <w:rtl/>
        </w:rPr>
        <w:instrText xml:space="preserve"> _</w:instrText>
      </w:r>
      <w:r w:rsidRPr="00F525DF">
        <w:rPr>
          <w:rFonts w:ascii="Traditional Arabic" w:hAnsi="Traditional Arabic" w:cs="Traditional Arabic"/>
          <w:noProof/>
        </w:rPr>
        <w:instrText>Toc472338011 \h</w:instrText>
      </w:r>
      <w:r w:rsidRPr="00F525DF">
        <w:rPr>
          <w:rFonts w:ascii="Traditional Arabic" w:hAnsi="Traditional Arabic" w:cs="Traditional Arabic"/>
          <w:noProof/>
          <w:rtl/>
        </w:rPr>
        <w:instrText xml:space="preserve"> </w:instrText>
      </w:r>
      <w:r w:rsidRPr="00F525DF">
        <w:rPr>
          <w:rFonts w:ascii="Traditional Arabic" w:hAnsi="Traditional Arabic" w:cs="Traditional Arabic"/>
          <w:noProof/>
          <w:rtl/>
        </w:rPr>
      </w:r>
      <w:r w:rsidRPr="00F525DF">
        <w:rPr>
          <w:rFonts w:ascii="Traditional Arabic" w:hAnsi="Traditional Arabic" w:cs="Traditional Arabic"/>
          <w:noProof/>
          <w:rtl/>
        </w:rPr>
        <w:fldChar w:fldCharType="separate"/>
      </w:r>
      <w:r w:rsidRPr="00F525DF">
        <w:rPr>
          <w:rFonts w:ascii="Traditional Arabic" w:hAnsi="Traditional Arabic" w:cs="Traditional Arabic"/>
          <w:noProof/>
          <w:rtl/>
        </w:rPr>
        <w:t>2</w:t>
      </w:r>
      <w:r w:rsidRPr="00F525DF">
        <w:rPr>
          <w:rFonts w:ascii="Traditional Arabic" w:hAnsi="Traditional Arabic" w:cs="Traditional Arabic"/>
          <w:noProof/>
          <w:rtl/>
        </w:rPr>
        <w:fldChar w:fldCharType="end"/>
      </w:r>
    </w:p>
    <w:p w:rsidR="007C2640" w:rsidRPr="00F525DF" w:rsidRDefault="007C2640">
      <w:pPr>
        <w:pStyle w:val="TOC2"/>
        <w:tabs>
          <w:tab w:val="right" w:leader="dot" w:pos="9350"/>
        </w:tabs>
        <w:rPr>
          <w:rFonts w:ascii="Traditional Arabic" w:hAnsi="Traditional Arabic" w:cs="Traditional Arabic"/>
          <w:noProof/>
          <w:szCs w:val="22"/>
          <w:rtl/>
          <w:lang w:bidi="ar-SA"/>
        </w:rPr>
      </w:pPr>
      <w:r w:rsidRPr="00F525DF">
        <w:rPr>
          <w:rFonts w:ascii="Traditional Arabic" w:hAnsi="Traditional Arabic" w:cs="Traditional Arabic" w:hint="eastAsia"/>
          <w:noProof/>
          <w:rtl/>
        </w:rPr>
        <w:t>مطلب</w:t>
      </w:r>
      <w:r w:rsidRPr="00F525DF">
        <w:rPr>
          <w:rFonts w:ascii="Traditional Arabic" w:hAnsi="Traditional Arabic" w:cs="Traditional Arabic"/>
          <w:noProof/>
          <w:rtl/>
        </w:rPr>
        <w:t xml:space="preserve"> </w:t>
      </w:r>
      <w:r w:rsidRPr="00F525DF">
        <w:rPr>
          <w:rFonts w:ascii="Traditional Arabic" w:hAnsi="Traditional Arabic" w:cs="Traditional Arabic" w:hint="eastAsia"/>
          <w:noProof/>
          <w:rtl/>
        </w:rPr>
        <w:t>هفتم</w:t>
      </w:r>
      <w:r w:rsidRPr="00F525DF">
        <w:rPr>
          <w:rFonts w:ascii="Traditional Arabic" w:hAnsi="Traditional Arabic" w:cs="Traditional Arabic"/>
          <w:noProof/>
          <w:rtl/>
        </w:rPr>
        <w:t xml:space="preserve">: </w:t>
      </w:r>
      <w:r w:rsidRPr="00F525DF">
        <w:rPr>
          <w:rFonts w:ascii="Traditional Arabic" w:hAnsi="Traditional Arabic" w:cs="Traditional Arabic" w:hint="eastAsia"/>
          <w:noProof/>
          <w:rtl/>
        </w:rPr>
        <w:t>سطوح</w:t>
      </w:r>
      <w:r w:rsidRPr="00F525DF">
        <w:rPr>
          <w:rFonts w:ascii="Traditional Arabic" w:hAnsi="Traditional Arabic" w:cs="Traditional Arabic"/>
          <w:noProof/>
          <w:rtl/>
        </w:rPr>
        <w:t xml:space="preserve"> </w:t>
      </w:r>
      <w:r w:rsidRPr="00F525DF">
        <w:rPr>
          <w:rFonts w:ascii="Traditional Arabic" w:hAnsi="Traditional Arabic" w:cs="Traditional Arabic" w:hint="eastAsia"/>
          <w:noProof/>
          <w:rtl/>
        </w:rPr>
        <w:t>روابط</w:t>
      </w:r>
      <w:r w:rsidRPr="00F525DF">
        <w:rPr>
          <w:rFonts w:ascii="Traditional Arabic" w:hAnsi="Traditional Arabic" w:cs="Traditional Arabic"/>
          <w:noProof/>
          <w:rtl/>
        </w:rPr>
        <w:t xml:space="preserve"> </w:t>
      </w:r>
      <w:r w:rsidRPr="00F525DF">
        <w:rPr>
          <w:rFonts w:ascii="Traditional Arabic" w:hAnsi="Traditional Arabic" w:cs="Traditional Arabic" w:hint="eastAsia"/>
          <w:noProof/>
          <w:rtl/>
        </w:rPr>
        <w:t>اجتماع</w:t>
      </w:r>
      <w:r w:rsidRPr="00F525DF">
        <w:rPr>
          <w:rFonts w:ascii="Traditional Arabic" w:hAnsi="Traditional Arabic" w:cs="Traditional Arabic" w:hint="cs"/>
          <w:noProof/>
          <w:rtl/>
        </w:rPr>
        <w:t>ی</w:t>
      </w:r>
      <w:r w:rsidRPr="00F525DF">
        <w:rPr>
          <w:rFonts w:ascii="Traditional Arabic" w:hAnsi="Traditional Arabic" w:cs="Traditional Arabic"/>
          <w:noProof/>
          <w:rtl/>
        </w:rPr>
        <w:tab/>
      </w:r>
      <w:r w:rsidRPr="00F525DF">
        <w:rPr>
          <w:rFonts w:ascii="Traditional Arabic" w:hAnsi="Traditional Arabic" w:cs="Traditional Arabic"/>
          <w:noProof/>
          <w:rtl/>
        </w:rPr>
        <w:fldChar w:fldCharType="begin"/>
      </w:r>
      <w:r w:rsidRPr="00F525DF">
        <w:rPr>
          <w:rFonts w:ascii="Traditional Arabic" w:hAnsi="Traditional Arabic" w:cs="Traditional Arabic"/>
          <w:noProof/>
          <w:rtl/>
        </w:rPr>
        <w:instrText xml:space="preserve"> </w:instrText>
      </w:r>
      <w:r w:rsidRPr="00F525DF">
        <w:rPr>
          <w:rFonts w:ascii="Traditional Arabic" w:hAnsi="Traditional Arabic" w:cs="Traditional Arabic"/>
          <w:noProof/>
        </w:rPr>
        <w:instrText>PAGEREF</w:instrText>
      </w:r>
      <w:r w:rsidRPr="00F525DF">
        <w:rPr>
          <w:rFonts w:ascii="Traditional Arabic" w:hAnsi="Traditional Arabic" w:cs="Traditional Arabic"/>
          <w:noProof/>
          <w:rtl/>
        </w:rPr>
        <w:instrText xml:space="preserve"> _</w:instrText>
      </w:r>
      <w:r w:rsidRPr="00F525DF">
        <w:rPr>
          <w:rFonts w:ascii="Traditional Arabic" w:hAnsi="Traditional Arabic" w:cs="Traditional Arabic"/>
          <w:noProof/>
        </w:rPr>
        <w:instrText>Toc472338012 \h</w:instrText>
      </w:r>
      <w:r w:rsidRPr="00F525DF">
        <w:rPr>
          <w:rFonts w:ascii="Traditional Arabic" w:hAnsi="Traditional Arabic" w:cs="Traditional Arabic"/>
          <w:noProof/>
          <w:rtl/>
        </w:rPr>
        <w:instrText xml:space="preserve"> </w:instrText>
      </w:r>
      <w:r w:rsidRPr="00F525DF">
        <w:rPr>
          <w:rFonts w:ascii="Traditional Arabic" w:hAnsi="Traditional Arabic" w:cs="Traditional Arabic"/>
          <w:noProof/>
          <w:rtl/>
        </w:rPr>
      </w:r>
      <w:r w:rsidRPr="00F525DF">
        <w:rPr>
          <w:rFonts w:ascii="Traditional Arabic" w:hAnsi="Traditional Arabic" w:cs="Traditional Arabic"/>
          <w:noProof/>
          <w:rtl/>
        </w:rPr>
        <w:fldChar w:fldCharType="separate"/>
      </w:r>
      <w:r w:rsidRPr="00F525DF">
        <w:rPr>
          <w:rFonts w:ascii="Traditional Arabic" w:hAnsi="Traditional Arabic" w:cs="Traditional Arabic"/>
          <w:noProof/>
          <w:rtl/>
        </w:rPr>
        <w:t>2</w:t>
      </w:r>
      <w:r w:rsidRPr="00F525DF">
        <w:rPr>
          <w:rFonts w:ascii="Traditional Arabic" w:hAnsi="Traditional Arabic" w:cs="Traditional Arabic"/>
          <w:noProof/>
          <w:rtl/>
        </w:rPr>
        <w:fldChar w:fldCharType="end"/>
      </w:r>
    </w:p>
    <w:p w:rsidR="007C2640" w:rsidRPr="00F525DF" w:rsidRDefault="007C2640">
      <w:pPr>
        <w:pStyle w:val="TOC2"/>
        <w:tabs>
          <w:tab w:val="right" w:leader="dot" w:pos="9350"/>
        </w:tabs>
        <w:rPr>
          <w:rFonts w:ascii="Traditional Arabic" w:hAnsi="Traditional Arabic" w:cs="Traditional Arabic"/>
          <w:noProof/>
          <w:szCs w:val="22"/>
          <w:rtl/>
          <w:lang w:bidi="ar-SA"/>
        </w:rPr>
      </w:pPr>
      <w:r w:rsidRPr="00F525DF">
        <w:rPr>
          <w:rFonts w:ascii="Traditional Arabic" w:hAnsi="Traditional Arabic" w:cs="Traditional Arabic" w:hint="eastAsia"/>
          <w:noProof/>
          <w:rtl/>
        </w:rPr>
        <w:t>اقسام</w:t>
      </w:r>
      <w:r w:rsidRPr="00F525DF">
        <w:rPr>
          <w:rFonts w:ascii="Traditional Arabic" w:hAnsi="Traditional Arabic" w:cs="Traditional Arabic"/>
          <w:noProof/>
          <w:rtl/>
        </w:rPr>
        <w:t xml:space="preserve"> </w:t>
      </w:r>
      <w:r w:rsidRPr="00F525DF">
        <w:rPr>
          <w:rFonts w:ascii="Traditional Arabic" w:hAnsi="Traditional Arabic" w:cs="Traditional Arabic" w:hint="eastAsia"/>
          <w:noProof/>
          <w:rtl/>
        </w:rPr>
        <w:t>ارتباطات</w:t>
      </w:r>
      <w:r w:rsidRPr="00F525DF">
        <w:rPr>
          <w:rFonts w:ascii="Traditional Arabic" w:hAnsi="Traditional Arabic" w:cs="Traditional Arabic"/>
          <w:noProof/>
          <w:rtl/>
        </w:rPr>
        <w:t xml:space="preserve"> </w:t>
      </w:r>
      <w:r w:rsidRPr="00F525DF">
        <w:rPr>
          <w:rFonts w:ascii="Traditional Arabic" w:hAnsi="Traditional Arabic" w:cs="Traditional Arabic" w:hint="eastAsia"/>
          <w:noProof/>
          <w:rtl/>
        </w:rPr>
        <w:t>انسان</w:t>
      </w:r>
      <w:r w:rsidRPr="00F525DF">
        <w:rPr>
          <w:rFonts w:ascii="Traditional Arabic" w:hAnsi="Traditional Arabic" w:cs="Traditional Arabic" w:hint="cs"/>
          <w:noProof/>
          <w:rtl/>
        </w:rPr>
        <w:t>ی</w:t>
      </w:r>
      <w:r w:rsidRPr="00F525DF">
        <w:rPr>
          <w:rFonts w:ascii="Traditional Arabic" w:hAnsi="Traditional Arabic" w:cs="Traditional Arabic"/>
          <w:noProof/>
          <w:rtl/>
        </w:rPr>
        <w:tab/>
      </w:r>
      <w:r w:rsidRPr="00F525DF">
        <w:rPr>
          <w:rFonts w:ascii="Traditional Arabic" w:hAnsi="Traditional Arabic" w:cs="Traditional Arabic"/>
          <w:noProof/>
          <w:rtl/>
        </w:rPr>
        <w:fldChar w:fldCharType="begin"/>
      </w:r>
      <w:r w:rsidRPr="00F525DF">
        <w:rPr>
          <w:rFonts w:ascii="Traditional Arabic" w:hAnsi="Traditional Arabic" w:cs="Traditional Arabic"/>
          <w:noProof/>
          <w:rtl/>
        </w:rPr>
        <w:instrText xml:space="preserve"> </w:instrText>
      </w:r>
      <w:r w:rsidRPr="00F525DF">
        <w:rPr>
          <w:rFonts w:ascii="Traditional Arabic" w:hAnsi="Traditional Arabic" w:cs="Traditional Arabic"/>
          <w:noProof/>
        </w:rPr>
        <w:instrText>PAGEREF</w:instrText>
      </w:r>
      <w:r w:rsidRPr="00F525DF">
        <w:rPr>
          <w:rFonts w:ascii="Traditional Arabic" w:hAnsi="Traditional Arabic" w:cs="Traditional Arabic"/>
          <w:noProof/>
          <w:rtl/>
        </w:rPr>
        <w:instrText xml:space="preserve"> _</w:instrText>
      </w:r>
      <w:r w:rsidRPr="00F525DF">
        <w:rPr>
          <w:rFonts w:ascii="Traditional Arabic" w:hAnsi="Traditional Arabic" w:cs="Traditional Arabic"/>
          <w:noProof/>
        </w:rPr>
        <w:instrText>Toc472338013 \h</w:instrText>
      </w:r>
      <w:r w:rsidRPr="00F525DF">
        <w:rPr>
          <w:rFonts w:ascii="Traditional Arabic" w:hAnsi="Traditional Arabic" w:cs="Traditional Arabic"/>
          <w:noProof/>
          <w:rtl/>
        </w:rPr>
        <w:instrText xml:space="preserve"> </w:instrText>
      </w:r>
      <w:r w:rsidRPr="00F525DF">
        <w:rPr>
          <w:rFonts w:ascii="Traditional Arabic" w:hAnsi="Traditional Arabic" w:cs="Traditional Arabic"/>
          <w:noProof/>
          <w:rtl/>
        </w:rPr>
      </w:r>
      <w:r w:rsidRPr="00F525DF">
        <w:rPr>
          <w:rFonts w:ascii="Traditional Arabic" w:hAnsi="Traditional Arabic" w:cs="Traditional Arabic"/>
          <w:noProof/>
          <w:rtl/>
        </w:rPr>
        <w:fldChar w:fldCharType="separate"/>
      </w:r>
      <w:r w:rsidRPr="00F525DF">
        <w:rPr>
          <w:rFonts w:ascii="Traditional Arabic" w:hAnsi="Traditional Arabic" w:cs="Traditional Arabic"/>
          <w:noProof/>
          <w:rtl/>
        </w:rPr>
        <w:t>3</w:t>
      </w:r>
      <w:r w:rsidRPr="00F525DF">
        <w:rPr>
          <w:rFonts w:ascii="Traditional Arabic" w:hAnsi="Traditional Arabic" w:cs="Traditional Arabic"/>
          <w:noProof/>
          <w:rtl/>
        </w:rPr>
        <w:fldChar w:fldCharType="end"/>
      </w:r>
    </w:p>
    <w:p w:rsidR="007C2640" w:rsidRPr="00F525DF" w:rsidRDefault="007C2640">
      <w:pPr>
        <w:pStyle w:val="TOC3"/>
        <w:tabs>
          <w:tab w:val="right" w:leader="dot" w:pos="9350"/>
        </w:tabs>
        <w:rPr>
          <w:rFonts w:ascii="Traditional Arabic" w:eastAsia="Times New Roman" w:hAnsi="Traditional Arabic" w:cs="Traditional Arabic"/>
          <w:noProof/>
          <w:szCs w:val="22"/>
          <w:rtl/>
          <w:lang w:bidi="ar-SA"/>
        </w:rPr>
      </w:pPr>
      <w:r w:rsidRPr="00F525DF">
        <w:rPr>
          <w:rFonts w:ascii="Traditional Arabic" w:hAnsi="Traditional Arabic" w:cs="Traditional Arabic" w:hint="eastAsia"/>
          <w:noProof/>
          <w:rtl/>
        </w:rPr>
        <w:t>کافر</w:t>
      </w:r>
      <w:r w:rsidRPr="00F525DF">
        <w:rPr>
          <w:rFonts w:ascii="Traditional Arabic" w:hAnsi="Traditional Arabic" w:cs="Traditional Arabic"/>
          <w:noProof/>
          <w:rtl/>
        </w:rPr>
        <w:t xml:space="preserve"> </w:t>
      </w:r>
      <w:r w:rsidRPr="00F525DF">
        <w:rPr>
          <w:rFonts w:ascii="Traditional Arabic" w:hAnsi="Traditional Arabic" w:cs="Traditional Arabic" w:hint="eastAsia"/>
          <w:noProof/>
          <w:rtl/>
        </w:rPr>
        <w:t>حرب</w:t>
      </w:r>
      <w:r w:rsidRPr="00F525DF">
        <w:rPr>
          <w:rFonts w:ascii="Traditional Arabic" w:hAnsi="Traditional Arabic" w:cs="Traditional Arabic" w:hint="cs"/>
          <w:noProof/>
          <w:rtl/>
        </w:rPr>
        <w:t>ی</w:t>
      </w:r>
      <w:r w:rsidRPr="00F525DF">
        <w:rPr>
          <w:rFonts w:ascii="Traditional Arabic" w:hAnsi="Traditional Arabic" w:cs="Traditional Arabic"/>
          <w:noProof/>
          <w:rtl/>
        </w:rPr>
        <w:tab/>
      </w:r>
      <w:r w:rsidRPr="00F525DF">
        <w:rPr>
          <w:rFonts w:ascii="Traditional Arabic" w:hAnsi="Traditional Arabic" w:cs="Traditional Arabic"/>
          <w:noProof/>
          <w:rtl/>
        </w:rPr>
        <w:fldChar w:fldCharType="begin"/>
      </w:r>
      <w:r w:rsidRPr="00F525DF">
        <w:rPr>
          <w:rFonts w:ascii="Traditional Arabic" w:hAnsi="Traditional Arabic" w:cs="Traditional Arabic"/>
          <w:noProof/>
          <w:rtl/>
        </w:rPr>
        <w:instrText xml:space="preserve"> </w:instrText>
      </w:r>
      <w:r w:rsidRPr="00F525DF">
        <w:rPr>
          <w:rFonts w:ascii="Traditional Arabic" w:hAnsi="Traditional Arabic" w:cs="Traditional Arabic"/>
          <w:noProof/>
        </w:rPr>
        <w:instrText>PAGEREF</w:instrText>
      </w:r>
      <w:r w:rsidRPr="00F525DF">
        <w:rPr>
          <w:rFonts w:ascii="Traditional Arabic" w:hAnsi="Traditional Arabic" w:cs="Traditional Arabic"/>
          <w:noProof/>
          <w:rtl/>
        </w:rPr>
        <w:instrText xml:space="preserve"> _</w:instrText>
      </w:r>
      <w:r w:rsidRPr="00F525DF">
        <w:rPr>
          <w:rFonts w:ascii="Traditional Arabic" w:hAnsi="Traditional Arabic" w:cs="Traditional Arabic"/>
          <w:noProof/>
        </w:rPr>
        <w:instrText>Toc472338014 \h</w:instrText>
      </w:r>
      <w:r w:rsidRPr="00F525DF">
        <w:rPr>
          <w:rFonts w:ascii="Traditional Arabic" w:hAnsi="Traditional Arabic" w:cs="Traditional Arabic"/>
          <w:noProof/>
          <w:rtl/>
        </w:rPr>
        <w:instrText xml:space="preserve"> </w:instrText>
      </w:r>
      <w:r w:rsidRPr="00F525DF">
        <w:rPr>
          <w:rFonts w:ascii="Traditional Arabic" w:hAnsi="Traditional Arabic" w:cs="Traditional Arabic"/>
          <w:noProof/>
          <w:rtl/>
        </w:rPr>
      </w:r>
      <w:r w:rsidRPr="00F525DF">
        <w:rPr>
          <w:rFonts w:ascii="Traditional Arabic" w:hAnsi="Traditional Arabic" w:cs="Traditional Arabic"/>
          <w:noProof/>
          <w:rtl/>
        </w:rPr>
        <w:fldChar w:fldCharType="separate"/>
      </w:r>
      <w:r w:rsidRPr="00F525DF">
        <w:rPr>
          <w:rFonts w:ascii="Traditional Arabic" w:hAnsi="Traditional Arabic" w:cs="Traditional Arabic"/>
          <w:noProof/>
          <w:rtl/>
        </w:rPr>
        <w:t>4</w:t>
      </w:r>
      <w:r w:rsidRPr="00F525DF">
        <w:rPr>
          <w:rFonts w:ascii="Traditional Arabic" w:hAnsi="Traditional Arabic" w:cs="Traditional Arabic"/>
          <w:noProof/>
          <w:rtl/>
        </w:rPr>
        <w:fldChar w:fldCharType="end"/>
      </w:r>
    </w:p>
    <w:p w:rsidR="007C2640" w:rsidRPr="00F525DF" w:rsidRDefault="007C2640">
      <w:pPr>
        <w:pStyle w:val="TOC3"/>
        <w:tabs>
          <w:tab w:val="right" w:leader="dot" w:pos="9350"/>
        </w:tabs>
        <w:rPr>
          <w:rFonts w:ascii="Traditional Arabic" w:eastAsia="Times New Roman" w:hAnsi="Traditional Arabic" w:cs="Traditional Arabic"/>
          <w:noProof/>
          <w:szCs w:val="22"/>
          <w:rtl/>
          <w:lang w:bidi="ar-SA"/>
        </w:rPr>
      </w:pPr>
      <w:r w:rsidRPr="00F525DF">
        <w:rPr>
          <w:rFonts w:ascii="Traditional Arabic" w:hAnsi="Traditional Arabic" w:cs="Traditional Arabic" w:hint="eastAsia"/>
          <w:noProof/>
          <w:rtl/>
        </w:rPr>
        <w:t>ارتباطات</w:t>
      </w:r>
      <w:r w:rsidRPr="00F525DF">
        <w:rPr>
          <w:rFonts w:ascii="Traditional Arabic" w:hAnsi="Traditional Arabic" w:cs="Traditional Arabic"/>
          <w:noProof/>
          <w:rtl/>
        </w:rPr>
        <w:t xml:space="preserve"> </w:t>
      </w:r>
      <w:r w:rsidRPr="00F525DF">
        <w:rPr>
          <w:rFonts w:ascii="Traditional Arabic" w:hAnsi="Traditional Arabic" w:cs="Traditional Arabic" w:hint="eastAsia"/>
          <w:noProof/>
          <w:rtl/>
        </w:rPr>
        <w:t>با</w:t>
      </w:r>
      <w:r w:rsidRPr="00F525DF">
        <w:rPr>
          <w:rFonts w:ascii="Traditional Arabic" w:hAnsi="Traditional Arabic" w:cs="Traditional Arabic"/>
          <w:noProof/>
          <w:rtl/>
        </w:rPr>
        <w:t xml:space="preserve"> </w:t>
      </w:r>
      <w:r w:rsidRPr="00F525DF">
        <w:rPr>
          <w:rFonts w:ascii="Traditional Arabic" w:hAnsi="Traditional Arabic" w:cs="Traditional Arabic" w:hint="eastAsia"/>
          <w:noProof/>
          <w:rtl/>
        </w:rPr>
        <w:t>گروه</w:t>
      </w:r>
      <w:r w:rsidRPr="00F525DF">
        <w:rPr>
          <w:rFonts w:ascii="Traditional Arabic" w:hAnsi="Traditional Arabic" w:cs="Traditional Arabic" w:hint="eastAsia"/>
          <w:noProof/>
        </w:rPr>
        <w:t>‌</w:t>
      </w:r>
      <w:r w:rsidRPr="00F525DF">
        <w:rPr>
          <w:rFonts w:ascii="Traditional Arabic" w:hAnsi="Traditional Arabic" w:cs="Traditional Arabic" w:hint="eastAsia"/>
          <w:noProof/>
          <w:rtl/>
        </w:rPr>
        <w:t>ها</w:t>
      </w:r>
      <w:r w:rsidRPr="00F525DF">
        <w:rPr>
          <w:rFonts w:ascii="Traditional Arabic" w:hAnsi="Traditional Arabic" w:cs="Traditional Arabic" w:hint="cs"/>
          <w:noProof/>
          <w:rtl/>
        </w:rPr>
        <w:t>ی</w:t>
      </w:r>
      <w:r w:rsidRPr="00F525DF">
        <w:rPr>
          <w:rFonts w:ascii="Traditional Arabic" w:hAnsi="Traditional Arabic" w:cs="Traditional Arabic"/>
          <w:noProof/>
          <w:rtl/>
        </w:rPr>
        <w:t xml:space="preserve"> </w:t>
      </w:r>
      <w:r w:rsidRPr="00F525DF">
        <w:rPr>
          <w:rFonts w:ascii="Traditional Arabic" w:hAnsi="Traditional Arabic" w:cs="Traditional Arabic" w:hint="eastAsia"/>
          <w:noProof/>
          <w:rtl/>
        </w:rPr>
        <w:t>خاص</w:t>
      </w:r>
      <w:r w:rsidRPr="00F525DF">
        <w:rPr>
          <w:rFonts w:ascii="Traditional Arabic" w:hAnsi="Traditional Arabic" w:cs="Traditional Arabic"/>
          <w:noProof/>
          <w:rtl/>
        </w:rPr>
        <w:tab/>
      </w:r>
      <w:r w:rsidRPr="00F525DF">
        <w:rPr>
          <w:rFonts w:ascii="Traditional Arabic" w:hAnsi="Traditional Arabic" w:cs="Traditional Arabic"/>
          <w:noProof/>
          <w:rtl/>
        </w:rPr>
        <w:fldChar w:fldCharType="begin"/>
      </w:r>
      <w:r w:rsidRPr="00F525DF">
        <w:rPr>
          <w:rFonts w:ascii="Traditional Arabic" w:hAnsi="Traditional Arabic" w:cs="Traditional Arabic"/>
          <w:noProof/>
          <w:rtl/>
        </w:rPr>
        <w:instrText xml:space="preserve"> </w:instrText>
      </w:r>
      <w:r w:rsidRPr="00F525DF">
        <w:rPr>
          <w:rFonts w:ascii="Traditional Arabic" w:hAnsi="Traditional Arabic" w:cs="Traditional Arabic"/>
          <w:noProof/>
        </w:rPr>
        <w:instrText>PAGEREF</w:instrText>
      </w:r>
      <w:r w:rsidRPr="00F525DF">
        <w:rPr>
          <w:rFonts w:ascii="Traditional Arabic" w:hAnsi="Traditional Arabic" w:cs="Traditional Arabic"/>
          <w:noProof/>
          <w:rtl/>
        </w:rPr>
        <w:instrText xml:space="preserve"> _</w:instrText>
      </w:r>
      <w:r w:rsidRPr="00F525DF">
        <w:rPr>
          <w:rFonts w:ascii="Traditional Arabic" w:hAnsi="Traditional Arabic" w:cs="Traditional Arabic"/>
          <w:noProof/>
        </w:rPr>
        <w:instrText>Toc472338015 \h</w:instrText>
      </w:r>
      <w:r w:rsidRPr="00F525DF">
        <w:rPr>
          <w:rFonts w:ascii="Traditional Arabic" w:hAnsi="Traditional Arabic" w:cs="Traditional Arabic"/>
          <w:noProof/>
          <w:rtl/>
        </w:rPr>
        <w:instrText xml:space="preserve"> </w:instrText>
      </w:r>
      <w:r w:rsidRPr="00F525DF">
        <w:rPr>
          <w:rFonts w:ascii="Traditional Arabic" w:hAnsi="Traditional Arabic" w:cs="Traditional Arabic"/>
          <w:noProof/>
          <w:rtl/>
        </w:rPr>
      </w:r>
      <w:r w:rsidRPr="00F525DF">
        <w:rPr>
          <w:rFonts w:ascii="Traditional Arabic" w:hAnsi="Traditional Arabic" w:cs="Traditional Arabic"/>
          <w:noProof/>
          <w:rtl/>
        </w:rPr>
        <w:fldChar w:fldCharType="separate"/>
      </w:r>
      <w:r w:rsidRPr="00F525DF">
        <w:rPr>
          <w:rFonts w:ascii="Traditional Arabic" w:hAnsi="Traditional Arabic" w:cs="Traditional Arabic"/>
          <w:noProof/>
          <w:rtl/>
        </w:rPr>
        <w:t>4</w:t>
      </w:r>
      <w:r w:rsidRPr="00F525DF">
        <w:rPr>
          <w:rFonts w:ascii="Traditional Arabic" w:hAnsi="Traditional Arabic" w:cs="Traditional Arabic"/>
          <w:noProof/>
          <w:rtl/>
        </w:rPr>
        <w:fldChar w:fldCharType="end"/>
      </w:r>
    </w:p>
    <w:p w:rsidR="007C2640" w:rsidRPr="00F525DF" w:rsidRDefault="007C2640">
      <w:pPr>
        <w:pStyle w:val="TOC2"/>
        <w:tabs>
          <w:tab w:val="right" w:leader="dot" w:pos="9350"/>
        </w:tabs>
        <w:rPr>
          <w:rFonts w:ascii="Traditional Arabic" w:hAnsi="Traditional Arabic" w:cs="Traditional Arabic"/>
          <w:noProof/>
          <w:szCs w:val="22"/>
          <w:rtl/>
          <w:lang w:bidi="ar-SA"/>
        </w:rPr>
      </w:pPr>
      <w:r w:rsidRPr="00F525DF">
        <w:rPr>
          <w:rFonts w:ascii="Traditional Arabic" w:hAnsi="Traditional Arabic" w:cs="Traditional Arabic" w:hint="eastAsia"/>
          <w:noProof/>
          <w:rtl/>
        </w:rPr>
        <w:t>ادله</w:t>
      </w:r>
      <w:r w:rsidRPr="00F525DF">
        <w:rPr>
          <w:rFonts w:ascii="Traditional Arabic" w:hAnsi="Traditional Arabic" w:cs="Traditional Arabic"/>
          <w:noProof/>
          <w:rtl/>
        </w:rPr>
        <w:t xml:space="preserve"> </w:t>
      </w:r>
      <w:r w:rsidRPr="00F525DF">
        <w:rPr>
          <w:rFonts w:ascii="Traditional Arabic" w:hAnsi="Traditional Arabic" w:cs="Traditional Arabic" w:hint="eastAsia"/>
          <w:noProof/>
          <w:rtl/>
        </w:rPr>
        <w:t>نقل</w:t>
      </w:r>
      <w:r w:rsidRPr="00F525DF">
        <w:rPr>
          <w:rFonts w:ascii="Traditional Arabic" w:hAnsi="Traditional Arabic" w:cs="Traditional Arabic" w:hint="cs"/>
          <w:noProof/>
          <w:rtl/>
        </w:rPr>
        <w:t>ی</w:t>
      </w:r>
      <w:r w:rsidRPr="00F525DF">
        <w:rPr>
          <w:rFonts w:ascii="Traditional Arabic" w:hAnsi="Traditional Arabic" w:cs="Traditional Arabic"/>
          <w:noProof/>
          <w:rtl/>
        </w:rPr>
        <w:t xml:space="preserve"> </w:t>
      </w:r>
      <w:r w:rsidRPr="00F525DF">
        <w:rPr>
          <w:rFonts w:ascii="Traditional Arabic" w:hAnsi="Traditional Arabic" w:cs="Traditional Arabic" w:hint="eastAsia"/>
          <w:noProof/>
          <w:rtl/>
        </w:rPr>
        <w:t>رفق</w:t>
      </w:r>
      <w:r w:rsidRPr="00F525DF">
        <w:rPr>
          <w:rFonts w:ascii="Traditional Arabic" w:hAnsi="Traditional Arabic" w:cs="Traditional Arabic"/>
          <w:noProof/>
          <w:rtl/>
        </w:rPr>
        <w:t xml:space="preserve"> </w:t>
      </w:r>
      <w:r w:rsidRPr="00F525DF">
        <w:rPr>
          <w:rFonts w:ascii="Traditional Arabic" w:hAnsi="Traditional Arabic" w:cs="Traditional Arabic" w:hint="eastAsia"/>
          <w:noProof/>
          <w:rtl/>
        </w:rPr>
        <w:t>و</w:t>
      </w:r>
      <w:r w:rsidRPr="00F525DF">
        <w:rPr>
          <w:rFonts w:ascii="Traditional Arabic" w:hAnsi="Traditional Arabic" w:cs="Traditional Arabic"/>
          <w:noProof/>
          <w:rtl/>
        </w:rPr>
        <w:t xml:space="preserve"> </w:t>
      </w:r>
      <w:r w:rsidRPr="00F525DF">
        <w:rPr>
          <w:rFonts w:ascii="Traditional Arabic" w:hAnsi="Traditional Arabic" w:cs="Traditional Arabic" w:hint="eastAsia"/>
          <w:noProof/>
          <w:rtl/>
        </w:rPr>
        <w:t>مدارا</w:t>
      </w:r>
      <w:r w:rsidRPr="00F525DF">
        <w:rPr>
          <w:rFonts w:ascii="Traditional Arabic" w:hAnsi="Traditional Arabic" w:cs="Traditional Arabic"/>
          <w:noProof/>
          <w:rtl/>
        </w:rPr>
        <w:tab/>
      </w:r>
      <w:r w:rsidRPr="00F525DF">
        <w:rPr>
          <w:rFonts w:ascii="Traditional Arabic" w:hAnsi="Traditional Arabic" w:cs="Traditional Arabic"/>
          <w:noProof/>
          <w:rtl/>
        </w:rPr>
        <w:fldChar w:fldCharType="begin"/>
      </w:r>
      <w:r w:rsidRPr="00F525DF">
        <w:rPr>
          <w:rFonts w:ascii="Traditional Arabic" w:hAnsi="Traditional Arabic" w:cs="Traditional Arabic"/>
          <w:noProof/>
          <w:rtl/>
        </w:rPr>
        <w:instrText xml:space="preserve"> </w:instrText>
      </w:r>
      <w:r w:rsidRPr="00F525DF">
        <w:rPr>
          <w:rFonts w:ascii="Traditional Arabic" w:hAnsi="Traditional Arabic" w:cs="Traditional Arabic"/>
          <w:noProof/>
        </w:rPr>
        <w:instrText>PAGEREF</w:instrText>
      </w:r>
      <w:r w:rsidRPr="00F525DF">
        <w:rPr>
          <w:rFonts w:ascii="Traditional Arabic" w:hAnsi="Traditional Arabic" w:cs="Traditional Arabic"/>
          <w:noProof/>
          <w:rtl/>
        </w:rPr>
        <w:instrText xml:space="preserve"> _</w:instrText>
      </w:r>
      <w:r w:rsidRPr="00F525DF">
        <w:rPr>
          <w:rFonts w:ascii="Traditional Arabic" w:hAnsi="Traditional Arabic" w:cs="Traditional Arabic"/>
          <w:noProof/>
        </w:rPr>
        <w:instrText>Toc472338016 \h</w:instrText>
      </w:r>
      <w:r w:rsidRPr="00F525DF">
        <w:rPr>
          <w:rFonts w:ascii="Traditional Arabic" w:hAnsi="Traditional Arabic" w:cs="Traditional Arabic"/>
          <w:noProof/>
          <w:rtl/>
        </w:rPr>
        <w:instrText xml:space="preserve"> </w:instrText>
      </w:r>
      <w:r w:rsidRPr="00F525DF">
        <w:rPr>
          <w:rFonts w:ascii="Traditional Arabic" w:hAnsi="Traditional Arabic" w:cs="Traditional Arabic"/>
          <w:noProof/>
          <w:rtl/>
        </w:rPr>
      </w:r>
      <w:r w:rsidRPr="00F525DF">
        <w:rPr>
          <w:rFonts w:ascii="Traditional Arabic" w:hAnsi="Traditional Arabic" w:cs="Traditional Arabic"/>
          <w:noProof/>
          <w:rtl/>
        </w:rPr>
        <w:fldChar w:fldCharType="separate"/>
      </w:r>
      <w:r w:rsidRPr="00F525DF">
        <w:rPr>
          <w:rFonts w:ascii="Traditional Arabic" w:hAnsi="Traditional Arabic" w:cs="Traditional Arabic"/>
          <w:noProof/>
          <w:rtl/>
        </w:rPr>
        <w:t>5</w:t>
      </w:r>
      <w:r w:rsidRPr="00F525DF">
        <w:rPr>
          <w:rFonts w:ascii="Traditional Arabic" w:hAnsi="Traditional Arabic" w:cs="Traditional Arabic"/>
          <w:noProof/>
          <w:rtl/>
        </w:rPr>
        <w:fldChar w:fldCharType="end"/>
      </w:r>
    </w:p>
    <w:p w:rsidR="007C2640" w:rsidRPr="00F525DF" w:rsidRDefault="007C2640">
      <w:pPr>
        <w:pStyle w:val="TOC3"/>
        <w:tabs>
          <w:tab w:val="right" w:leader="dot" w:pos="9350"/>
        </w:tabs>
        <w:rPr>
          <w:rFonts w:ascii="Traditional Arabic" w:eastAsia="Times New Roman" w:hAnsi="Traditional Arabic" w:cs="Traditional Arabic"/>
          <w:noProof/>
          <w:szCs w:val="22"/>
          <w:rtl/>
          <w:lang w:bidi="ar-SA"/>
        </w:rPr>
      </w:pPr>
      <w:r w:rsidRPr="00F525DF">
        <w:rPr>
          <w:rFonts w:ascii="Traditional Arabic" w:hAnsi="Traditional Arabic" w:cs="Traditional Arabic" w:hint="eastAsia"/>
          <w:noProof/>
          <w:rtl/>
        </w:rPr>
        <w:t>روا</w:t>
      </w:r>
      <w:r w:rsidRPr="00F525DF">
        <w:rPr>
          <w:rFonts w:ascii="Traditional Arabic" w:hAnsi="Traditional Arabic" w:cs="Traditional Arabic" w:hint="cs"/>
          <w:noProof/>
          <w:rtl/>
        </w:rPr>
        <w:t>ی</w:t>
      </w:r>
      <w:r w:rsidRPr="00F525DF">
        <w:rPr>
          <w:rFonts w:ascii="Traditional Arabic" w:hAnsi="Traditional Arabic" w:cs="Traditional Arabic" w:hint="eastAsia"/>
          <w:noProof/>
          <w:rtl/>
        </w:rPr>
        <w:t>ات</w:t>
      </w:r>
      <w:r w:rsidRPr="00F525DF">
        <w:rPr>
          <w:rFonts w:ascii="Traditional Arabic" w:hAnsi="Traditional Arabic" w:cs="Traditional Arabic"/>
          <w:noProof/>
          <w:rtl/>
        </w:rPr>
        <w:t xml:space="preserve"> </w:t>
      </w:r>
      <w:r w:rsidRPr="00F525DF">
        <w:rPr>
          <w:rFonts w:ascii="Traditional Arabic" w:hAnsi="Traditional Arabic" w:cs="Traditional Arabic" w:hint="eastAsia"/>
          <w:noProof/>
          <w:rtl/>
        </w:rPr>
        <w:t>مطلق</w:t>
      </w:r>
      <w:r w:rsidRPr="00F525DF">
        <w:rPr>
          <w:rFonts w:ascii="Traditional Arabic" w:hAnsi="Traditional Arabic" w:cs="Traditional Arabic"/>
          <w:noProof/>
          <w:rtl/>
        </w:rPr>
        <w:tab/>
      </w:r>
      <w:r w:rsidRPr="00F525DF">
        <w:rPr>
          <w:rFonts w:ascii="Traditional Arabic" w:hAnsi="Traditional Arabic" w:cs="Traditional Arabic"/>
          <w:noProof/>
          <w:rtl/>
        </w:rPr>
        <w:fldChar w:fldCharType="begin"/>
      </w:r>
      <w:r w:rsidRPr="00F525DF">
        <w:rPr>
          <w:rFonts w:ascii="Traditional Arabic" w:hAnsi="Traditional Arabic" w:cs="Traditional Arabic"/>
          <w:noProof/>
          <w:rtl/>
        </w:rPr>
        <w:instrText xml:space="preserve"> </w:instrText>
      </w:r>
      <w:r w:rsidRPr="00F525DF">
        <w:rPr>
          <w:rFonts w:ascii="Traditional Arabic" w:hAnsi="Traditional Arabic" w:cs="Traditional Arabic"/>
          <w:noProof/>
        </w:rPr>
        <w:instrText>PAGEREF</w:instrText>
      </w:r>
      <w:r w:rsidRPr="00F525DF">
        <w:rPr>
          <w:rFonts w:ascii="Traditional Arabic" w:hAnsi="Traditional Arabic" w:cs="Traditional Arabic"/>
          <w:noProof/>
          <w:rtl/>
        </w:rPr>
        <w:instrText xml:space="preserve"> _</w:instrText>
      </w:r>
      <w:r w:rsidRPr="00F525DF">
        <w:rPr>
          <w:rFonts w:ascii="Traditional Arabic" w:hAnsi="Traditional Arabic" w:cs="Traditional Arabic"/>
          <w:noProof/>
        </w:rPr>
        <w:instrText>Toc472338017 \h</w:instrText>
      </w:r>
      <w:r w:rsidRPr="00F525DF">
        <w:rPr>
          <w:rFonts w:ascii="Traditional Arabic" w:hAnsi="Traditional Arabic" w:cs="Traditional Arabic"/>
          <w:noProof/>
          <w:rtl/>
        </w:rPr>
        <w:instrText xml:space="preserve"> </w:instrText>
      </w:r>
      <w:r w:rsidRPr="00F525DF">
        <w:rPr>
          <w:rFonts w:ascii="Traditional Arabic" w:hAnsi="Traditional Arabic" w:cs="Traditional Arabic"/>
          <w:noProof/>
          <w:rtl/>
        </w:rPr>
      </w:r>
      <w:r w:rsidRPr="00F525DF">
        <w:rPr>
          <w:rFonts w:ascii="Traditional Arabic" w:hAnsi="Traditional Arabic" w:cs="Traditional Arabic"/>
          <w:noProof/>
          <w:rtl/>
        </w:rPr>
        <w:fldChar w:fldCharType="separate"/>
      </w:r>
      <w:r w:rsidRPr="00F525DF">
        <w:rPr>
          <w:rFonts w:ascii="Traditional Arabic" w:hAnsi="Traditional Arabic" w:cs="Traditional Arabic"/>
          <w:noProof/>
          <w:rtl/>
        </w:rPr>
        <w:t>5</w:t>
      </w:r>
      <w:r w:rsidRPr="00F525DF">
        <w:rPr>
          <w:rFonts w:ascii="Traditional Arabic" w:hAnsi="Traditional Arabic" w:cs="Traditional Arabic"/>
          <w:noProof/>
          <w:rtl/>
        </w:rPr>
        <w:fldChar w:fldCharType="end"/>
      </w:r>
    </w:p>
    <w:p w:rsidR="007C2640" w:rsidRPr="00F525DF" w:rsidRDefault="007C2640">
      <w:pPr>
        <w:pStyle w:val="TOC3"/>
        <w:tabs>
          <w:tab w:val="right" w:leader="dot" w:pos="9350"/>
        </w:tabs>
        <w:rPr>
          <w:rFonts w:ascii="Traditional Arabic" w:eastAsia="Times New Roman" w:hAnsi="Traditional Arabic" w:cs="Traditional Arabic"/>
          <w:noProof/>
          <w:szCs w:val="22"/>
          <w:rtl/>
          <w:lang w:bidi="ar-SA"/>
        </w:rPr>
      </w:pPr>
      <w:r w:rsidRPr="00F525DF">
        <w:rPr>
          <w:rFonts w:ascii="Traditional Arabic" w:hAnsi="Traditional Arabic" w:cs="Traditional Arabic" w:hint="eastAsia"/>
          <w:noProof/>
          <w:rtl/>
        </w:rPr>
        <w:t>روا</w:t>
      </w:r>
      <w:r w:rsidRPr="00F525DF">
        <w:rPr>
          <w:rFonts w:ascii="Traditional Arabic" w:hAnsi="Traditional Arabic" w:cs="Traditional Arabic" w:hint="cs"/>
          <w:noProof/>
          <w:rtl/>
        </w:rPr>
        <w:t>ی</w:t>
      </w:r>
      <w:r w:rsidRPr="00F525DF">
        <w:rPr>
          <w:rFonts w:ascii="Traditional Arabic" w:hAnsi="Traditional Arabic" w:cs="Traditional Arabic" w:hint="eastAsia"/>
          <w:noProof/>
          <w:rtl/>
        </w:rPr>
        <w:t>ات</w:t>
      </w:r>
      <w:r w:rsidRPr="00F525DF">
        <w:rPr>
          <w:rFonts w:ascii="Traditional Arabic" w:hAnsi="Traditional Arabic" w:cs="Traditional Arabic"/>
          <w:noProof/>
          <w:rtl/>
        </w:rPr>
        <w:t xml:space="preserve"> </w:t>
      </w:r>
      <w:r w:rsidRPr="00F525DF">
        <w:rPr>
          <w:rFonts w:ascii="Traditional Arabic" w:hAnsi="Traditional Arabic" w:cs="Traditional Arabic" w:hint="eastAsia"/>
          <w:noProof/>
          <w:rtl/>
        </w:rPr>
        <w:t>تق</w:t>
      </w:r>
      <w:r w:rsidRPr="00F525DF">
        <w:rPr>
          <w:rFonts w:ascii="Traditional Arabic" w:hAnsi="Traditional Arabic" w:cs="Traditional Arabic" w:hint="cs"/>
          <w:noProof/>
          <w:rtl/>
        </w:rPr>
        <w:t>ی</w:t>
      </w:r>
      <w:r w:rsidRPr="00F525DF">
        <w:rPr>
          <w:rFonts w:ascii="Traditional Arabic" w:hAnsi="Traditional Arabic" w:cs="Traditional Arabic" w:hint="eastAsia"/>
          <w:noProof/>
          <w:rtl/>
        </w:rPr>
        <w:t>ه</w:t>
      </w:r>
      <w:r w:rsidRPr="00F525DF">
        <w:rPr>
          <w:rFonts w:ascii="Traditional Arabic" w:hAnsi="Traditional Arabic" w:cs="Traditional Arabic"/>
          <w:noProof/>
          <w:rtl/>
        </w:rPr>
        <w:tab/>
      </w:r>
      <w:r w:rsidRPr="00F525DF">
        <w:rPr>
          <w:rFonts w:ascii="Traditional Arabic" w:hAnsi="Traditional Arabic" w:cs="Traditional Arabic"/>
          <w:noProof/>
          <w:rtl/>
        </w:rPr>
        <w:fldChar w:fldCharType="begin"/>
      </w:r>
      <w:r w:rsidRPr="00F525DF">
        <w:rPr>
          <w:rFonts w:ascii="Traditional Arabic" w:hAnsi="Traditional Arabic" w:cs="Traditional Arabic"/>
          <w:noProof/>
          <w:rtl/>
        </w:rPr>
        <w:instrText xml:space="preserve"> </w:instrText>
      </w:r>
      <w:r w:rsidRPr="00F525DF">
        <w:rPr>
          <w:rFonts w:ascii="Traditional Arabic" w:hAnsi="Traditional Arabic" w:cs="Traditional Arabic"/>
          <w:noProof/>
        </w:rPr>
        <w:instrText>PAGEREF</w:instrText>
      </w:r>
      <w:r w:rsidRPr="00F525DF">
        <w:rPr>
          <w:rFonts w:ascii="Traditional Arabic" w:hAnsi="Traditional Arabic" w:cs="Traditional Arabic"/>
          <w:noProof/>
          <w:rtl/>
        </w:rPr>
        <w:instrText xml:space="preserve"> _</w:instrText>
      </w:r>
      <w:r w:rsidRPr="00F525DF">
        <w:rPr>
          <w:rFonts w:ascii="Traditional Arabic" w:hAnsi="Traditional Arabic" w:cs="Traditional Arabic"/>
          <w:noProof/>
        </w:rPr>
        <w:instrText>Toc472338018 \h</w:instrText>
      </w:r>
      <w:r w:rsidRPr="00F525DF">
        <w:rPr>
          <w:rFonts w:ascii="Traditional Arabic" w:hAnsi="Traditional Arabic" w:cs="Traditional Arabic"/>
          <w:noProof/>
          <w:rtl/>
        </w:rPr>
        <w:instrText xml:space="preserve"> </w:instrText>
      </w:r>
      <w:r w:rsidRPr="00F525DF">
        <w:rPr>
          <w:rFonts w:ascii="Traditional Arabic" w:hAnsi="Traditional Arabic" w:cs="Traditional Arabic"/>
          <w:noProof/>
          <w:rtl/>
        </w:rPr>
      </w:r>
      <w:r w:rsidRPr="00F525DF">
        <w:rPr>
          <w:rFonts w:ascii="Traditional Arabic" w:hAnsi="Traditional Arabic" w:cs="Traditional Arabic"/>
          <w:noProof/>
          <w:rtl/>
        </w:rPr>
        <w:fldChar w:fldCharType="separate"/>
      </w:r>
      <w:r w:rsidRPr="00F525DF">
        <w:rPr>
          <w:rFonts w:ascii="Traditional Arabic" w:hAnsi="Traditional Arabic" w:cs="Traditional Arabic"/>
          <w:noProof/>
          <w:rtl/>
        </w:rPr>
        <w:t>7</w:t>
      </w:r>
      <w:r w:rsidRPr="00F525DF">
        <w:rPr>
          <w:rFonts w:ascii="Traditional Arabic" w:hAnsi="Traditional Arabic" w:cs="Traditional Arabic"/>
          <w:noProof/>
          <w:rtl/>
        </w:rPr>
        <w:fldChar w:fldCharType="end"/>
      </w:r>
    </w:p>
    <w:p w:rsidR="007C2640" w:rsidRPr="00F525DF" w:rsidRDefault="007C2640">
      <w:pPr>
        <w:pStyle w:val="TOC3"/>
        <w:tabs>
          <w:tab w:val="right" w:leader="dot" w:pos="9350"/>
        </w:tabs>
        <w:rPr>
          <w:rFonts w:ascii="Traditional Arabic" w:eastAsia="Times New Roman" w:hAnsi="Traditional Arabic" w:cs="Traditional Arabic"/>
          <w:noProof/>
          <w:szCs w:val="22"/>
          <w:rtl/>
          <w:lang w:bidi="ar-SA"/>
        </w:rPr>
      </w:pPr>
      <w:r w:rsidRPr="00F525DF">
        <w:rPr>
          <w:rFonts w:ascii="Traditional Arabic" w:hAnsi="Traditional Arabic" w:cs="Traditional Arabic" w:hint="eastAsia"/>
          <w:noProof/>
          <w:rtl/>
        </w:rPr>
        <w:t>روا</w:t>
      </w:r>
      <w:r w:rsidRPr="00F525DF">
        <w:rPr>
          <w:rFonts w:ascii="Traditional Arabic" w:hAnsi="Traditional Arabic" w:cs="Traditional Arabic" w:hint="cs"/>
          <w:noProof/>
          <w:rtl/>
        </w:rPr>
        <w:t>ی</w:t>
      </w:r>
      <w:r w:rsidRPr="00F525DF">
        <w:rPr>
          <w:rFonts w:ascii="Traditional Arabic" w:hAnsi="Traditional Arabic" w:cs="Traditional Arabic" w:hint="eastAsia"/>
          <w:noProof/>
          <w:rtl/>
        </w:rPr>
        <w:t>ات</w:t>
      </w:r>
      <w:r w:rsidRPr="00F525DF">
        <w:rPr>
          <w:rFonts w:ascii="Traditional Arabic" w:hAnsi="Traditional Arabic" w:cs="Traditional Arabic"/>
          <w:noProof/>
          <w:rtl/>
        </w:rPr>
        <w:t xml:space="preserve"> </w:t>
      </w:r>
      <w:r w:rsidRPr="00F525DF">
        <w:rPr>
          <w:rFonts w:ascii="Traditional Arabic" w:hAnsi="Traditional Arabic" w:cs="Traditional Arabic" w:hint="eastAsia"/>
          <w:noProof/>
          <w:rtl/>
        </w:rPr>
        <w:t>ارتباط</w:t>
      </w:r>
      <w:r w:rsidRPr="00F525DF">
        <w:rPr>
          <w:rFonts w:ascii="Traditional Arabic" w:hAnsi="Traditional Arabic" w:cs="Traditional Arabic"/>
          <w:noProof/>
          <w:rtl/>
        </w:rPr>
        <w:t xml:space="preserve"> </w:t>
      </w:r>
      <w:r w:rsidRPr="00F525DF">
        <w:rPr>
          <w:rFonts w:ascii="Traditional Arabic" w:hAnsi="Traditional Arabic" w:cs="Traditional Arabic" w:hint="eastAsia"/>
          <w:noProof/>
          <w:rtl/>
        </w:rPr>
        <w:t>با</w:t>
      </w:r>
      <w:r w:rsidRPr="00F525DF">
        <w:rPr>
          <w:rFonts w:ascii="Traditional Arabic" w:hAnsi="Traditional Arabic" w:cs="Traditional Arabic"/>
          <w:noProof/>
          <w:rtl/>
        </w:rPr>
        <w:t xml:space="preserve"> </w:t>
      </w:r>
      <w:r w:rsidRPr="00F525DF">
        <w:rPr>
          <w:rFonts w:ascii="Traditional Arabic" w:hAnsi="Traditional Arabic" w:cs="Traditional Arabic" w:hint="eastAsia"/>
          <w:noProof/>
          <w:rtl/>
        </w:rPr>
        <w:t>ش</w:t>
      </w:r>
      <w:r w:rsidRPr="00F525DF">
        <w:rPr>
          <w:rFonts w:ascii="Traditional Arabic" w:hAnsi="Traditional Arabic" w:cs="Traditional Arabic" w:hint="cs"/>
          <w:noProof/>
          <w:rtl/>
        </w:rPr>
        <w:t>ی</w:t>
      </w:r>
      <w:r w:rsidRPr="00F525DF">
        <w:rPr>
          <w:rFonts w:ascii="Traditional Arabic" w:hAnsi="Traditional Arabic" w:cs="Traditional Arabic" w:hint="eastAsia"/>
          <w:noProof/>
          <w:rtl/>
        </w:rPr>
        <w:t>ع</w:t>
      </w:r>
      <w:r w:rsidRPr="00F525DF">
        <w:rPr>
          <w:rFonts w:ascii="Traditional Arabic" w:hAnsi="Traditional Arabic" w:cs="Traditional Arabic" w:hint="cs"/>
          <w:noProof/>
          <w:rtl/>
        </w:rPr>
        <w:t>ی</w:t>
      </w:r>
      <w:r w:rsidRPr="00F525DF">
        <w:rPr>
          <w:rFonts w:ascii="Traditional Arabic" w:hAnsi="Traditional Arabic" w:cs="Traditional Arabic" w:hint="eastAsia"/>
          <w:noProof/>
          <w:rtl/>
        </w:rPr>
        <w:t>ان</w:t>
      </w:r>
      <w:r w:rsidRPr="00F525DF">
        <w:rPr>
          <w:rFonts w:ascii="Traditional Arabic" w:hAnsi="Traditional Arabic" w:cs="Traditional Arabic"/>
          <w:noProof/>
          <w:rtl/>
        </w:rPr>
        <w:tab/>
      </w:r>
      <w:r w:rsidRPr="00F525DF">
        <w:rPr>
          <w:rFonts w:ascii="Traditional Arabic" w:hAnsi="Traditional Arabic" w:cs="Traditional Arabic"/>
          <w:noProof/>
          <w:rtl/>
        </w:rPr>
        <w:fldChar w:fldCharType="begin"/>
      </w:r>
      <w:r w:rsidRPr="00F525DF">
        <w:rPr>
          <w:rFonts w:ascii="Traditional Arabic" w:hAnsi="Traditional Arabic" w:cs="Traditional Arabic"/>
          <w:noProof/>
          <w:rtl/>
        </w:rPr>
        <w:instrText xml:space="preserve"> </w:instrText>
      </w:r>
      <w:r w:rsidRPr="00F525DF">
        <w:rPr>
          <w:rFonts w:ascii="Traditional Arabic" w:hAnsi="Traditional Arabic" w:cs="Traditional Arabic"/>
          <w:noProof/>
        </w:rPr>
        <w:instrText>PAGEREF</w:instrText>
      </w:r>
      <w:r w:rsidRPr="00F525DF">
        <w:rPr>
          <w:rFonts w:ascii="Traditional Arabic" w:hAnsi="Traditional Arabic" w:cs="Traditional Arabic"/>
          <w:noProof/>
          <w:rtl/>
        </w:rPr>
        <w:instrText xml:space="preserve"> _</w:instrText>
      </w:r>
      <w:r w:rsidRPr="00F525DF">
        <w:rPr>
          <w:rFonts w:ascii="Traditional Arabic" w:hAnsi="Traditional Arabic" w:cs="Traditional Arabic"/>
          <w:noProof/>
        </w:rPr>
        <w:instrText>Toc472338019 \h</w:instrText>
      </w:r>
      <w:r w:rsidRPr="00F525DF">
        <w:rPr>
          <w:rFonts w:ascii="Traditional Arabic" w:hAnsi="Traditional Arabic" w:cs="Traditional Arabic"/>
          <w:noProof/>
          <w:rtl/>
        </w:rPr>
        <w:instrText xml:space="preserve"> </w:instrText>
      </w:r>
      <w:r w:rsidRPr="00F525DF">
        <w:rPr>
          <w:rFonts w:ascii="Traditional Arabic" w:hAnsi="Traditional Arabic" w:cs="Traditional Arabic"/>
          <w:noProof/>
          <w:rtl/>
        </w:rPr>
      </w:r>
      <w:r w:rsidRPr="00F525DF">
        <w:rPr>
          <w:rFonts w:ascii="Traditional Arabic" w:hAnsi="Traditional Arabic" w:cs="Traditional Arabic"/>
          <w:noProof/>
          <w:rtl/>
        </w:rPr>
        <w:fldChar w:fldCharType="separate"/>
      </w:r>
      <w:r w:rsidRPr="00F525DF">
        <w:rPr>
          <w:rFonts w:ascii="Traditional Arabic" w:hAnsi="Traditional Arabic" w:cs="Traditional Arabic"/>
          <w:noProof/>
          <w:rtl/>
        </w:rPr>
        <w:t>7</w:t>
      </w:r>
      <w:r w:rsidRPr="00F525DF">
        <w:rPr>
          <w:rFonts w:ascii="Traditional Arabic" w:hAnsi="Traditional Arabic" w:cs="Traditional Arabic"/>
          <w:noProof/>
          <w:rtl/>
        </w:rPr>
        <w:fldChar w:fldCharType="end"/>
      </w:r>
    </w:p>
    <w:p w:rsidR="007C2640" w:rsidRPr="00F525DF" w:rsidRDefault="007C2640">
      <w:pPr>
        <w:pStyle w:val="TOC3"/>
        <w:tabs>
          <w:tab w:val="right" w:leader="dot" w:pos="9350"/>
        </w:tabs>
        <w:rPr>
          <w:rFonts w:ascii="Traditional Arabic" w:eastAsia="Times New Roman" w:hAnsi="Traditional Arabic" w:cs="Traditional Arabic"/>
          <w:noProof/>
          <w:szCs w:val="22"/>
          <w:rtl/>
          <w:lang w:bidi="ar-SA"/>
        </w:rPr>
      </w:pPr>
      <w:r w:rsidRPr="00F525DF">
        <w:rPr>
          <w:rFonts w:ascii="Traditional Arabic" w:hAnsi="Traditional Arabic" w:cs="Traditional Arabic" w:hint="eastAsia"/>
          <w:noProof/>
          <w:rtl/>
        </w:rPr>
        <w:t>ادله</w:t>
      </w:r>
      <w:r w:rsidRPr="00F525DF">
        <w:rPr>
          <w:rFonts w:ascii="Traditional Arabic" w:hAnsi="Traditional Arabic" w:cs="Traditional Arabic"/>
          <w:noProof/>
          <w:rtl/>
        </w:rPr>
        <w:t xml:space="preserve"> </w:t>
      </w:r>
      <w:r w:rsidRPr="00F525DF">
        <w:rPr>
          <w:rFonts w:ascii="Traditional Arabic" w:hAnsi="Traditional Arabic" w:cs="Traditional Arabic" w:hint="eastAsia"/>
          <w:noProof/>
          <w:rtl/>
        </w:rPr>
        <w:t>نقل</w:t>
      </w:r>
      <w:r w:rsidRPr="00F525DF">
        <w:rPr>
          <w:rFonts w:ascii="Traditional Arabic" w:hAnsi="Traditional Arabic" w:cs="Traditional Arabic" w:hint="cs"/>
          <w:noProof/>
          <w:rtl/>
        </w:rPr>
        <w:t>ی</w:t>
      </w:r>
      <w:r w:rsidRPr="00F525DF">
        <w:rPr>
          <w:rFonts w:ascii="Traditional Arabic" w:hAnsi="Traditional Arabic" w:cs="Traditional Arabic"/>
          <w:noProof/>
          <w:rtl/>
        </w:rPr>
        <w:t xml:space="preserve"> </w:t>
      </w:r>
      <w:r w:rsidRPr="00F525DF">
        <w:rPr>
          <w:rFonts w:ascii="Traditional Arabic" w:hAnsi="Traditional Arabic" w:cs="Traditional Arabic" w:hint="eastAsia"/>
          <w:noProof/>
          <w:rtl/>
        </w:rPr>
        <w:t>مخصص</w:t>
      </w:r>
      <w:r w:rsidRPr="00F525DF">
        <w:rPr>
          <w:rFonts w:ascii="Traditional Arabic" w:hAnsi="Traditional Arabic" w:cs="Traditional Arabic"/>
          <w:noProof/>
          <w:rtl/>
        </w:rPr>
        <w:tab/>
      </w:r>
      <w:r w:rsidRPr="00F525DF">
        <w:rPr>
          <w:rFonts w:ascii="Traditional Arabic" w:hAnsi="Traditional Arabic" w:cs="Traditional Arabic"/>
          <w:noProof/>
          <w:rtl/>
        </w:rPr>
        <w:fldChar w:fldCharType="begin"/>
      </w:r>
      <w:r w:rsidRPr="00F525DF">
        <w:rPr>
          <w:rFonts w:ascii="Traditional Arabic" w:hAnsi="Traditional Arabic" w:cs="Traditional Arabic"/>
          <w:noProof/>
          <w:rtl/>
        </w:rPr>
        <w:instrText xml:space="preserve"> </w:instrText>
      </w:r>
      <w:r w:rsidRPr="00F525DF">
        <w:rPr>
          <w:rFonts w:ascii="Traditional Arabic" w:hAnsi="Traditional Arabic" w:cs="Traditional Arabic"/>
          <w:noProof/>
        </w:rPr>
        <w:instrText>PAGEREF</w:instrText>
      </w:r>
      <w:r w:rsidRPr="00F525DF">
        <w:rPr>
          <w:rFonts w:ascii="Traditional Arabic" w:hAnsi="Traditional Arabic" w:cs="Traditional Arabic"/>
          <w:noProof/>
          <w:rtl/>
        </w:rPr>
        <w:instrText xml:space="preserve"> _</w:instrText>
      </w:r>
      <w:r w:rsidRPr="00F525DF">
        <w:rPr>
          <w:rFonts w:ascii="Traditional Arabic" w:hAnsi="Traditional Arabic" w:cs="Traditional Arabic"/>
          <w:noProof/>
        </w:rPr>
        <w:instrText>Toc472338020 \h</w:instrText>
      </w:r>
      <w:r w:rsidRPr="00F525DF">
        <w:rPr>
          <w:rFonts w:ascii="Traditional Arabic" w:hAnsi="Traditional Arabic" w:cs="Traditional Arabic"/>
          <w:noProof/>
          <w:rtl/>
        </w:rPr>
        <w:instrText xml:space="preserve"> </w:instrText>
      </w:r>
      <w:r w:rsidRPr="00F525DF">
        <w:rPr>
          <w:rFonts w:ascii="Traditional Arabic" w:hAnsi="Traditional Arabic" w:cs="Traditional Arabic"/>
          <w:noProof/>
          <w:rtl/>
        </w:rPr>
      </w:r>
      <w:r w:rsidRPr="00F525DF">
        <w:rPr>
          <w:rFonts w:ascii="Traditional Arabic" w:hAnsi="Traditional Arabic" w:cs="Traditional Arabic"/>
          <w:noProof/>
          <w:rtl/>
        </w:rPr>
        <w:fldChar w:fldCharType="separate"/>
      </w:r>
      <w:r w:rsidRPr="00F525DF">
        <w:rPr>
          <w:rFonts w:ascii="Traditional Arabic" w:hAnsi="Traditional Arabic" w:cs="Traditional Arabic"/>
          <w:noProof/>
          <w:rtl/>
        </w:rPr>
        <w:t>8</w:t>
      </w:r>
      <w:r w:rsidRPr="00F525DF">
        <w:rPr>
          <w:rFonts w:ascii="Traditional Arabic" w:hAnsi="Traditional Arabic" w:cs="Traditional Arabic"/>
          <w:noProof/>
          <w:rtl/>
        </w:rPr>
        <w:fldChar w:fldCharType="end"/>
      </w:r>
    </w:p>
    <w:p w:rsidR="007C2640" w:rsidRPr="00F525DF" w:rsidRDefault="007C2640">
      <w:pPr>
        <w:pStyle w:val="TOC4"/>
        <w:tabs>
          <w:tab w:val="right" w:leader="dot" w:pos="9350"/>
        </w:tabs>
        <w:rPr>
          <w:rFonts w:ascii="Traditional Arabic" w:hAnsi="Traditional Arabic" w:cs="Traditional Arabic"/>
          <w:noProof/>
          <w:szCs w:val="22"/>
          <w:rtl/>
          <w:lang w:bidi="ar-SA"/>
        </w:rPr>
      </w:pPr>
      <w:r w:rsidRPr="00F525DF">
        <w:rPr>
          <w:rFonts w:ascii="Traditional Arabic" w:hAnsi="Traditional Arabic" w:cs="Traditional Arabic" w:hint="eastAsia"/>
          <w:noProof/>
          <w:rtl/>
        </w:rPr>
        <w:t>آ</w:t>
      </w:r>
      <w:r w:rsidRPr="00F525DF">
        <w:rPr>
          <w:rFonts w:ascii="Traditional Arabic" w:hAnsi="Traditional Arabic" w:cs="Traditional Arabic" w:hint="cs"/>
          <w:noProof/>
          <w:rtl/>
        </w:rPr>
        <w:t>ی</w:t>
      </w:r>
      <w:r w:rsidRPr="00F525DF">
        <w:rPr>
          <w:rFonts w:ascii="Traditional Arabic" w:hAnsi="Traditional Arabic" w:cs="Traditional Arabic" w:hint="eastAsia"/>
          <w:noProof/>
          <w:rtl/>
        </w:rPr>
        <w:t>ات</w:t>
      </w:r>
      <w:r w:rsidRPr="00F525DF">
        <w:rPr>
          <w:rFonts w:ascii="Traditional Arabic" w:hAnsi="Traditional Arabic" w:cs="Traditional Arabic"/>
          <w:noProof/>
          <w:rtl/>
        </w:rPr>
        <w:t xml:space="preserve"> </w:t>
      </w:r>
      <w:r w:rsidRPr="00F525DF">
        <w:rPr>
          <w:rFonts w:ascii="Traditional Arabic" w:hAnsi="Traditional Arabic" w:cs="Traditional Arabic" w:hint="eastAsia"/>
          <w:noProof/>
          <w:rtl/>
        </w:rPr>
        <w:t>دال</w:t>
      </w:r>
      <w:r w:rsidRPr="00F525DF">
        <w:rPr>
          <w:rFonts w:ascii="Traditional Arabic" w:hAnsi="Traditional Arabic" w:cs="Traditional Arabic"/>
          <w:noProof/>
          <w:rtl/>
        </w:rPr>
        <w:t xml:space="preserve"> </w:t>
      </w:r>
      <w:r w:rsidRPr="00F525DF">
        <w:rPr>
          <w:rFonts w:ascii="Traditional Arabic" w:hAnsi="Traditional Arabic" w:cs="Traditional Arabic" w:hint="eastAsia"/>
          <w:noProof/>
          <w:rtl/>
        </w:rPr>
        <w:t>بر</w:t>
      </w:r>
      <w:r w:rsidRPr="00F525DF">
        <w:rPr>
          <w:rFonts w:ascii="Traditional Arabic" w:hAnsi="Traditional Arabic" w:cs="Traditional Arabic"/>
          <w:noProof/>
          <w:rtl/>
        </w:rPr>
        <w:t xml:space="preserve"> </w:t>
      </w:r>
      <w:r w:rsidRPr="00F525DF">
        <w:rPr>
          <w:rFonts w:ascii="Traditional Arabic" w:hAnsi="Traditional Arabic" w:cs="Traditional Arabic" w:hint="eastAsia"/>
          <w:noProof/>
          <w:rtl/>
        </w:rPr>
        <w:t>شدت</w:t>
      </w:r>
      <w:r w:rsidRPr="00F525DF">
        <w:rPr>
          <w:rFonts w:ascii="Traditional Arabic" w:hAnsi="Traditional Arabic" w:cs="Traditional Arabic"/>
          <w:noProof/>
          <w:rtl/>
        </w:rPr>
        <w:t xml:space="preserve"> </w:t>
      </w:r>
      <w:r w:rsidRPr="00F525DF">
        <w:rPr>
          <w:rFonts w:ascii="Traditional Arabic" w:hAnsi="Traditional Arabic" w:cs="Traditional Arabic" w:hint="eastAsia"/>
          <w:noProof/>
          <w:rtl/>
        </w:rPr>
        <w:t>با</w:t>
      </w:r>
      <w:r w:rsidRPr="00F525DF">
        <w:rPr>
          <w:rFonts w:ascii="Traditional Arabic" w:hAnsi="Traditional Arabic" w:cs="Traditional Arabic"/>
          <w:noProof/>
          <w:rtl/>
        </w:rPr>
        <w:t xml:space="preserve"> </w:t>
      </w:r>
      <w:r w:rsidRPr="00F525DF">
        <w:rPr>
          <w:rFonts w:ascii="Traditional Arabic" w:hAnsi="Traditional Arabic" w:cs="Traditional Arabic" w:hint="eastAsia"/>
          <w:noProof/>
          <w:rtl/>
        </w:rPr>
        <w:t>کفار</w:t>
      </w:r>
      <w:r w:rsidRPr="00F525DF">
        <w:rPr>
          <w:rFonts w:ascii="Traditional Arabic" w:hAnsi="Traditional Arabic" w:cs="Traditional Arabic"/>
          <w:noProof/>
          <w:rtl/>
        </w:rPr>
        <w:tab/>
      </w:r>
      <w:r w:rsidRPr="00F525DF">
        <w:rPr>
          <w:rFonts w:ascii="Traditional Arabic" w:hAnsi="Traditional Arabic" w:cs="Traditional Arabic"/>
          <w:noProof/>
          <w:rtl/>
        </w:rPr>
        <w:fldChar w:fldCharType="begin"/>
      </w:r>
      <w:r w:rsidRPr="00F525DF">
        <w:rPr>
          <w:rFonts w:ascii="Traditional Arabic" w:hAnsi="Traditional Arabic" w:cs="Traditional Arabic"/>
          <w:noProof/>
          <w:rtl/>
        </w:rPr>
        <w:instrText xml:space="preserve"> </w:instrText>
      </w:r>
      <w:r w:rsidRPr="00F525DF">
        <w:rPr>
          <w:rFonts w:ascii="Traditional Arabic" w:hAnsi="Traditional Arabic" w:cs="Traditional Arabic"/>
          <w:noProof/>
        </w:rPr>
        <w:instrText>PAGEREF</w:instrText>
      </w:r>
      <w:r w:rsidRPr="00F525DF">
        <w:rPr>
          <w:rFonts w:ascii="Traditional Arabic" w:hAnsi="Traditional Arabic" w:cs="Traditional Arabic"/>
          <w:noProof/>
          <w:rtl/>
        </w:rPr>
        <w:instrText xml:space="preserve"> _</w:instrText>
      </w:r>
      <w:r w:rsidRPr="00F525DF">
        <w:rPr>
          <w:rFonts w:ascii="Traditional Arabic" w:hAnsi="Traditional Arabic" w:cs="Traditional Arabic"/>
          <w:noProof/>
        </w:rPr>
        <w:instrText>Toc472338021 \h</w:instrText>
      </w:r>
      <w:r w:rsidRPr="00F525DF">
        <w:rPr>
          <w:rFonts w:ascii="Traditional Arabic" w:hAnsi="Traditional Arabic" w:cs="Traditional Arabic"/>
          <w:noProof/>
          <w:rtl/>
        </w:rPr>
        <w:instrText xml:space="preserve"> </w:instrText>
      </w:r>
      <w:r w:rsidRPr="00F525DF">
        <w:rPr>
          <w:rFonts w:ascii="Traditional Arabic" w:hAnsi="Traditional Arabic" w:cs="Traditional Arabic"/>
          <w:noProof/>
          <w:rtl/>
        </w:rPr>
      </w:r>
      <w:r w:rsidRPr="00F525DF">
        <w:rPr>
          <w:rFonts w:ascii="Traditional Arabic" w:hAnsi="Traditional Arabic" w:cs="Traditional Arabic"/>
          <w:noProof/>
          <w:rtl/>
        </w:rPr>
        <w:fldChar w:fldCharType="separate"/>
      </w:r>
      <w:r w:rsidRPr="00F525DF">
        <w:rPr>
          <w:rFonts w:ascii="Traditional Arabic" w:hAnsi="Traditional Arabic" w:cs="Traditional Arabic"/>
          <w:noProof/>
          <w:rtl/>
        </w:rPr>
        <w:t>8</w:t>
      </w:r>
      <w:r w:rsidRPr="00F525DF">
        <w:rPr>
          <w:rFonts w:ascii="Traditional Arabic" w:hAnsi="Traditional Arabic" w:cs="Traditional Arabic"/>
          <w:noProof/>
          <w:rtl/>
        </w:rPr>
        <w:fldChar w:fldCharType="end"/>
      </w:r>
    </w:p>
    <w:p w:rsidR="007C2640" w:rsidRPr="00F525DF" w:rsidRDefault="007C2640">
      <w:pPr>
        <w:pStyle w:val="TOC4"/>
        <w:tabs>
          <w:tab w:val="right" w:leader="dot" w:pos="9350"/>
        </w:tabs>
        <w:rPr>
          <w:rFonts w:ascii="Traditional Arabic" w:hAnsi="Traditional Arabic" w:cs="Traditional Arabic"/>
          <w:noProof/>
          <w:szCs w:val="22"/>
          <w:rtl/>
          <w:lang w:bidi="ar-SA"/>
        </w:rPr>
      </w:pPr>
      <w:r w:rsidRPr="00F525DF">
        <w:rPr>
          <w:rFonts w:ascii="Traditional Arabic" w:hAnsi="Traditional Arabic" w:cs="Traditional Arabic" w:hint="eastAsia"/>
          <w:noProof/>
          <w:rtl/>
        </w:rPr>
        <w:t>روا</w:t>
      </w:r>
      <w:r w:rsidRPr="00F525DF">
        <w:rPr>
          <w:rFonts w:ascii="Traditional Arabic" w:hAnsi="Traditional Arabic" w:cs="Traditional Arabic" w:hint="cs"/>
          <w:noProof/>
          <w:rtl/>
        </w:rPr>
        <w:t>ی</w:t>
      </w:r>
      <w:r w:rsidRPr="00F525DF">
        <w:rPr>
          <w:rFonts w:ascii="Traditional Arabic" w:hAnsi="Traditional Arabic" w:cs="Traditional Arabic" w:hint="eastAsia"/>
          <w:noProof/>
          <w:rtl/>
        </w:rPr>
        <w:t>ات</w:t>
      </w:r>
      <w:r w:rsidRPr="00F525DF">
        <w:rPr>
          <w:rFonts w:ascii="Traditional Arabic" w:hAnsi="Traditional Arabic" w:cs="Traditional Arabic"/>
          <w:noProof/>
          <w:rtl/>
        </w:rPr>
        <w:t xml:space="preserve"> </w:t>
      </w:r>
      <w:r w:rsidRPr="00F525DF">
        <w:rPr>
          <w:rFonts w:ascii="Traditional Arabic" w:hAnsi="Traditional Arabic" w:cs="Traditional Arabic" w:hint="eastAsia"/>
          <w:noProof/>
          <w:rtl/>
        </w:rPr>
        <w:t>شدت</w:t>
      </w:r>
      <w:r w:rsidRPr="00F525DF">
        <w:rPr>
          <w:rFonts w:ascii="Traditional Arabic" w:hAnsi="Traditional Arabic" w:cs="Traditional Arabic"/>
          <w:noProof/>
          <w:rtl/>
        </w:rPr>
        <w:t xml:space="preserve"> </w:t>
      </w:r>
      <w:r w:rsidRPr="00F525DF">
        <w:rPr>
          <w:rFonts w:ascii="Traditional Arabic" w:hAnsi="Traditional Arabic" w:cs="Traditional Arabic" w:hint="eastAsia"/>
          <w:noProof/>
          <w:rtl/>
        </w:rPr>
        <w:t>با</w:t>
      </w:r>
      <w:r w:rsidRPr="00F525DF">
        <w:rPr>
          <w:rFonts w:ascii="Traditional Arabic" w:hAnsi="Traditional Arabic" w:cs="Traditional Arabic"/>
          <w:noProof/>
          <w:rtl/>
        </w:rPr>
        <w:t xml:space="preserve"> </w:t>
      </w:r>
      <w:r w:rsidRPr="00F525DF">
        <w:rPr>
          <w:rFonts w:ascii="Traditional Arabic" w:hAnsi="Traditional Arabic" w:cs="Traditional Arabic" w:hint="eastAsia"/>
          <w:noProof/>
          <w:rtl/>
        </w:rPr>
        <w:t>کفار</w:t>
      </w:r>
      <w:r w:rsidRPr="00F525DF">
        <w:rPr>
          <w:rFonts w:ascii="Traditional Arabic" w:hAnsi="Traditional Arabic" w:cs="Traditional Arabic"/>
          <w:noProof/>
          <w:rtl/>
        </w:rPr>
        <w:tab/>
      </w:r>
      <w:r w:rsidRPr="00F525DF">
        <w:rPr>
          <w:rFonts w:ascii="Traditional Arabic" w:hAnsi="Traditional Arabic" w:cs="Traditional Arabic"/>
          <w:noProof/>
          <w:rtl/>
        </w:rPr>
        <w:fldChar w:fldCharType="begin"/>
      </w:r>
      <w:r w:rsidRPr="00F525DF">
        <w:rPr>
          <w:rFonts w:ascii="Traditional Arabic" w:hAnsi="Traditional Arabic" w:cs="Traditional Arabic"/>
          <w:noProof/>
          <w:rtl/>
        </w:rPr>
        <w:instrText xml:space="preserve"> </w:instrText>
      </w:r>
      <w:r w:rsidRPr="00F525DF">
        <w:rPr>
          <w:rFonts w:ascii="Traditional Arabic" w:hAnsi="Traditional Arabic" w:cs="Traditional Arabic"/>
          <w:noProof/>
        </w:rPr>
        <w:instrText>PAGEREF</w:instrText>
      </w:r>
      <w:r w:rsidRPr="00F525DF">
        <w:rPr>
          <w:rFonts w:ascii="Traditional Arabic" w:hAnsi="Traditional Arabic" w:cs="Traditional Arabic"/>
          <w:noProof/>
          <w:rtl/>
        </w:rPr>
        <w:instrText xml:space="preserve"> _</w:instrText>
      </w:r>
      <w:r w:rsidRPr="00F525DF">
        <w:rPr>
          <w:rFonts w:ascii="Traditional Arabic" w:hAnsi="Traditional Arabic" w:cs="Traditional Arabic"/>
          <w:noProof/>
        </w:rPr>
        <w:instrText>Toc472338022 \h</w:instrText>
      </w:r>
      <w:r w:rsidRPr="00F525DF">
        <w:rPr>
          <w:rFonts w:ascii="Traditional Arabic" w:hAnsi="Traditional Arabic" w:cs="Traditional Arabic"/>
          <w:noProof/>
          <w:rtl/>
        </w:rPr>
        <w:instrText xml:space="preserve"> </w:instrText>
      </w:r>
      <w:r w:rsidRPr="00F525DF">
        <w:rPr>
          <w:rFonts w:ascii="Traditional Arabic" w:hAnsi="Traditional Arabic" w:cs="Traditional Arabic"/>
          <w:noProof/>
          <w:rtl/>
        </w:rPr>
      </w:r>
      <w:r w:rsidRPr="00F525DF">
        <w:rPr>
          <w:rFonts w:ascii="Traditional Arabic" w:hAnsi="Traditional Arabic" w:cs="Traditional Arabic"/>
          <w:noProof/>
          <w:rtl/>
        </w:rPr>
        <w:fldChar w:fldCharType="separate"/>
      </w:r>
      <w:r w:rsidRPr="00F525DF">
        <w:rPr>
          <w:rFonts w:ascii="Traditional Arabic" w:hAnsi="Traditional Arabic" w:cs="Traditional Arabic"/>
          <w:noProof/>
          <w:rtl/>
        </w:rPr>
        <w:t>9</w:t>
      </w:r>
      <w:r w:rsidRPr="00F525DF">
        <w:rPr>
          <w:rFonts w:ascii="Traditional Arabic" w:hAnsi="Traditional Arabic" w:cs="Traditional Arabic"/>
          <w:noProof/>
          <w:rtl/>
        </w:rPr>
        <w:fldChar w:fldCharType="end"/>
      </w:r>
    </w:p>
    <w:p w:rsidR="007C2640" w:rsidRPr="00F525DF" w:rsidRDefault="007C2640">
      <w:pPr>
        <w:pStyle w:val="TOC4"/>
        <w:tabs>
          <w:tab w:val="right" w:leader="dot" w:pos="9350"/>
        </w:tabs>
        <w:rPr>
          <w:rFonts w:ascii="Traditional Arabic" w:hAnsi="Traditional Arabic" w:cs="Traditional Arabic"/>
          <w:noProof/>
          <w:szCs w:val="22"/>
          <w:rtl/>
          <w:lang w:bidi="ar-SA"/>
        </w:rPr>
      </w:pPr>
      <w:r w:rsidRPr="00F525DF">
        <w:rPr>
          <w:rFonts w:ascii="Traditional Arabic" w:hAnsi="Traditional Arabic" w:cs="Traditional Arabic" w:hint="eastAsia"/>
          <w:noProof/>
          <w:rtl/>
        </w:rPr>
        <w:t>مفهوم</w:t>
      </w:r>
      <w:r w:rsidRPr="00F525DF">
        <w:rPr>
          <w:rFonts w:ascii="Traditional Arabic" w:hAnsi="Traditional Arabic" w:cs="Traditional Arabic"/>
          <w:noProof/>
          <w:rtl/>
        </w:rPr>
        <w:t xml:space="preserve"> </w:t>
      </w:r>
      <w:r w:rsidRPr="00F525DF">
        <w:rPr>
          <w:rFonts w:ascii="Traditional Arabic" w:hAnsi="Traditional Arabic" w:cs="Traditional Arabic" w:hint="eastAsia"/>
          <w:noProof/>
          <w:rtl/>
        </w:rPr>
        <w:t>رو</w:t>
      </w:r>
      <w:r w:rsidR="005F3C56">
        <w:rPr>
          <w:rFonts w:ascii="Traditional Arabic" w:hAnsi="Traditional Arabic" w:cs="Traditional Arabic" w:hint="cs"/>
          <w:noProof/>
          <w:rtl/>
        </w:rPr>
        <w:t>ا</w:t>
      </w:r>
      <w:r w:rsidRPr="00F525DF">
        <w:rPr>
          <w:rFonts w:ascii="Traditional Arabic" w:hAnsi="Traditional Arabic" w:cs="Traditional Arabic" w:hint="cs"/>
          <w:noProof/>
          <w:rtl/>
        </w:rPr>
        <w:t>ی</w:t>
      </w:r>
      <w:r w:rsidRPr="00F525DF">
        <w:rPr>
          <w:rFonts w:ascii="Traditional Arabic" w:hAnsi="Traditional Arabic" w:cs="Traditional Arabic" w:hint="eastAsia"/>
          <w:noProof/>
          <w:rtl/>
        </w:rPr>
        <w:t>ت</w:t>
      </w:r>
      <w:r w:rsidRPr="00F525DF">
        <w:rPr>
          <w:rFonts w:ascii="Traditional Arabic" w:hAnsi="Traditional Arabic" w:cs="Traditional Arabic"/>
          <w:noProof/>
          <w:rtl/>
        </w:rPr>
        <w:t xml:space="preserve"> </w:t>
      </w:r>
      <w:r w:rsidRPr="00F525DF">
        <w:rPr>
          <w:rFonts w:ascii="Traditional Arabic" w:hAnsi="Traditional Arabic" w:cs="Traditional Arabic" w:hint="eastAsia"/>
          <w:noProof/>
          <w:rtl/>
        </w:rPr>
        <w:t>نه</w:t>
      </w:r>
      <w:r w:rsidRPr="00F525DF">
        <w:rPr>
          <w:rFonts w:ascii="Traditional Arabic" w:hAnsi="Traditional Arabic" w:cs="Traditional Arabic" w:hint="cs"/>
          <w:noProof/>
          <w:rtl/>
        </w:rPr>
        <w:t>ی</w:t>
      </w:r>
      <w:r w:rsidRPr="00F525DF">
        <w:rPr>
          <w:rFonts w:ascii="Traditional Arabic" w:hAnsi="Traditional Arabic" w:cs="Traditional Arabic"/>
          <w:noProof/>
          <w:rtl/>
        </w:rPr>
        <w:t xml:space="preserve"> </w:t>
      </w:r>
      <w:r w:rsidRPr="00F525DF">
        <w:rPr>
          <w:rFonts w:ascii="Traditional Arabic" w:hAnsi="Traditional Arabic" w:cs="Traditional Arabic" w:hint="eastAsia"/>
          <w:noProof/>
          <w:rtl/>
        </w:rPr>
        <w:t>از</w:t>
      </w:r>
      <w:r w:rsidRPr="00F525DF">
        <w:rPr>
          <w:rFonts w:ascii="Traditional Arabic" w:hAnsi="Traditional Arabic" w:cs="Traditional Arabic"/>
          <w:noProof/>
          <w:rtl/>
        </w:rPr>
        <w:t xml:space="preserve"> </w:t>
      </w:r>
      <w:r w:rsidRPr="00F525DF">
        <w:rPr>
          <w:rFonts w:ascii="Traditional Arabic" w:hAnsi="Traditional Arabic" w:cs="Traditional Arabic" w:hint="eastAsia"/>
          <w:noProof/>
          <w:rtl/>
        </w:rPr>
        <w:t>مودت</w:t>
      </w:r>
      <w:r w:rsidRPr="00F525DF">
        <w:rPr>
          <w:rFonts w:ascii="Traditional Arabic" w:hAnsi="Traditional Arabic" w:cs="Traditional Arabic"/>
          <w:noProof/>
          <w:rtl/>
        </w:rPr>
        <w:t xml:space="preserve"> </w:t>
      </w:r>
      <w:r w:rsidRPr="00F525DF">
        <w:rPr>
          <w:rFonts w:ascii="Traditional Arabic" w:hAnsi="Traditional Arabic" w:cs="Traditional Arabic" w:hint="eastAsia"/>
          <w:noProof/>
          <w:rtl/>
        </w:rPr>
        <w:t>کفار</w:t>
      </w:r>
      <w:r w:rsidRPr="00F525DF">
        <w:rPr>
          <w:rFonts w:ascii="Traditional Arabic" w:hAnsi="Traditional Arabic" w:cs="Traditional Arabic"/>
          <w:noProof/>
          <w:rtl/>
        </w:rPr>
        <w:tab/>
      </w:r>
      <w:r w:rsidRPr="00F525DF">
        <w:rPr>
          <w:rFonts w:ascii="Traditional Arabic" w:hAnsi="Traditional Arabic" w:cs="Traditional Arabic"/>
          <w:noProof/>
          <w:rtl/>
        </w:rPr>
        <w:fldChar w:fldCharType="begin"/>
      </w:r>
      <w:r w:rsidRPr="00F525DF">
        <w:rPr>
          <w:rFonts w:ascii="Traditional Arabic" w:hAnsi="Traditional Arabic" w:cs="Traditional Arabic"/>
          <w:noProof/>
          <w:rtl/>
        </w:rPr>
        <w:instrText xml:space="preserve"> </w:instrText>
      </w:r>
      <w:r w:rsidRPr="00F525DF">
        <w:rPr>
          <w:rFonts w:ascii="Traditional Arabic" w:hAnsi="Traditional Arabic" w:cs="Traditional Arabic"/>
          <w:noProof/>
        </w:rPr>
        <w:instrText>PAGEREF</w:instrText>
      </w:r>
      <w:r w:rsidRPr="00F525DF">
        <w:rPr>
          <w:rFonts w:ascii="Traditional Arabic" w:hAnsi="Traditional Arabic" w:cs="Traditional Arabic"/>
          <w:noProof/>
          <w:rtl/>
        </w:rPr>
        <w:instrText xml:space="preserve"> _</w:instrText>
      </w:r>
      <w:r w:rsidRPr="00F525DF">
        <w:rPr>
          <w:rFonts w:ascii="Traditional Arabic" w:hAnsi="Traditional Arabic" w:cs="Traditional Arabic"/>
          <w:noProof/>
        </w:rPr>
        <w:instrText>Toc472338023 \h</w:instrText>
      </w:r>
      <w:r w:rsidRPr="00F525DF">
        <w:rPr>
          <w:rFonts w:ascii="Traditional Arabic" w:hAnsi="Traditional Arabic" w:cs="Traditional Arabic"/>
          <w:noProof/>
          <w:rtl/>
        </w:rPr>
        <w:instrText xml:space="preserve"> </w:instrText>
      </w:r>
      <w:r w:rsidRPr="00F525DF">
        <w:rPr>
          <w:rFonts w:ascii="Traditional Arabic" w:hAnsi="Traditional Arabic" w:cs="Traditional Arabic"/>
          <w:noProof/>
          <w:rtl/>
        </w:rPr>
      </w:r>
      <w:r w:rsidRPr="00F525DF">
        <w:rPr>
          <w:rFonts w:ascii="Traditional Arabic" w:hAnsi="Traditional Arabic" w:cs="Traditional Arabic"/>
          <w:noProof/>
          <w:rtl/>
        </w:rPr>
        <w:fldChar w:fldCharType="separate"/>
      </w:r>
      <w:r w:rsidRPr="00F525DF">
        <w:rPr>
          <w:rFonts w:ascii="Traditional Arabic" w:hAnsi="Traditional Arabic" w:cs="Traditional Arabic"/>
          <w:noProof/>
          <w:rtl/>
        </w:rPr>
        <w:t>9</w:t>
      </w:r>
      <w:r w:rsidRPr="00F525DF">
        <w:rPr>
          <w:rFonts w:ascii="Traditional Arabic" w:hAnsi="Traditional Arabic" w:cs="Traditional Arabic"/>
          <w:noProof/>
          <w:rtl/>
        </w:rPr>
        <w:fldChar w:fldCharType="end"/>
      </w:r>
    </w:p>
    <w:p w:rsidR="00B95117" w:rsidRPr="00F525DF" w:rsidRDefault="00B95117" w:rsidP="00B95117">
      <w:pPr>
        <w:rPr>
          <w:rFonts w:ascii="Traditional Arabic" w:hAnsi="Traditional Arabic" w:cs="Traditional Arabic"/>
          <w:sz w:val="32"/>
          <w:szCs w:val="32"/>
          <w:rtl/>
        </w:rPr>
      </w:pPr>
      <w:r w:rsidRPr="00F525DF">
        <w:rPr>
          <w:rFonts w:ascii="Traditional Arabic" w:hAnsi="Traditional Arabic" w:cs="Traditional Arabic"/>
          <w:sz w:val="32"/>
          <w:szCs w:val="32"/>
          <w:rtl/>
        </w:rPr>
        <w:fldChar w:fldCharType="end"/>
      </w:r>
    </w:p>
    <w:p w:rsidR="00F525DF" w:rsidRPr="0029013A" w:rsidRDefault="00B95117" w:rsidP="00F525DF">
      <w:pPr>
        <w:jc w:val="both"/>
        <w:rPr>
          <w:rFonts w:ascii="Traditional Arabic" w:hAnsi="Traditional Arabic" w:cs="Traditional Arabic"/>
          <w:color w:val="000000"/>
          <w:sz w:val="24"/>
          <w:szCs w:val="24"/>
          <w:rtl/>
        </w:rPr>
      </w:pPr>
      <w:r w:rsidRPr="00F525DF">
        <w:rPr>
          <w:rFonts w:ascii="Traditional Arabic" w:hAnsi="Traditional Arabic" w:cs="Traditional Arabic"/>
          <w:b/>
          <w:bCs/>
          <w:color w:val="000000"/>
          <w:sz w:val="32"/>
          <w:szCs w:val="32"/>
          <w:rtl/>
        </w:rPr>
        <w:br w:type="page"/>
      </w:r>
      <w:bookmarkStart w:id="2" w:name="_Toc461697911"/>
      <w:bookmarkStart w:id="3" w:name="_Toc462817982"/>
      <w:bookmarkEnd w:id="0"/>
      <w:bookmarkEnd w:id="1"/>
      <w:r w:rsidR="00F525DF" w:rsidRPr="0029013A">
        <w:rPr>
          <w:rFonts w:ascii="Traditional Arabic" w:hAnsi="Traditional Arabic" w:cs="Traditional Arabic"/>
          <w:color w:val="000000"/>
          <w:sz w:val="24"/>
          <w:szCs w:val="24"/>
          <w:rtl/>
        </w:rPr>
        <w:lastRenderedPageBreak/>
        <w:t>بسم الله الرحمن الرحیم</w:t>
      </w:r>
    </w:p>
    <w:p w:rsidR="00F525DF" w:rsidRPr="0029013A" w:rsidRDefault="00F525DF" w:rsidP="00F525DF">
      <w:pPr>
        <w:jc w:val="both"/>
        <w:outlineLvl w:val="1"/>
        <w:rPr>
          <w:rFonts w:ascii="Traditional Arabic" w:hAnsi="Traditional Arabic" w:cs="Traditional Arabic" w:hint="cs"/>
          <w:b/>
          <w:bCs/>
          <w:color w:val="000000"/>
          <w:sz w:val="44"/>
          <w:szCs w:val="44"/>
          <w:rtl/>
        </w:rPr>
      </w:pPr>
      <w:bookmarkStart w:id="4" w:name="_Toc451329115"/>
      <w:bookmarkStart w:id="5" w:name="_Toc451416818"/>
      <w:bookmarkStart w:id="6" w:name="_Toc451942280"/>
      <w:bookmarkStart w:id="7" w:name="_Toc452015782"/>
      <w:bookmarkStart w:id="8" w:name="_Toc452015980"/>
      <w:r w:rsidRPr="0029013A">
        <w:rPr>
          <w:rFonts w:ascii="Traditional Arabic" w:eastAsia="2  Lotus" w:hAnsi="Traditional Arabic" w:cs="Traditional Arabic"/>
          <w:b/>
          <w:bCs/>
          <w:color w:val="FF0000"/>
          <w:sz w:val="44"/>
          <w:szCs w:val="44"/>
          <w:rtl/>
        </w:rPr>
        <w:t>موضوع:</w:t>
      </w:r>
      <w:r w:rsidRPr="0029013A">
        <w:rPr>
          <w:rFonts w:ascii="Traditional Arabic" w:eastAsia="2  Lotus" w:hAnsi="Traditional Arabic" w:cs="Traditional Arabic"/>
          <w:bCs/>
          <w:sz w:val="44"/>
          <w:szCs w:val="44"/>
          <w:rtl/>
        </w:rPr>
        <w:t xml:space="preserve"> اصول و روش‌های تربیتی/ </w:t>
      </w:r>
      <w:bookmarkEnd w:id="4"/>
      <w:bookmarkEnd w:id="5"/>
      <w:bookmarkEnd w:id="6"/>
      <w:bookmarkEnd w:id="7"/>
      <w:bookmarkEnd w:id="8"/>
      <w:r w:rsidRPr="0029013A">
        <w:rPr>
          <w:rFonts w:ascii="Traditional Arabic" w:eastAsia="2  Lotus" w:hAnsi="Traditional Arabic" w:cs="Traditional Arabic"/>
          <w:bCs/>
          <w:sz w:val="44"/>
          <w:szCs w:val="44"/>
          <w:rtl/>
        </w:rPr>
        <w:t>اصل قدرت و استطاعت مربی و متربی</w:t>
      </w:r>
      <w:r w:rsidR="00702AC9">
        <w:rPr>
          <w:rFonts w:ascii="Traditional Arabic" w:eastAsia="2  Lotus" w:hAnsi="Traditional Arabic" w:cs="Traditional Arabic" w:hint="cs"/>
          <w:bCs/>
          <w:sz w:val="44"/>
          <w:szCs w:val="44"/>
          <w:rtl/>
        </w:rPr>
        <w:t xml:space="preserve"> </w:t>
      </w:r>
      <w:r w:rsidR="00702AC9" w:rsidRPr="00702AC9">
        <w:rPr>
          <w:rFonts w:ascii="Traditional Arabic" w:eastAsia="2  Lotus" w:hAnsi="Traditional Arabic" w:cs="Traditional Arabic"/>
          <w:bCs/>
          <w:sz w:val="44"/>
          <w:szCs w:val="44"/>
          <w:rtl/>
        </w:rPr>
        <w:t>(</w:t>
      </w:r>
      <w:r w:rsidR="00702AC9" w:rsidRPr="00702AC9">
        <w:rPr>
          <w:rFonts w:ascii="Traditional Arabic" w:eastAsia="2  Lotus" w:hAnsi="Traditional Arabic" w:cs="Traditional Arabic" w:hint="cs"/>
          <w:bCs/>
          <w:sz w:val="44"/>
          <w:szCs w:val="44"/>
          <w:rtl/>
        </w:rPr>
        <w:t>رفق</w:t>
      </w:r>
      <w:r w:rsidR="00702AC9" w:rsidRPr="00702AC9">
        <w:rPr>
          <w:rFonts w:ascii="Traditional Arabic" w:eastAsia="2  Lotus" w:hAnsi="Traditional Arabic" w:cs="Traditional Arabic"/>
          <w:bCs/>
          <w:sz w:val="44"/>
          <w:szCs w:val="44"/>
          <w:rtl/>
        </w:rPr>
        <w:t xml:space="preserve"> </w:t>
      </w:r>
      <w:r w:rsidR="00702AC9" w:rsidRPr="00702AC9">
        <w:rPr>
          <w:rFonts w:ascii="Traditional Arabic" w:eastAsia="2  Lotus" w:hAnsi="Traditional Arabic" w:cs="Traditional Arabic" w:hint="cs"/>
          <w:bCs/>
          <w:sz w:val="44"/>
          <w:szCs w:val="44"/>
          <w:rtl/>
        </w:rPr>
        <w:t>و</w:t>
      </w:r>
      <w:r w:rsidR="00702AC9" w:rsidRPr="00702AC9">
        <w:rPr>
          <w:rFonts w:ascii="Traditional Arabic" w:eastAsia="2  Lotus" w:hAnsi="Traditional Arabic" w:cs="Traditional Arabic"/>
          <w:bCs/>
          <w:sz w:val="44"/>
          <w:szCs w:val="44"/>
          <w:rtl/>
        </w:rPr>
        <w:t xml:space="preserve"> </w:t>
      </w:r>
      <w:r w:rsidR="00702AC9" w:rsidRPr="00702AC9">
        <w:rPr>
          <w:rFonts w:ascii="Traditional Arabic" w:eastAsia="2  Lotus" w:hAnsi="Traditional Arabic" w:cs="Traditional Arabic" w:hint="cs"/>
          <w:bCs/>
          <w:sz w:val="44"/>
          <w:szCs w:val="44"/>
          <w:rtl/>
        </w:rPr>
        <w:t>مدارا</w:t>
      </w:r>
      <w:r w:rsidR="00702AC9" w:rsidRPr="00702AC9">
        <w:rPr>
          <w:rFonts w:ascii="Traditional Arabic" w:eastAsia="2  Lotus" w:hAnsi="Traditional Arabic" w:cs="Traditional Arabic"/>
          <w:bCs/>
          <w:sz w:val="44"/>
          <w:szCs w:val="44"/>
          <w:rtl/>
        </w:rPr>
        <w:t>)</w:t>
      </w:r>
      <w:bookmarkStart w:id="9" w:name="_GoBack"/>
      <w:bookmarkEnd w:id="9"/>
    </w:p>
    <w:bookmarkEnd w:id="2"/>
    <w:p w:rsidR="00F525DF" w:rsidRPr="00F525DF" w:rsidRDefault="00F525DF" w:rsidP="00F525DF">
      <w:pPr>
        <w:pStyle w:val="Heading2"/>
        <w:jc w:val="both"/>
        <w:rPr>
          <w:color w:val="FF0000"/>
          <w:rtl/>
        </w:rPr>
      </w:pPr>
      <w:r w:rsidRPr="00F525DF">
        <w:rPr>
          <w:color w:val="FF0000"/>
          <w:rtl/>
        </w:rPr>
        <w:t>اشاره به مباحث قبل:</w:t>
      </w:r>
      <w:bookmarkEnd w:id="3"/>
    </w:p>
    <w:p w:rsidR="007A46D3" w:rsidRPr="00F525DF" w:rsidRDefault="001C5348" w:rsidP="001C5348">
      <w:pPr>
        <w:jc w:val="both"/>
        <w:rPr>
          <w:rFonts w:ascii="Traditional Arabic" w:hAnsi="Traditional Arabic" w:cs="Traditional Arabic"/>
          <w:sz w:val="28"/>
          <w:rtl/>
        </w:rPr>
      </w:pPr>
      <w:r w:rsidRPr="00F525DF">
        <w:rPr>
          <w:rFonts w:ascii="Traditional Arabic" w:hAnsi="Traditional Arabic" w:cs="Traditional Arabic" w:hint="cs"/>
          <w:sz w:val="28"/>
          <w:rtl/>
        </w:rPr>
        <w:t xml:space="preserve">بحث ما در دو مقام بود؛ در مقام اول رفق و مدارا از منظر فقه روابط اجتماعی را بررسی می‌کنیم و در مقام دوم رفق و مدارا را از منظر فقه تعلیم و تربیت بحث می‌کنیم. </w:t>
      </w:r>
    </w:p>
    <w:p w:rsidR="002F5F46" w:rsidRPr="00F525DF" w:rsidRDefault="002F5F46" w:rsidP="002F5F46">
      <w:pPr>
        <w:pStyle w:val="Heading2"/>
        <w:rPr>
          <w:rFonts w:ascii="Traditional Arabic" w:hAnsi="Traditional Arabic" w:cs="Traditional Arabic"/>
          <w:color w:val="FF0000"/>
          <w:rtl/>
        </w:rPr>
      </w:pPr>
      <w:bookmarkStart w:id="10" w:name="_Toc472338010"/>
      <w:r w:rsidRPr="00F525DF">
        <w:rPr>
          <w:rFonts w:ascii="Traditional Arabic" w:hAnsi="Traditional Arabic" w:cs="Traditional Arabic" w:hint="cs"/>
          <w:color w:val="FF0000"/>
          <w:rtl/>
        </w:rPr>
        <w:t>رفق و مدارا در روابط اجتماعی</w:t>
      </w:r>
      <w:bookmarkEnd w:id="10"/>
      <w:r w:rsidRPr="00F525DF">
        <w:rPr>
          <w:rFonts w:ascii="Traditional Arabic" w:hAnsi="Traditional Arabic" w:cs="Traditional Arabic" w:hint="cs"/>
          <w:color w:val="FF0000"/>
          <w:rtl/>
        </w:rPr>
        <w:t xml:space="preserve"> </w:t>
      </w:r>
    </w:p>
    <w:p w:rsidR="001C5348" w:rsidRPr="00F525DF" w:rsidRDefault="001C5348" w:rsidP="001C5348">
      <w:pPr>
        <w:jc w:val="both"/>
        <w:rPr>
          <w:rFonts w:ascii="Traditional Arabic" w:hAnsi="Traditional Arabic" w:cs="Traditional Arabic"/>
          <w:sz w:val="28"/>
          <w:rtl/>
        </w:rPr>
      </w:pPr>
      <w:r w:rsidRPr="00F525DF">
        <w:rPr>
          <w:rFonts w:ascii="Traditional Arabic" w:hAnsi="Traditional Arabic" w:cs="Traditional Arabic" w:hint="cs"/>
          <w:sz w:val="28"/>
          <w:rtl/>
        </w:rPr>
        <w:t xml:space="preserve">در مقام اول روایات کثیره وارد شده و بخشی را خواندیم که بر رعایت رفق و مدارا در روابط اجتماعی </w:t>
      </w:r>
      <w:r w:rsidR="004812BA">
        <w:rPr>
          <w:rFonts w:ascii="Traditional Arabic" w:hAnsi="Traditional Arabic" w:cs="Traditional Arabic" w:hint="cs"/>
          <w:sz w:val="28"/>
          <w:rtl/>
        </w:rPr>
        <w:t>تأکید</w:t>
      </w:r>
      <w:r w:rsidRPr="00F525DF">
        <w:rPr>
          <w:rFonts w:ascii="Traditional Arabic" w:hAnsi="Traditional Arabic" w:cs="Traditional Arabic" w:hint="cs"/>
          <w:sz w:val="28"/>
          <w:rtl/>
        </w:rPr>
        <w:t xml:space="preserve"> داشت و همچنین روایاتی که از خشونت و تندی منع می‌کرد هم بررسی شد.</w:t>
      </w:r>
    </w:p>
    <w:p w:rsidR="002F5F46" w:rsidRPr="00F525DF" w:rsidRDefault="002A7C26" w:rsidP="002F5F46">
      <w:pPr>
        <w:jc w:val="both"/>
        <w:outlineLvl w:val="2"/>
        <w:rPr>
          <w:rFonts w:ascii="Traditional Arabic" w:hAnsi="Traditional Arabic" w:cs="Traditional Arabic"/>
          <w:b/>
          <w:bCs/>
          <w:color w:val="FF0000"/>
          <w:sz w:val="32"/>
          <w:szCs w:val="32"/>
          <w:rtl/>
        </w:rPr>
      </w:pPr>
      <w:bookmarkStart w:id="11" w:name="_Toc472338011"/>
      <w:r w:rsidRPr="00F525DF">
        <w:rPr>
          <w:rFonts w:ascii="Traditional Arabic" w:hAnsi="Traditional Arabic" w:cs="Traditional Arabic" w:hint="cs"/>
          <w:b/>
          <w:bCs/>
          <w:color w:val="FF0000"/>
          <w:sz w:val="32"/>
          <w:szCs w:val="32"/>
          <w:rtl/>
        </w:rPr>
        <w:t>حکم رفق و خُرق</w:t>
      </w:r>
      <w:bookmarkEnd w:id="11"/>
    </w:p>
    <w:p w:rsidR="001C5348" w:rsidRPr="00F525DF" w:rsidRDefault="001C5348" w:rsidP="007A46D3">
      <w:pPr>
        <w:jc w:val="both"/>
        <w:rPr>
          <w:rFonts w:ascii="Traditional Arabic" w:hAnsi="Traditional Arabic" w:cs="Traditional Arabic"/>
          <w:sz w:val="28"/>
          <w:rtl/>
        </w:rPr>
      </w:pPr>
      <w:r w:rsidRPr="00F525DF">
        <w:rPr>
          <w:rFonts w:ascii="Traditional Arabic" w:hAnsi="Traditional Arabic" w:cs="Traditional Arabic" w:hint="cs"/>
          <w:sz w:val="28"/>
          <w:rtl/>
        </w:rPr>
        <w:t>در محور پنجم و ششم این بود که رفق و مدارا رجحان و استحباب مؤکد دارد اما خ</w:t>
      </w:r>
      <w:r w:rsidR="003E59BE" w:rsidRPr="00F525DF">
        <w:rPr>
          <w:rFonts w:ascii="Traditional Arabic" w:hAnsi="Traditional Arabic" w:cs="Traditional Arabic" w:hint="cs"/>
          <w:sz w:val="28"/>
          <w:rtl/>
        </w:rPr>
        <w:t>ُ</w:t>
      </w:r>
      <w:r w:rsidRPr="00F525DF">
        <w:rPr>
          <w:rFonts w:ascii="Traditional Arabic" w:hAnsi="Traditional Arabic" w:cs="Traditional Arabic" w:hint="cs"/>
          <w:sz w:val="28"/>
          <w:rtl/>
        </w:rPr>
        <w:t>رق و ع</w:t>
      </w:r>
      <w:r w:rsidR="003E59BE" w:rsidRPr="00F525DF">
        <w:rPr>
          <w:rFonts w:ascii="Traditional Arabic" w:hAnsi="Traditional Arabic" w:cs="Traditional Arabic" w:hint="cs"/>
          <w:sz w:val="28"/>
          <w:rtl/>
        </w:rPr>
        <w:t>ُ</w:t>
      </w:r>
      <w:r w:rsidRPr="00F525DF">
        <w:rPr>
          <w:rFonts w:ascii="Traditional Arabic" w:hAnsi="Traditional Arabic" w:cs="Traditional Arabic" w:hint="cs"/>
          <w:sz w:val="28"/>
          <w:rtl/>
        </w:rPr>
        <w:t>نف حرام است. اگر رفتار انسان به مرتبه‌ی تندی و پرخاشگری برسد در روابط اجتماعی بر اساس روایات وارده، این تندی حرام است.</w:t>
      </w:r>
    </w:p>
    <w:p w:rsidR="008E25A7" w:rsidRPr="00F525DF" w:rsidRDefault="001C5348" w:rsidP="008E25A7">
      <w:pPr>
        <w:pStyle w:val="Heading2"/>
        <w:rPr>
          <w:rFonts w:ascii="Traditional Arabic" w:hAnsi="Traditional Arabic" w:cs="Traditional Arabic"/>
          <w:color w:val="FF0000"/>
          <w:rtl/>
        </w:rPr>
      </w:pPr>
      <w:bookmarkStart w:id="12" w:name="_Toc472338012"/>
      <w:r w:rsidRPr="00F525DF">
        <w:rPr>
          <w:rFonts w:ascii="Traditional Arabic" w:hAnsi="Traditional Arabic" w:cs="Traditional Arabic" w:hint="cs"/>
          <w:color w:val="FF0000"/>
          <w:rtl/>
        </w:rPr>
        <w:t>مطلب هفتم: سطوح روابط اجتماعی</w:t>
      </w:r>
      <w:bookmarkEnd w:id="12"/>
    </w:p>
    <w:p w:rsidR="001C5348" w:rsidRPr="00F525DF" w:rsidRDefault="001C5348" w:rsidP="00DE5B22">
      <w:pPr>
        <w:jc w:val="both"/>
        <w:rPr>
          <w:rFonts w:ascii="Traditional Arabic" w:hAnsi="Traditional Arabic" w:cs="Traditional Arabic"/>
          <w:sz w:val="28"/>
          <w:rtl/>
        </w:rPr>
      </w:pPr>
      <w:r w:rsidRPr="00F525DF">
        <w:rPr>
          <w:rFonts w:ascii="Traditional Arabic" w:hAnsi="Traditional Arabic" w:cs="Traditional Arabic" w:hint="cs"/>
          <w:sz w:val="28"/>
          <w:rtl/>
        </w:rPr>
        <w:t>مطلب هفتم این است که رفق و مدارا در روابط اجتماعی میان انسان‌ها به مفهوم عام است، یا در ارتباطات بین مسلمانان مطرح است و یا در ارتباط با مؤمنان و شیعیان؟ شعاع</w:t>
      </w:r>
      <w:r w:rsidR="00643943" w:rsidRPr="00F525DF">
        <w:rPr>
          <w:rFonts w:ascii="Traditional Arabic" w:hAnsi="Traditional Arabic" w:cs="Traditional Arabic" w:hint="cs"/>
          <w:sz w:val="28"/>
          <w:rtl/>
        </w:rPr>
        <w:t xml:space="preserve"> رفق و مدارا</w:t>
      </w:r>
      <w:r w:rsidRPr="00F525DF">
        <w:rPr>
          <w:rFonts w:ascii="Traditional Arabic" w:hAnsi="Traditional Arabic" w:cs="Traditional Arabic" w:hint="cs"/>
          <w:sz w:val="28"/>
          <w:rtl/>
        </w:rPr>
        <w:t xml:space="preserve"> کل انسان‌ها به نحو مطلق </w:t>
      </w:r>
      <w:r w:rsidR="00643943" w:rsidRPr="00F525DF">
        <w:rPr>
          <w:rFonts w:ascii="Traditional Arabic" w:hAnsi="Traditional Arabic" w:cs="Traditional Arabic" w:hint="cs"/>
          <w:sz w:val="28"/>
          <w:rtl/>
        </w:rPr>
        <w:t xml:space="preserve">است، اهل کتاب، یا مسلمانان و یا شیعیان؟ </w:t>
      </w:r>
    </w:p>
    <w:p w:rsidR="00643943" w:rsidRPr="00F525DF" w:rsidRDefault="00643943" w:rsidP="00DE5B22">
      <w:pPr>
        <w:jc w:val="both"/>
        <w:rPr>
          <w:rFonts w:ascii="Traditional Arabic" w:hAnsi="Traditional Arabic" w:cs="Traditional Arabic"/>
          <w:sz w:val="28"/>
          <w:rtl/>
        </w:rPr>
      </w:pPr>
      <w:r w:rsidRPr="00F525DF">
        <w:rPr>
          <w:rFonts w:ascii="Traditional Arabic" w:hAnsi="Traditional Arabic" w:cs="Traditional Arabic" w:hint="cs"/>
          <w:sz w:val="28"/>
          <w:rtl/>
        </w:rPr>
        <w:t xml:space="preserve">قبل از بررسی روایات، عرض کنم که </w:t>
      </w:r>
      <w:r w:rsidR="004812BA">
        <w:rPr>
          <w:rFonts w:ascii="Traditional Arabic" w:hAnsi="Traditional Arabic" w:cs="Traditional Arabic" w:hint="cs"/>
          <w:sz w:val="28"/>
          <w:rtl/>
        </w:rPr>
        <w:t>به‌طورکلی</w:t>
      </w:r>
      <w:r w:rsidRPr="00F525DF">
        <w:rPr>
          <w:rFonts w:ascii="Traditional Arabic" w:hAnsi="Traditional Arabic" w:cs="Traditional Arabic" w:hint="cs"/>
          <w:sz w:val="28"/>
          <w:rtl/>
        </w:rPr>
        <w:t xml:space="preserve"> تمام آنچه در فقه روابط میان فردی مطرح است، </w:t>
      </w:r>
      <w:r w:rsidR="004812BA">
        <w:rPr>
          <w:rFonts w:ascii="Traditional Arabic" w:hAnsi="Traditional Arabic" w:cs="Traditional Arabic" w:hint="cs"/>
          <w:sz w:val="28"/>
          <w:rtl/>
        </w:rPr>
        <w:t>آنچه</w:t>
      </w:r>
      <w:r w:rsidRPr="00F525DF">
        <w:rPr>
          <w:rFonts w:ascii="Traditional Arabic" w:hAnsi="Traditional Arabic" w:cs="Traditional Arabic" w:hint="cs"/>
          <w:sz w:val="28"/>
          <w:rtl/>
        </w:rPr>
        <w:t xml:space="preserve"> حکم به خوبی و بدی آن می‌شود، ایجابی یا سلبی، و ... این سؤال مطرح در مورد همه آن‌ها مطرح است. </w:t>
      </w:r>
      <w:r w:rsidR="004812BA">
        <w:rPr>
          <w:rFonts w:ascii="Traditional Arabic" w:hAnsi="Traditional Arabic" w:cs="Traditional Arabic" w:hint="cs"/>
          <w:sz w:val="28"/>
          <w:rtl/>
        </w:rPr>
        <w:t>مسائلی</w:t>
      </w:r>
      <w:r w:rsidR="00DF18F8" w:rsidRPr="00F525DF">
        <w:rPr>
          <w:rFonts w:ascii="Traditional Arabic" w:hAnsi="Traditional Arabic" w:cs="Traditional Arabic" w:hint="cs"/>
          <w:sz w:val="28"/>
          <w:rtl/>
        </w:rPr>
        <w:t xml:space="preserve"> مانند غیبت، کذب، حسن خلق و ... در روابط اجتماعی مطرح است که آیات وظیفه‌ی عام و فراگیر است، یا در ارتباط با مسلمانان است و یا در ارتباط با شیعیان و برادران ایمانی به معنای خاص. در همه </w:t>
      </w:r>
      <w:r w:rsidR="004812BA">
        <w:rPr>
          <w:rFonts w:ascii="Traditional Arabic" w:hAnsi="Traditional Arabic" w:cs="Traditional Arabic" w:hint="cs"/>
          <w:sz w:val="28"/>
          <w:rtl/>
        </w:rPr>
        <w:t>مسائل</w:t>
      </w:r>
      <w:r w:rsidR="00DF18F8" w:rsidRPr="00F525DF">
        <w:rPr>
          <w:rFonts w:ascii="Traditional Arabic" w:hAnsi="Traditional Arabic" w:cs="Traditional Arabic" w:hint="cs"/>
          <w:sz w:val="28"/>
          <w:rtl/>
        </w:rPr>
        <w:t xml:space="preserve"> این سؤال مطرح است.</w:t>
      </w:r>
    </w:p>
    <w:p w:rsidR="002A7C26" w:rsidRPr="00F525DF" w:rsidRDefault="002A7C26" w:rsidP="002A7C26">
      <w:pPr>
        <w:pStyle w:val="Heading2"/>
        <w:rPr>
          <w:rFonts w:ascii="Traditional Arabic" w:hAnsi="Traditional Arabic" w:cs="Traditional Arabic"/>
          <w:color w:val="FF0000"/>
          <w:rtl/>
        </w:rPr>
      </w:pPr>
      <w:bookmarkStart w:id="13" w:name="_Toc472338013"/>
      <w:r w:rsidRPr="00F525DF">
        <w:rPr>
          <w:rFonts w:ascii="Traditional Arabic" w:hAnsi="Traditional Arabic" w:cs="Traditional Arabic" w:hint="cs"/>
          <w:color w:val="FF0000"/>
          <w:rtl/>
        </w:rPr>
        <w:t>اقسام ارتباطات انسانی</w:t>
      </w:r>
      <w:bookmarkEnd w:id="13"/>
    </w:p>
    <w:p w:rsidR="00D102DA" w:rsidRPr="00F525DF" w:rsidRDefault="00DF18F8" w:rsidP="00D102DA">
      <w:pPr>
        <w:jc w:val="both"/>
        <w:rPr>
          <w:rFonts w:ascii="Traditional Arabic" w:hAnsi="Traditional Arabic" w:cs="Traditional Arabic"/>
          <w:sz w:val="28"/>
        </w:rPr>
      </w:pPr>
      <w:r w:rsidRPr="00F525DF">
        <w:rPr>
          <w:rFonts w:ascii="Traditional Arabic" w:hAnsi="Traditional Arabic" w:cs="Traditional Arabic" w:hint="cs"/>
          <w:sz w:val="28"/>
          <w:rtl/>
        </w:rPr>
        <w:t>در پاسخ به پرسش بالا، سه یا چهار حالت متصور است:</w:t>
      </w:r>
    </w:p>
    <w:p w:rsidR="00D102DA" w:rsidRPr="00F525DF" w:rsidRDefault="00D102DA" w:rsidP="00D102DA">
      <w:pPr>
        <w:jc w:val="both"/>
        <w:rPr>
          <w:rFonts w:ascii="Traditional Arabic" w:hAnsi="Traditional Arabic" w:cs="Traditional Arabic"/>
          <w:sz w:val="28"/>
          <w:rtl/>
        </w:rPr>
      </w:pPr>
      <w:r w:rsidRPr="00F525DF">
        <w:rPr>
          <w:rFonts w:ascii="Traditional Arabic" w:hAnsi="Traditional Arabic" w:cs="Traditional Arabic" w:hint="cs"/>
          <w:sz w:val="28"/>
          <w:rtl/>
        </w:rPr>
        <w:t xml:space="preserve">1ـ وظیفه ایجابی و استحبابی در روابط بین انسان‌ها است با </w:t>
      </w:r>
      <w:r w:rsidR="004812BA">
        <w:rPr>
          <w:rFonts w:ascii="Traditional Arabic" w:hAnsi="Traditional Arabic" w:cs="Traditional Arabic" w:hint="cs"/>
          <w:sz w:val="28"/>
          <w:rtl/>
        </w:rPr>
        <w:t>قطع‌نظر</w:t>
      </w:r>
      <w:r w:rsidRPr="00F525DF">
        <w:rPr>
          <w:rFonts w:ascii="Traditional Arabic" w:hAnsi="Traditional Arabic" w:cs="Traditional Arabic" w:hint="cs"/>
          <w:sz w:val="28"/>
          <w:rtl/>
        </w:rPr>
        <w:t xml:space="preserve"> از دین، مذهب و نوع ارتباط و اینکه هر دینی داشته باشد، </w:t>
      </w:r>
      <w:r w:rsidR="004812BA">
        <w:rPr>
          <w:rFonts w:ascii="Traditional Arabic" w:hAnsi="Traditional Arabic" w:cs="Traditional Arabic" w:hint="cs"/>
          <w:sz w:val="28"/>
          <w:rtl/>
        </w:rPr>
        <w:t>مثلاً</w:t>
      </w:r>
      <w:r w:rsidRPr="00F525DF">
        <w:rPr>
          <w:rFonts w:ascii="Traditional Arabic" w:hAnsi="Traditional Arabic" w:cs="Traditional Arabic" w:hint="cs"/>
          <w:sz w:val="28"/>
          <w:rtl/>
        </w:rPr>
        <w:t xml:space="preserve"> غیبت کردن بد است نسبت به همه افراد.</w:t>
      </w:r>
    </w:p>
    <w:p w:rsidR="009D535B" w:rsidRPr="00F525DF" w:rsidRDefault="00D102DA" w:rsidP="009D535B">
      <w:pPr>
        <w:jc w:val="both"/>
        <w:rPr>
          <w:rFonts w:ascii="Traditional Arabic" w:hAnsi="Traditional Arabic" w:cs="Traditional Arabic"/>
          <w:sz w:val="28"/>
          <w:rtl/>
        </w:rPr>
      </w:pPr>
      <w:r w:rsidRPr="00F525DF">
        <w:rPr>
          <w:rFonts w:ascii="Traditional Arabic" w:hAnsi="Traditional Arabic" w:cs="Traditional Arabic" w:hint="cs"/>
          <w:sz w:val="28"/>
          <w:rtl/>
        </w:rPr>
        <w:lastRenderedPageBreak/>
        <w:t xml:space="preserve">2ـ وظیفه‌ ارتباطی با انسان‌های مسلمان و </w:t>
      </w:r>
      <w:r w:rsidR="004812BA">
        <w:rPr>
          <w:rFonts w:ascii="Traditional Arabic" w:hAnsi="Traditional Arabic" w:cs="Traditional Arabic" w:hint="cs"/>
          <w:sz w:val="28"/>
          <w:rtl/>
        </w:rPr>
        <w:t>اهل کتاب</w:t>
      </w:r>
      <w:r w:rsidRPr="00F525DF">
        <w:rPr>
          <w:rFonts w:ascii="Traditional Arabic" w:hAnsi="Traditional Arabic" w:cs="Traditional Arabic" w:hint="cs"/>
          <w:sz w:val="28"/>
          <w:rtl/>
        </w:rPr>
        <w:t>؛ فقط کفار غیر اهل کتاب از دایره رفق و مدارا خارج باشد</w:t>
      </w:r>
      <w:r w:rsidR="00131099" w:rsidRPr="00F525DF">
        <w:rPr>
          <w:rFonts w:ascii="Traditional Arabic" w:hAnsi="Traditional Arabic" w:cs="Traditional Arabic" w:hint="cs"/>
          <w:sz w:val="28"/>
          <w:rtl/>
        </w:rPr>
        <w:t xml:space="preserve">. نسبت به ادیان ابراهیمی توصیه شده تا با رفق و مدارا بیشتری رفتار شود، </w:t>
      </w:r>
      <w:r w:rsidR="005F3C56">
        <w:rPr>
          <w:rFonts w:ascii="Traditional Arabic" w:hAnsi="Traditional Arabic" w:cs="Traditional Arabic"/>
          <w:sz w:val="28"/>
          <w:rtl/>
        </w:rPr>
        <w:t>ادله</w:t>
      </w:r>
      <w:r w:rsidR="0038309B" w:rsidRPr="00F525DF">
        <w:rPr>
          <w:rFonts w:ascii="Traditional Arabic" w:hAnsi="Traditional Arabic" w:cs="Traditional Arabic" w:hint="cs"/>
          <w:sz w:val="28"/>
          <w:rtl/>
        </w:rPr>
        <w:t xml:space="preserve"> لزوم رفق و مدارا اختصاص به اهل کتاب و مسلمانان دارد ولی شامل غیر </w:t>
      </w:r>
      <w:r w:rsidR="004812BA">
        <w:rPr>
          <w:rFonts w:ascii="Traditional Arabic" w:hAnsi="Traditional Arabic" w:cs="Traditional Arabic" w:hint="cs"/>
          <w:sz w:val="28"/>
          <w:rtl/>
        </w:rPr>
        <w:t>اهل کتاب</w:t>
      </w:r>
      <w:r w:rsidR="0038309B" w:rsidRPr="00F525DF">
        <w:rPr>
          <w:rFonts w:ascii="Traditional Arabic" w:hAnsi="Traditional Arabic" w:cs="Traditional Arabic" w:hint="cs"/>
          <w:sz w:val="28"/>
          <w:rtl/>
        </w:rPr>
        <w:t xml:space="preserve"> نمی‌شود. اهل کتاب که گفته می‌شود، اهل ذمه را هم دربر می‌گیرد.</w:t>
      </w:r>
      <w:r w:rsidR="009D535B" w:rsidRPr="00F525DF">
        <w:rPr>
          <w:rFonts w:ascii="Traditional Arabic" w:hAnsi="Traditional Arabic" w:cs="Traditional Arabic" w:hint="cs"/>
          <w:sz w:val="28"/>
          <w:rtl/>
        </w:rPr>
        <w:t xml:space="preserve"> </w:t>
      </w:r>
    </w:p>
    <w:p w:rsidR="0038309B" w:rsidRPr="00F525DF" w:rsidRDefault="0038309B" w:rsidP="009D535B">
      <w:pPr>
        <w:jc w:val="both"/>
        <w:rPr>
          <w:rFonts w:ascii="Traditional Arabic" w:hAnsi="Traditional Arabic" w:cs="Traditional Arabic"/>
          <w:sz w:val="28"/>
          <w:rtl/>
        </w:rPr>
      </w:pPr>
      <w:r w:rsidRPr="00F525DF">
        <w:rPr>
          <w:rFonts w:ascii="Traditional Arabic" w:hAnsi="Traditional Arabic" w:cs="Traditional Arabic" w:hint="cs"/>
          <w:sz w:val="28"/>
          <w:rtl/>
        </w:rPr>
        <w:t xml:space="preserve">3ـ ادله رفق و مدارا اختصاص دارد به مسلمان؛ شامل کفار (اعم از </w:t>
      </w:r>
      <w:r w:rsidR="005F3C56">
        <w:rPr>
          <w:rFonts w:ascii="Traditional Arabic" w:hAnsi="Traditional Arabic" w:cs="Traditional Arabic" w:hint="cs"/>
          <w:sz w:val="28"/>
          <w:rtl/>
        </w:rPr>
        <w:t>اهل کتاب</w:t>
      </w:r>
      <w:r w:rsidRPr="00F525DF">
        <w:rPr>
          <w:rFonts w:ascii="Traditional Arabic" w:hAnsi="Traditional Arabic" w:cs="Traditional Arabic" w:hint="cs"/>
          <w:sz w:val="28"/>
          <w:rtl/>
        </w:rPr>
        <w:t xml:space="preserve"> و غیرش) نمی‌شود.</w:t>
      </w:r>
    </w:p>
    <w:p w:rsidR="0038309B" w:rsidRPr="00F525DF" w:rsidRDefault="0038309B" w:rsidP="00D102DA">
      <w:pPr>
        <w:jc w:val="both"/>
        <w:rPr>
          <w:rFonts w:ascii="Traditional Arabic" w:hAnsi="Traditional Arabic" w:cs="Traditional Arabic"/>
          <w:sz w:val="28"/>
          <w:rtl/>
        </w:rPr>
      </w:pPr>
      <w:r w:rsidRPr="00F525DF">
        <w:rPr>
          <w:rFonts w:ascii="Traditional Arabic" w:hAnsi="Traditional Arabic" w:cs="Traditional Arabic" w:hint="cs"/>
          <w:sz w:val="28"/>
          <w:rtl/>
        </w:rPr>
        <w:t>4ـ بر اساس ادله، رفق و مدارا اختصاص دارد به شیعیان؛ لذا ما وظیفه داریم در روابط با پیروان اهل‌بیت (ع) قاعده رفق و مدارا را رعایت کنیم.</w:t>
      </w:r>
    </w:p>
    <w:p w:rsidR="0038309B" w:rsidRPr="00F525DF" w:rsidRDefault="005F3C56" w:rsidP="00D102DA">
      <w:pPr>
        <w:jc w:val="both"/>
        <w:rPr>
          <w:rFonts w:ascii="Traditional Arabic" w:hAnsi="Traditional Arabic" w:cs="Traditional Arabic"/>
          <w:sz w:val="28"/>
          <w:rtl/>
        </w:rPr>
      </w:pPr>
      <w:r>
        <w:rPr>
          <w:rFonts w:ascii="Traditional Arabic" w:hAnsi="Traditional Arabic" w:cs="Traditional Arabic" w:hint="cs"/>
          <w:sz w:val="28"/>
          <w:rtl/>
        </w:rPr>
        <w:t>تاکنون</w:t>
      </w:r>
      <w:r w:rsidR="0038309B" w:rsidRPr="00F525DF">
        <w:rPr>
          <w:rFonts w:ascii="Traditional Arabic" w:hAnsi="Traditional Arabic" w:cs="Traditional Arabic" w:hint="cs"/>
          <w:sz w:val="28"/>
          <w:rtl/>
        </w:rPr>
        <w:t xml:space="preserve"> مباحث روابط اجتماعی خوب بحث نشده است، چه در قالب اخلاق و چه در حوزه فقه. به این سؤالات هم پاسخ جامع داده نشده است.</w:t>
      </w:r>
    </w:p>
    <w:p w:rsidR="00D102DA" w:rsidRPr="00F525DF" w:rsidRDefault="0038309B" w:rsidP="00DE5B22">
      <w:pPr>
        <w:jc w:val="both"/>
        <w:rPr>
          <w:rFonts w:ascii="Traditional Arabic" w:hAnsi="Traditional Arabic" w:cs="Traditional Arabic"/>
          <w:sz w:val="28"/>
          <w:rtl/>
        </w:rPr>
      </w:pPr>
      <w:r w:rsidRPr="00F525DF">
        <w:rPr>
          <w:rFonts w:ascii="Traditional Arabic" w:hAnsi="Traditional Arabic" w:cs="Traditional Arabic" w:hint="cs"/>
          <w:sz w:val="28"/>
          <w:rtl/>
        </w:rPr>
        <w:t>انسان در کدام یک از دایره‌های چهارگانه وظیفه دارد؟</w:t>
      </w:r>
    </w:p>
    <w:p w:rsidR="0038309B" w:rsidRPr="00F525DF" w:rsidRDefault="00B85ABE" w:rsidP="00B85ABE">
      <w:pPr>
        <w:jc w:val="both"/>
        <w:rPr>
          <w:rFonts w:ascii="Traditional Arabic" w:hAnsi="Traditional Arabic" w:cs="Traditional Arabic"/>
          <w:sz w:val="28"/>
          <w:rtl/>
        </w:rPr>
      </w:pPr>
      <w:r w:rsidRPr="00F525DF">
        <w:rPr>
          <w:rFonts w:ascii="Traditional Arabic" w:hAnsi="Traditional Arabic" w:cs="Traditional Arabic" w:hint="cs"/>
          <w:sz w:val="28"/>
          <w:rtl/>
        </w:rPr>
        <w:t xml:space="preserve">از این چهار دایره عمومی در دایره‌های خاص‌تر هم جای بحث دارد. در روابط با همسایگان، خانواده، پدر و مادر، استاد و شاگرد، همکاران و ... اصولی دارد که فقه روابط اجتماعی نمی‌آوریم هر کدام باب خاص دارد. در خطبه‌های اول نماز جمعه قم </w:t>
      </w:r>
      <w:r w:rsidR="005F3C56">
        <w:rPr>
          <w:rFonts w:ascii="Traditional Arabic" w:hAnsi="Traditional Arabic" w:cs="Traditional Arabic" w:hint="cs"/>
          <w:sz w:val="28"/>
          <w:rtl/>
        </w:rPr>
        <w:t>حتماً</w:t>
      </w:r>
      <w:r w:rsidRPr="00F525DF">
        <w:rPr>
          <w:rFonts w:ascii="Traditional Arabic" w:hAnsi="Traditional Arabic" w:cs="Traditional Arabic" w:hint="cs"/>
          <w:sz w:val="28"/>
          <w:rtl/>
        </w:rPr>
        <w:t xml:space="preserve"> گوش دا</w:t>
      </w:r>
      <w:r w:rsidR="005F3C56">
        <w:rPr>
          <w:rFonts w:ascii="Traditional Arabic" w:hAnsi="Traditional Arabic" w:cs="Traditional Arabic" w:hint="cs"/>
          <w:sz w:val="28"/>
          <w:rtl/>
        </w:rPr>
        <w:t>د</w:t>
      </w:r>
      <w:r w:rsidRPr="00F525DF">
        <w:rPr>
          <w:rFonts w:ascii="Traditional Arabic" w:hAnsi="Traditional Arabic" w:cs="Traditional Arabic" w:hint="cs"/>
          <w:sz w:val="28"/>
          <w:rtl/>
        </w:rPr>
        <w:t xml:space="preserve">ید که همین نحو بحث می‌کردیم. </w:t>
      </w:r>
      <w:r w:rsidR="005F3C56">
        <w:rPr>
          <w:rFonts w:ascii="Traditional Arabic" w:hAnsi="Traditional Arabic" w:cs="Traditional Arabic" w:hint="cs"/>
          <w:sz w:val="28"/>
          <w:rtl/>
        </w:rPr>
        <w:t>به‌عنوان‌مثال</w:t>
      </w:r>
      <w:r w:rsidRPr="00F525DF">
        <w:rPr>
          <w:rFonts w:ascii="Traditional Arabic" w:hAnsi="Traditional Arabic" w:cs="Traditional Arabic" w:hint="cs"/>
          <w:sz w:val="28"/>
          <w:rtl/>
        </w:rPr>
        <w:t xml:space="preserve"> </w:t>
      </w:r>
      <w:r w:rsidR="005F3C56">
        <w:rPr>
          <w:rFonts w:ascii="Traditional Arabic" w:hAnsi="Traditional Arabic" w:cs="Traditional Arabic" w:hint="cs"/>
          <w:sz w:val="28"/>
          <w:rtl/>
        </w:rPr>
        <w:t>شکرگزاری</w:t>
      </w:r>
      <w:r w:rsidRPr="00F525DF">
        <w:rPr>
          <w:rFonts w:ascii="Traditional Arabic" w:hAnsi="Traditional Arabic" w:cs="Traditional Arabic" w:hint="cs"/>
          <w:sz w:val="28"/>
          <w:rtl/>
        </w:rPr>
        <w:t xml:space="preserve">، جای بحث دارد که آیا کاری انسانی، اسلامی، شیعی یا ... است و در فضای خانه مورد </w:t>
      </w:r>
      <w:r w:rsidR="004812BA">
        <w:rPr>
          <w:rFonts w:ascii="Traditional Arabic" w:hAnsi="Traditional Arabic" w:cs="Traditional Arabic" w:hint="cs"/>
          <w:sz w:val="28"/>
          <w:rtl/>
        </w:rPr>
        <w:t>تأکید</w:t>
      </w:r>
      <w:r w:rsidRPr="00F525DF">
        <w:rPr>
          <w:rFonts w:ascii="Traditional Arabic" w:hAnsi="Traditional Arabic" w:cs="Traditional Arabic" w:hint="cs"/>
          <w:sz w:val="28"/>
          <w:rtl/>
        </w:rPr>
        <w:t xml:space="preserve"> قرار گرفته است. همان مباحث مطرح در خانواده در مراتب دیگر در آن روابط چهارگانه مطرح است.</w:t>
      </w:r>
    </w:p>
    <w:p w:rsidR="002A7C26" w:rsidRPr="00F525DF" w:rsidRDefault="002A7C26" w:rsidP="003E59BE">
      <w:pPr>
        <w:pStyle w:val="Heading3"/>
        <w:rPr>
          <w:rFonts w:ascii="Traditional Arabic" w:hAnsi="Traditional Arabic" w:cs="Traditional Arabic"/>
          <w:color w:val="FF0000"/>
          <w:rtl/>
        </w:rPr>
      </w:pPr>
      <w:bookmarkStart w:id="14" w:name="_Toc472338014"/>
      <w:r w:rsidRPr="00F525DF">
        <w:rPr>
          <w:rFonts w:ascii="Traditional Arabic" w:hAnsi="Traditional Arabic" w:cs="Traditional Arabic" w:hint="cs"/>
          <w:color w:val="FF0000"/>
          <w:rtl/>
        </w:rPr>
        <w:t>کافر حربی</w:t>
      </w:r>
      <w:bookmarkEnd w:id="14"/>
    </w:p>
    <w:p w:rsidR="002A7C26" w:rsidRPr="00F525DF" w:rsidRDefault="002A7C26" w:rsidP="002A7C26">
      <w:pPr>
        <w:jc w:val="both"/>
        <w:rPr>
          <w:rFonts w:ascii="Traditional Arabic" w:hAnsi="Traditional Arabic" w:cs="Traditional Arabic"/>
          <w:sz w:val="28"/>
          <w:rtl/>
        </w:rPr>
      </w:pPr>
      <w:r w:rsidRPr="00F525DF">
        <w:rPr>
          <w:rFonts w:ascii="Traditional Arabic" w:hAnsi="Traditional Arabic" w:cs="Traditional Arabic" w:hint="cs"/>
          <w:sz w:val="28"/>
          <w:rtl/>
        </w:rPr>
        <w:t xml:space="preserve">نسبت به کافر محارب باید توجه داشت که کافر حربی با بقیه متفاوت است. ممکن است نسبت به محارب هم نوعی دستور به رفق و مدارا داشته باشیم یعنی علاوه بر اینکه در حال جنگ هستیم، برخی نکات اخلاقی جنگ را باید مراعات کرد. در مورد حقوق بشردوستانه چند بار سخنرانی کرده‌ام. جنگ که داری با دشمنت هم باید نکاتی را رعایت کنی. بحث جامعی در فقه انجام نشده است. در هریک از محور این سؤال مطرح است که آیا مربوط به شیعیان است؟ آیا مربوط به مسلمانان است؟ آیا مربوط به مسلمانان و اهل کتاب است؟ و یا نسبت به همه انسان‌ها است. </w:t>
      </w:r>
    </w:p>
    <w:p w:rsidR="002A7C26" w:rsidRPr="00F525DF" w:rsidRDefault="002A7C26" w:rsidP="003E59BE">
      <w:pPr>
        <w:pStyle w:val="Heading3"/>
        <w:rPr>
          <w:rFonts w:ascii="Traditional Arabic" w:hAnsi="Traditional Arabic" w:cs="Traditional Arabic"/>
          <w:color w:val="FF0000"/>
          <w:rtl/>
        </w:rPr>
      </w:pPr>
      <w:bookmarkStart w:id="15" w:name="_Toc472338015"/>
      <w:r w:rsidRPr="00F525DF">
        <w:rPr>
          <w:rFonts w:ascii="Traditional Arabic" w:hAnsi="Traditional Arabic" w:cs="Traditional Arabic" w:hint="cs"/>
          <w:color w:val="FF0000"/>
          <w:rtl/>
        </w:rPr>
        <w:t>ارتباطات با گروه‌های خاص</w:t>
      </w:r>
      <w:bookmarkEnd w:id="15"/>
    </w:p>
    <w:p w:rsidR="00B85ABE" w:rsidRPr="00F525DF" w:rsidRDefault="00B85ABE" w:rsidP="00B85ABE">
      <w:pPr>
        <w:jc w:val="both"/>
        <w:rPr>
          <w:rFonts w:ascii="Traditional Arabic" w:hAnsi="Traditional Arabic" w:cs="Traditional Arabic"/>
          <w:sz w:val="28"/>
          <w:rtl/>
        </w:rPr>
      </w:pPr>
      <w:r w:rsidRPr="00F525DF">
        <w:rPr>
          <w:rFonts w:ascii="Traditional Arabic" w:hAnsi="Traditional Arabic" w:cs="Traditional Arabic" w:hint="cs"/>
          <w:sz w:val="28"/>
          <w:rtl/>
        </w:rPr>
        <w:t>اگر همه آن ریز موضوعات را تحت یک عنوان جمع کنیم، در روابط خاصی مانند اداری، شاگردی و استادی، خانوادگی و ... اصل ایجابی و سلبی می‌تواند صور متعدد داشته باشد.</w:t>
      </w:r>
      <w:r w:rsidR="00A72190" w:rsidRPr="00F525DF">
        <w:rPr>
          <w:rFonts w:ascii="Traditional Arabic" w:hAnsi="Traditional Arabic" w:cs="Traditional Arabic" w:hint="cs"/>
          <w:sz w:val="28"/>
          <w:rtl/>
        </w:rPr>
        <w:t xml:space="preserve"> گاهی رعایت رفق و مدارا در همه مراتب لازم است و در موارد خاص مورد </w:t>
      </w:r>
      <w:r w:rsidR="004812BA">
        <w:rPr>
          <w:rFonts w:ascii="Traditional Arabic" w:hAnsi="Traditional Arabic" w:cs="Traditional Arabic" w:hint="cs"/>
          <w:sz w:val="28"/>
          <w:rtl/>
        </w:rPr>
        <w:t>تأکید</w:t>
      </w:r>
      <w:r w:rsidR="00A72190" w:rsidRPr="00F525DF">
        <w:rPr>
          <w:rFonts w:ascii="Traditional Arabic" w:hAnsi="Traditional Arabic" w:cs="Traditional Arabic" w:hint="cs"/>
          <w:sz w:val="28"/>
          <w:rtl/>
        </w:rPr>
        <w:t xml:space="preserve"> بیشتری قرار دارد. گاهی در سطح پنجم </w:t>
      </w:r>
      <w:r w:rsidR="00D017E5" w:rsidRPr="00F525DF">
        <w:rPr>
          <w:rFonts w:ascii="Traditional Arabic" w:hAnsi="Traditional Arabic" w:cs="Traditional Arabic" w:hint="cs"/>
          <w:sz w:val="28"/>
          <w:rtl/>
        </w:rPr>
        <w:t xml:space="preserve"> است؛ در روابط با همکاران، همسران، گاهی بین شیعیان، گاهی بین مسلمانان و گاهی هم بین مسلمانان و اهل کتاب است. پاسخ همه مراتب را به دست آوردن و همه را کنار هم قرار دادن، یک منظومه می‌شود و </w:t>
      </w:r>
      <w:r w:rsidR="00D017E5" w:rsidRPr="00F525DF">
        <w:rPr>
          <w:rFonts w:ascii="Traditional Arabic" w:hAnsi="Traditional Arabic" w:cs="Traditional Arabic" w:hint="cs"/>
          <w:sz w:val="28"/>
          <w:rtl/>
        </w:rPr>
        <w:lastRenderedPageBreak/>
        <w:t xml:space="preserve">نظریه جامع اسلامی به دست می‌آید. </w:t>
      </w:r>
      <w:r w:rsidR="00430AFF" w:rsidRPr="00F525DF">
        <w:rPr>
          <w:rFonts w:ascii="Traditional Arabic" w:hAnsi="Traditional Arabic" w:cs="Traditional Arabic" w:hint="cs"/>
          <w:sz w:val="28"/>
          <w:rtl/>
        </w:rPr>
        <w:t xml:space="preserve">این پایه علوم اجتماعی اسلامی است. این کار نیاز به ده سال کار علمی با کار گروهی دارد تا تبدیل به نظریه شود و تمدن‌سازی انجام شود لذا باید کار فقهی کرد. </w:t>
      </w:r>
    </w:p>
    <w:p w:rsidR="00430AFF" w:rsidRPr="00F525DF" w:rsidRDefault="00430AFF" w:rsidP="00B85ABE">
      <w:pPr>
        <w:jc w:val="both"/>
        <w:rPr>
          <w:rFonts w:ascii="Traditional Arabic" w:hAnsi="Traditional Arabic" w:cs="Traditional Arabic"/>
          <w:sz w:val="28"/>
          <w:rtl/>
        </w:rPr>
      </w:pPr>
      <w:r w:rsidRPr="00F525DF">
        <w:rPr>
          <w:rFonts w:ascii="Traditional Arabic" w:hAnsi="Traditional Arabic" w:cs="Traditional Arabic" w:hint="cs"/>
          <w:sz w:val="28"/>
          <w:rtl/>
        </w:rPr>
        <w:t xml:space="preserve">ممکن است اصلی باشد که در همه پنج مرحله توصیه شده باشد </w:t>
      </w:r>
      <w:r w:rsidR="004812BA">
        <w:rPr>
          <w:rFonts w:ascii="Traditional Arabic" w:hAnsi="Traditional Arabic" w:cs="Traditional Arabic" w:hint="cs"/>
          <w:sz w:val="28"/>
          <w:rtl/>
        </w:rPr>
        <w:t>مثلاً</w:t>
      </w:r>
      <w:r w:rsidRPr="00F525DF">
        <w:rPr>
          <w:rFonts w:ascii="Traditional Arabic" w:hAnsi="Traditional Arabic" w:cs="Traditional Arabic" w:hint="cs"/>
          <w:sz w:val="28"/>
          <w:rtl/>
        </w:rPr>
        <w:t xml:space="preserve"> همین بحث شکر منعم که در یکی از دوایر بیان شده یا در همه آن‌ها باشد. این جا بجا فرق می‌کند لذا این ما هستیم و بررسی ادله فقهی. </w:t>
      </w:r>
      <w:r w:rsidR="005F3C56">
        <w:rPr>
          <w:rFonts w:ascii="Traditional Arabic" w:hAnsi="Traditional Arabic" w:cs="Traditional Arabic" w:hint="cs"/>
          <w:sz w:val="28"/>
          <w:rtl/>
        </w:rPr>
        <w:t>کم‌وبیش</w:t>
      </w:r>
      <w:r w:rsidRPr="00F525DF">
        <w:rPr>
          <w:rFonts w:ascii="Traditional Arabic" w:hAnsi="Traditional Arabic" w:cs="Traditional Arabic" w:hint="cs"/>
          <w:sz w:val="28"/>
          <w:rtl/>
        </w:rPr>
        <w:t xml:space="preserve"> در «غیبت» بحث شده است که آیا غیبت کردن «مخالف» مذهب جایز است؟ در کدام دایره اختصاص دارد؟ آیا حرمت غیبت اختصاص به شیعه دارد؟ ممکن است در یک مرحله حرام باشد اما در مراحل دیگر کراهت داشته باشد یا جایز باشد. </w:t>
      </w:r>
    </w:p>
    <w:p w:rsidR="00640BAD" w:rsidRPr="00F525DF" w:rsidRDefault="00430AFF" w:rsidP="00B85ABE">
      <w:pPr>
        <w:jc w:val="both"/>
        <w:rPr>
          <w:rFonts w:ascii="Traditional Arabic" w:hAnsi="Traditional Arabic" w:cs="Traditional Arabic"/>
          <w:sz w:val="28"/>
          <w:rtl/>
        </w:rPr>
      </w:pPr>
      <w:r w:rsidRPr="00F525DF">
        <w:rPr>
          <w:rFonts w:ascii="Traditional Arabic" w:hAnsi="Traditional Arabic" w:cs="Traditional Arabic" w:hint="cs"/>
          <w:sz w:val="28"/>
          <w:rtl/>
        </w:rPr>
        <w:t xml:space="preserve">اینجا </w:t>
      </w:r>
      <w:r w:rsidR="00640BAD" w:rsidRPr="00F525DF">
        <w:rPr>
          <w:rFonts w:ascii="Traditional Arabic" w:hAnsi="Traditional Arabic" w:cs="Traditional Arabic" w:hint="cs"/>
          <w:sz w:val="28"/>
          <w:rtl/>
        </w:rPr>
        <w:t xml:space="preserve">جای یک فقه ارتباطات اجتماعی خالی است. در اخلاق از هر کدام سخن‌هایی به میان آمده اما کار فقهی جامع نشده است. </w:t>
      </w:r>
    </w:p>
    <w:p w:rsidR="004176E5" w:rsidRPr="00F525DF" w:rsidRDefault="00640BAD" w:rsidP="002A7C26">
      <w:pPr>
        <w:jc w:val="both"/>
        <w:rPr>
          <w:rFonts w:ascii="Traditional Arabic" w:hAnsi="Traditional Arabic" w:cs="Traditional Arabic"/>
          <w:sz w:val="28"/>
          <w:rtl/>
        </w:rPr>
      </w:pPr>
      <w:r w:rsidRPr="00F525DF">
        <w:rPr>
          <w:rFonts w:ascii="Traditional Arabic" w:hAnsi="Traditional Arabic" w:cs="Traditional Arabic" w:hint="cs"/>
          <w:sz w:val="28"/>
          <w:rtl/>
        </w:rPr>
        <w:t>همه مکلف هستند اما متعلق</w:t>
      </w:r>
      <w:r w:rsidR="002A7C26" w:rsidRPr="00F525DF">
        <w:rPr>
          <w:rFonts w:ascii="Traditional Arabic" w:hAnsi="Traditional Arabic" w:cs="Traditional Arabic" w:hint="cs"/>
          <w:sz w:val="28"/>
          <w:rtl/>
        </w:rPr>
        <w:t xml:space="preserve"> تکلیف و مخاطب آن جای بحث دارد. </w:t>
      </w:r>
      <w:r w:rsidRPr="00F525DF">
        <w:rPr>
          <w:rFonts w:ascii="Traditional Arabic" w:hAnsi="Traditional Arabic" w:cs="Traditional Arabic" w:hint="cs"/>
          <w:sz w:val="28"/>
          <w:rtl/>
        </w:rPr>
        <w:t>شیخ انصاری غیبت را برای شیعه حرام می‌داند؛ بحث‌های ما یک جلد کتاب مستقل شده است اما نتیجه‌</w:t>
      </w:r>
      <w:r w:rsidR="002A7C26" w:rsidRPr="00F525DF">
        <w:rPr>
          <w:rFonts w:ascii="Traditional Arabic" w:hAnsi="Traditional Arabic" w:cs="Traditional Arabic" w:hint="cs"/>
          <w:sz w:val="28"/>
          <w:rtl/>
        </w:rPr>
        <w:t xml:space="preserve">ی آن بحث یادم نیست. </w:t>
      </w:r>
      <w:r w:rsidR="004176E5" w:rsidRPr="00F525DF">
        <w:rPr>
          <w:rFonts w:ascii="Traditional Arabic" w:hAnsi="Traditional Arabic" w:cs="Traditional Arabic" w:hint="cs"/>
          <w:sz w:val="28"/>
          <w:rtl/>
        </w:rPr>
        <w:t>آیا رفق و مدارا در ارتباطات اجتماعی و پرهیز از خشونت در روابط اجتماعی بد</w:t>
      </w:r>
      <w:r w:rsidR="003E59BE" w:rsidRPr="00F525DF">
        <w:rPr>
          <w:rFonts w:ascii="Traditional Arabic" w:hAnsi="Traditional Arabic" w:cs="Traditional Arabic" w:hint="cs"/>
          <w:sz w:val="28"/>
          <w:rtl/>
        </w:rPr>
        <w:t>ون قید است؟ آ</w:t>
      </w:r>
      <w:r w:rsidR="004176E5" w:rsidRPr="00F525DF">
        <w:rPr>
          <w:rFonts w:ascii="Traditional Arabic" w:hAnsi="Traditional Arabic" w:cs="Traditional Arabic" w:hint="cs"/>
          <w:sz w:val="28"/>
          <w:rtl/>
        </w:rPr>
        <w:t>یا اختصاص به مسلمانان دارد؟ یا شیعه؟</w:t>
      </w:r>
    </w:p>
    <w:p w:rsidR="00A72190" w:rsidRPr="00F525DF" w:rsidRDefault="004176E5" w:rsidP="00D672DD">
      <w:pPr>
        <w:jc w:val="both"/>
        <w:rPr>
          <w:rFonts w:ascii="Traditional Arabic" w:hAnsi="Traditional Arabic" w:cs="Traditional Arabic"/>
          <w:sz w:val="28"/>
        </w:rPr>
      </w:pPr>
      <w:r w:rsidRPr="00F525DF">
        <w:rPr>
          <w:rFonts w:ascii="Traditional Arabic" w:hAnsi="Traditional Arabic" w:cs="Traditional Arabic" w:hint="cs"/>
          <w:sz w:val="28"/>
          <w:rtl/>
        </w:rPr>
        <w:t>به نظر می</w:t>
      </w:r>
      <w:r w:rsidR="00015B40" w:rsidRPr="00F525DF">
        <w:rPr>
          <w:rFonts w:ascii="Traditional Arabic" w:hAnsi="Traditional Arabic" w:cs="Traditional Arabic" w:hint="cs"/>
          <w:sz w:val="28"/>
          <w:rtl/>
        </w:rPr>
        <w:t xml:space="preserve">‌رسد که این وصف با مراجعه به روایات خواهید که اختصاص به گروه خاص ندارد. در دایره عام، اطلاق دارد. البته هر اطلاقی مقید و مخصص هم دارد ولی روایاتی داریم که </w:t>
      </w:r>
      <w:r w:rsidR="00B32634" w:rsidRPr="00F525DF">
        <w:rPr>
          <w:rFonts w:ascii="Traditional Arabic" w:hAnsi="Traditional Arabic" w:cs="Traditional Arabic" w:hint="cs"/>
          <w:sz w:val="28"/>
          <w:rtl/>
        </w:rPr>
        <w:t xml:space="preserve">اطلاق دارد. </w:t>
      </w:r>
      <w:r w:rsidR="00430AFF" w:rsidRPr="00F525DF">
        <w:rPr>
          <w:rFonts w:ascii="Traditional Arabic" w:hAnsi="Traditional Arabic" w:cs="Traditional Arabic" w:hint="cs"/>
          <w:sz w:val="28"/>
          <w:rtl/>
        </w:rPr>
        <w:t xml:space="preserve"> </w:t>
      </w:r>
      <w:r w:rsidR="003E1049" w:rsidRPr="00F525DF">
        <w:rPr>
          <w:rFonts w:ascii="Traditional Arabic" w:hAnsi="Traditional Arabic" w:cs="Traditional Arabic" w:hint="cs"/>
          <w:sz w:val="28"/>
          <w:rtl/>
        </w:rPr>
        <w:t>بحث فقط روی مسلمان و شیعه دور نمی‌زند بلکه عمومیت و شمول دارد.</w:t>
      </w:r>
    </w:p>
    <w:p w:rsidR="002A7C26" w:rsidRPr="00F525DF" w:rsidRDefault="002A7C26" w:rsidP="002A7C26">
      <w:pPr>
        <w:pStyle w:val="Heading2"/>
        <w:rPr>
          <w:rFonts w:ascii="Traditional Arabic" w:hAnsi="Traditional Arabic" w:cs="Traditional Arabic"/>
          <w:color w:val="FF0000"/>
          <w:rtl/>
        </w:rPr>
      </w:pPr>
      <w:bookmarkStart w:id="16" w:name="_Toc472338016"/>
      <w:r w:rsidRPr="00F525DF">
        <w:rPr>
          <w:rFonts w:ascii="Traditional Arabic" w:hAnsi="Traditional Arabic" w:cs="Traditional Arabic" w:hint="cs"/>
          <w:color w:val="FF0000"/>
          <w:rtl/>
        </w:rPr>
        <w:t>ادله نقلی رفق و مدارا</w:t>
      </w:r>
      <w:bookmarkEnd w:id="16"/>
    </w:p>
    <w:p w:rsidR="002A7C26" w:rsidRPr="00F525DF" w:rsidRDefault="002A7C26" w:rsidP="003E59BE">
      <w:pPr>
        <w:pStyle w:val="Heading3"/>
        <w:rPr>
          <w:rFonts w:ascii="Traditional Arabic" w:hAnsi="Traditional Arabic" w:cs="Traditional Arabic"/>
          <w:color w:val="FF0000"/>
          <w:rtl/>
        </w:rPr>
      </w:pPr>
      <w:bookmarkStart w:id="17" w:name="_Toc472338017"/>
      <w:r w:rsidRPr="00F525DF">
        <w:rPr>
          <w:rFonts w:ascii="Traditional Arabic" w:hAnsi="Traditional Arabic" w:cs="Traditional Arabic" w:hint="cs"/>
          <w:color w:val="FF0000"/>
          <w:rtl/>
        </w:rPr>
        <w:t>روایات مطلق</w:t>
      </w:r>
      <w:bookmarkEnd w:id="17"/>
      <w:r w:rsidRPr="00F525DF">
        <w:rPr>
          <w:rFonts w:ascii="Traditional Arabic" w:hAnsi="Traditional Arabic" w:cs="Traditional Arabic" w:hint="cs"/>
          <w:color w:val="FF0000"/>
          <w:rtl/>
        </w:rPr>
        <w:t xml:space="preserve"> </w:t>
      </w:r>
    </w:p>
    <w:p w:rsidR="00D672DD" w:rsidRPr="00F525DF" w:rsidRDefault="002A7C26" w:rsidP="002A7C26">
      <w:pPr>
        <w:jc w:val="both"/>
        <w:rPr>
          <w:rFonts w:ascii="Traditional Arabic" w:hAnsi="Traditional Arabic" w:cs="Traditional Arabic"/>
          <w:sz w:val="28"/>
          <w:rtl/>
        </w:rPr>
      </w:pPr>
      <w:r w:rsidRPr="00F525DF">
        <w:rPr>
          <w:rFonts w:ascii="Traditional Arabic" w:hAnsi="Traditional Arabic" w:cs="Traditional Arabic" w:hint="cs"/>
          <w:sz w:val="28"/>
          <w:rtl/>
        </w:rPr>
        <w:t>دسته اول از روایات، روایاتی است که در آن</w:t>
      </w:r>
      <w:r w:rsidR="00D672DD" w:rsidRPr="00F525DF">
        <w:rPr>
          <w:rFonts w:ascii="Traditional Arabic" w:hAnsi="Traditional Arabic" w:cs="Traditional Arabic" w:hint="cs"/>
          <w:sz w:val="28"/>
          <w:rtl/>
        </w:rPr>
        <w:t xml:space="preserve"> ترغیب شده به هیّن و لیّن بودن بدون قید</w:t>
      </w:r>
      <w:r w:rsidRPr="00F525DF">
        <w:rPr>
          <w:rFonts w:ascii="Traditional Arabic" w:hAnsi="Traditional Arabic" w:cs="Traditional Arabic" w:hint="cs"/>
          <w:sz w:val="28"/>
          <w:rtl/>
        </w:rPr>
        <w:t xml:space="preserve"> و شرط.</w:t>
      </w:r>
    </w:p>
    <w:p w:rsidR="00D672DD" w:rsidRPr="00F525DF" w:rsidRDefault="004812BA" w:rsidP="00D672DD">
      <w:pPr>
        <w:jc w:val="both"/>
        <w:rPr>
          <w:rFonts w:ascii="Traditional Arabic" w:hAnsi="Traditional Arabic" w:cs="Traditional Arabic"/>
          <w:sz w:val="28"/>
          <w:rtl/>
        </w:rPr>
      </w:pPr>
      <w:r>
        <w:rPr>
          <w:rFonts w:ascii="Traditional Arabic" w:hAnsi="Traditional Arabic" w:cs="Traditional Arabic" w:hint="cs"/>
          <w:sz w:val="28"/>
          <w:rtl/>
        </w:rPr>
        <w:t>مثلاً</w:t>
      </w:r>
      <w:r w:rsidR="00D672DD" w:rsidRPr="00F525DF">
        <w:rPr>
          <w:rFonts w:ascii="Traditional Arabic" w:hAnsi="Traditional Arabic" w:cs="Traditional Arabic" w:hint="cs"/>
          <w:sz w:val="28"/>
          <w:rtl/>
        </w:rPr>
        <w:t xml:space="preserve"> در بحار ب 42 باب الرفق </w:t>
      </w:r>
      <w:r w:rsidR="002A7C26" w:rsidRPr="00F525DF">
        <w:rPr>
          <w:rFonts w:ascii="Traditional Arabic" w:hAnsi="Traditional Arabic" w:cs="Traditional Arabic" w:hint="cs"/>
          <w:sz w:val="28"/>
          <w:rtl/>
        </w:rPr>
        <w:t>مجموعه‌ای از روایات وارد شده است.</w:t>
      </w:r>
    </w:p>
    <w:p w:rsidR="006B69E9" w:rsidRPr="00F525DF" w:rsidRDefault="00AC3492" w:rsidP="00AC3492">
      <w:pPr>
        <w:jc w:val="both"/>
        <w:rPr>
          <w:rFonts w:ascii="Traditional Arabic" w:hAnsi="Traditional Arabic" w:cs="Traditional Arabic"/>
          <w:sz w:val="28"/>
        </w:rPr>
      </w:pPr>
      <w:r w:rsidRPr="00F525DF">
        <w:rPr>
          <w:rFonts w:ascii="Traditional Arabic" w:hAnsi="Traditional Arabic" w:cs="Traditional Arabic" w:hint="cs"/>
          <w:sz w:val="28"/>
          <w:rtl/>
        </w:rPr>
        <w:t>حدیث چهارم، سندش هم قابل تصحیح است.</w:t>
      </w:r>
    </w:p>
    <w:p w:rsidR="006B69E9" w:rsidRPr="00F525DF" w:rsidRDefault="006B69E9" w:rsidP="006B69E9">
      <w:pPr>
        <w:jc w:val="both"/>
        <w:rPr>
          <w:rFonts w:ascii="Traditional Arabic" w:hAnsi="Traditional Arabic" w:cs="Traditional Arabic"/>
          <w:sz w:val="28"/>
          <w:rtl/>
        </w:rPr>
      </w:pPr>
      <w:r w:rsidRPr="00F525DF">
        <w:rPr>
          <w:rFonts w:ascii="Traditional Arabic" w:hAnsi="Traditional Arabic" w:cs="Traditional Arabic" w:hint="cs"/>
          <w:sz w:val="28"/>
          <w:rtl/>
        </w:rPr>
        <w:t xml:space="preserve">الأمالي للصدوق ابْنُ الْوَلِيدِ عَنِ الصَّفَّارِ عَنِ ابْنِ مَعْرُوفٍ عَنْ عَلِيِّ بْنِ مَهْزِيَارَ عَنِ الْحُسَيْنِ بْنِ سَعِيدٍ عَنْ فَضَالَةَ عَنِ ابْنِ مُسْكَانَ عَنِ الصَّادِقِ عَنْ آبَائِهِ ع قَالَ </w:t>
      </w:r>
      <w:r w:rsidR="00F525DF">
        <w:rPr>
          <w:rFonts w:ascii="Traditional Arabic" w:hAnsi="Traditional Arabic" w:cs="Traditional Arabic" w:hint="cs"/>
          <w:sz w:val="28"/>
          <w:rtl/>
        </w:rPr>
        <w:t>«</w:t>
      </w:r>
      <w:r w:rsidRPr="00F525DF">
        <w:rPr>
          <w:rFonts w:ascii="Traditional Arabic" w:hAnsi="Traditional Arabic" w:cs="Traditional Arabic" w:hint="cs"/>
          <w:b/>
          <w:bCs/>
          <w:color w:val="008000"/>
          <w:sz w:val="28"/>
          <w:rtl/>
        </w:rPr>
        <w:t>قَالَ رَسُولُ اللَّهِ ص‏ أَ لَا أُخْبِرُكُمْ‏ بِمَنْ تَحْرُمُ عَلَيْهِ النَّارُ غَداً قَالُوا بَلَى يَا رَسُولَ اللَّهِ قَالَ الْهَيِّنُ الْقَرِيبُ اللَّيِّنُ‏ السَّهْلُ</w:t>
      </w:r>
      <w:r w:rsidR="00F525DF">
        <w:rPr>
          <w:rFonts w:ascii="Traditional Arabic" w:hAnsi="Traditional Arabic" w:cs="Traditional Arabic" w:hint="cs"/>
          <w:sz w:val="28"/>
          <w:rtl/>
        </w:rPr>
        <w:t>».</w:t>
      </w:r>
      <w:r w:rsidRPr="00F525DF">
        <w:rPr>
          <w:rFonts w:ascii="Traditional Arabic" w:hAnsi="Traditional Arabic" w:cs="Traditional Arabic" w:hint="cs"/>
          <w:sz w:val="28"/>
          <w:rtl/>
        </w:rPr>
        <w:t>‏</w:t>
      </w:r>
      <w:r w:rsidRPr="00F525DF">
        <w:rPr>
          <w:rFonts w:ascii="Traditional Arabic" w:hAnsi="Traditional Arabic" w:cs="Traditional Arabic"/>
          <w:sz w:val="28"/>
          <w:vertAlign w:val="superscript"/>
          <w:rtl/>
        </w:rPr>
        <w:footnoteReference w:id="1"/>
      </w:r>
    </w:p>
    <w:p w:rsidR="00D672DD" w:rsidRPr="00F525DF" w:rsidRDefault="006B69E9" w:rsidP="00D672DD">
      <w:pPr>
        <w:jc w:val="both"/>
        <w:rPr>
          <w:rFonts w:ascii="Traditional Arabic" w:hAnsi="Traditional Arabic" w:cs="Traditional Arabic"/>
          <w:sz w:val="28"/>
          <w:rtl/>
        </w:rPr>
      </w:pPr>
      <w:r w:rsidRPr="00F525DF">
        <w:rPr>
          <w:rFonts w:ascii="Traditional Arabic" w:hAnsi="Traditional Arabic" w:cs="Traditional Arabic" w:hint="cs"/>
          <w:sz w:val="28"/>
          <w:rtl/>
        </w:rPr>
        <w:t xml:space="preserve"> آدمی که نرمش و مدارا دارد، فردا از عذاب نجات داده شود. اما چه کسی در کجا مطرح شده است. چه کسی بای</w:t>
      </w:r>
      <w:r w:rsidR="00907198" w:rsidRPr="00F525DF">
        <w:rPr>
          <w:rFonts w:ascii="Traditional Arabic" w:hAnsi="Traditional Arabic" w:cs="Traditional Arabic" w:hint="cs"/>
          <w:sz w:val="28"/>
          <w:rtl/>
        </w:rPr>
        <w:t xml:space="preserve">د لیّن باشد؟ قید ندارد. روایات دیگری هم داریم. حذف متعلق دلیل بر عمومیت است. گروه دیگر روایاتی است که عبارت «ناس» دارد. </w:t>
      </w:r>
    </w:p>
    <w:p w:rsidR="005F3C56" w:rsidRDefault="00AC3492" w:rsidP="005F3C56">
      <w:pPr>
        <w:jc w:val="both"/>
        <w:rPr>
          <w:rFonts w:ascii="Traditional Arabic" w:hAnsi="Traditional Arabic" w:cs="Traditional Arabic"/>
          <w:sz w:val="28"/>
          <w:rtl/>
        </w:rPr>
      </w:pPr>
      <w:r w:rsidRPr="00F525DF">
        <w:rPr>
          <w:rFonts w:ascii="Traditional Arabic" w:hAnsi="Traditional Arabic" w:cs="Traditional Arabic" w:hint="cs"/>
          <w:sz w:val="28"/>
          <w:rtl/>
        </w:rPr>
        <w:lastRenderedPageBreak/>
        <w:t xml:space="preserve">حدیث 13: </w:t>
      </w:r>
      <w:r w:rsidR="00A03790" w:rsidRPr="00F525DF">
        <w:rPr>
          <w:rFonts w:ascii="Traditional Arabic" w:hAnsi="Traditional Arabic" w:cs="Traditional Arabic" w:hint="cs"/>
          <w:sz w:val="28"/>
          <w:rtl/>
        </w:rPr>
        <w:t>این روایت چند سند و نقل دارد. این نقل از سند اشک</w:t>
      </w:r>
      <w:r w:rsidRPr="00F525DF">
        <w:rPr>
          <w:rFonts w:ascii="Traditional Arabic" w:hAnsi="Traditional Arabic" w:cs="Traditional Arabic" w:hint="cs"/>
          <w:sz w:val="28"/>
          <w:rtl/>
        </w:rPr>
        <w:t xml:space="preserve">ال دارد اما سند معتبر هم دارد. </w:t>
      </w:r>
    </w:p>
    <w:p w:rsidR="001428FF" w:rsidRPr="00F525DF" w:rsidRDefault="001428FF" w:rsidP="005F3C56">
      <w:pPr>
        <w:jc w:val="both"/>
        <w:rPr>
          <w:rFonts w:ascii="Traditional Arabic" w:hAnsi="Traditional Arabic" w:cs="Traditional Arabic"/>
          <w:sz w:val="28"/>
          <w:rtl/>
        </w:rPr>
      </w:pPr>
      <w:r w:rsidRPr="00F525DF">
        <w:rPr>
          <w:rFonts w:ascii="Traditional Arabic" w:hAnsi="Traditional Arabic" w:cs="Traditional Arabic" w:hint="cs"/>
          <w:sz w:val="28"/>
          <w:rtl/>
        </w:rPr>
        <w:t xml:space="preserve">الأمالي للشيخ الطوسي بِإِسْنَادِ الْمُجَاشِعِيِّ عَنِ الصَّادِقِ عَنْ آبَائِهِ ع قَالَ </w:t>
      </w:r>
      <w:r w:rsidR="00F525DF">
        <w:rPr>
          <w:rFonts w:ascii="Traditional Arabic" w:hAnsi="Traditional Arabic" w:cs="Traditional Arabic" w:hint="cs"/>
          <w:sz w:val="28"/>
          <w:rtl/>
        </w:rPr>
        <w:t>«</w:t>
      </w:r>
      <w:r w:rsidRPr="00F525DF">
        <w:rPr>
          <w:rFonts w:ascii="Traditional Arabic" w:hAnsi="Traditional Arabic" w:cs="Traditional Arabic" w:hint="cs"/>
          <w:b/>
          <w:bCs/>
          <w:color w:val="008000"/>
          <w:sz w:val="28"/>
          <w:rtl/>
        </w:rPr>
        <w:t>قَالَ رَسُولُ اللَّهِ ص‏ إِنَّا أُمِرْنَا مَعَاشِرَ الْأَنْبِيَاءِ بِمُدَارَاةِ النَّاسِ كَمَا أُمِرْنَا بِأَدَاءِ الْفَرَائِضِ</w:t>
      </w:r>
      <w:r w:rsidR="00F525DF">
        <w:rPr>
          <w:rFonts w:ascii="Traditional Arabic" w:hAnsi="Traditional Arabic" w:cs="Traditional Arabic" w:hint="cs"/>
          <w:sz w:val="28"/>
          <w:rtl/>
        </w:rPr>
        <w:t>»</w:t>
      </w:r>
      <w:r w:rsidR="00F525DF" w:rsidRPr="00F525DF">
        <w:rPr>
          <w:rFonts w:ascii="Traditional Arabic" w:hAnsi="Traditional Arabic" w:cs="Traditional Arabic" w:hint="cs"/>
          <w:sz w:val="28"/>
          <w:rtl/>
        </w:rPr>
        <w:t>.</w:t>
      </w:r>
      <w:r w:rsidRPr="00F525DF">
        <w:rPr>
          <w:rFonts w:ascii="Traditional Arabic" w:hAnsi="Traditional Arabic" w:cs="Traditional Arabic" w:hint="cs"/>
          <w:sz w:val="28"/>
          <w:rtl/>
        </w:rPr>
        <w:t>‏</w:t>
      </w:r>
      <w:r w:rsidRPr="00F525DF">
        <w:rPr>
          <w:rFonts w:ascii="Traditional Arabic" w:hAnsi="Traditional Arabic" w:cs="Traditional Arabic"/>
          <w:sz w:val="28"/>
          <w:vertAlign w:val="superscript"/>
          <w:rtl/>
        </w:rPr>
        <w:footnoteReference w:id="2"/>
      </w:r>
    </w:p>
    <w:p w:rsidR="001428FF" w:rsidRPr="00F525DF" w:rsidRDefault="001428FF" w:rsidP="00F525DF">
      <w:pPr>
        <w:jc w:val="both"/>
        <w:rPr>
          <w:rFonts w:ascii="Traditional Arabic" w:hAnsi="Traditional Arabic" w:cs="Traditional Arabic"/>
          <w:sz w:val="28"/>
          <w:rtl/>
        </w:rPr>
      </w:pPr>
      <w:r w:rsidRPr="00F525DF">
        <w:rPr>
          <w:rFonts w:ascii="Traditional Arabic" w:hAnsi="Traditional Arabic" w:cs="Traditional Arabic" w:hint="cs"/>
          <w:sz w:val="28"/>
          <w:rtl/>
        </w:rPr>
        <w:t xml:space="preserve">معاني الأخبار عَنِ الصَّادِقِ عَنْ آبَائِهِ ع قَالَ </w:t>
      </w:r>
      <w:r w:rsidR="00F525DF">
        <w:rPr>
          <w:rFonts w:ascii="Traditional Arabic" w:hAnsi="Traditional Arabic" w:cs="Traditional Arabic" w:hint="cs"/>
          <w:sz w:val="28"/>
          <w:rtl/>
        </w:rPr>
        <w:t>«</w:t>
      </w:r>
      <w:r w:rsidRPr="00F525DF">
        <w:rPr>
          <w:rFonts w:ascii="Traditional Arabic" w:hAnsi="Traditional Arabic" w:cs="Traditional Arabic" w:hint="cs"/>
          <w:b/>
          <w:bCs/>
          <w:color w:val="008000"/>
          <w:sz w:val="28"/>
          <w:rtl/>
        </w:rPr>
        <w:t>قَالَ رَسُولُ اللَّهِ ص‏ أَعْقَلُ النَّاسِ أَشَدُّهُمْ مُدَارَاةً لِلنَّاسِ</w:t>
      </w:r>
      <w:r w:rsidR="00F525DF">
        <w:rPr>
          <w:rFonts w:ascii="Traditional Arabic" w:hAnsi="Traditional Arabic" w:cs="Traditional Arabic" w:hint="cs"/>
          <w:sz w:val="28"/>
          <w:rtl/>
        </w:rPr>
        <w:t>»</w:t>
      </w:r>
      <w:r w:rsidRPr="00F525DF">
        <w:rPr>
          <w:rFonts w:ascii="Traditional Arabic" w:hAnsi="Traditional Arabic" w:cs="Traditional Arabic" w:hint="cs"/>
          <w:sz w:val="28"/>
          <w:rtl/>
        </w:rPr>
        <w:t>‏</w:t>
      </w:r>
      <w:r w:rsidR="00F525DF" w:rsidRPr="00F525DF">
        <w:rPr>
          <w:rFonts w:ascii="Traditional Arabic" w:hAnsi="Traditional Arabic" w:cs="Traditional Arabic" w:hint="cs"/>
          <w:sz w:val="28"/>
          <w:rtl/>
        </w:rPr>
        <w:t>.</w:t>
      </w:r>
      <w:r w:rsidRPr="00F525DF">
        <w:rPr>
          <w:rFonts w:ascii="Traditional Arabic" w:hAnsi="Traditional Arabic" w:cs="Traditional Arabic"/>
          <w:sz w:val="28"/>
          <w:vertAlign w:val="superscript"/>
          <w:rtl/>
        </w:rPr>
        <w:footnoteReference w:id="3"/>
      </w:r>
    </w:p>
    <w:p w:rsidR="0065454F" w:rsidRPr="00F525DF" w:rsidRDefault="0065454F" w:rsidP="001428FF">
      <w:pPr>
        <w:jc w:val="both"/>
        <w:rPr>
          <w:rFonts w:ascii="Traditional Arabic" w:hAnsi="Traditional Arabic" w:cs="Traditional Arabic"/>
          <w:sz w:val="28"/>
          <w:rtl/>
        </w:rPr>
      </w:pPr>
      <w:r w:rsidRPr="00F525DF">
        <w:rPr>
          <w:rFonts w:ascii="Traditional Arabic" w:hAnsi="Traditional Arabic" w:cs="Traditional Arabic" w:hint="cs"/>
          <w:sz w:val="28"/>
          <w:rtl/>
        </w:rPr>
        <w:t>در چندین روایت دیگر هم تعبیر «ناس» آمده است.</w:t>
      </w:r>
    </w:p>
    <w:p w:rsidR="0065454F" w:rsidRPr="00F525DF" w:rsidRDefault="0065454F" w:rsidP="001428FF">
      <w:pPr>
        <w:jc w:val="both"/>
        <w:rPr>
          <w:rFonts w:ascii="Traditional Arabic" w:hAnsi="Traditional Arabic" w:cs="Traditional Arabic"/>
          <w:sz w:val="28"/>
          <w:rtl/>
        </w:rPr>
      </w:pPr>
      <w:r w:rsidRPr="00F525DF">
        <w:rPr>
          <w:rFonts w:ascii="Traditional Arabic" w:hAnsi="Traditional Arabic" w:cs="Traditional Arabic" w:hint="cs"/>
          <w:sz w:val="28"/>
          <w:rtl/>
        </w:rPr>
        <w:t>نسبت این روایات را آیاتی از قبیل «</w:t>
      </w:r>
      <w:r w:rsidRPr="00F525DF">
        <w:rPr>
          <w:rFonts w:ascii="Traditional Arabic" w:hAnsi="Traditional Arabic" w:cs="Traditional Arabic" w:hint="cs"/>
          <w:b/>
          <w:bCs/>
          <w:color w:val="008000"/>
          <w:sz w:val="28"/>
          <w:rtl/>
        </w:rPr>
        <w:t>اشدّاء علی الکفار</w:t>
      </w:r>
      <w:r w:rsidRPr="00F525DF">
        <w:rPr>
          <w:rFonts w:ascii="Traditional Arabic" w:hAnsi="Traditional Arabic" w:cs="Traditional Arabic" w:hint="cs"/>
          <w:sz w:val="28"/>
          <w:rtl/>
        </w:rPr>
        <w:t xml:space="preserve">» و روایات همین مضمون را عرض خواهیم کرد. </w:t>
      </w:r>
    </w:p>
    <w:p w:rsidR="0065454F" w:rsidRPr="00F525DF" w:rsidRDefault="0065454F" w:rsidP="0065454F">
      <w:pPr>
        <w:jc w:val="both"/>
        <w:rPr>
          <w:rFonts w:ascii="Traditional Arabic" w:hAnsi="Traditional Arabic" w:cs="Traditional Arabic"/>
          <w:sz w:val="28"/>
        </w:rPr>
      </w:pPr>
      <w:r w:rsidRPr="00F525DF">
        <w:rPr>
          <w:rFonts w:ascii="Traditional Arabic" w:hAnsi="Traditional Arabic" w:cs="Traditional Arabic" w:hint="cs"/>
          <w:sz w:val="28"/>
          <w:rtl/>
        </w:rPr>
        <w:t>اینکه در روایات آمده است «</w:t>
      </w:r>
      <w:r w:rsidRPr="00F525DF">
        <w:rPr>
          <w:rFonts w:ascii="Traditional Arabic" w:hAnsi="Traditional Arabic" w:cs="Traditional Arabic" w:hint="cs"/>
          <w:b/>
          <w:bCs/>
          <w:color w:val="008000"/>
          <w:sz w:val="28"/>
          <w:rtl/>
        </w:rPr>
        <w:t>الرفق یُمن</w:t>
      </w:r>
      <w:r w:rsidRPr="00F525DF">
        <w:rPr>
          <w:rFonts w:ascii="Traditional Arabic" w:hAnsi="Traditional Arabic" w:cs="Traditional Arabic" w:hint="cs"/>
          <w:sz w:val="28"/>
          <w:rtl/>
        </w:rPr>
        <w:t>» از همین قبیل و از دسته اول است.</w:t>
      </w:r>
    </w:p>
    <w:p w:rsidR="0065454F" w:rsidRPr="00F525DF" w:rsidRDefault="0065454F" w:rsidP="00F525DF">
      <w:pPr>
        <w:jc w:val="both"/>
        <w:rPr>
          <w:rFonts w:ascii="Traditional Arabic" w:hAnsi="Traditional Arabic" w:cs="Traditional Arabic"/>
          <w:sz w:val="28"/>
          <w:rtl/>
        </w:rPr>
      </w:pPr>
      <w:r w:rsidRPr="00F525DF">
        <w:rPr>
          <w:rFonts w:ascii="Traditional Arabic" w:hAnsi="Traditional Arabic" w:cs="Traditional Arabic" w:hint="cs"/>
          <w:sz w:val="28"/>
          <w:rtl/>
        </w:rPr>
        <w:t xml:space="preserve">عَنْ مُحَمَّدِ بْنِ يَحْيَى عَنْ أَحْمَدَ بْنِ مُحَمَّدِ بْنِ عِيسَى عَنِ ابْنِ مَحْبُوبٍ مُعَاوِيَةَ بْنِ وَهْبٍ عَنْ مُعَاذِ بْنِ مُسْلِمٍ عَنْ أَبِي عَبْدِ اللَّهِ قَالَ: </w:t>
      </w:r>
      <w:r w:rsidR="00F525DF">
        <w:rPr>
          <w:rFonts w:ascii="Traditional Arabic" w:hAnsi="Traditional Arabic" w:cs="Traditional Arabic" w:hint="cs"/>
          <w:sz w:val="28"/>
          <w:rtl/>
        </w:rPr>
        <w:t>«</w:t>
      </w:r>
      <w:r w:rsidRPr="00F525DF">
        <w:rPr>
          <w:rFonts w:ascii="Traditional Arabic" w:hAnsi="Traditional Arabic" w:cs="Traditional Arabic" w:hint="cs"/>
          <w:b/>
          <w:bCs/>
          <w:color w:val="008000"/>
          <w:sz w:val="28"/>
          <w:rtl/>
        </w:rPr>
        <w:t>قَالَ رَسُولُ اللَّهِ ص‏ الرِّفْقُ يُمْنٌ وَ الْخُرْقُ‏</w:t>
      </w:r>
      <w:r w:rsidRPr="00F525DF">
        <w:rPr>
          <w:rFonts w:ascii="Traditional Arabic" w:hAnsi="Traditional Arabic" w:cs="Traditional Arabic"/>
          <w:b/>
          <w:bCs/>
          <w:color w:val="008000"/>
          <w:sz w:val="28"/>
          <w:vertAlign w:val="superscript"/>
          <w:rtl/>
        </w:rPr>
        <w:footnoteReference w:id="4"/>
      </w:r>
      <w:r w:rsidRPr="00F525DF">
        <w:rPr>
          <w:rFonts w:ascii="Traditional Arabic" w:hAnsi="Traditional Arabic" w:cs="Traditional Arabic" w:hint="cs"/>
          <w:b/>
          <w:bCs/>
          <w:color w:val="008000"/>
          <w:sz w:val="28"/>
          <w:rtl/>
        </w:rPr>
        <w:t xml:space="preserve"> شُؤْمٌ</w:t>
      </w:r>
      <w:r w:rsidR="00F525DF">
        <w:rPr>
          <w:rFonts w:ascii="Traditional Arabic" w:hAnsi="Traditional Arabic" w:cs="Traditional Arabic" w:hint="cs"/>
          <w:sz w:val="28"/>
          <w:rtl/>
        </w:rPr>
        <w:t>»</w:t>
      </w:r>
      <w:r w:rsidRPr="00F525DF">
        <w:rPr>
          <w:rFonts w:ascii="Traditional Arabic" w:hAnsi="Traditional Arabic" w:cs="Traditional Arabic" w:hint="cs"/>
          <w:sz w:val="28"/>
          <w:rtl/>
        </w:rPr>
        <w:t>.</w:t>
      </w:r>
      <w:r w:rsidRPr="00F525DF">
        <w:rPr>
          <w:rFonts w:ascii="Traditional Arabic" w:hAnsi="Traditional Arabic" w:cs="Traditional Arabic"/>
          <w:sz w:val="28"/>
          <w:vertAlign w:val="superscript"/>
          <w:rtl/>
        </w:rPr>
        <w:footnoteReference w:id="5"/>
      </w:r>
    </w:p>
    <w:p w:rsidR="0065454F" w:rsidRPr="00F525DF" w:rsidRDefault="0065454F" w:rsidP="001428FF">
      <w:pPr>
        <w:jc w:val="both"/>
        <w:rPr>
          <w:rFonts w:ascii="Traditional Arabic" w:hAnsi="Traditional Arabic" w:cs="Traditional Arabic"/>
          <w:sz w:val="28"/>
          <w:rtl/>
        </w:rPr>
      </w:pPr>
      <w:r w:rsidRPr="00F525DF">
        <w:rPr>
          <w:rFonts w:ascii="Traditional Arabic" w:hAnsi="Traditional Arabic" w:cs="Traditional Arabic" w:hint="cs"/>
          <w:sz w:val="28"/>
          <w:rtl/>
        </w:rPr>
        <w:t xml:space="preserve">پس در گروه اول روایات که بر رفق و مدارا اشاره دارد، یا هیچ قیدی ندارد و یا </w:t>
      </w:r>
      <w:r w:rsidR="005F3C56">
        <w:rPr>
          <w:rFonts w:ascii="Traditional Arabic" w:hAnsi="Traditional Arabic" w:cs="Traditional Arabic" w:hint="cs"/>
          <w:sz w:val="28"/>
          <w:rtl/>
        </w:rPr>
        <w:t>حداقل</w:t>
      </w:r>
      <w:r w:rsidRPr="00F525DF">
        <w:rPr>
          <w:rFonts w:ascii="Traditional Arabic" w:hAnsi="Traditional Arabic" w:cs="Traditional Arabic" w:hint="cs"/>
          <w:sz w:val="28"/>
          <w:rtl/>
        </w:rPr>
        <w:t xml:space="preserve"> مانند دسته دو</w:t>
      </w:r>
      <w:r w:rsidR="003E59BE" w:rsidRPr="00F525DF">
        <w:rPr>
          <w:rFonts w:ascii="Traditional Arabic" w:hAnsi="Traditional Arabic" w:cs="Traditional Arabic" w:hint="cs"/>
          <w:sz w:val="28"/>
          <w:rtl/>
        </w:rPr>
        <w:t xml:space="preserve">م است که با قید «ناس» آمده است و </w:t>
      </w:r>
      <w:r w:rsidRPr="00F525DF">
        <w:rPr>
          <w:rFonts w:ascii="Traditional Arabic" w:hAnsi="Traditional Arabic" w:cs="Traditional Arabic" w:hint="cs"/>
          <w:sz w:val="28"/>
          <w:rtl/>
        </w:rPr>
        <w:t xml:space="preserve">ناس شامل مسلمان و </w:t>
      </w:r>
      <w:r w:rsidR="005F3C56">
        <w:rPr>
          <w:rFonts w:ascii="Traditional Arabic" w:hAnsi="Traditional Arabic" w:cs="Traditional Arabic" w:hint="cs"/>
          <w:sz w:val="28"/>
          <w:rtl/>
        </w:rPr>
        <w:t>غیرمسلمان</w:t>
      </w:r>
      <w:r w:rsidRPr="00F525DF">
        <w:rPr>
          <w:rFonts w:ascii="Traditional Arabic" w:hAnsi="Traditional Arabic" w:cs="Traditional Arabic" w:hint="cs"/>
          <w:sz w:val="28"/>
          <w:rtl/>
        </w:rPr>
        <w:t xml:space="preserve"> می‌شود. در مورد </w:t>
      </w:r>
      <w:r w:rsidR="004812BA">
        <w:rPr>
          <w:rFonts w:ascii="Traditional Arabic" w:hAnsi="Traditional Arabic" w:cs="Traditional Arabic" w:hint="cs"/>
          <w:sz w:val="28"/>
          <w:rtl/>
        </w:rPr>
        <w:t>اهل کتاب</w:t>
      </w:r>
      <w:r w:rsidRPr="00F525DF">
        <w:rPr>
          <w:rFonts w:ascii="Traditional Arabic" w:hAnsi="Traditional Arabic" w:cs="Traditional Arabic" w:hint="cs"/>
          <w:sz w:val="28"/>
          <w:rtl/>
        </w:rPr>
        <w:t xml:space="preserve"> </w:t>
      </w:r>
      <w:r w:rsidR="005F3C56">
        <w:rPr>
          <w:rFonts w:ascii="Traditional Arabic" w:hAnsi="Traditional Arabic" w:cs="Traditional Arabic" w:hint="cs"/>
          <w:sz w:val="28"/>
          <w:rtl/>
        </w:rPr>
        <w:t>فعلاً</w:t>
      </w:r>
      <w:r w:rsidRPr="00F525DF">
        <w:rPr>
          <w:rFonts w:ascii="Traditional Arabic" w:hAnsi="Traditional Arabic" w:cs="Traditional Arabic" w:hint="cs"/>
          <w:sz w:val="28"/>
          <w:rtl/>
        </w:rPr>
        <w:t xml:space="preserve"> چیزی یادم نیست.</w:t>
      </w:r>
    </w:p>
    <w:p w:rsidR="002A7C26" w:rsidRPr="00F525DF" w:rsidRDefault="002A7C26" w:rsidP="003E59BE">
      <w:pPr>
        <w:pStyle w:val="Heading3"/>
        <w:rPr>
          <w:rFonts w:ascii="Traditional Arabic" w:hAnsi="Traditional Arabic" w:cs="Traditional Arabic"/>
          <w:color w:val="FF0000"/>
          <w:rtl/>
        </w:rPr>
      </w:pPr>
      <w:bookmarkStart w:id="18" w:name="_Toc472338018"/>
      <w:r w:rsidRPr="00F525DF">
        <w:rPr>
          <w:rFonts w:ascii="Traditional Arabic" w:hAnsi="Traditional Arabic" w:cs="Traditional Arabic" w:hint="cs"/>
          <w:color w:val="FF0000"/>
          <w:rtl/>
        </w:rPr>
        <w:t>روایات تقیه</w:t>
      </w:r>
      <w:bookmarkEnd w:id="18"/>
    </w:p>
    <w:p w:rsidR="0065454F" w:rsidRPr="00F525DF" w:rsidRDefault="0065454F" w:rsidP="002A7C26">
      <w:pPr>
        <w:jc w:val="both"/>
        <w:rPr>
          <w:rFonts w:ascii="Traditional Arabic" w:hAnsi="Traditional Arabic" w:cs="Traditional Arabic"/>
          <w:sz w:val="28"/>
          <w:rtl/>
        </w:rPr>
      </w:pPr>
      <w:r w:rsidRPr="00F525DF">
        <w:rPr>
          <w:rFonts w:ascii="Traditional Arabic" w:hAnsi="Traditional Arabic" w:cs="Traditional Arabic" w:hint="cs"/>
          <w:sz w:val="28"/>
          <w:rtl/>
        </w:rPr>
        <w:t xml:space="preserve">اما </w:t>
      </w:r>
      <w:r w:rsidR="002A7C26" w:rsidRPr="00F525DF">
        <w:rPr>
          <w:rFonts w:ascii="Traditional Arabic" w:hAnsi="Traditional Arabic" w:cs="Traditional Arabic" w:hint="cs"/>
          <w:sz w:val="28"/>
          <w:rtl/>
        </w:rPr>
        <w:t xml:space="preserve">گروه سوم، </w:t>
      </w:r>
      <w:r w:rsidRPr="00F525DF">
        <w:rPr>
          <w:rFonts w:ascii="Traditional Arabic" w:hAnsi="Traditional Arabic" w:cs="Traditional Arabic" w:hint="cs"/>
          <w:sz w:val="28"/>
          <w:rtl/>
        </w:rPr>
        <w:t>تمام روایات باب تقیه</w:t>
      </w:r>
      <w:r w:rsidRPr="00F525DF">
        <w:rPr>
          <w:rStyle w:val="FootnoteReference"/>
          <w:rFonts w:ascii="Traditional Arabic" w:hAnsi="Traditional Arabic" w:cs="Traditional Arabic"/>
          <w:sz w:val="28"/>
          <w:rtl/>
        </w:rPr>
        <w:footnoteReference w:id="6"/>
      </w:r>
      <w:r w:rsidRPr="00F525DF">
        <w:rPr>
          <w:rFonts w:ascii="Traditional Arabic" w:hAnsi="Traditional Arabic" w:cs="Traditional Arabic" w:hint="cs"/>
          <w:sz w:val="28"/>
          <w:rtl/>
        </w:rPr>
        <w:t xml:space="preserve"> و روابط با عامه در این حوزه قابل بررسی است. در </w:t>
      </w:r>
      <w:r w:rsidR="005F3C56">
        <w:rPr>
          <w:rFonts w:ascii="Traditional Arabic" w:hAnsi="Traditional Arabic" w:cs="Traditional Arabic" w:hint="cs"/>
          <w:sz w:val="28"/>
          <w:rtl/>
        </w:rPr>
        <w:t>بحارالانوار</w:t>
      </w:r>
      <w:r w:rsidRPr="00F525DF">
        <w:rPr>
          <w:rFonts w:ascii="Traditional Arabic" w:hAnsi="Traditional Arabic" w:cs="Traditional Arabic" w:hint="cs"/>
          <w:sz w:val="28"/>
          <w:rtl/>
        </w:rPr>
        <w:t xml:space="preserve"> جلد 72 باب 87 روایاتی وارد شده که محور آن‌ها مدارا با غیر شیعه را مورد </w:t>
      </w:r>
      <w:r w:rsidR="004812BA">
        <w:rPr>
          <w:rFonts w:ascii="Traditional Arabic" w:hAnsi="Traditional Arabic" w:cs="Traditional Arabic" w:hint="cs"/>
          <w:sz w:val="28"/>
          <w:rtl/>
        </w:rPr>
        <w:t>تأکید</w:t>
      </w:r>
      <w:r w:rsidRPr="00F525DF">
        <w:rPr>
          <w:rFonts w:ascii="Traditional Arabic" w:hAnsi="Traditional Arabic" w:cs="Traditional Arabic" w:hint="cs"/>
          <w:sz w:val="28"/>
          <w:rtl/>
        </w:rPr>
        <w:t xml:space="preserve"> قرار می‌دهد. </w:t>
      </w:r>
    </w:p>
    <w:p w:rsidR="002A7C26" w:rsidRPr="00F525DF" w:rsidRDefault="002A7C26" w:rsidP="003E59BE">
      <w:pPr>
        <w:pStyle w:val="Heading3"/>
        <w:rPr>
          <w:rFonts w:ascii="Traditional Arabic" w:hAnsi="Traditional Arabic" w:cs="Traditional Arabic"/>
          <w:color w:val="FF0000"/>
          <w:rtl/>
        </w:rPr>
      </w:pPr>
      <w:bookmarkStart w:id="19" w:name="_Toc472338019"/>
      <w:r w:rsidRPr="00F525DF">
        <w:rPr>
          <w:rFonts w:ascii="Traditional Arabic" w:hAnsi="Traditional Arabic" w:cs="Traditional Arabic" w:hint="cs"/>
          <w:color w:val="FF0000"/>
          <w:rtl/>
        </w:rPr>
        <w:t>روایات ارتباط با شیعیان</w:t>
      </w:r>
      <w:bookmarkEnd w:id="19"/>
    </w:p>
    <w:p w:rsidR="0065454F" w:rsidRPr="00F525DF" w:rsidRDefault="0065454F" w:rsidP="005F3C56">
      <w:pPr>
        <w:jc w:val="both"/>
        <w:rPr>
          <w:rFonts w:ascii="Traditional Arabic" w:hAnsi="Traditional Arabic" w:cs="Traditional Arabic"/>
          <w:sz w:val="28"/>
          <w:rtl/>
        </w:rPr>
      </w:pPr>
      <w:r w:rsidRPr="00F525DF">
        <w:rPr>
          <w:rFonts w:ascii="Traditional Arabic" w:hAnsi="Traditional Arabic" w:cs="Traditional Arabic" w:hint="cs"/>
          <w:sz w:val="28"/>
          <w:rtl/>
        </w:rPr>
        <w:t>در دایره چهارم، روابط بین شیعیان مطرح است که روایاتی دال بر همین مضمون وارد شده است. این دسته روایات با تعبیرات «اخوانکم»</w:t>
      </w:r>
      <w:r w:rsidR="00CA261B" w:rsidRPr="00F525DF">
        <w:rPr>
          <w:rFonts w:ascii="Traditional Arabic" w:hAnsi="Traditional Arabic" w:cs="Traditional Arabic"/>
          <w:sz w:val="28"/>
          <w:vertAlign w:val="superscript"/>
          <w:rtl/>
        </w:rPr>
        <w:footnoteReference w:id="7"/>
      </w:r>
      <w:r w:rsidRPr="00F525DF">
        <w:rPr>
          <w:rFonts w:ascii="Traditional Arabic" w:hAnsi="Traditional Arabic" w:cs="Traditional Arabic" w:hint="cs"/>
          <w:sz w:val="28"/>
          <w:rtl/>
        </w:rPr>
        <w:t>، «مصادق</w:t>
      </w:r>
      <w:r w:rsidR="005F3C56">
        <w:rPr>
          <w:rFonts w:ascii="Traditional Arabic" w:hAnsi="Traditional Arabic" w:cs="Traditional Arabic" w:hint="cs"/>
          <w:sz w:val="28"/>
          <w:rtl/>
        </w:rPr>
        <w:t>ة</w:t>
      </w:r>
      <w:r w:rsidRPr="00F525DF">
        <w:rPr>
          <w:rFonts w:ascii="Traditional Arabic" w:hAnsi="Traditional Arabic" w:cs="Traditional Arabic" w:hint="cs"/>
          <w:sz w:val="28"/>
          <w:rtl/>
        </w:rPr>
        <w:t xml:space="preserve"> الاخوان» «صدوق»، «مؤمن» و ... وارد شده است. مراد از اخوان در روایات ما، شیعیان است.</w:t>
      </w:r>
    </w:p>
    <w:p w:rsidR="00CA261B" w:rsidRPr="00F525DF" w:rsidRDefault="00CA261B" w:rsidP="00CA261B">
      <w:pPr>
        <w:jc w:val="both"/>
        <w:rPr>
          <w:rFonts w:ascii="Traditional Arabic" w:hAnsi="Traditional Arabic" w:cs="Traditional Arabic"/>
          <w:sz w:val="28"/>
          <w:rtl/>
        </w:rPr>
      </w:pPr>
      <w:r w:rsidRPr="00F525DF">
        <w:rPr>
          <w:rFonts w:ascii="Traditional Arabic" w:hAnsi="Traditional Arabic" w:cs="Traditional Arabic" w:hint="cs"/>
          <w:sz w:val="28"/>
          <w:rtl/>
        </w:rPr>
        <w:lastRenderedPageBreak/>
        <w:t xml:space="preserve">در باب رفق و مدارا </w:t>
      </w:r>
      <w:r w:rsidR="005F3C56">
        <w:rPr>
          <w:rFonts w:ascii="Traditional Arabic" w:hAnsi="Traditional Arabic" w:cs="Traditional Arabic" w:hint="cs"/>
          <w:sz w:val="28"/>
          <w:rtl/>
        </w:rPr>
        <w:t>به‌عنوان</w:t>
      </w:r>
      <w:r w:rsidRPr="00F525DF">
        <w:rPr>
          <w:rFonts w:ascii="Traditional Arabic" w:hAnsi="Traditional Arabic" w:cs="Traditional Arabic" w:hint="cs"/>
          <w:sz w:val="28"/>
          <w:rtl/>
        </w:rPr>
        <w:t xml:space="preserve"> یک اصل اجتماعی در لایه‌ی «ناس» روایت داریم و هم در لایه‌های بعدی. در هیچ لایه‌ای لسان حصری نیست. همه روایات مثبت است لذا مطلق بر مقید حمل نمی‌شود اما در دایره محدود و خاص </w:t>
      </w:r>
      <w:r w:rsidR="004812BA">
        <w:rPr>
          <w:rFonts w:ascii="Traditional Arabic" w:hAnsi="Traditional Arabic" w:cs="Traditional Arabic" w:hint="cs"/>
          <w:sz w:val="28"/>
          <w:rtl/>
        </w:rPr>
        <w:t>تأکید</w:t>
      </w:r>
      <w:r w:rsidRPr="00F525DF">
        <w:rPr>
          <w:rFonts w:ascii="Traditional Arabic" w:hAnsi="Traditional Arabic" w:cs="Traditional Arabic" w:hint="cs"/>
          <w:sz w:val="28"/>
          <w:rtl/>
        </w:rPr>
        <w:t xml:space="preserve"> بیشتر محسوب می‌شود. روایات خاصه هم همانند روایات عام و دایره‌های چهارگانه مثبت هستند و اطلاق را تقیید نمی‌زند. </w:t>
      </w:r>
    </w:p>
    <w:p w:rsidR="00CA261B" w:rsidRPr="00F525DF" w:rsidRDefault="00CA261B" w:rsidP="001428FF">
      <w:pPr>
        <w:jc w:val="both"/>
        <w:rPr>
          <w:rFonts w:ascii="Traditional Arabic" w:hAnsi="Traditional Arabic" w:cs="Traditional Arabic"/>
          <w:sz w:val="28"/>
          <w:rtl/>
        </w:rPr>
      </w:pPr>
      <w:r w:rsidRPr="00F525DF">
        <w:rPr>
          <w:rFonts w:ascii="Traditional Arabic" w:hAnsi="Traditional Arabic" w:cs="Traditional Arabic" w:hint="cs"/>
          <w:sz w:val="28"/>
          <w:rtl/>
        </w:rPr>
        <w:t xml:space="preserve">سیره عقلایی هم رفق و مدارا با همه مردم را مورد </w:t>
      </w:r>
      <w:r w:rsidR="004812BA">
        <w:rPr>
          <w:rFonts w:ascii="Traditional Arabic" w:hAnsi="Traditional Arabic" w:cs="Traditional Arabic" w:hint="cs"/>
          <w:sz w:val="28"/>
          <w:rtl/>
        </w:rPr>
        <w:t>تأکید</w:t>
      </w:r>
      <w:r w:rsidRPr="00F525DF">
        <w:rPr>
          <w:rFonts w:ascii="Traditional Arabic" w:hAnsi="Traditional Arabic" w:cs="Traditional Arabic" w:hint="cs"/>
          <w:sz w:val="28"/>
          <w:rtl/>
        </w:rPr>
        <w:t xml:space="preserve"> قرار می‌دهد.</w:t>
      </w:r>
    </w:p>
    <w:p w:rsidR="002A7C26" w:rsidRPr="00F525DF" w:rsidRDefault="002A7C26" w:rsidP="003E59BE">
      <w:pPr>
        <w:pStyle w:val="Heading3"/>
        <w:rPr>
          <w:rFonts w:ascii="Traditional Arabic" w:hAnsi="Traditional Arabic" w:cs="Traditional Arabic"/>
          <w:color w:val="FF0000"/>
          <w:rtl/>
        </w:rPr>
      </w:pPr>
      <w:bookmarkStart w:id="20" w:name="_Toc472338020"/>
      <w:r w:rsidRPr="00F525DF">
        <w:rPr>
          <w:rFonts w:ascii="Traditional Arabic" w:hAnsi="Traditional Arabic" w:cs="Traditional Arabic" w:hint="cs"/>
          <w:color w:val="FF0000"/>
          <w:rtl/>
        </w:rPr>
        <w:t>ادله نقلی مخصص</w:t>
      </w:r>
      <w:bookmarkEnd w:id="20"/>
    </w:p>
    <w:p w:rsidR="00CA261B" w:rsidRPr="00F525DF" w:rsidRDefault="00CA261B" w:rsidP="002A7C26">
      <w:pPr>
        <w:jc w:val="both"/>
        <w:rPr>
          <w:rFonts w:ascii="Traditional Arabic" w:hAnsi="Traditional Arabic" w:cs="Traditional Arabic"/>
          <w:sz w:val="28"/>
        </w:rPr>
      </w:pPr>
      <w:r w:rsidRPr="00F525DF">
        <w:rPr>
          <w:rFonts w:ascii="Traditional Arabic" w:hAnsi="Traditional Arabic" w:cs="Traditional Arabic" w:hint="cs"/>
          <w:sz w:val="28"/>
          <w:rtl/>
        </w:rPr>
        <w:t>ادله مقیّد چند چیز است؛ آیات و روایات که در کتب روایی وارد شده است</w:t>
      </w:r>
      <w:r w:rsidRPr="00F525DF">
        <w:rPr>
          <w:rStyle w:val="FootnoteReference"/>
          <w:rFonts w:ascii="Traditional Arabic" w:hAnsi="Traditional Arabic" w:cs="Traditional Arabic"/>
          <w:sz w:val="28"/>
          <w:rtl/>
        </w:rPr>
        <w:footnoteReference w:id="8"/>
      </w:r>
      <w:r w:rsidRPr="00F525DF">
        <w:rPr>
          <w:rFonts w:ascii="Traditional Arabic" w:hAnsi="Traditional Arabic" w:cs="Traditional Arabic" w:hint="cs"/>
          <w:sz w:val="28"/>
          <w:rtl/>
        </w:rPr>
        <w:t>. ی</w:t>
      </w:r>
      <w:r w:rsidR="002A7C26" w:rsidRPr="00F525DF">
        <w:rPr>
          <w:rFonts w:ascii="Traditional Arabic" w:hAnsi="Traditional Arabic" w:cs="Traditional Arabic" w:hint="cs"/>
          <w:sz w:val="28"/>
          <w:rtl/>
        </w:rPr>
        <w:t xml:space="preserve">ک دسته آیات شریفه است از قبیل: </w:t>
      </w:r>
    </w:p>
    <w:p w:rsidR="002A7C26" w:rsidRPr="00F525DF" w:rsidRDefault="002A7C26" w:rsidP="002A7C26">
      <w:pPr>
        <w:pStyle w:val="Heading4"/>
        <w:rPr>
          <w:rFonts w:ascii="Traditional Arabic" w:hAnsi="Traditional Arabic" w:cs="Traditional Arabic"/>
          <w:color w:val="FF0000"/>
          <w:rtl/>
        </w:rPr>
      </w:pPr>
      <w:bookmarkStart w:id="21" w:name="_Toc472338021"/>
      <w:r w:rsidRPr="00F525DF">
        <w:rPr>
          <w:rFonts w:ascii="Traditional Arabic" w:hAnsi="Traditional Arabic" w:cs="Traditional Arabic" w:hint="cs"/>
          <w:color w:val="FF0000"/>
          <w:rtl/>
        </w:rPr>
        <w:t>آیات دال بر شدت با کفار</w:t>
      </w:r>
      <w:bookmarkEnd w:id="21"/>
    </w:p>
    <w:p w:rsidR="00CA261B" w:rsidRPr="00F525DF" w:rsidRDefault="00F525DF" w:rsidP="00AC3492">
      <w:pPr>
        <w:jc w:val="both"/>
        <w:rPr>
          <w:rFonts w:ascii="Traditional Arabic" w:hAnsi="Traditional Arabic" w:cs="Traditional Arabic"/>
          <w:sz w:val="28"/>
          <w:rtl/>
        </w:rPr>
      </w:pPr>
      <w:r w:rsidRPr="00F525DF">
        <w:rPr>
          <w:rFonts w:ascii="Traditional Arabic" w:hAnsi="Traditional Arabic" w:cs="Traditional Arabic" w:hint="cs"/>
          <w:sz w:val="28"/>
          <w:rtl/>
        </w:rPr>
        <w:t>«</w:t>
      </w:r>
      <w:r w:rsidR="00AC3492" w:rsidRPr="00F525DF">
        <w:rPr>
          <w:rFonts w:ascii="Traditional Arabic" w:hAnsi="Traditional Arabic" w:cs="Traditional Arabic" w:hint="cs"/>
          <w:b/>
          <w:bCs/>
          <w:color w:val="008000"/>
          <w:sz w:val="28"/>
          <w:rtl/>
        </w:rPr>
        <w:t>لا يَتَّخِذِ الْمُؤْمِنُونَ الْكافِرِينَ أَوْلِياءَ مِنْ دُونِ الْمُؤْمِنِينَ وَ مَنْ يَفْعَلْ ذلِكَ فَلَيْسَ مِنَ اللَّهِ فِي شَيْ‏ءٍ إِلَّا أَنْ تَتَّقُوا مِنْهُمْ تُقاةً وَ يُحَذِّرُكُمُ اللَّهُ نَفْسَهُ وَ إِلَى اللَّهِ الْمَصِيرُ</w:t>
      </w:r>
      <w:r w:rsidRPr="00F525DF">
        <w:rPr>
          <w:rFonts w:ascii="Traditional Arabic" w:hAnsi="Traditional Arabic" w:cs="Traditional Arabic" w:hint="cs"/>
          <w:sz w:val="28"/>
          <w:rtl/>
        </w:rPr>
        <w:t>»</w:t>
      </w:r>
      <w:r w:rsidR="00CA261B" w:rsidRPr="00F525DF">
        <w:rPr>
          <w:rStyle w:val="FootnoteReference"/>
          <w:rFonts w:ascii="Traditional Arabic" w:hAnsi="Traditional Arabic" w:cs="Traditional Arabic"/>
          <w:sz w:val="28"/>
          <w:rtl/>
        </w:rPr>
        <w:footnoteReference w:id="9"/>
      </w:r>
      <w:r w:rsidR="00AC3492" w:rsidRPr="00F525DF">
        <w:rPr>
          <w:rFonts w:ascii="Traditional Arabic" w:hAnsi="Traditional Arabic" w:cs="Traditional Arabic" w:hint="cs"/>
          <w:sz w:val="28"/>
          <w:rtl/>
        </w:rPr>
        <w:t xml:space="preserve"> </w:t>
      </w:r>
    </w:p>
    <w:p w:rsidR="00CA261B" w:rsidRPr="00F525DF" w:rsidRDefault="00F525DF" w:rsidP="00AC3492">
      <w:pPr>
        <w:jc w:val="both"/>
        <w:rPr>
          <w:rFonts w:ascii="Traditional Arabic" w:hAnsi="Traditional Arabic" w:cs="Traditional Arabic"/>
          <w:sz w:val="28"/>
          <w:rtl/>
        </w:rPr>
      </w:pPr>
      <w:r w:rsidRPr="00F525DF">
        <w:rPr>
          <w:rFonts w:ascii="Traditional Arabic" w:hAnsi="Traditional Arabic" w:cs="Traditional Arabic" w:hint="cs"/>
          <w:sz w:val="28"/>
          <w:rtl/>
        </w:rPr>
        <w:t>«</w:t>
      </w:r>
      <w:r w:rsidR="00AC3492" w:rsidRPr="00F525DF">
        <w:rPr>
          <w:rFonts w:ascii="Traditional Arabic" w:hAnsi="Traditional Arabic" w:cs="Traditional Arabic" w:hint="cs"/>
          <w:b/>
          <w:bCs/>
          <w:color w:val="008000"/>
          <w:sz w:val="28"/>
          <w:rtl/>
        </w:rPr>
        <w:t>يا أَيُّهَا الَّذِينَ آمَنُوا لا تَتَّخِذُوا بِطانَةً مِنْ دُونِكُمْ لا يَأْلُونَكُمْ خَبالًا وَدُّوا ما عَنِتُّمْ قَدْ بَدَتِ الْبَغْضاءُ مِنْ أَفْواهِهِمْ وَ ما تُخْفِي صُدُورُهُمْ أَكْبَرُ قَدْ بَيَّنَّا لَكُمُ الْآياتِ إِنْ كُنْتُمْ تَعْقِلُونَ</w:t>
      </w:r>
      <w:r w:rsidRPr="00F525DF">
        <w:rPr>
          <w:rFonts w:ascii="Traditional Arabic" w:hAnsi="Traditional Arabic" w:cs="Traditional Arabic" w:hint="cs"/>
          <w:sz w:val="28"/>
          <w:rtl/>
        </w:rPr>
        <w:t>»</w:t>
      </w:r>
      <w:r w:rsidR="00CA261B" w:rsidRPr="00F525DF">
        <w:rPr>
          <w:rFonts w:ascii="Traditional Arabic" w:hAnsi="Traditional Arabic" w:cs="Traditional Arabic" w:hint="cs"/>
          <w:sz w:val="28"/>
          <w:rtl/>
        </w:rPr>
        <w:t>.</w:t>
      </w:r>
      <w:r w:rsidR="00CA261B" w:rsidRPr="00F525DF">
        <w:rPr>
          <w:rStyle w:val="FootnoteReference"/>
          <w:rFonts w:ascii="Traditional Arabic" w:hAnsi="Traditional Arabic" w:cs="Traditional Arabic"/>
          <w:sz w:val="28"/>
          <w:rtl/>
        </w:rPr>
        <w:footnoteReference w:id="10"/>
      </w:r>
    </w:p>
    <w:p w:rsidR="00CA261B" w:rsidRPr="00F525DF" w:rsidRDefault="00F525DF" w:rsidP="00CA261B">
      <w:pPr>
        <w:jc w:val="both"/>
        <w:rPr>
          <w:rFonts w:ascii="Traditional Arabic" w:hAnsi="Traditional Arabic" w:cs="Traditional Arabic"/>
          <w:sz w:val="28"/>
          <w:rtl/>
        </w:rPr>
      </w:pPr>
      <w:r w:rsidRPr="00F525DF">
        <w:rPr>
          <w:rFonts w:ascii="Traditional Arabic" w:hAnsi="Traditional Arabic" w:cs="Traditional Arabic" w:hint="cs"/>
          <w:sz w:val="28"/>
          <w:rtl/>
        </w:rPr>
        <w:t>«</w:t>
      </w:r>
      <w:r w:rsidR="00AC3492" w:rsidRPr="00F525DF">
        <w:rPr>
          <w:rFonts w:ascii="Traditional Arabic" w:hAnsi="Traditional Arabic" w:cs="Traditional Arabic" w:hint="cs"/>
          <w:b/>
          <w:bCs/>
          <w:color w:val="008000"/>
          <w:sz w:val="28"/>
          <w:rtl/>
        </w:rPr>
        <w:t>الَّذِينَ يَتَّخِذُونَ الْكافِرِينَ أَوْلِياءَ مِنْ دُونِ الْمُؤْمِنِينَ أَ يَبْتَغُونَ عِنْدَهُمُ الْعِزَّةَ فَإِنَّ الْعِزَّةَ لِلَّهِ جَمِيعاً</w:t>
      </w:r>
      <w:r w:rsidRPr="00F525DF">
        <w:rPr>
          <w:rFonts w:ascii="Traditional Arabic" w:hAnsi="Traditional Arabic" w:cs="Traditional Arabic" w:hint="cs"/>
          <w:sz w:val="28"/>
          <w:rtl/>
        </w:rPr>
        <w:t>»</w:t>
      </w:r>
      <w:r w:rsidR="00CA261B" w:rsidRPr="00F525DF">
        <w:rPr>
          <w:rFonts w:ascii="Traditional Arabic" w:hAnsi="Traditional Arabic" w:cs="Traditional Arabic" w:hint="cs"/>
          <w:sz w:val="28"/>
          <w:rtl/>
        </w:rPr>
        <w:t>.</w:t>
      </w:r>
      <w:r w:rsidR="00CA261B" w:rsidRPr="00F525DF">
        <w:rPr>
          <w:rStyle w:val="FootnoteReference"/>
          <w:rFonts w:ascii="Traditional Arabic" w:hAnsi="Traditional Arabic" w:cs="Traditional Arabic"/>
          <w:sz w:val="28"/>
          <w:rtl/>
        </w:rPr>
        <w:footnoteReference w:id="11"/>
      </w:r>
    </w:p>
    <w:p w:rsidR="00CA261B" w:rsidRPr="00F525DF" w:rsidRDefault="00F525DF" w:rsidP="00CA261B">
      <w:pPr>
        <w:jc w:val="both"/>
        <w:rPr>
          <w:rFonts w:ascii="Traditional Arabic" w:hAnsi="Traditional Arabic" w:cs="Traditional Arabic"/>
          <w:sz w:val="28"/>
          <w:rtl/>
        </w:rPr>
      </w:pPr>
      <w:r w:rsidRPr="00F525DF">
        <w:rPr>
          <w:rFonts w:ascii="Traditional Arabic" w:hAnsi="Traditional Arabic" w:cs="Traditional Arabic" w:hint="cs"/>
          <w:sz w:val="28"/>
          <w:rtl/>
        </w:rPr>
        <w:t>«</w:t>
      </w:r>
      <w:r w:rsidR="00AC3492" w:rsidRPr="00F525DF">
        <w:rPr>
          <w:rFonts w:ascii="Traditional Arabic" w:hAnsi="Traditional Arabic" w:cs="Traditional Arabic" w:hint="cs"/>
          <w:b/>
          <w:bCs/>
          <w:color w:val="008000"/>
          <w:sz w:val="28"/>
          <w:rtl/>
        </w:rPr>
        <w:t>يا أَيُّهَا الَّذِينَ آمَنُوا لا تَتَّخِذُوا</w:t>
      </w:r>
      <w:r w:rsidR="00CA261B" w:rsidRPr="00F525DF">
        <w:rPr>
          <w:rFonts w:ascii="Traditional Arabic" w:hAnsi="Traditional Arabic" w:cs="Traditional Arabic" w:hint="cs"/>
          <w:b/>
          <w:bCs/>
          <w:color w:val="008000"/>
          <w:sz w:val="28"/>
          <w:rtl/>
        </w:rPr>
        <w:t xml:space="preserve"> </w:t>
      </w:r>
      <w:r w:rsidR="00AC3492" w:rsidRPr="00F525DF">
        <w:rPr>
          <w:rFonts w:ascii="Traditional Arabic" w:hAnsi="Traditional Arabic" w:cs="Traditional Arabic" w:hint="cs"/>
          <w:b/>
          <w:bCs/>
          <w:color w:val="008000"/>
          <w:sz w:val="28"/>
          <w:rtl/>
        </w:rPr>
        <w:t>الْكافِرِينَ أَوْلِياءَ مِنْ دُونِ الْمُؤْمِنِينَ أَ تُرِيدُونَ أَنْ تَجْعَلُوا لِلَّهِ عَلَيْكُمْ سُلْطاناً مُبِيناً</w:t>
      </w:r>
      <w:r w:rsidRPr="00F525DF">
        <w:rPr>
          <w:rFonts w:ascii="Traditional Arabic" w:hAnsi="Traditional Arabic" w:cs="Traditional Arabic" w:hint="cs"/>
          <w:sz w:val="28"/>
          <w:rtl/>
        </w:rPr>
        <w:t>»</w:t>
      </w:r>
      <w:r w:rsidR="00AC3492" w:rsidRPr="00F525DF">
        <w:rPr>
          <w:rFonts w:ascii="Traditional Arabic" w:hAnsi="Traditional Arabic" w:cs="Traditional Arabic"/>
          <w:sz w:val="28"/>
          <w:vertAlign w:val="superscript"/>
          <w:rtl/>
        </w:rPr>
        <w:footnoteReference w:id="12"/>
      </w:r>
    </w:p>
    <w:p w:rsidR="00CA261B" w:rsidRPr="00F525DF" w:rsidRDefault="00CA261B" w:rsidP="00CA261B">
      <w:pPr>
        <w:jc w:val="both"/>
        <w:rPr>
          <w:rFonts w:ascii="Traditional Arabic" w:hAnsi="Traditional Arabic" w:cs="Traditional Arabic"/>
          <w:sz w:val="28"/>
          <w:rtl/>
        </w:rPr>
      </w:pPr>
      <w:r w:rsidRPr="00F525DF">
        <w:rPr>
          <w:rFonts w:ascii="Traditional Arabic" w:hAnsi="Traditional Arabic" w:cs="Traditional Arabic" w:hint="cs"/>
          <w:sz w:val="28"/>
          <w:rtl/>
        </w:rPr>
        <w:t xml:space="preserve"> </w:t>
      </w:r>
      <w:r w:rsidR="00F525DF" w:rsidRPr="00F525DF">
        <w:rPr>
          <w:rFonts w:ascii="Traditional Arabic" w:hAnsi="Traditional Arabic" w:cs="Traditional Arabic" w:hint="cs"/>
          <w:sz w:val="28"/>
          <w:rtl/>
        </w:rPr>
        <w:t>«</w:t>
      </w:r>
      <w:r w:rsidR="00AC3492" w:rsidRPr="00F525DF">
        <w:rPr>
          <w:rFonts w:ascii="Traditional Arabic" w:hAnsi="Traditional Arabic" w:cs="Traditional Arabic" w:hint="cs"/>
          <w:b/>
          <w:bCs/>
          <w:color w:val="008000"/>
          <w:sz w:val="28"/>
          <w:rtl/>
        </w:rPr>
        <w:t>يا أَيُّهَا الَّذِينَ آمَنُوا لا تَتَّخِذُوا الْيَهُودَ وَ النَّصارى‏ أَوْلِياءَ بَعْضُهُمْ أَوْلِياءُ بَعْضٍ وَ مَنْ يَتَوَلَّهُمْ مِنْكُمْ فَإِنَّهُ مِنْهُمْ إِنَّ اللَّهَ لا يَهْدِي الْقَوْمَ الظَّالِمِينَ</w:t>
      </w:r>
      <w:r w:rsidR="00F525DF" w:rsidRPr="00F525DF">
        <w:rPr>
          <w:rFonts w:ascii="Traditional Arabic" w:hAnsi="Traditional Arabic" w:cs="Traditional Arabic" w:hint="cs"/>
          <w:sz w:val="28"/>
          <w:rtl/>
        </w:rPr>
        <w:t>»</w:t>
      </w:r>
      <w:r w:rsidRPr="00F525DF">
        <w:rPr>
          <w:rFonts w:ascii="Traditional Arabic" w:hAnsi="Traditional Arabic" w:cs="Traditional Arabic" w:hint="cs"/>
          <w:sz w:val="28"/>
          <w:rtl/>
        </w:rPr>
        <w:t>.</w:t>
      </w:r>
      <w:r w:rsidRPr="00F525DF">
        <w:rPr>
          <w:rStyle w:val="FootnoteReference"/>
          <w:rFonts w:ascii="Traditional Arabic" w:hAnsi="Traditional Arabic" w:cs="Traditional Arabic"/>
          <w:sz w:val="28"/>
          <w:rtl/>
        </w:rPr>
        <w:footnoteReference w:id="13"/>
      </w:r>
    </w:p>
    <w:p w:rsidR="00CA261B" w:rsidRPr="00F525DF" w:rsidRDefault="00AC3492" w:rsidP="00CA261B">
      <w:pPr>
        <w:jc w:val="both"/>
        <w:rPr>
          <w:rFonts w:ascii="Traditional Arabic" w:hAnsi="Traditional Arabic" w:cs="Traditional Arabic"/>
          <w:sz w:val="28"/>
          <w:rtl/>
        </w:rPr>
      </w:pPr>
      <w:r w:rsidRPr="00F525DF">
        <w:rPr>
          <w:rFonts w:ascii="Traditional Arabic" w:hAnsi="Traditional Arabic" w:cs="Traditional Arabic" w:hint="cs"/>
          <w:sz w:val="28"/>
          <w:rtl/>
        </w:rPr>
        <w:t xml:space="preserve">‏ </w:t>
      </w:r>
      <w:r w:rsidR="00F525DF" w:rsidRPr="00F525DF">
        <w:rPr>
          <w:rFonts w:ascii="Traditional Arabic" w:hAnsi="Traditional Arabic" w:cs="Traditional Arabic" w:hint="cs"/>
          <w:sz w:val="28"/>
          <w:rtl/>
        </w:rPr>
        <w:t>«</w:t>
      </w:r>
      <w:r w:rsidRPr="00F525DF">
        <w:rPr>
          <w:rFonts w:ascii="Traditional Arabic" w:hAnsi="Traditional Arabic" w:cs="Traditional Arabic" w:hint="cs"/>
          <w:b/>
          <w:bCs/>
          <w:color w:val="008000"/>
          <w:sz w:val="28"/>
          <w:rtl/>
        </w:rPr>
        <w:t>يا أَيُّهَا الَّذِينَ آمَنُوا لا تَتَّخِذُوا الَّذِينَ اتَّخَذُوا دِينَكُمْ هُزُواً وَ لَعِباً مِنَ الَّذِينَ أُوتُوا الْكِتابَ مِنْ قَبْلِكُمْ وَ الْكُفَّارَ أَوْلِياءَ وَ اتَّقُوا اللَّهَ إِنْ كُنْتُمْ مُؤْمِنِينَ‏ و قال‏ تَرى‏ كَثِيراً مِنْهُمْ يَتَوَلَّوْنَ الَّذِينَ كَفَرُوا</w:t>
      </w:r>
      <w:r w:rsidR="00F525DF" w:rsidRPr="00F525DF">
        <w:rPr>
          <w:rFonts w:ascii="Traditional Arabic" w:hAnsi="Traditional Arabic" w:cs="Traditional Arabic" w:hint="cs"/>
          <w:sz w:val="28"/>
          <w:rtl/>
        </w:rPr>
        <w:t>»</w:t>
      </w:r>
      <w:r w:rsidRPr="00F525DF">
        <w:rPr>
          <w:rFonts w:ascii="Traditional Arabic" w:hAnsi="Traditional Arabic" w:cs="Traditional Arabic"/>
          <w:sz w:val="28"/>
          <w:vertAlign w:val="superscript"/>
          <w:rtl/>
        </w:rPr>
        <w:footnoteReference w:id="14"/>
      </w:r>
      <w:r w:rsidRPr="00F525DF">
        <w:rPr>
          <w:rFonts w:ascii="Traditional Arabic" w:hAnsi="Traditional Arabic" w:cs="Traditional Arabic" w:hint="cs"/>
          <w:sz w:val="28"/>
          <w:rtl/>
        </w:rPr>
        <w:t xml:space="preserve"> </w:t>
      </w:r>
    </w:p>
    <w:p w:rsidR="00141794" w:rsidRPr="00F525DF" w:rsidRDefault="00F525DF" w:rsidP="00141794">
      <w:pPr>
        <w:jc w:val="both"/>
        <w:rPr>
          <w:rFonts w:ascii="Traditional Arabic" w:hAnsi="Traditional Arabic" w:cs="Traditional Arabic"/>
          <w:sz w:val="28"/>
          <w:rtl/>
        </w:rPr>
      </w:pPr>
      <w:r w:rsidRPr="00F525DF">
        <w:rPr>
          <w:rFonts w:ascii="Traditional Arabic" w:hAnsi="Traditional Arabic" w:cs="Traditional Arabic" w:hint="cs"/>
          <w:sz w:val="28"/>
          <w:rtl/>
        </w:rPr>
        <w:lastRenderedPageBreak/>
        <w:t>«</w:t>
      </w:r>
      <w:r w:rsidR="00AC3492" w:rsidRPr="00F525DF">
        <w:rPr>
          <w:rFonts w:ascii="Traditional Arabic" w:hAnsi="Traditional Arabic" w:cs="Traditional Arabic" w:hint="cs"/>
          <w:b/>
          <w:bCs/>
          <w:color w:val="008000"/>
          <w:sz w:val="28"/>
          <w:rtl/>
        </w:rPr>
        <w:t>قُلْ إِنْ كانَ آباؤُكُمْ وَ أَبْناؤُكُمْ وَ إِخْوانُكُمْ وَ أَزْواجُكُمْ وَ عَشِيرَتُكُمْ وَ أَمْوالٌ اقْتَرَفْتُمُوها وَ تِجارَةٌ تَخْشَوْنَ كَسادَها وَ مَساكِنُ تَرْضَوْنَها أَحَبَّ إِلَيْكُمْ مِنَ اللَّهِ وَ رَسُولِهِ وَ جِهادٍ فِي سَبِيلِهِ فَتَرَبَّصُوا حَتَّى يَأْتِيَ اللَّهُ بِأَمْرِهِ وَ اللَّهُ لا يَهْدِي الْقَوْمَ الْفاسِقِينَ</w:t>
      </w:r>
      <w:r w:rsidRPr="00F525DF">
        <w:rPr>
          <w:rFonts w:ascii="Traditional Arabic" w:hAnsi="Traditional Arabic" w:cs="Traditional Arabic" w:hint="cs"/>
          <w:sz w:val="28"/>
          <w:rtl/>
        </w:rPr>
        <w:t>»</w:t>
      </w:r>
      <w:r w:rsidR="00141794" w:rsidRPr="00F525DF">
        <w:rPr>
          <w:rFonts w:ascii="Traditional Arabic" w:hAnsi="Traditional Arabic" w:cs="Traditional Arabic" w:hint="cs"/>
          <w:sz w:val="28"/>
          <w:rtl/>
        </w:rPr>
        <w:t>.</w:t>
      </w:r>
      <w:r w:rsidR="00141794" w:rsidRPr="00F525DF">
        <w:rPr>
          <w:rStyle w:val="FootnoteReference"/>
          <w:rFonts w:ascii="Traditional Arabic" w:hAnsi="Traditional Arabic" w:cs="Traditional Arabic"/>
          <w:sz w:val="28"/>
          <w:rtl/>
        </w:rPr>
        <w:footnoteReference w:id="15"/>
      </w:r>
    </w:p>
    <w:p w:rsidR="00141794" w:rsidRPr="00F525DF" w:rsidRDefault="00AC3492" w:rsidP="00AC3492">
      <w:pPr>
        <w:jc w:val="both"/>
        <w:rPr>
          <w:rFonts w:ascii="Traditional Arabic" w:hAnsi="Traditional Arabic" w:cs="Traditional Arabic"/>
          <w:sz w:val="28"/>
          <w:rtl/>
        </w:rPr>
      </w:pPr>
      <w:r w:rsidRPr="00F525DF">
        <w:rPr>
          <w:rFonts w:ascii="Traditional Arabic" w:hAnsi="Traditional Arabic" w:cs="Traditional Arabic" w:hint="cs"/>
          <w:sz w:val="28"/>
          <w:rtl/>
        </w:rPr>
        <w:t xml:space="preserve">‏ </w:t>
      </w:r>
      <w:r w:rsidR="00F525DF" w:rsidRPr="00F525DF">
        <w:rPr>
          <w:rFonts w:ascii="Traditional Arabic" w:hAnsi="Traditional Arabic" w:cs="Traditional Arabic" w:hint="cs"/>
          <w:sz w:val="28"/>
          <w:rtl/>
        </w:rPr>
        <w:t>«</w:t>
      </w:r>
      <w:r w:rsidRPr="00F525DF">
        <w:rPr>
          <w:rFonts w:ascii="Traditional Arabic" w:hAnsi="Traditional Arabic" w:cs="Traditional Arabic" w:hint="cs"/>
          <w:b/>
          <w:bCs/>
          <w:color w:val="008000"/>
          <w:sz w:val="28"/>
          <w:rtl/>
        </w:rPr>
        <w:t>وَ الَّذِينَ مَعَهُ أَشِدَّاءُ عَلَى الْكُفَّارِ رُحَماءُ بَيْنَهُمْ</w:t>
      </w:r>
      <w:r w:rsidR="00F525DF" w:rsidRPr="00F525DF">
        <w:rPr>
          <w:rFonts w:ascii="Traditional Arabic" w:hAnsi="Traditional Arabic" w:cs="Traditional Arabic" w:hint="cs"/>
          <w:sz w:val="28"/>
          <w:rtl/>
        </w:rPr>
        <w:t>»</w:t>
      </w:r>
      <w:r w:rsidRPr="00F525DF">
        <w:rPr>
          <w:rFonts w:ascii="Traditional Arabic" w:hAnsi="Traditional Arabic" w:cs="Traditional Arabic" w:hint="cs"/>
          <w:sz w:val="28"/>
          <w:rtl/>
        </w:rPr>
        <w:t>‏</w:t>
      </w:r>
      <w:r w:rsidRPr="00F525DF">
        <w:rPr>
          <w:rFonts w:ascii="Traditional Arabic" w:hAnsi="Traditional Arabic" w:cs="Traditional Arabic"/>
          <w:sz w:val="28"/>
          <w:vertAlign w:val="superscript"/>
          <w:rtl/>
        </w:rPr>
        <w:footnoteReference w:id="16"/>
      </w:r>
    </w:p>
    <w:p w:rsidR="002A7C26" w:rsidRPr="00F525DF" w:rsidRDefault="002A7C26" w:rsidP="002A7C26">
      <w:pPr>
        <w:pStyle w:val="Heading4"/>
        <w:rPr>
          <w:rFonts w:ascii="Traditional Arabic" w:hAnsi="Traditional Arabic" w:cs="Traditional Arabic"/>
          <w:color w:val="FF0000"/>
          <w:rtl/>
        </w:rPr>
      </w:pPr>
      <w:bookmarkStart w:id="22" w:name="_Toc472338022"/>
      <w:r w:rsidRPr="00F525DF">
        <w:rPr>
          <w:rFonts w:ascii="Traditional Arabic" w:hAnsi="Traditional Arabic" w:cs="Traditional Arabic" w:hint="cs"/>
          <w:color w:val="FF0000"/>
          <w:rtl/>
        </w:rPr>
        <w:t>روایات شدت با کفار</w:t>
      </w:r>
      <w:bookmarkEnd w:id="22"/>
    </w:p>
    <w:p w:rsidR="00AC3492" w:rsidRPr="00F525DF" w:rsidRDefault="00141794" w:rsidP="00141794">
      <w:pPr>
        <w:jc w:val="both"/>
        <w:rPr>
          <w:rFonts w:ascii="Traditional Arabic" w:hAnsi="Traditional Arabic" w:cs="Traditional Arabic"/>
          <w:sz w:val="28"/>
        </w:rPr>
      </w:pPr>
      <w:r w:rsidRPr="00F525DF">
        <w:rPr>
          <w:rFonts w:ascii="Traditional Arabic" w:hAnsi="Traditional Arabic" w:cs="Traditional Arabic" w:hint="cs"/>
          <w:sz w:val="28"/>
          <w:rtl/>
        </w:rPr>
        <w:t xml:space="preserve">در روایات هم همین مضمون وارد شده و مورد </w:t>
      </w:r>
      <w:r w:rsidR="004812BA">
        <w:rPr>
          <w:rFonts w:ascii="Traditional Arabic" w:hAnsi="Traditional Arabic" w:cs="Traditional Arabic" w:hint="cs"/>
          <w:sz w:val="28"/>
          <w:rtl/>
        </w:rPr>
        <w:t>تأکید</w:t>
      </w:r>
      <w:r w:rsidRPr="00F525DF">
        <w:rPr>
          <w:rFonts w:ascii="Traditional Arabic" w:hAnsi="Traditional Arabic" w:cs="Traditional Arabic" w:hint="cs"/>
          <w:sz w:val="28"/>
          <w:rtl/>
        </w:rPr>
        <w:t xml:space="preserve"> قرار گرفته است.</w:t>
      </w:r>
    </w:p>
    <w:p w:rsidR="00AC3492" w:rsidRPr="00F525DF" w:rsidRDefault="00AC3492" w:rsidP="00F525DF">
      <w:pPr>
        <w:jc w:val="both"/>
        <w:rPr>
          <w:rFonts w:ascii="Traditional Arabic" w:hAnsi="Traditional Arabic" w:cs="Traditional Arabic"/>
          <w:sz w:val="28"/>
          <w:rtl/>
        </w:rPr>
      </w:pPr>
      <w:r w:rsidRPr="00F525DF">
        <w:rPr>
          <w:rFonts w:ascii="Traditional Arabic" w:hAnsi="Traditional Arabic" w:cs="Traditional Arabic" w:hint="cs"/>
          <w:sz w:val="28"/>
          <w:rtl/>
        </w:rPr>
        <w:t xml:space="preserve">قرب الإسناد أَحْمَدُ وَ عَبْدُ اللَّهِ ابْنَا مُحَمَّدِ بْنِ عِيسَى عَنِ ابْنِ مَحْبُوبٍ عَنِ ابْنِ رِئَابٍ قَالَ سَمِعْتُ أَبَا عَبْدِ اللَّهِ ع يَقُولُ‏ </w:t>
      </w:r>
      <w:r w:rsidR="00F525DF">
        <w:rPr>
          <w:rFonts w:ascii="Traditional Arabic" w:hAnsi="Traditional Arabic" w:cs="Traditional Arabic" w:hint="cs"/>
          <w:sz w:val="28"/>
          <w:rtl/>
        </w:rPr>
        <w:t>«</w:t>
      </w:r>
      <w:r w:rsidRPr="00F525DF">
        <w:rPr>
          <w:rFonts w:ascii="Traditional Arabic" w:hAnsi="Traditional Arabic" w:cs="Traditional Arabic" w:hint="cs"/>
          <w:b/>
          <w:bCs/>
          <w:color w:val="008000"/>
          <w:sz w:val="28"/>
          <w:rtl/>
        </w:rPr>
        <w:t>لَا يَنْبَغِي لِلرَّجُلِ الْمُؤْمِنِ مِنْكُمْ أَنْ يُشَارِكَ الذِّمِّيَّ وَ لَا يُبْضِعَهُ بِضَاعَةً وَ لَا يُودِعَهُ وَدِيعَةً وَ لَا يُصَافِيَهُ الْمَوَدَّةَ</w:t>
      </w:r>
      <w:r w:rsidR="00F525DF">
        <w:rPr>
          <w:rFonts w:ascii="Traditional Arabic" w:hAnsi="Traditional Arabic" w:cs="Traditional Arabic" w:hint="cs"/>
          <w:sz w:val="28"/>
          <w:rtl/>
        </w:rPr>
        <w:t>»</w:t>
      </w:r>
      <w:r w:rsidR="00F525DF" w:rsidRPr="00F525DF">
        <w:rPr>
          <w:rFonts w:ascii="Traditional Arabic" w:hAnsi="Traditional Arabic" w:cs="Traditional Arabic" w:hint="cs"/>
          <w:sz w:val="28"/>
          <w:rtl/>
        </w:rPr>
        <w:t>.</w:t>
      </w:r>
      <w:r w:rsidRPr="00F525DF">
        <w:rPr>
          <w:rFonts w:ascii="Traditional Arabic" w:hAnsi="Traditional Arabic" w:cs="Traditional Arabic"/>
          <w:sz w:val="28"/>
          <w:vertAlign w:val="superscript"/>
          <w:rtl/>
        </w:rPr>
        <w:footnoteReference w:id="17"/>
      </w:r>
    </w:p>
    <w:p w:rsidR="002A7C26" w:rsidRPr="00F525DF" w:rsidRDefault="002A7C26" w:rsidP="002A7C26">
      <w:pPr>
        <w:pStyle w:val="Heading4"/>
        <w:rPr>
          <w:rFonts w:ascii="Traditional Arabic" w:hAnsi="Traditional Arabic" w:cs="Traditional Arabic"/>
          <w:color w:val="FF0000"/>
          <w:rtl/>
        </w:rPr>
      </w:pPr>
      <w:bookmarkStart w:id="23" w:name="_Toc472338023"/>
      <w:r w:rsidRPr="00F525DF">
        <w:rPr>
          <w:rFonts w:ascii="Traditional Arabic" w:hAnsi="Traditional Arabic" w:cs="Traditional Arabic" w:hint="cs"/>
          <w:color w:val="FF0000"/>
          <w:rtl/>
        </w:rPr>
        <w:t>مفهوم رویت نهی از مودت کفار</w:t>
      </w:r>
      <w:bookmarkEnd w:id="23"/>
    </w:p>
    <w:p w:rsidR="00141794" w:rsidRPr="00F525DF" w:rsidRDefault="00141794" w:rsidP="003E59BE">
      <w:pPr>
        <w:rPr>
          <w:rFonts w:ascii="Traditional Arabic" w:hAnsi="Traditional Arabic" w:cs="Traditional Arabic"/>
          <w:sz w:val="28"/>
          <w:rtl/>
        </w:rPr>
      </w:pPr>
      <w:r w:rsidRPr="00F525DF">
        <w:rPr>
          <w:rFonts w:ascii="Traditional Arabic" w:hAnsi="Traditional Arabic" w:cs="Traditional Arabic" w:hint="cs"/>
          <w:sz w:val="28"/>
          <w:rtl/>
        </w:rPr>
        <w:t xml:space="preserve">در اینجا بحث مفصل‌تری است که ما هم کار نکردیم. در مفهوم این ادله به خصوص روایت که از مودت کفار نهی کرده است، </w:t>
      </w:r>
      <w:r w:rsidR="00425FE8" w:rsidRPr="00F525DF">
        <w:rPr>
          <w:rFonts w:ascii="Traditional Arabic" w:hAnsi="Traditional Arabic" w:cs="Traditional Arabic" w:hint="cs"/>
          <w:sz w:val="28"/>
          <w:rtl/>
        </w:rPr>
        <w:t>چهار</w:t>
      </w:r>
      <w:r w:rsidRPr="00F525DF">
        <w:rPr>
          <w:rFonts w:ascii="Traditional Arabic" w:hAnsi="Traditional Arabic" w:cs="Traditional Arabic" w:hint="cs"/>
          <w:sz w:val="28"/>
          <w:rtl/>
        </w:rPr>
        <w:t xml:space="preserve"> احتمال مطرح است:</w:t>
      </w:r>
    </w:p>
    <w:p w:rsidR="00141794" w:rsidRPr="00F525DF" w:rsidRDefault="00141794" w:rsidP="00141794">
      <w:pPr>
        <w:rPr>
          <w:rFonts w:ascii="Traditional Arabic" w:hAnsi="Traditional Arabic" w:cs="Traditional Arabic"/>
          <w:sz w:val="28"/>
          <w:rtl/>
          <w:lang w:val="x-none" w:eastAsia="x-none" w:bidi="ar-SA"/>
        </w:rPr>
      </w:pPr>
      <w:r w:rsidRPr="00F525DF">
        <w:rPr>
          <w:rFonts w:ascii="Traditional Arabic" w:hAnsi="Traditional Arabic" w:cs="Traditional Arabic" w:hint="cs"/>
          <w:sz w:val="28"/>
          <w:rtl/>
          <w:lang w:val="x-none" w:eastAsia="x-none" w:bidi="ar-SA"/>
        </w:rPr>
        <w:t>الف) احتمال اول: طرح دوستی با کفار نریزید. از کفار فاصله بگیرید. با آنان شدید باشید. تندی و صلابت را باید در شما ببینند. این یک احتمال است. اگر این احتمال باشد، این ادله می‌شود مخصص برای ادله مطلق و ادله‌ای که با عبارت «ناس» وارد شده است.</w:t>
      </w:r>
    </w:p>
    <w:p w:rsidR="00141794" w:rsidRPr="00F525DF" w:rsidRDefault="00141794" w:rsidP="00141794">
      <w:pPr>
        <w:rPr>
          <w:rFonts w:ascii="Traditional Arabic" w:hAnsi="Traditional Arabic" w:cs="Traditional Arabic"/>
          <w:sz w:val="28"/>
          <w:rtl/>
          <w:lang w:val="x-none" w:eastAsia="x-none" w:bidi="ar-SA"/>
        </w:rPr>
      </w:pPr>
      <w:r w:rsidRPr="00F525DF">
        <w:rPr>
          <w:rFonts w:ascii="Traditional Arabic" w:hAnsi="Traditional Arabic" w:cs="Traditional Arabic" w:hint="cs"/>
          <w:sz w:val="28"/>
          <w:rtl/>
          <w:lang w:val="x-none" w:eastAsia="x-none" w:bidi="ar-SA"/>
        </w:rPr>
        <w:t xml:space="preserve">ب) احتمال اول: همه این‌ها در جایی است که با کفار در حال جنگ باشیم نه مطلق کفار. </w:t>
      </w:r>
    </w:p>
    <w:p w:rsidR="00141794" w:rsidRPr="00F525DF" w:rsidRDefault="00141794" w:rsidP="00141794">
      <w:pPr>
        <w:rPr>
          <w:rFonts w:ascii="Traditional Arabic" w:hAnsi="Traditional Arabic" w:cs="Traditional Arabic"/>
          <w:sz w:val="28"/>
          <w:rtl/>
          <w:lang w:val="x-none" w:eastAsia="x-none" w:bidi="ar-SA"/>
        </w:rPr>
      </w:pPr>
      <w:r w:rsidRPr="00F525DF">
        <w:rPr>
          <w:rFonts w:ascii="Traditional Arabic" w:hAnsi="Traditional Arabic" w:cs="Traditional Arabic" w:hint="cs"/>
          <w:sz w:val="28"/>
          <w:rtl/>
          <w:lang w:val="x-none" w:eastAsia="x-none" w:bidi="ar-SA"/>
        </w:rPr>
        <w:t xml:space="preserve">ج) احتمال سوم این است که نهی مربوط به ولایت و مودت قلبی است نه ارتباطات </w:t>
      </w:r>
      <w:r w:rsidR="00425FE8" w:rsidRPr="00F525DF">
        <w:rPr>
          <w:rFonts w:ascii="Traditional Arabic" w:hAnsi="Traditional Arabic" w:cs="Traditional Arabic" w:hint="cs"/>
          <w:sz w:val="28"/>
          <w:rtl/>
          <w:lang w:val="x-none" w:eastAsia="x-none" w:bidi="ar-SA"/>
        </w:rPr>
        <w:t>عادی.</w:t>
      </w:r>
    </w:p>
    <w:p w:rsidR="008E25A7" w:rsidRPr="00F525DF" w:rsidRDefault="00425FE8" w:rsidP="003E59BE">
      <w:pPr>
        <w:rPr>
          <w:rFonts w:ascii="Traditional Arabic" w:hAnsi="Traditional Arabic" w:cs="Traditional Arabic"/>
          <w:sz w:val="28"/>
          <w:rtl/>
          <w:lang w:val="x-none" w:eastAsia="x-none" w:bidi="ar-SA"/>
        </w:rPr>
      </w:pPr>
      <w:r w:rsidRPr="00F525DF">
        <w:rPr>
          <w:rFonts w:ascii="Traditional Arabic" w:hAnsi="Traditional Arabic" w:cs="Traditional Arabic" w:hint="cs"/>
          <w:sz w:val="28"/>
          <w:rtl/>
          <w:lang w:val="x-none" w:eastAsia="x-none" w:bidi="ar-SA"/>
        </w:rPr>
        <w:t>د) احتمال چهارم آن است که، ممکن است احتمال دوم و سوم را جمع کنیم. با کفار در حال جنگ و غیر حال جنگ باید متفاوت رفتار کرد. این دسته اخیر از آیات و روایات می‌رساند که نباید زیر سلطه کفار رفت؛ از زیر بار سلطه کفار رفتن، نهی و منع وارد شده است.</w:t>
      </w:r>
    </w:p>
    <w:sectPr w:rsidR="008E25A7" w:rsidRPr="00F525DF" w:rsidSect="00A73F23">
      <w:headerReference w:type="default" r:id="rId9"/>
      <w:footerReference w:type="default" r:id="rId10"/>
      <w:pgSz w:w="12240" w:h="15840" w:code="1"/>
      <w:pgMar w:top="1440" w:right="1440" w:bottom="1276" w:left="1440" w:header="851" w:footer="590" w:gutter="0"/>
      <w:pgBorders w:offsetFrom="page">
        <w:top w:val="pushPinNote1" w:sz="31" w:space="24" w:color="auto"/>
        <w:left w:val="pushPinNote1" w:sz="31" w:space="24" w:color="auto"/>
        <w:bottom w:val="pushPinNote1" w:sz="31" w:space="24" w:color="auto"/>
        <w:right w:val="pushPinNote1" w:sz="31" w:space="24" w:color="auto"/>
      </w:pgBorders>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27C7" w:rsidRDefault="009227C7" w:rsidP="000D5800">
      <w:r>
        <w:separator/>
      </w:r>
    </w:p>
  </w:endnote>
  <w:endnote w:type="continuationSeparator" w:id="0">
    <w:p w:rsidR="009227C7" w:rsidRDefault="009227C7" w:rsidP="000D5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Lotus">
    <w:panose1 w:val="000004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2  Badr">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Karim">
    <w:panose1 w:val="00000400000000000000"/>
    <w:charset w:val="B2"/>
    <w:family w:val="auto"/>
    <w:pitch w:val="variable"/>
    <w:sig w:usb0="00002001"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2  Arabic Style">
    <w:panose1 w:val="00000400000000000000"/>
    <w:charset w:val="B2"/>
    <w:family w:val="auto"/>
    <w:pitch w:val="variable"/>
    <w:sig w:usb0="00002001" w:usb1="80000000" w:usb2="00000008" w:usb3="00000000" w:csb0="00000040" w:csb1="00000000"/>
  </w:font>
  <w:font w:name="Adobe Arabic">
    <w:panose1 w:val="00000000000000000000"/>
    <w:charset w:val="00"/>
    <w:family w:val="roman"/>
    <w:notTrueType/>
    <w:pitch w:val="variable"/>
    <w:sig w:usb0="8000202F" w:usb1="8000A04A"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288D" w:rsidRDefault="0011288D" w:rsidP="007B0062">
    <w:pPr>
      <w:pStyle w:val="Footer"/>
      <w:jc w:val="center"/>
    </w:pPr>
    <w:r>
      <w:fldChar w:fldCharType="begin"/>
    </w:r>
    <w:r>
      <w:instrText xml:space="preserve"> PAGE   \* MERGEFORMAT </w:instrText>
    </w:r>
    <w:r>
      <w:fldChar w:fldCharType="separate"/>
    </w:r>
    <w:r w:rsidR="00702AC9">
      <w:rPr>
        <w:noProof/>
        <w:rtl/>
      </w:rPr>
      <w:t>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27C7" w:rsidRDefault="009227C7" w:rsidP="000D5800">
      <w:r>
        <w:separator/>
      </w:r>
    </w:p>
  </w:footnote>
  <w:footnote w:type="continuationSeparator" w:id="0">
    <w:p w:rsidR="009227C7" w:rsidRDefault="009227C7" w:rsidP="000D5800">
      <w:r>
        <w:continuationSeparator/>
      </w:r>
    </w:p>
  </w:footnote>
  <w:footnote w:id="1">
    <w:p w:rsidR="006B69E9" w:rsidRPr="00F525DF" w:rsidRDefault="006B69E9" w:rsidP="006B69E9">
      <w:pPr>
        <w:pStyle w:val="FootnoteText"/>
        <w:rPr>
          <w:rFonts w:cs="2  Badr"/>
          <w:b/>
          <w:bCs/>
          <w:rtl/>
        </w:rPr>
      </w:pPr>
      <w:r w:rsidRPr="00F525DF">
        <w:rPr>
          <w:rStyle w:val="FootnoteReference"/>
          <w:rFonts w:eastAsia="2  Lotus" w:cs="2  Badr"/>
          <w:b/>
          <w:bCs/>
        </w:rPr>
        <w:footnoteRef/>
      </w:r>
      <w:r w:rsidR="00F525DF">
        <w:rPr>
          <w:rFonts w:ascii="2  Arabic Style" w:hAnsi="2  Arabic Style" w:cs="2  Badr" w:hint="cs"/>
          <w:b/>
          <w:bCs/>
          <w:rtl/>
        </w:rPr>
        <w:t>.</w:t>
      </w:r>
      <w:r w:rsidRPr="00F525DF">
        <w:rPr>
          <w:rFonts w:ascii="2  Arabic Style" w:hAnsi="2  Arabic Style" w:cs="2  Badr"/>
          <w:b/>
          <w:bCs/>
          <w:rtl/>
        </w:rPr>
        <w:t xml:space="preserve"> مجلسى، </w:t>
      </w:r>
      <w:r w:rsidR="005F3C56">
        <w:rPr>
          <w:rFonts w:ascii="2  Arabic Style" w:hAnsi="2  Arabic Style" w:cs="2  Badr"/>
          <w:b/>
          <w:bCs/>
          <w:rtl/>
        </w:rPr>
        <w:t>محمدباقر</w:t>
      </w:r>
      <w:r w:rsidRPr="00F525DF">
        <w:rPr>
          <w:rFonts w:ascii="2  Arabic Style" w:hAnsi="2  Arabic Style" w:cs="2  Badr"/>
          <w:b/>
          <w:bCs/>
          <w:rtl/>
        </w:rPr>
        <w:t xml:space="preserve"> بن </w:t>
      </w:r>
      <w:r w:rsidR="005F3C56">
        <w:rPr>
          <w:rFonts w:ascii="2  Arabic Style" w:hAnsi="2  Arabic Style" w:cs="2  Badr"/>
          <w:b/>
          <w:bCs/>
          <w:rtl/>
        </w:rPr>
        <w:t>محمدتق</w:t>
      </w:r>
      <w:r w:rsidR="005F3C56">
        <w:rPr>
          <w:rFonts w:ascii="2  Arabic Style" w:hAnsi="2  Arabic Style" w:cs="2  Badr" w:hint="cs"/>
          <w:b/>
          <w:bCs/>
          <w:rtl/>
        </w:rPr>
        <w:t>ی</w:t>
      </w:r>
      <w:r w:rsidRPr="00F525DF">
        <w:rPr>
          <w:rFonts w:ascii="2  Arabic Style" w:hAnsi="2  Arabic Style" w:cs="2  Badr"/>
          <w:b/>
          <w:bCs/>
          <w:rtl/>
        </w:rPr>
        <w:t>، بحار الأنوار</w:t>
      </w:r>
      <w:r w:rsidR="005F3C56">
        <w:rPr>
          <w:rFonts w:ascii="2  Arabic Style" w:hAnsi="2  Arabic Style" w:cs="2  Badr" w:hint="cs"/>
          <w:b/>
          <w:bCs/>
          <w:rtl/>
        </w:rPr>
        <w:t xml:space="preserve"> </w:t>
      </w:r>
      <w:r w:rsidRPr="00F525DF">
        <w:rPr>
          <w:rFonts w:ascii="2  Arabic Style" w:hAnsi="2  Arabic Style" w:cs="2  Badr"/>
          <w:b/>
          <w:bCs/>
          <w:rtl/>
        </w:rPr>
        <w:t>الجامعة لدرر أخبار الأئمة الأطهار</w:t>
      </w:r>
      <w:r w:rsidRPr="00F525DF">
        <w:rPr>
          <w:rFonts w:ascii="2  Arabic Style" w:hAnsi="2  Arabic Style" w:cs="2  Badr" w:hint="cs"/>
          <w:b/>
          <w:bCs/>
          <w:rtl/>
        </w:rPr>
        <w:t xml:space="preserve">، </w:t>
      </w:r>
      <w:r w:rsidRPr="00F525DF">
        <w:rPr>
          <w:rFonts w:cs="2  Badr" w:hint="cs"/>
          <w:b/>
          <w:bCs/>
          <w:rtl/>
        </w:rPr>
        <w:t>ج‏72، ص51</w:t>
      </w:r>
      <w:r w:rsidR="00F525DF">
        <w:rPr>
          <w:rFonts w:cs="2  Badr" w:hint="cs"/>
          <w:b/>
          <w:bCs/>
          <w:rtl/>
        </w:rPr>
        <w:t>.</w:t>
      </w:r>
    </w:p>
  </w:footnote>
  <w:footnote w:id="2">
    <w:p w:rsidR="001428FF" w:rsidRPr="00F525DF" w:rsidRDefault="001428FF" w:rsidP="001428FF">
      <w:pPr>
        <w:pStyle w:val="FootnoteText"/>
        <w:rPr>
          <w:rFonts w:cs="2  Badr"/>
          <w:b/>
          <w:bCs/>
          <w:rtl/>
          <w:lang w:bidi="ar-SA"/>
        </w:rPr>
      </w:pPr>
      <w:r w:rsidRPr="00F525DF">
        <w:rPr>
          <w:rStyle w:val="FootnoteReference"/>
          <w:rFonts w:eastAsia="2  Lotus" w:cs="2  Badr"/>
          <w:b/>
          <w:bCs/>
        </w:rPr>
        <w:footnoteRef/>
      </w:r>
      <w:r w:rsidR="00AC3492" w:rsidRPr="00F525DF">
        <w:rPr>
          <w:rFonts w:ascii="2  Arabic Style" w:hAnsi="2  Arabic Style" w:cs="2  Badr" w:hint="cs"/>
          <w:b/>
          <w:bCs/>
          <w:rtl/>
        </w:rPr>
        <w:t xml:space="preserve">. </w:t>
      </w:r>
      <w:r w:rsidRPr="00F525DF">
        <w:rPr>
          <w:rFonts w:ascii="2  Arabic Style" w:hAnsi="2  Arabic Style" w:cs="2  Badr"/>
          <w:b/>
          <w:bCs/>
          <w:rtl/>
        </w:rPr>
        <w:t>أمالي الطوسيّ ج 2 ص 135</w:t>
      </w:r>
      <w:r w:rsidR="00AC3492" w:rsidRPr="00F525DF">
        <w:rPr>
          <w:rFonts w:ascii="2  Arabic Style" w:hAnsi="2  Arabic Style" w:cs="2  Badr" w:hint="cs"/>
          <w:b/>
          <w:bCs/>
          <w:rtl/>
        </w:rPr>
        <w:t xml:space="preserve">؛ </w:t>
      </w:r>
      <w:r w:rsidR="005F3C56">
        <w:rPr>
          <w:rFonts w:ascii="2  Arabic Style" w:hAnsi="2  Arabic Style" w:cs="2  Badr"/>
          <w:b/>
          <w:bCs/>
          <w:rtl/>
        </w:rPr>
        <w:t>مجلسى، محمد</w:t>
      </w:r>
      <w:r w:rsidR="00AC3492" w:rsidRPr="00F525DF">
        <w:rPr>
          <w:rFonts w:ascii="2  Arabic Style" w:hAnsi="2  Arabic Style" w:cs="2  Badr"/>
          <w:b/>
          <w:bCs/>
          <w:rtl/>
        </w:rPr>
        <w:t xml:space="preserve">باقر بن </w:t>
      </w:r>
      <w:r w:rsidR="005F3C56">
        <w:rPr>
          <w:rFonts w:ascii="2  Arabic Style" w:hAnsi="2  Arabic Style" w:cs="2  Badr"/>
          <w:b/>
          <w:bCs/>
          <w:rtl/>
        </w:rPr>
        <w:t>محمدتق</w:t>
      </w:r>
      <w:r w:rsidR="005F3C56">
        <w:rPr>
          <w:rFonts w:ascii="2  Arabic Style" w:hAnsi="2  Arabic Style" w:cs="2  Badr" w:hint="cs"/>
          <w:b/>
          <w:bCs/>
          <w:rtl/>
        </w:rPr>
        <w:t>ی</w:t>
      </w:r>
      <w:r w:rsidR="00AC3492" w:rsidRPr="00F525DF">
        <w:rPr>
          <w:rFonts w:ascii="2  Arabic Style" w:hAnsi="2  Arabic Style" w:cs="2  Badr"/>
          <w:b/>
          <w:bCs/>
          <w:rtl/>
        </w:rPr>
        <w:t>، بحار الأنوار</w:t>
      </w:r>
      <w:r w:rsidR="005F3C56">
        <w:rPr>
          <w:rFonts w:ascii="2  Arabic Style" w:hAnsi="2  Arabic Style" w:cs="2  Badr" w:hint="cs"/>
          <w:b/>
          <w:bCs/>
          <w:rtl/>
        </w:rPr>
        <w:t xml:space="preserve"> </w:t>
      </w:r>
      <w:r w:rsidR="00AC3492" w:rsidRPr="00F525DF">
        <w:rPr>
          <w:rFonts w:ascii="2  Arabic Style" w:hAnsi="2  Arabic Style" w:cs="2  Badr"/>
          <w:b/>
          <w:bCs/>
          <w:rtl/>
        </w:rPr>
        <w:t>الجامعة لدرر أخبار الأئمة الأطهار</w:t>
      </w:r>
      <w:r w:rsidR="00AC3492" w:rsidRPr="00F525DF">
        <w:rPr>
          <w:rFonts w:ascii="2  Arabic Style" w:hAnsi="2  Arabic Style" w:cs="2  Badr" w:hint="cs"/>
          <w:b/>
          <w:bCs/>
          <w:rtl/>
        </w:rPr>
        <w:t xml:space="preserve">، </w:t>
      </w:r>
      <w:r w:rsidR="00AC3492" w:rsidRPr="00F525DF">
        <w:rPr>
          <w:rFonts w:cs="2  Badr" w:hint="cs"/>
          <w:b/>
          <w:bCs/>
          <w:rtl/>
        </w:rPr>
        <w:t>ج‏72، ص53</w:t>
      </w:r>
      <w:r w:rsidR="00F525DF">
        <w:rPr>
          <w:rFonts w:cs="2  Badr" w:hint="cs"/>
          <w:b/>
          <w:bCs/>
          <w:rtl/>
          <w:lang w:bidi="ar-SA"/>
        </w:rPr>
        <w:t>.</w:t>
      </w:r>
    </w:p>
  </w:footnote>
  <w:footnote w:id="3">
    <w:p w:rsidR="001428FF" w:rsidRPr="00F525DF" w:rsidRDefault="001428FF" w:rsidP="001428FF">
      <w:pPr>
        <w:pStyle w:val="FootnoteText"/>
        <w:rPr>
          <w:rFonts w:cs="2  Badr"/>
          <w:b/>
          <w:bCs/>
          <w:rtl/>
        </w:rPr>
      </w:pPr>
      <w:r w:rsidRPr="00F525DF">
        <w:rPr>
          <w:rStyle w:val="FootnoteReference"/>
          <w:rFonts w:eastAsia="2  Lotus" w:cs="2  Badr"/>
          <w:b/>
          <w:bCs/>
        </w:rPr>
        <w:footnoteRef/>
      </w:r>
      <w:r w:rsidR="00F525DF">
        <w:rPr>
          <w:rFonts w:ascii="2  Arabic Style" w:hAnsi="2  Arabic Style" w:cs="2  Badr" w:hint="cs"/>
          <w:b/>
          <w:bCs/>
          <w:rtl/>
        </w:rPr>
        <w:t>.</w:t>
      </w:r>
      <w:r w:rsidRPr="00F525DF">
        <w:rPr>
          <w:rFonts w:ascii="2  Arabic Style" w:hAnsi="2  Arabic Style" w:cs="2  Badr"/>
          <w:b/>
          <w:bCs/>
          <w:rtl/>
        </w:rPr>
        <w:t xml:space="preserve"> ( 6) معاني الأخبار ص 195.</w:t>
      </w:r>
    </w:p>
  </w:footnote>
  <w:footnote w:id="4">
    <w:p w:rsidR="0065454F" w:rsidRPr="00F525DF" w:rsidRDefault="0065454F" w:rsidP="0065454F">
      <w:pPr>
        <w:pStyle w:val="FootnoteText"/>
        <w:rPr>
          <w:rFonts w:cs="2  Badr"/>
          <w:b/>
          <w:bCs/>
          <w:rtl/>
          <w:lang w:bidi="ar-SA"/>
        </w:rPr>
      </w:pPr>
      <w:r w:rsidRPr="00F525DF">
        <w:rPr>
          <w:rStyle w:val="FootnoteReference"/>
          <w:rFonts w:eastAsia="2  Lotus" w:cs="2  Badr"/>
          <w:b/>
          <w:bCs/>
        </w:rPr>
        <w:footnoteRef/>
      </w:r>
      <w:r w:rsidR="00F525DF">
        <w:rPr>
          <w:rFonts w:ascii="2  Arabic Style" w:hAnsi="2  Arabic Style" w:cs="2  Badr" w:hint="cs"/>
          <w:b/>
          <w:bCs/>
          <w:rtl/>
        </w:rPr>
        <w:t>.</w:t>
      </w:r>
      <w:r w:rsidRPr="00F525DF">
        <w:rPr>
          <w:rFonts w:ascii="2  Arabic Style" w:hAnsi="2  Arabic Style" w:cs="2  Badr"/>
          <w:b/>
          <w:bCs/>
          <w:rtl/>
        </w:rPr>
        <w:t xml:space="preserve"> ( 5)- الخرق- نقيض الرفق، و خرق بالشي‏ء ... جهله و لم يحسن عمله.( لسان العرب 10- 75).</w:t>
      </w:r>
    </w:p>
  </w:footnote>
  <w:footnote w:id="5">
    <w:p w:rsidR="0065454F" w:rsidRPr="00F525DF" w:rsidRDefault="0065454F" w:rsidP="0065454F">
      <w:pPr>
        <w:pStyle w:val="FootnoteText"/>
        <w:rPr>
          <w:rFonts w:cs="2  Badr"/>
          <w:b/>
          <w:bCs/>
          <w:rtl/>
        </w:rPr>
      </w:pPr>
      <w:r w:rsidRPr="00F525DF">
        <w:rPr>
          <w:rStyle w:val="FootnoteReference"/>
          <w:rFonts w:eastAsia="2  Lotus" w:cs="2  Badr"/>
          <w:b/>
          <w:bCs/>
        </w:rPr>
        <w:footnoteRef/>
      </w:r>
      <w:r w:rsidR="00F525DF">
        <w:rPr>
          <w:rFonts w:ascii="2  Arabic Style" w:hAnsi="2  Arabic Style" w:cs="2  Badr" w:hint="cs"/>
          <w:b/>
          <w:bCs/>
          <w:rtl/>
        </w:rPr>
        <w:t>.</w:t>
      </w:r>
      <w:r w:rsidRPr="00F525DF">
        <w:rPr>
          <w:rFonts w:ascii="2  Arabic Style" w:hAnsi="2  Arabic Style" w:cs="2  Badr"/>
          <w:b/>
          <w:bCs/>
          <w:rtl/>
        </w:rPr>
        <w:t xml:space="preserve"> شيخ حر عاملى، محمد بن حسن، تفصيل وسائل الشيعة إلى تحصيل مسائل الشريعة، 30جلد، مؤسسة آل البيت عليهم السلام - قم، چاپ: اول، 1409 ق.</w:t>
      </w:r>
    </w:p>
  </w:footnote>
  <w:footnote w:id="6">
    <w:p w:rsidR="0065454F" w:rsidRPr="00F525DF" w:rsidRDefault="0065454F">
      <w:pPr>
        <w:pStyle w:val="FootnoteText"/>
        <w:rPr>
          <w:rFonts w:cs="2  Badr"/>
          <w:b/>
          <w:bCs/>
          <w:rtl/>
        </w:rPr>
      </w:pPr>
      <w:r w:rsidRPr="00F525DF">
        <w:rPr>
          <w:rStyle w:val="FootnoteReference"/>
          <w:rFonts w:cs="2  Badr"/>
          <w:b/>
          <w:bCs/>
        </w:rPr>
        <w:footnoteRef/>
      </w:r>
      <w:r w:rsidRPr="00F525DF">
        <w:rPr>
          <w:rFonts w:cs="2  Badr"/>
          <w:b/>
          <w:bCs/>
          <w:rtl/>
        </w:rPr>
        <w:t xml:space="preserve"> </w:t>
      </w:r>
      <w:r w:rsidRPr="00F525DF">
        <w:rPr>
          <w:rFonts w:cs="2  Badr" w:hint="cs"/>
          <w:b/>
          <w:bCs/>
          <w:rtl/>
        </w:rPr>
        <w:t>. باب 87 التقية و المداراة</w:t>
      </w:r>
      <w:r w:rsidR="00F525DF">
        <w:rPr>
          <w:rFonts w:cs="2  Badr" w:hint="cs"/>
          <w:b/>
          <w:bCs/>
          <w:rtl/>
        </w:rPr>
        <w:t>.</w:t>
      </w:r>
    </w:p>
  </w:footnote>
  <w:footnote w:id="7">
    <w:p w:rsidR="00CA261B" w:rsidRPr="00F525DF" w:rsidRDefault="00CA261B" w:rsidP="00CA261B">
      <w:pPr>
        <w:jc w:val="both"/>
        <w:rPr>
          <w:rFonts w:cs="2  Badr"/>
          <w:b/>
          <w:bCs/>
          <w:sz w:val="20"/>
          <w:szCs w:val="20"/>
          <w:rtl/>
        </w:rPr>
      </w:pPr>
      <w:r w:rsidRPr="00F525DF">
        <w:rPr>
          <w:rStyle w:val="FootnoteReference"/>
          <w:rFonts w:cs="2  Badr"/>
          <w:b/>
          <w:bCs/>
          <w:sz w:val="20"/>
          <w:szCs w:val="20"/>
        </w:rPr>
        <w:footnoteRef/>
      </w:r>
      <w:r w:rsidRPr="00F525DF">
        <w:rPr>
          <w:rFonts w:ascii="2  Arabic Style" w:hAnsi="2  Arabic Style" w:cs="2  Badr"/>
          <w:b/>
          <w:bCs/>
          <w:sz w:val="20"/>
          <w:szCs w:val="20"/>
          <w:rtl/>
        </w:rPr>
        <w:t xml:space="preserve"> </w:t>
      </w:r>
      <w:r w:rsidRPr="00F525DF">
        <w:rPr>
          <w:rFonts w:ascii="2  Arabic Style" w:hAnsi="2  Arabic Style" w:cs="2  Badr" w:hint="cs"/>
          <w:b/>
          <w:bCs/>
          <w:sz w:val="20"/>
          <w:szCs w:val="20"/>
          <w:rtl/>
        </w:rPr>
        <w:t xml:space="preserve">. </w:t>
      </w:r>
      <w:r w:rsidRPr="00F525DF">
        <w:rPr>
          <w:rFonts w:ascii="2  Arabic Style" w:hAnsi="2  Arabic Style" w:cs="2  Badr"/>
          <w:b/>
          <w:bCs/>
          <w:sz w:val="20"/>
          <w:szCs w:val="20"/>
          <w:rtl/>
        </w:rPr>
        <w:t>محمد بن على ابن بابويه،</w:t>
      </w:r>
      <w:r w:rsidRPr="00F525DF">
        <w:rPr>
          <w:rFonts w:ascii="2  Arabic Style" w:hAnsi="2  Arabic Style" w:cs="2  Badr" w:hint="cs"/>
          <w:b/>
          <w:bCs/>
          <w:sz w:val="20"/>
          <w:szCs w:val="20"/>
          <w:rtl/>
        </w:rPr>
        <w:t xml:space="preserve"> کتاب </w:t>
      </w:r>
      <w:r w:rsidRPr="00F525DF">
        <w:rPr>
          <w:rFonts w:cs="2  Badr" w:hint="cs"/>
          <w:b/>
          <w:bCs/>
          <w:sz w:val="20"/>
          <w:szCs w:val="20"/>
          <w:rtl/>
        </w:rPr>
        <w:t>مصادقة الإخوان، ص3</w:t>
      </w:r>
      <w:r w:rsidR="00F525DF">
        <w:rPr>
          <w:rFonts w:cs="2  Badr" w:hint="cs"/>
          <w:b/>
          <w:bCs/>
          <w:sz w:val="20"/>
          <w:szCs w:val="20"/>
          <w:rtl/>
        </w:rPr>
        <w:t>.</w:t>
      </w:r>
    </w:p>
  </w:footnote>
  <w:footnote w:id="8">
    <w:p w:rsidR="00CA261B" w:rsidRPr="00F525DF" w:rsidRDefault="00CA261B" w:rsidP="00CA261B">
      <w:pPr>
        <w:jc w:val="both"/>
        <w:rPr>
          <w:rFonts w:cs="2  Badr"/>
          <w:b/>
          <w:bCs/>
          <w:sz w:val="20"/>
          <w:szCs w:val="20"/>
          <w:rtl/>
        </w:rPr>
      </w:pPr>
      <w:r w:rsidRPr="00F525DF">
        <w:rPr>
          <w:rStyle w:val="FootnoteReference"/>
          <w:rFonts w:cs="2  Badr"/>
          <w:b/>
          <w:bCs/>
          <w:sz w:val="20"/>
          <w:szCs w:val="20"/>
        </w:rPr>
        <w:footnoteRef/>
      </w:r>
      <w:r w:rsidRPr="00F525DF">
        <w:rPr>
          <w:rFonts w:cs="2  Badr"/>
          <w:b/>
          <w:bCs/>
          <w:sz w:val="20"/>
          <w:szCs w:val="20"/>
          <w:rtl/>
        </w:rPr>
        <w:t xml:space="preserve"> </w:t>
      </w:r>
      <w:r w:rsidRPr="00F525DF">
        <w:rPr>
          <w:rFonts w:cs="2  Badr" w:hint="cs"/>
          <w:b/>
          <w:bCs/>
          <w:sz w:val="20"/>
          <w:szCs w:val="20"/>
          <w:rtl/>
        </w:rPr>
        <w:t>. بحار الأنوار (ط - بيروت)، ج‏72، ص385: باب 85 النهي عن موادة الكفار و معاشرتهم و إطاعتهم و الدعاء لهم‏</w:t>
      </w:r>
      <w:r w:rsidR="00F525DF">
        <w:rPr>
          <w:rFonts w:cs="2  Badr" w:hint="cs"/>
          <w:b/>
          <w:bCs/>
          <w:sz w:val="20"/>
          <w:szCs w:val="20"/>
          <w:rtl/>
        </w:rPr>
        <w:t>.</w:t>
      </w:r>
    </w:p>
  </w:footnote>
  <w:footnote w:id="9">
    <w:p w:rsidR="00CA261B" w:rsidRPr="00F525DF" w:rsidRDefault="00CA261B">
      <w:pPr>
        <w:pStyle w:val="FootnoteText"/>
        <w:rPr>
          <w:rFonts w:cs="2  Badr"/>
          <w:b/>
          <w:bCs/>
        </w:rPr>
      </w:pPr>
      <w:r w:rsidRPr="00F525DF">
        <w:rPr>
          <w:rStyle w:val="FootnoteReference"/>
          <w:rFonts w:cs="2  Badr"/>
          <w:b/>
          <w:bCs/>
        </w:rPr>
        <w:footnoteRef/>
      </w:r>
      <w:r w:rsidRPr="00F525DF">
        <w:rPr>
          <w:rFonts w:cs="2  Badr"/>
          <w:b/>
          <w:bCs/>
          <w:rtl/>
        </w:rPr>
        <w:t xml:space="preserve"> </w:t>
      </w:r>
      <w:r w:rsidRPr="00F525DF">
        <w:rPr>
          <w:rFonts w:cs="2  Badr" w:hint="cs"/>
          <w:b/>
          <w:bCs/>
          <w:rtl/>
        </w:rPr>
        <w:t xml:space="preserve">. </w:t>
      </w:r>
      <w:r w:rsidR="005F3C56">
        <w:rPr>
          <w:rFonts w:cs="2  Badr" w:hint="eastAsia"/>
          <w:b/>
          <w:bCs/>
          <w:rtl/>
        </w:rPr>
        <w:t>آل‌عمران</w:t>
      </w:r>
      <w:r w:rsidRPr="00F525DF">
        <w:rPr>
          <w:rFonts w:cs="2  Badr" w:hint="cs"/>
          <w:b/>
          <w:bCs/>
          <w:rtl/>
        </w:rPr>
        <w:t>، 28</w:t>
      </w:r>
      <w:r w:rsidR="00F525DF">
        <w:rPr>
          <w:rFonts w:cs="2  Badr" w:hint="cs"/>
          <w:b/>
          <w:bCs/>
          <w:rtl/>
        </w:rPr>
        <w:t>.</w:t>
      </w:r>
    </w:p>
  </w:footnote>
  <w:footnote w:id="10">
    <w:p w:rsidR="00CA261B" w:rsidRPr="00F525DF" w:rsidRDefault="00CA261B">
      <w:pPr>
        <w:pStyle w:val="FootnoteText"/>
        <w:rPr>
          <w:rFonts w:cs="2  Badr"/>
          <w:b/>
          <w:bCs/>
        </w:rPr>
      </w:pPr>
      <w:r w:rsidRPr="00F525DF">
        <w:rPr>
          <w:rStyle w:val="FootnoteReference"/>
          <w:rFonts w:cs="2  Badr"/>
          <w:b/>
          <w:bCs/>
        </w:rPr>
        <w:footnoteRef/>
      </w:r>
      <w:r w:rsidRPr="00F525DF">
        <w:rPr>
          <w:rFonts w:cs="2  Badr"/>
          <w:b/>
          <w:bCs/>
          <w:rtl/>
        </w:rPr>
        <w:t xml:space="preserve"> </w:t>
      </w:r>
      <w:r w:rsidRPr="00F525DF">
        <w:rPr>
          <w:rFonts w:cs="2  Badr" w:hint="cs"/>
          <w:b/>
          <w:bCs/>
          <w:rtl/>
        </w:rPr>
        <w:t xml:space="preserve">. </w:t>
      </w:r>
      <w:r w:rsidR="005F3C56">
        <w:rPr>
          <w:rFonts w:cs="2  Badr" w:hint="eastAsia"/>
          <w:b/>
          <w:bCs/>
          <w:rtl/>
        </w:rPr>
        <w:t>آل‌عمران</w:t>
      </w:r>
      <w:r w:rsidRPr="00F525DF">
        <w:rPr>
          <w:rFonts w:cs="2  Badr" w:hint="cs"/>
          <w:b/>
          <w:bCs/>
          <w:rtl/>
        </w:rPr>
        <w:t>، 118</w:t>
      </w:r>
      <w:r w:rsidR="00F525DF">
        <w:rPr>
          <w:rFonts w:cs="2  Badr" w:hint="cs"/>
          <w:b/>
          <w:bCs/>
          <w:rtl/>
        </w:rPr>
        <w:t>.</w:t>
      </w:r>
    </w:p>
  </w:footnote>
  <w:footnote w:id="11">
    <w:p w:rsidR="00CA261B" w:rsidRPr="00F525DF" w:rsidRDefault="00CA261B">
      <w:pPr>
        <w:pStyle w:val="FootnoteText"/>
        <w:rPr>
          <w:rFonts w:cs="2  Badr"/>
          <w:b/>
          <w:bCs/>
        </w:rPr>
      </w:pPr>
      <w:r w:rsidRPr="00F525DF">
        <w:rPr>
          <w:rStyle w:val="FootnoteReference"/>
          <w:rFonts w:cs="2  Badr"/>
          <w:b/>
          <w:bCs/>
        </w:rPr>
        <w:footnoteRef/>
      </w:r>
      <w:r w:rsidRPr="00F525DF">
        <w:rPr>
          <w:rFonts w:cs="2  Badr"/>
          <w:b/>
          <w:bCs/>
          <w:rtl/>
        </w:rPr>
        <w:t xml:space="preserve"> </w:t>
      </w:r>
      <w:r w:rsidRPr="00F525DF">
        <w:rPr>
          <w:rFonts w:cs="2  Badr" w:hint="cs"/>
          <w:b/>
          <w:bCs/>
          <w:rtl/>
        </w:rPr>
        <w:t>. نساء، 139</w:t>
      </w:r>
      <w:r w:rsidR="00F525DF">
        <w:rPr>
          <w:rFonts w:cs="2  Badr" w:hint="cs"/>
          <w:b/>
          <w:bCs/>
          <w:rtl/>
        </w:rPr>
        <w:t>.</w:t>
      </w:r>
    </w:p>
  </w:footnote>
  <w:footnote w:id="12">
    <w:p w:rsidR="00AC3492" w:rsidRPr="00F525DF" w:rsidRDefault="00AC3492" w:rsidP="00141794">
      <w:pPr>
        <w:pStyle w:val="FootnoteText"/>
        <w:rPr>
          <w:rFonts w:cs="2  Badr"/>
          <w:b/>
          <w:bCs/>
          <w:rtl/>
        </w:rPr>
      </w:pPr>
      <w:r w:rsidRPr="00F525DF">
        <w:rPr>
          <w:rStyle w:val="FootnoteReference"/>
          <w:rFonts w:eastAsia="2  Lotus" w:cs="2  Badr"/>
          <w:b/>
          <w:bCs/>
        </w:rPr>
        <w:footnoteRef/>
      </w:r>
      <w:r w:rsidRPr="00F525DF">
        <w:rPr>
          <w:rFonts w:ascii="2  Arabic Style" w:hAnsi="2  Arabic Style" w:cs="2  Badr"/>
          <w:b/>
          <w:bCs/>
          <w:rtl/>
        </w:rPr>
        <w:t xml:space="preserve"> </w:t>
      </w:r>
      <w:r w:rsidR="00141794" w:rsidRPr="00F525DF">
        <w:rPr>
          <w:rFonts w:ascii="2  Arabic Style" w:hAnsi="2  Arabic Style" w:cs="2  Badr" w:hint="cs"/>
          <w:b/>
          <w:bCs/>
          <w:rtl/>
        </w:rPr>
        <w:t xml:space="preserve">. </w:t>
      </w:r>
      <w:r w:rsidR="00141794" w:rsidRPr="00F525DF">
        <w:rPr>
          <w:rFonts w:ascii="2  Arabic Style" w:hAnsi="2  Arabic Style" w:cs="2  Badr"/>
          <w:b/>
          <w:bCs/>
          <w:rtl/>
        </w:rPr>
        <w:t>نساء: 1</w:t>
      </w:r>
      <w:r w:rsidR="00141794" w:rsidRPr="00F525DF">
        <w:rPr>
          <w:rFonts w:ascii="2  Arabic Style" w:hAnsi="2  Arabic Style" w:cs="2  Badr" w:hint="cs"/>
          <w:b/>
          <w:bCs/>
          <w:rtl/>
        </w:rPr>
        <w:t>44</w:t>
      </w:r>
      <w:r w:rsidR="00F525DF">
        <w:rPr>
          <w:rFonts w:cs="2  Badr" w:hint="cs"/>
          <w:b/>
          <w:bCs/>
          <w:rtl/>
        </w:rPr>
        <w:t>.</w:t>
      </w:r>
    </w:p>
  </w:footnote>
  <w:footnote w:id="13">
    <w:p w:rsidR="00CA261B" w:rsidRPr="00F525DF" w:rsidRDefault="00CA261B">
      <w:pPr>
        <w:pStyle w:val="FootnoteText"/>
        <w:rPr>
          <w:rFonts w:cs="2  Badr"/>
          <w:b/>
          <w:bCs/>
        </w:rPr>
      </w:pPr>
      <w:r w:rsidRPr="00F525DF">
        <w:rPr>
          <w:rStyle w:val="FootnoteReference"/>
          <w:rFonts w:cs="2  Badr"/>
          <w:b/>
          <w:bCs/>
        </w:rPr>
        <w:footnoteRef/>
      </w:r>
      <w:r w:rsidRPr="00F525DF">
        <w:rPr>
          <w:rFonts w:cs="2  Badr"/>
          <w:b/>
          <w:bCs/>
          <w:rtl/>
        </w:rPr>
        <w:t xml:space="preserve"> </w:t>
      </w:r>
      <w:r w:rsidRPr="00F525DF">
        <w:rPr>
          <w:rFonts w:cs="2  Badr" w:hint="cs"/>
          <w:b/>
          <w:bCs/>
          <w:rtl/>
        </w:rPr>
        <w:t>. مائده، 51</w:t>
      </w:r>
      <w:r w:rsidR="00F525DF">
        <w:rPr>
          <w:rFonts w:cs="2  Badr" w:hint="cs"/>
          <w:b/>
          <w:bCs/>
          <w:rtl/>
        </w:rPr>
        <w:t>.</w:t>
      </w:r>
    </w:p>
  </w:footnote>
  <w:footnote w:id="14">
    <w:p w:rsidR="00AC3492" w:rsidRPr="00F525DF" w:rsidRDefault="00AC3492" w:rsidP="00141794">
      <w:pPr>
        <w:pStyle w:val="FootnoteText"/>
        <w:rPr>
          <w:rFonts w:cs="2  Badr"/>
          <w:b/>
          <w:bCs/>
          <w:rtl/>
        </w:rPr>
      </w:pPr>
      <w:r w:rsidRPr="00F525DF">
        <w:rPr>
          <w:rStyle w:val="FootnoteReference"/>
          <w:rFonts w:eastAsia="2  Lotus" w:cs="2  Badr"/>
          <w:b/>
          <w:bCs/>
        </w:rPr>
        <w:footnoteRef/>
      </w:r>
      <w:r w:rsidRPr="00F525DF">
        <w:rPr>
          <w:rFonts w:ascii="2  Arabic Style" w:hAnsi="2  Arabic Style" w:cs="2  Badr"/>
          <w:b/>
          <w:bCs/>
          <w:rtl/>
        </w:rPr>
        <w:t xml:space="preserve"> </w:t>
      </w:r>
      <w:r w:rsidR="00141794" w:rsidRPr="00F525DF">
        <w:rPr>
          <w:rFonts w:ascii="2  Arabic Style" w:hAnsi="2  Arabic Style" w:cs="2  Badr" w:hint="cs"/>
          <w:b/>
          <w:bCs/>
          <w:rtl/>
        </w:rPr>
        <w:t xml:space="preserve">. </w:t>
      </w:r>
      <w:r w:rsidR="00141794" w:rsidRPr="00F525DF">
        <w:rPr>
          <w:rFonts w:ascii="2  Arabic Style" w:hAnsi="2  Arabic Style" w:cs="2  Badr"/>
          <w:b/>
          <w:bCs/>
          <w:rtl/>
        </w:rPr>
        <w:t>مائدة</w:t>
      </w:r>
      <w:r w:rsidR="00141794" w:rsidRPr="00F525DF">
        <w:rPr>
          <w:rFonts w:ascii="2  Arabic Style" w:hAnsi="2  Arabic Style" w:cs="2  Badr" w:hint="cs"/>
          <w:b/>
          <w:bCs/>
          <w:rtl/>
        </w:rPr>
        <w:t>، 57</w:t>
      </w:r>
      <w:r w:rsidR="00F525DF">
        <w:rPr>
          <w:rFonts w:cs="2  Badr" w:hint="cs"/>
          <w:b/>
          <w:bCs/>
          <w:rtl/>
        </w:rPr>
        <w:t>.</w:t>
      </w:r>
    </w:p>
  </w:footnote>
  <w:footnote w:id="15">
    <w:p w:rsidR="00141794" w:rsidRPr="00F525DF" w:rsidRDefault="00141794">
      <w:pPr>
        <w:pStyle w:val="FootnoteText"/>
        <w:rPr>
          <w:rFonts w:cs="2  Badr"/>
          <w:b/>
          <w:bCs/>
        </w:rPr>
      </w:pPr>
      <w:r w:rsidRPr="00F525DF">
        <w:rPr>
          <w:rStyle w:val="FootnoteReference"/>
          <w:rFonts w:cs="2  Badr"/>
          <w:b/>
          <w:bCs/>
        </w:rPr>
        <w:footnoteRef/>
      </w:r>
      <w:r w:rsidRPr="00F525DF">
        <w:rPr>
          <w:rFonts w:cs="2  Badr"/>
          <w:b/>
          <w:bCs/>
          <w:rtl/>
        </w:rPr>
        <w:t xml:space="preserve"> </w:t>
      </w:r>
      <w:r w:rsidRPr="00F525DF">
        <w:rPr>
          <w:rFonts w:cs="2  Badr" w:hint="cs"/>
          <w:b/>
          <w:bCs/>
          <w:rtl/>
        </w:rPr>
        <w:t>. توبه، 24</w:t>
      </w:r>
      <w:r w:rsidR="00F525DF">
        <w:rPr>
          <w:rFonts w:cs="2  Badr" w:hint="cs"/>
          <w:b/>
          <w:bCs/>
          <w:rtl/>
        </w:rPr>
        <w:t>.</w:t>
      </w:r>
    </w:p>
  </w:footnote>
  <w:footnote w:id="16">
    <w:p w:rsidR="00AC3492" w:rsidRPr="00F525DF" w:rsidRDefault="00AC3492" w:rsidP="00141794">
      <w:pPr>
        <w:pStyle w:val="FootnoteText"/>
        <w:rPr>
          <w:rFonts w:cs="2  Badr"/>
          <w:b/>
          <w:bCs/>
          <w:rtl/>
        </w:rPr>
      </w:pPr>
      <w:r w:rsidRPr="00F525DF">
        <w:rPr>
          <w:rStyle w:val="FootnoteReference"/>
          <w:rFonts w:eastAsia="2  Lotus" w:cs="2  Badr"/>
          <w:b/>
          <w:bCs/>
        </w:rPr>
        <w:footnoteRef/>
      </w:r>
      <w:r w:rsidR="00F525DF">
        <w:rPr>
          <w:rFonts w:ascii="2  Arabic Style" w:hAnsi="2  Arabic Style" w:cs="2  Badr" w:hint="cs"/>
          <w:b/>
          <w:bCs/>
          <w:rtl/>
        </w:rPr>
        <w:t>.</w:t>
      </w:r>
      <w:r w:rsidRPr="00F525DF">
        <w:rPr>
          <w:rFonts w:ascii="2  Arabic Style" w:hAnsi="2  Arabic Style" w:cs="2  Badr"/>
          <w:b/>
          <w:bCs/>
          <w:rtl/>
        </w:rPr>
        <w:t xml:space="preserve"> </w:t>
      </w:r>
      <w:r w:rsidR="00141794" w:rsidRPr="00F525DF">
        <w:rPr>
          <w:rFonts w:ascii="2  Arabic Style" w:hAnsi="2  Arabic Style" w:cs="2  Badr" w:hint="cs"/>
          <w:b/>
          <w:bCs/>
          <w:rtl/>
        </w:rPr>
        <w:t>فتح،</w:t>
      </w:r>
      <w:r w:rsidRPr="00F525DF">
        <w:rPr>
          <w:rFonts w:ascii="2  Arabic Style" w:hAnsi="2  Arabic Style" w:cs="2  Badr"/>
          <w:b/>
          <w:bCs/>
          <w:rtl/>
        </w:rPr>
        <w:t xml:space="preserve"> 28</w:t>
      </w:r>
      <w:r w:rsidR="00F525DF">
        <w:rPr>
          <w:rFonts w:cs="2  Badr" w:hint="cs"/>
          <w:b/>
          <w:bCs/>
          <w:rtl/>
        </w:rPr>
        <w:t>.</w:t>
      </w:r>
    </w:p>
  </w:footnote>
  <w:footnote w:id="17">
    <w:p w:rsidR="00AC3492" w:rsidRPr="00F525DF" w:rsidRDefault="00AC3492" w:rsidP="00AC3492">
      <w:pPr>
        <w:pStyle w:val="FootnoteText"/>
        <w:rPr>
          <w:rFonts w:cs="2  Badr"/>
          <w:b/>
          <w:bCs/>
          <w:rtl/>
          <w:lang w:bidi="ar-SA"/>
        </w:rPr>
      </w:pPr>
      <w:r w:rsidRPr="00F525DF">
        <w:rPr>
          <w:rStyle w:val="FootnoteReference"/>
          <w:rFonts w:eastAsia="2  Lotus" w:cs="2  Badr"/>
          <w:b/>
          <w:bCs/>
        </w:rPr>
        <w:footnoteRef/>
      </w:r>
      <w:r w:rsidR="00F525DF">
        <w:rPr>
          <w:rFonts w:ascii="2  Arabic Style" w:hAnsi="2  Arabic Style" w:cs="2  Badr" w:hint="cs"/>
          <w:b/>
          <w:bCs/>
          <w:rtl/>
        </w:rPr>
        <w:t>.</w:t>
      </w:r>
      <w:r w:rsidRPr="00F525DF">
        <w:rPr>
          <w:rFonts w:ascii="2  Arabic Style" w:hAnsi="2  Arabic Style" w:cs="2  Badr"/>
          <w:b/>
          <w:bCs/>
          <w:rtl/>
        </w:rPr>
        <w:t xml:space="preserve"> ( 2) قرب الإسناد ص 78</w:t>
      </w:r>
      <w:r w:rsidR="00141794" w:rsidRPr="00F525DF">
        <w:rPr>
          <w:rFonts w:ascii="2  Arabic Style" w:hAnsi="2  Arabic Style" w:cs="2  Badr" w:hint="cs"/>
          <w:b/>
          <w:bCs/>
          <w:rtl/>
        </w:rPr>
        <w:t xml:space="preserve">؛ </w:t>
      </w:r>
      <w:r w:rsidR="00141794" w:rsidRPr="00F525DF">
        <w:rPr>
          <w:rFonts w:cs="2  Badr" w:hint="cs"/>
          <w:b/>
          <w:bCs/>
          <w:rtl/>
        </w:rPr>
        <w:t>علامه مجلسی، بحار الأنوار، ج‏72، ص389</w:t>
      </w:r>
      <w:r w:rsidR="00F525DF">
        <w:rPr>
          <w:rFonts w:cs="2  Badr" w:hint="cs"/>
          <w:b/>
          <w:bCs/>
          <w:rtl/>
          <w:lang w:bidi="ar-SA"/>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25DF" w:rsidRDefault="00F525DF" w:rsidP="00F525DF">
    <w:pPr>
      <w:rPr>
        <w:rFonts w:ascii="Adobe Arabic" w:hAnsi="Adobe Arabic" w:cs="Adobe Arabic"/>
        <w:sz w:val="24"/>
        <w:szCs w:val="24"/>
      </w:rPr>
    </w:pPr>
    <w:r>
      <w:rPr>
        <w:noProof/>
      </w:rPr>
      <w:drawing>
        <wp:anchor distT="0" distB="0" distL="114300" distR="114300" simplePos="0" relativeHeight="251660288" behindDoc="1" locked="0" layoutInCell="1" allowOverlap="1">
          <wp:simplePos x="0" y="0"/>
          <wp:positionH relativeFrom="column">
            <wp:posOffset>5524500</wp:posOffset>
          </wp:positionH>
          <wp:positionV relativeFrom="paragraph">
            <wp:posOffset>-16510</wp:posOffset>
          </wp:positionV>
          <wp:extent cx="709930" cy="374650"/>
          <wp:effectExtent l="0" t="0" r="0" b="0"/>
          <wp:wrapThrough wrapText="bothSides">
            <wp:wrapPolygon edited="0">
              <wp:start x="13331" y="0"/>
              <wp:lineTo x="1739" y="1098"/>
              <wp:lineTo x="0" y="3295"/>
              <wp:lineTo x="0" y="20868"/>
              <wp:lineTo x="19127" y="20868"/>
              <wp:lineTo x="19707" y="18671"/>
              <wp:lineTo x="20866" y="8786"/>
              <wp:lineTo x="20866" y="3295"/>
              <wp:lineTo x="19127" y="0"/>
              <wp:lineTo x="13331" y="0"/>
            </wp:wrapPolygon>
          </wp:wrapThrough>
          <wp:docPr id="3" name="تصوی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تصویر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9930" cy="3746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dobe Arabic" w:hAnsi="Adobe Arabic" w:cs="Adobe Arabic"/>
        <w:b/>
        <w:bCs/>
        <w:sz w:val="24"/>
        <w:szCs w:val="24"/>
      </w:rPr>
      <w:t xml:space="preserve">               </w:t>
    </w:r>
    <w:r>
      <w:rPr>
        <w:rFonts w:ascii="Adobe Arabic" w:hAnsi="Adobe Arabic" w:cs="Adobe Arabic"/>
        <w:b/>
        <w:bCs/>
        <w:sz w:val="24"/>
        <w:szCs w:val="24"/>
        <w:rtl/>
      </w:rPr>
      <w:t xml:space="preserve"> درس فقه تربیتی                          عنوان اصلی: اصول و روش‌های فقه تربیتی                                       تاریخ جلسه: </w:t>
    </w:r>
    <w:r>
      <w:rPr>
        <w:rFonts w:ascii="Adobe Arabic" w:hAnsi="Adobe Arabic" w:cs="Adobe Arabic"/>
        <w:b/>
        <w:bCs/>
        <w:sz w:val="24"/>
        <w:szCs w:val="24"/>
      </w:rPr>
      <w:t>22</w:t>
    </w:r>
    <w:r>
      <w:rPr>
        <w:rFonts w:ascii="Adobe Arabic" w:hAnsi="Adobe Arabic" w:cs="Adobe Arabic"/>
        <w:b/>
        <w:bCs/>
        <w:sz w:val="24"/>
        <w:szCs w:val="24"/>
        <w:rtl/>
      </w:rPr>
      <w:t>/</w:t>
    </w:r>
    <w:r>
      <w:rPr>
        <w:rFonts w:ascii="Adobe Arabic" w:hAnsi="Adobe Arabic" w:cs="Adobe Arabic" w:hint="cs"/>
        <w:b/>
        <w:bCs/>
        <w:sz w:val="24"/>
        <w:szCs w:val="24"/>
        <w:rtl/>
      </w:rPr>
      <w:t>10</w:t>
    </w:r>
    <w:r>
      <w:rPr>
        <w:rFonts w:ascii="Adobe Arabic" w:hAnsi="Adobe Arabic" w:cs="Adobe Arabic"/>
        <w:b/>
        <w:bCs/>
        <w:sz w:val="24"/>
        <w:szCs w:val="24"/>
        <w:rtl/>
      </w:rPr>
      <w:t>/1395</w:t>
    </w:r>
  </w:p>
  <w:p w:rsidR="00F525DF" w:rsidRDefault="00F525DF" w:rsidP="00F525DF">
    <w:pPr>
      <w:pStyle w:val="Header"/>
      <w:rPr>
        <w:rFonts w:eastAsia="Calibri"/>
      </w:rPr>
    </w:pPr>
    <w:r>
      <w:rPr>
        <w:rFonts w:ascii="Adobe Arabic" w:hAnsi="Adobe Arabic" w:cs="Adobe Arabic" w:hint="cs"/>
        <w:b/>
        <w:bCs/>
        <w:sz w:val="24"/>
        <w:szCs w:val="24"/>
        <w:rtl/>
      </w:rPr>
      <w:t xml:space="preserve">                استاد اعرافی                               عنوان فرعی: اصل قدرت و استطاعت مربی و متربی(رفق و مدارا)         شماره جلسه:</w:t>
    </w:r>
    <w:r>
      <w:rPr>
        <w:rFonts w:eastAsia="Calibri" w:hint="cs"/>
        <w:rtl/>
      </w:rPr>
      <w:t xml:space="preserve"> </w:t>
    </w:r>
    <w:r>
      <w:rPr>
        <w:rFonts w:ascii="Adobe Arabic" w:eastAsia="Calibri" w:hAnsi="Adobe Arabic" w:cs="Adobe Arabic"/>
      </w:rPr>
      <w:t>19</w:t>
    </w:r>
  </w:p>
  <w:p w:rsidR="0011288D" w:rsidRPr="00F525DF" w:rsidRDefault="00F525DF" w:rsidP="00F525DF">
    <w:pPr>
      <w:pStyle w:val="Header"/>
    </w:pPr>
    <w:r>
      <w:rPr>
        <w:noProof/>
      </w:rPr>
      <mc:AlternateContent>
        <mc:Choice Requires="wps">
          <w:drawing>
            <wp:anchor distT="4294967290" distB="4294967290" distL="114300" distR="114300" simplePos="0" relativeHeight="251659264" behindDoc="0" locked="0" layoutInCell="1" allowOverlap="1">
              <wp:simplePos x="0" y="0"/>
              <wp:positionH relativeFrom="column">
                <wp:posOffset>108585</wp:posOffset>
              </wp:positionH>
              <wp:positionV relativeFrom="paragraph">
                <wp:posOffset>20954</wp:posOffset>
              </wp:positionV>
              <wp:extent cx="6377940" cy="0"/>
              <wp:effectExtent l="0" t="0" r="3810" b="0"/>
              <wp:wrapNone/>
              <wp:docPr id="1"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779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left:0;text-align:left;flip:x;z-index:251659264;visibility:visible;mso-wrap-style:square;mso-width-percent:0;mso-height-percent:0;mso-wrap-distance-left:9pt;mso-wrap-distance-top:-17e-5mm;mso-wrap-distance-right:9pt;mso-wrap-distance-bottom:-17e-5mm;mso-position-horizontal:absolute;mso-position-horizontal-relative:text;mso-position-vertical:absolute;mso-position-vertical-relative:text;mso-width-percent:0;mso-height-percent:0;mso-width-relative:page;mso-height-relative:page" from="8.55pt,1.65pt" to="510.7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YRvJQIAAEAEAAAOAAAAZHJzL2Uyb0RvYy54bWysU02P2yAQvVfqf0DcE9tZJ5tYcVaVnbSH&#10;7TZStj+AAI5RMSAgcaKq/70D+Wi2vVRVfcADM/N482aYPx07iQ7cOqFVibNhihFXVDOhdiX++roa&#10;TDFynihGpFa8xCfu8NPi/bt5bwo+0q2WjFsEIMoVvSlx670pksTRlnfEDbXhCpyNth3xsLW7hFnS&#10;A3onk1GaTpJeW2asptw5OK3PTryI+E3Dqf/SNI57JEsM3HxcbVy3YU0Wc1LsLDGtoBca5B9YdEQo&#10;uPQGVRNP0N6KP6A6Qa12uvFDqrtEN42gPNYA1WTpb9VsWmJ4rAXEceYmk/t/sPTlsLZIMOgdRop0&#10;0KKNt0TsWo8qrRQIqC0aBZ164woIr9TahkrpUW3Ms6bfHFK6aona8cj39WQAJAsZyZuUsHEGbtv2&#10;nzWDGLL3Oop2bGyHGinMp5AYwEEYdIxdOt26xI8eUTicPDw+znJoJr36ElIEiJBorPMfue5QMEos&#10;hQoCkoIcnp0PlH6FhGOlV0LKOARSob7Es/FoHBOcloIFZwhzdretpEUHEsYofrE+8NyHWb1XLIK1&#10;nLDlxfZEyLMNl0sV8KAUoHOxznPyfZbOltPlNB/ko8lykKd1PfiwqvLBZJU9juuHuqrq7EegluVF&#10;KxjjKrC7zmyW/91MXF7PedpuU3uTIXmLHvUCstd/JB27Ghp5HomtZqe1vXYbxjQGX55UeAf3e7Dv&#10;H/7iJwAAAP//AwBQSwMEFAAGAAgAAAAhAIVB5XTaAAAABwEAAA8AAABkcnMvZG93bnJldi54bWxM&#10;jstOwzAQRfdI/QdrKrGjdhLxaIhTVRWwQUKihK6deEii2uModtPw97hsYHkfuvcUm9kaNuHoe0cS&#10;kpUAhtQ43VMrofp4vnkA5oMirYwjlPCNHjbl4qpQuXZnesdpH1oWR8jnSkIXwpBz7psOrfIrNyDF&#10;7MuNVoUox5brUZ3juDU8FeKOW9VTfOjUgLsOm+P+ZCVsD69P2dtUW2f0uq0+ta3ESyrl9XLePgIL&#10;OIe/MlzwIzqUkal2J9Kemajvk9iUkGXALrFIk1tg9a/By4L/5y9/AAAA//8DAFBLAQItABQABgAI&#10;AAAAIQC2gziS/gAAAOEBAAATAAAAAAAAAAAAAAAAAAAAAABbQ29udGVudF9UeXBlc10ueG1sUEsB&#10;Ai0AFAAGAAgAAAAhADj9If/WAAAAlAEAAAsAAAAAAAAAAAAAAAAALwEAAF9yZWxzLy5yZWxzUEsB&#10;Ai0AFAAGAAgAAAAhAJPVhG8lAgAAQAQAAA4AAAAAAAAAAAAAAAAALgIAAGRycy9lMm9Eb2MueG1s&#10;UEsBAi0AFAAGAAgAAAAhAIVB5XTaAAAABwEAAA8AAAAAAAAAAAAAAAAAfwQAAGRycy9kb3ducmV2&#10;LnhtbFBLBQYAAAAABAAEAPMAAACGBQ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E36BE"/>
    <w:multiLevelType w:val="hybridMultilevel"/>
    <w:tmpl w:val="F22043A8"/>
    <w:lvl w:ilvl="0" w:tplc="9A4240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A92EBA"/>
    <w:multiLevelType w:val="hybridMultilevel"/>
    <w:tmpl w:val="874A97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D47005"/>
    <w:multiLevelType w:val="hybridMultilevel"/>
    <w:tmpl w:val="8B6411C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E53971"/>
    <w:multiLevelType w:val="hybridMultilevel"/>
    <w:tmpl w:val="DF901C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F05D6B"/>
    <w:multiLevelType w:val="hybridMultilevel"/>
    <w:tmpl w:val="176CD3A8"/>
    <w:lvl w:ilvl="0" w:tplc="9CE6A7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807074E"/>
    <w:multiLevelType w:val="hybridMultilevel"/>
    <w:tmpl w:val="E444A5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2694AD1"/>
    <w:multiLevelType w:val="hybridMultilevel"/>
    <w:tmpl w:val="F2B80B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68B67E3"/>
    <w:multiLevelType w:val="hybridMultilevel"/>
    <w:tmpl w:val="C4FEC680"/>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75F2F8F"/>
    <w:multiLevelType w:val="hybridMultilevel"/>
    <w:tmpl w:val="2424DEA2"/>
    <w:lvl w:ilvl="0" w:tplc="FFB699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DEF75AC"/>
    <w:multiLevelType w:val="hybridMultilevel"/>
    <w:tmpl w:val="3B70AC6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3D82230"/>
    <w:multiLevelType w:val="hybridMultilevel"/>
    <w:tmpl w:val="AD7E578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C5F5527"/>
    <w:multiLevelType w:val="hybridMultilevel"/>
    <w:tmpl w:val="023E7A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F167D19"/>
    <w:multiLevelType w:val="multilevel"/>
    <w:tmpl w:val="00E6F818"/>
    <w:lvl w:ilvl="0">
      <w:start w:val="1"/>
      <w:numFmt w:val="decimal"/>
      <w:lvlText w:val="%1."/>
      <w:lvlJc w:val="left"/>
      <w:pPr>
        <w:ind w:left="360" w:hanging="360"/>
      </w:pPr>
      <w:rPr>
        <w:rFonts w:ascii="Traditional Arabic" w:hAnsi="Traditional Arabic" w:hint="default"/>
        <w:color w:val="000000"/>
      </w:rPr>
    </w:lvl>
    <w:lvl w:ilvl="1">
      <w:start w:val="1"/>
      <w:numFmt w:val="decimal"/>
      <w:lvlText w:val="%1.%2."/>
      <w:lvlJc w:val="left"/>
      <w:pPr>
        <w:ind w:left="720" w:hanging="720"/>
      </w:pPr>
      <w:rPr>
        <w:rFonts w:ascii="Traditional Arabic" w:hAnsi="Traditional Arabic" w:hint="default"/>
        <w:color w:val="000000"/>
      </w:rPr>
    </w:lvl>
    <w:lvl w:ilvl="2">
      <w:start w:val="1"/>
      <w:numFmt w:val="decimal"/>
      <w:lvlText w:val="%1.%2.%3."/>
      <w:lvlJc w:val="left"/>
      <w:pPr>
        <w:ind w:left="720" w:hanging="720"/>
      </w:pPr>
      <w:rPr>
        <w:rFonts w:ascii="Traditional Arabic" w:hAnsi="Traditional Arabic" w:hint="default"/>
        <w:color w:val="000000"/>
      </w:rPr>
    </w:lvl>
    <w:lvl w:ilvl="3">
      <w:start w:val="1"/>
      <w:numFmt w:val="decimal"/>
      <w:lvlText w:val="%1.%2.%3.%4."/>
      <w:lvlJc w:val="left"/>
      <w:pPr>
        <w:ind w:left="1080" w:hanging="1080"/>
      </w:pPr>
      <w:rPr>
        <w:rFonts w:ascii="Traditional Arabic" w:hAnsi="Traditional Arabic" w:hint="default"/>
        <w:color w:val="000000"/>
      </w:rPr>
    </w:lvl>
    <w:lvl w:ilvl="4">
      <w:start w:val="1"/>
      <w:numFmt w:val="decimal"/>
      <w:lvlText w:val="%1.%2.%3.%4.%5."/>
      <w:lvlJc w:val="left"/>
      <w:pPr>
        <w:ind w:left="1080" w:hanging="1080"/>
      </w:pPr>
      <w:rPr>
        <w:rFonts w:ascii="Traditional Arabic" w:hAnsi="Traditional Arabic" w:hint="default"/>
        <w:color w:val="000000"/>
      </w:rPr>
    </w:lvl>
    <w:lvl w:ilvl="5">
      <w:start w:val="1"/>
      <w:numFmt w:val="decimal"/>
      <w:lvlText w:val="%1.%2.%3.%4.%5.%6."/>
      <w:lvlJc w:val="left"/>
      <w:pPr>
        <w:ind w:left="1440" w:hanging="1440"/>
      </w:pPr>
      <w:rPr>
        <w:rFonts w:ascii="Traditional Arabic" w:hAnsi="Traditional Arabic" w:hint="default"/>
        <w:color w:val="000000"/>
      </w:rPr>
    </w:lvl>
    <w:lvl w:ilvl="6">
      <w:start w:val="1"/>
      <w:numFmt w:val="decimal"/>
      <w:lvlText w:val="%1.%2.%3.%4.%5.%6.%7."/>
      <w:lvlJc w:val="left"/>
      <w:pPr>
        <w:ind w:left="1440" w:hanging="1440"/>
      </w:pPr>
      <w:rPr>
        <w:rFonts w:ascii="Traditional Arabic" w:hAnsi="Traditional Arabic" w:hint="default"/>
        <w:color w:val="000000"/>
      </w:rPr>
    </w:lvl>
    <w:lvl w:ilvl="7">
      <w:start w:val="1"/>
      <w:numFmt w:val="decimal"/>
      <w:lvlText w:val="%1.%2.%3.%4.%5.%6.%7.%8."/>
      <w:lvlJc w:val="left"/>
      <w:pPr>
        <w:ind w:left="1800" w:hanging="1800"/>
      </w:pPr>
      <w:rPr>
        <w:rFonts w:ascii="Traditional Arabic" w:hAnsi="Traditional Arabic" w:hint="default"/>
        <w:color w:val="000000"/>
      </w:rPr>
    </w:lvl>
    <w:lvl w:ilvl="8">
      <w:start w:val="1"/>
      <w:numFmt w:val="decimal"/>
      <w:lvlText w:val="%1.%2.%3.%4.%5.%6.%7.%8.%9."/>
      <w:lvlJc w:val="left"/>
      <w:pPr>
        <w:ind w:left="1800" w:hanging="1800"/>
      </w:pPr>
      <w:rPr>
        <w:rFonts w:ascii="Traditional Arabic" w:hAnsi="Traditional Arabic" w:hint="default"/>
        <w:color w:val="000000"/>
      </w:rPr>
    </w:lvl>
  </w:abstractNum>
  <w:abstractNum w:abstractNumId="13">
    <w:nsid w:val="4A973F03"/>
    <w:multiLevelType w:val="hybridMultilevel"/>
    <w:tmpl w:val="48EACE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DF97FA2"/>
    <w:multiLevelType w:val="hybridMultilevel"/>
    <w:tmpl w:val="870097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E3A40BC"/>
    <w:multiLevelType w:val="multilevel"/>
    <w:tmpl w:val="5C92A516"/>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502D1C0D"/>
    <w:multiLevelType w:val="hybridMultilevel"/>
    <w:tmpl w:val="A0F2EF3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04817E6"/>
    <w:multiLevelType w:val="hybridMultilevel"/>
    <w:tmpl w:val="AE22C1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C101F22"/>
    <w:multiLevelType w:val="multilevel"/>
    <w:tmpl w:val="219237FA"/>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5CC0758F"/>
    <w:multiLevelType w:val="hybridMultilevel"/>
    <w:tmpl w:val="5BDEE6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5B51EFA"/>
    <w:multiLevelType w:val="hybridMultilevel"/>
    <w:tmpl w:val="0C2092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8CF1A5A"/>
    <w:multiLevelType w:val="hybridMultilevel"/>
    <w:tmpl w:val="CF8E0A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050063B"/>
    <w:multiLevelType w:val="hybridMultilevel"/>
    <w:tmpl w:val="77D247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3901BF4"/>
    <w:multiLevelType w:val="hybridMultilevel"/>
    <w:tmpl w:val="F058E1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9795859"/>
    <w:multiLevelType w:val="hybridMultilevel"/>
    <w:tmpl w:val="0BE6CD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BFB2DDB"/>
    <w:multiLevelType w:val="hybridMultilevel"/>
    <w:tmpl w:val="C5D887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D045B60"/>
    <w:multiLevelType w:val="hybridMultilevel"/>
    <w:tmpl w:val="1F6853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D980BFA"/>
    <w:multiLevelType w:val="hybridMultilevel"/>
    <w:tmpl w:val="1F0EAE4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4"/>
  </w:num>
  <w:num w:numId="3">
    <w:abstractNumId w:val="8"/>
  </w:num>
  <w:num w:numId="4">
    <w:abstractNumId w:val="23"/>
  </w:num>
  <w:num w:numId="5">
    <w:abstractNumId w:val="26"/>
  </w:num>
  <w:num w:numId="6">
    <w:abstractNumId w:val="12"/>
  </w:num>
  <w:num w:numId="7">
    <w:abstractNumId w:val="7"/>
  </w:num>
  <w:num w:numId="8">
    <w:abstractNumId w:val="14"/>
  </w:num>
  <w:num w:numId="9">
    <w:abstractNumId w:val="17"/>
  </w:num>
  <w:num w:numId="10">
    <w:abstractNumId w:val="11"/>
  </w:num>
  <w:num w:numId="11">
    <w:abstractNumId w:val="13"/>
  </w:num>
  <w:num w:numId="12">
    <w:abstractNumId w:val="21"/>
  </w:num>
  <w:num w:numId="13">
    <w:abstractNumId w:val="2"/>
  </w:num>
  <w:num w:numId="14">
    <w:abstractNumId w:val="10"/>
  </w:num>
  <w:num w:numId="15">
    <w:abstractNumId w:val="3"/>
  </w:num>
  <w:num w:numId="16">
    <w:abstractNumId w:val="0"/>
  </w:num>
  <w:num w:numId="17">
    <w:abstractNumId w:val="16"/>
  </w:num>
  <w:num w:numId="18">
    <w:abstractNumId w:val="9"/>
  </w:num>
  <w:num w:numId="19">
    <w:abstractNumId w:val="6"/>
  </w:num>
  <w:num w:numId="20">
    <w:abstractNumId w:val="19"/>
  </w:num>
  <w:num w:numId="21">
    <w:abstractNumId w:val="27"/>
  </w:num>
  <w:num w:numId="22">
    <w:abstractNumId w:val="1"/>
  </w:num>
  <w:num w:numId="23">
    <w:abstractNumId w:val="15"/>
  </w:num>
  <w:num w:numId="24">
    <w:abstractNumId w:val="18"/>
  </w:num>
  <w:num w:numId="25">
    <w:abstractNumId w:val="22"/>
  </w:num>
  <w:num w:numId="26">
    <w:abstractNumId w:val="5"/>
  </w:num>
  <w:num w:numId="27">
    <w:abstractNumId w:val="24"/>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7A2D"/>
    <w:rsid w:val="000052B0"/>
    <w:rsid w:val="000101CE"/>
    <w:rsid w:val="0001243F"/>
    <w:rsid w:val="0001410B"/>
    <w:rsid w:val="00014136"/>
    <w:rsid w:val="000152DC"/>
    <w:rsid w:val="00015B40"/>
    <w:rsid w:val="00021743"/>
    <w:rsid w:val="000228A2"/>
    <w:rsid w:val="00023B8B"/>
    <w:rsid w:val="000324F1"/>
    <w:rsid w:val="00034956"/>
    <w:rsid w:val="00037CDF"/>
    <w:rsid w:val="00040787"/>
    <w:rsid w:val="00041223"/>
    <w:rsid w:val="00041FE0"/>
    <w:rsid w:val="00042887"/>
    <w:rsid w:val="00043EEA"/>
    <w:rsid w:val="00052BA3"/>
    <w:rsid w:val="000578E5"/>
    <w:rsid w:val="0006363E"/>
    <w:rsid w:val="00063836"/>
    <w:rsid w:val="000643D8"/>
    <w:rsid w:val="0006669C"/>
    <w:rsid w:val="00072196"/>
    <w:rsid w:val="00072EDC"/>
    <w:rsid w:val="0008034C"/>
    <w:rsid w:val="00080DFF"/>
    <w:rsid w:val="00085ED5"/>
    <w:rsid w:val="00086525"/>
    <w:rsid w:val="0009083C"/>
    <w:rsid w:val="000928E5"/>
    <w:rsid w:val="00093D6B"/>
    <w:rsid w:val="000A1A51"/>
    <w:rsid w:val="000A646C"/>
    <w:rsid w:val="000A6E4B"/>
    <w:rsid w:val="000B5269"/>
    <w:rsid w:val="000B793B"/>
    <w:rsid w:val="000D08AB"/>
    <w:rsid w:val="000D2D0D"/>
    <w:rsid w:val="000D3183"/>
    <w:rsid w:val="000D5800"/>
    <w:rsid w:val="000D5E6A"/>
    <w:rsid w:val="000D67CD"/>
    <w:rsid w:val="000D6922"/>
    <w:rsid w:val="000E448B"/>
    <w:rsid w:val="000E55ED"/>
    <w:rsid w:val="000E7D3B"/>
    <w:rsid w:val="000F1897"/>
    <w:rsid w:val="000F63D9"/>
    <w:rsid w:val="000F7452"/>
    <w:rsid w:val="000F7E72"/>
    <w:rsid w:val="00101E2D"/>
    <w:rsid w:val="00102405"/>
    <w:rsid w:val="00102CEB"/>
    <w:rsid w:val="00106E60"/>
    <w:rsid w:val="00110842"/>
    <w:rsid w:val="0011288D"/>
    <w:rsid w:val="001140A4"/>
    <w:rsid w:val="001158AB"/>
    <w:rsid w:val="00117111"/>
    <w:rsid w:val="00117955"/>
    <w:rsid w:val="001207F2"/>
    <w:rsid w:val="00121D75"/>
    <w:rsid w:val="00122CFD"/>
    <w:rsid w:val="00123AF6"/>
    <w:rsid w:val="001262A8"/>
    <w:rsid w:val="00130E04"/>
    <w:rsid w:val="00131099"/>
    <w:rsid w:val="001322FA"/>
    <w:rsid w:val="00133537"/>
    <w:rsid w:val="00133E1D"/>
    <w:rsid w:val="0013617D"/>
    <w:rsid w:val="00136442"/>
    <w:rsid w:val="00141794"/>
    <w:rsid w:val="00141A93"/>
    <w:rsid w:val="001428FF"/>
    <w:rsid w:val="00144173"/>
    <w:rsid w:val="0014496A"/>
    <w:rsid w:val="00147CB6"/>
    <w:rsid w:val="00147DAE"/>
    <w:rsid w:val="00150D4B"/>
    <w:rsid w:val="001516EB"/>
    <w:rsid w:val="00152670"/>
    <w:rsid w:val="00153E1B"/>
    <w:rsid w:val="00156917"/>
    <w:rsid w:val="001574BE"/>
    <w:rsid w:val="00160807"/>
    <w:rsid w:val="0016494A"/>
    <w:rsid w:val="00166DD8"/>
    <w:rsid w:val="0017008B"/>
    <w:rsid w:val="001712D6"/>
    <w:rsid w:val="001757C8"/>
    <w:rsid w:val="00175A54"/>
    <w:rsid w:val="00176A40"/>
    <w:rsid w:val="00177934"/>
    <w:rsid w:val="00187367"/>
    <w:rsid w:val="001909DD"/>
    <w:rsid w:val="00190A8B"/>
    <w:rsid w:val="00192A6A"/>
    <w:rsid w:val="00195F4C"/>
    <w:rsid w:val="00196F97"/>
    <w:rsid w:val="00197CDD"/>
    <w:rsid w:val="001A270A"/>
    <w:rsid w:val="001A4E04"/>
    <w:rsid w:val="001A501F"/>
    <w:rsid w:val="001A6419"/>
    <w:rsid w:val="001B0794"/>
    <w:rsid w:val="001B5EDE"/>
    <w:rsid w:val="001B7FBF"/>
    <w:rsid w:val="001C04C2"/>
    <w:rsid w:val="001C0E94"/>
    <w:rsid w:val="001C367D"/>
    <w:rsid w:val="001C3CCA"/>
    <w:rsid w:val="001C5348"/>
    <w:rsid w:val="001C7252"/>
    <w:rsid w:val="001C7803"/>
    <w:rsid w:val="001D24F8"/>
    <w:rsid w:val="001D542D"/>
    <w:rsid w:val="001D6605"/>
    <w:rsid w:val="001E306E"/>
    <w:rsid w:val="001E3FB0"/>
    <w:rsid w:val="001E4FFF"/>
    <w:rsid w:val="001E58E4"/>
    <w:rsid w:val="001F14B5"/>
    <w:rsid w:val="001F1600"/>
    <w:rsid w:val="001F2E3E"/>
    <w:rsid w:val="001F347C"/>
    <w:rsid w:val="001F40C6"/>
    <w:rsid w:val="001F4EE4"/>
    <w:rsid w:val="001F7995"/>
    <w:rsid w:val="00203BEF"/>
    <w:rsid w:val="00203CF4"/>
    <w:rsid w:val="00205BCC"/>
    <w:rsid w:val="0021037B"/>
    <w:rsid w:val="0021625F"/>
    <w:rsid w:val="00221F20"/>
    <w:rsid w:val="00222B4F"/>
    <w:rsid w:val="00224032"/>
    <w:rsid w:val="00224C0A"/>
    <w:rsid w:val="00224D38"/>
    <w:rsid w:val="002269E6"/>
    <w:rsid w:val="00226E0E"/>
    <w:rsid w:val="002308C2"/>
    <w:rsid w:val="00232273"/>
    <w:rsid w:val="00232C9A"/>
    <w:rsid w:val="00233777"/>
    <w:rsid w:val="00234CD6"/>
    <w:rsid w:val="00234F29"/>
    <w:rsid w:val="002376A5"/>
    <w:rsid w:val="00237F6E"/>
    <w:rsid w:val="002417C9"/>
    <w:rsid w:val="002432A0"/>
    <w:rsid w:val="00243EA2"/>
    <w:rsid w:val="002466E5"/>
    <w:rsid w:val="002503C8"/>
    <w:rsid w:val="00250911"/>
    <w:rsid w:val="002512E5"/>
    <w:rsid w:val="002514B3"/>
    <w:rsid w:val="002529C5"/>
    <w:rsid w:val="00261433"/>
    <w:rsid w:val="00261765"/>
    <w:rsid w:val="0026513B"/>
    <w:rsid w:val="00266248"/>
    <w:rsid w:val="002673BE"/>
    <w:rsid w:val="00270068"/>
    <w:rsid w:val="00270294"/>
    <w:rsid w:val="00273951"/>
    <w:rsid w:val="002776C0"/>
    <w:rsid w:val="00277F5B"/>
    <w:rsid w:val="00281B65"/>
    <w:rsid w:val="00283525"/>
    <w:rsid w:val="0028785D"/>
    <w:rsid w:val="00287DCA"/>
    <w:rsid w:val="002901E1"/>
    <w:rsid w:val="002914BD"/>
    <w:rsid w:val="00296574"/>
    <w:rsid w:val="00297263"/>
    <w:rsid w:val="002A0BC6"/>
    <w:rsid w:val="002A1D73"/>
    <w:rsid w:val="002A5A42"/>
    <w:rsid w:val="002A7C26"/>
    <w:rsid w:val="002B067A"/>
    <w:rsid w:val="002B7AD5"/>
    <w:rsid w:val="002C03FA"/>
    <w:rsid w:val="002C3EBD"/>
    <w:rsid w:val="002C56FD"/>
    <w:rsid w:val="002D2C53"/>
    <w:rsid w:val="002D32DD"/>
    <w:rsid w:val="002D49E4"/>
    <w:rsid w:val="002E36E9"/>
    <w:rsid w:val="002E450B"/>
    <w:rsid w:val="002E67F2"/>
    <w:rsid w:val="002E73F9"/>
    <w:rsid w:val="002E7528"/>
    <w:rsid w:val="002F05B9"/>
    <w:rsid w:val="002F5567"/>
    <w:rsid w:val="002F5F46"/>
    <w:rsid w:val="003031AA"/>
    <w:rsid w:val="00306A2E"/>
    <w:rsid w:val="00310BCF"/>
    <w:rsid w:val="003202C5"/>
    <w:rsid w:val="00320AF4"/>
    <w:rsid w:val="0032105D"/>
    <w:rsid w:val="00322905"/>
    <w:rsid w:val="003250F7"/>
    <w:rsid w:val="00327E4D"/>
    <w:rsid w:val="003307F7"/>
    <w:rsid w:val="00330AA3"/>
    <w:rsid w:val="00331E28"/>
    <w:rsid w:val="00331ECD"/>
    <w:rsid w:val="0033230E"/>
    <w:rsid w:val="00332F45"/>
    <w:rsid w:val="00336059"/>
    <w:rsid w:val="00337126"/>
    <w:rsid w:val="00340BA3"/>
    <w:rsid w:val="003413BB"/>
    <w:rsid w:val="00341F70"/>
    <w:rsid w:val="00346A1E"/>
    <w:rsid w:val="00346C8B"/>
    <w:rsid w:val="00346FC0"/>
    <w:rsid w:val="003503A7"/>
    <w:rsid w:val="00355B01"/>
    <w:rsid w:val="00366400"/>
    <w:rsid w:val="003668E9"/>
    <w:rsid w:val="003671C2"/>
    <w:rsid w:val="003676FB"/>
    <w:rsid w:val="00371494"/>
    <w:rsid w:val="003758ED"/>
    <w:rsid w:val="0038309B"/>
    <w:rsid w:val="00385698"/>
    <w:rsid w:val="00390B45"/>
    <w:rsid w:val="00391BEF"/>
    <w:rsid w:val="003963D7"/>
    <w:rsid w:val="00396F28"/>
    <w:rsid w:val="00397E2A"/>
    <w:rsid w:val="003A1A05"/>
    <w:rsid w:val="003A2654"/>
    <w:rsid w:val="003A2F92"/>
    <w:rsid w:val="003A3367"/>
    <w:rsid w:val="003A4404"/>
    <w:rsid w:val="003A4A09"/>
    <w:rsid w:val="003A4EAD"/>
    <w:rsid w:val="003A7688"/>
    <w:rsid w:val="003B0438"/>
    <w:rsid w:val="003B1D31"/>
    <w:rsid w:val="003B5301"/>
    <w:rsid w:val="003B563D"/>
    <w:rsid w:val="003B68EF"/>
    <w:rsid w:val="003C06BF"/>
    <w:rsid w:val="003C2979"/>
    <w:rsid w:val="003C7899"/>
    <w:rsid w:val="003D2F0A"/>
    <w:rsid w:val="003D3730"/>
    <w:rsid w:val="003D563F"/>
    <w:rsid w:val="003D5922"/>
    <w:rsid w:val="003E1049"/>
    <w:rsid w:val="003E1E58"/>
    <w:rsid w:val="003E2BAB"/>
    <w:rsid w:val="003E59BE"/>
    <w:rsid w:val="003E6306"/>
    <w:rsid w:val="003E6D87"/>
    <w:rsid w:val="003E6DD8"/>
    <w:rsid w:val="003E6F60"/>
    <w:rsid w:val="003F0482"/>
    <w:rsid w:val="003F0680"/>
    <w:rsid w:val="003F1A3A"/>
    <w:rsid w:val="003F309A"/>
    <w:rsid w:val="003F318E"/>
    <w:rsid w:val="00400E6B"/>
    <w:rsid w:val="00402BC1"/>
    <w:rsid w:val="00402DCD"/>
    <w:rsid w:val="0040448B"/>
    <w:rsid w:val="00405199"/>
    <w:rsid w:val="00410699"/>
    <w:rsid w:val="0041090D"/>
    <w:rsid w:val="004109B1"/>
    <w:rsid w:val="00413C74"/>
    <w:rsid w:val="0041502E"/>
    <w:rsid w:val="004152FF"/>
    <w:rsid w:val="00415360"/>
    <w:rsid w:val="00415768"/>
    <w:rsid w:val="004176E5"/>
    <w:rsid w:val="004218FD"/>
    <w:rsid w:val="0042365C"/>
    <w:rsid w:val="00425D71"/>
    <w:rsid w:val="00425FE8"/>
    <w:rsid w:val="0042616C"/>
    <w:rsid w:val="004267CB"/>
    <w:rsid w:val="00430AFF"/>
    <w:rsid w:val="00430EA5"/>
    <w:rsid w:val="004345DC"/>
    <w:rsid w:val="004365ED"/>
    <w:rsid w:val="00437C55"/>
    <w:rsid w:val="004422BD"/>
    <w:rsid w:val="00443FF0"/>
    <w:rsid w:val="0044591E"/>
    <w:rsid w:val="004476F0"/>
    <w:rsid w:val="00450E8A"/>
    <w:rsid w:val="00454EEE"/>
    <w:rsid w:val="00455B91"/>
    <w:rsid w:val="00456505"/>
    <w:rsid w:val="00460884"/>
    <w:rsid w:val="0046301E"/>
    <w:rsid w:val="004651D2"/>
    <w:rsid w:val="00465283"/>
    <w:rsid w:val="00465D26"/>
    <w:rsid w:val="0046724C"/>
    <w:rsid w:val="004679F8"/>
    <w:rsid w:val="00470EE9"/>
    <w:rsid w:val="00470FAB"/>
    <w:rsid w:val="00474640"/>
    <w:rsid w:val="00475052"/>
    <w:rsid w:val="004772FE"/>
    <w:rsid w:val="004812BA"/>
    <w:rsid w:val="00481BCD"/>
    <w:rsid w:val="00482B11"/>
    <w:rsid w:val="004836D2"/>
    <w:rsid w:val="0048521C"/>
    <w:rsid w:val="00486951"/>
    <w:rsid w:val="004906C4"/>
    <w:rsid w:val="004909F5"/>
    <w:rsid w:val="00491D87"/>
    <w:rsid w:val="004951AB"/>
    <w:rsid w:val="004A21B1"/>
    <w:rsid w:val="004B1B1D"/>
    <w:rsid w:val="004B2FFD"/>
    <w:rsid w:val="004B337F"/>
    <w:rsid w:val="004B521B"/>
    <w:rsid w:val="004B5EBD"/>
    <w:rsid w:val="004B76AF"/>
    <w:rsid w:val="004B7F50"/>
    <w:rsid w:val="004C1D06"/>
    <w:rsid w:val="004C41F8"/>
    <w:rsid w:val="004C4408"/>
    <w:rsid w:val="004C603D"/>
    <w:rsid w:val="004D0F1C"/>
    <w:rsid w:val="004D1F34"/>
    <w:rsid w:val="004D2FAC"/>
    <w:rsid w:val="004D5326"/>
    <w:rsid w:val="004E122C"/>
    <w:rsid w:val="004E1322"/>
    <w:rsid w:val="004E7D14"/>
    <w:rsid w:val="004F145F"/>
    <w:rsid w:val="004F19BF"/>
    <w:rsid w:val="004F3596"/>
    <w:rsid w:val="004F5BD1"/>
    <w:rsid w:val="0050017F"/>
    <w:rsid w:val="005004E2"/>
    <w:rsid w:val="00501E6A"/>
    <w:rsid w:val="005033AE"/>
    <w:rsid w:val="00505C45"/>
    <w:rsid w:val="00507BB6"/>
    <w:rsid w:val="0051038E"/>
    <w:rsid w:val="005146BA"/>
    <w:rsid w:val="00514E65"/>
    <w:rsid w:val="00515AA2"/>
    <w:rsid w:val="00516C9D"/>
    <w:rsid w:val="00521968"/>
    <w:rsid w:val="00523D38"/>
    <w:rsid w:val="00530FD7"/>
    <w:rsid w:val="005328C6"/>
    <w:rsid w:val="00534DE3"/>
    <w:rsid w:val="005371B8"/>
    <w:rsid w:val="005377C9"/>
    <w:rsid w:val="005411B9"/>
    <w:rsid w:val="00544956"/>
    <w:rsid w:val="005539D3"/>
    <w:rsid w:val="00557745"/>
    <w:rsid w:val="00557BB7"/>
    <w:rsid w:val="00561A64"/>
    <w:rsid w:val="00562E76"/>
    <w:rsid w:val="00571374"/>
    <w:rsid w:val="00571697"/>
    <w:rsid w:val="00571767"/>
    <w:rsid w:val="00572E2D"/>
    <w:rsid w:val="005755BF"/>
    <w:rsid w:val="00582955"/>
    <w:rsid w:val="005833DA"/>
    <w:rsid w:val="00584AD5"/>
    <w:rsid w:val="0058775B"/>
    <w:rsid w:val="00591981"/>
    <w:rsid w:val="00592103"/>
    <w:rsid w:val="00593A3D"/>
    <w:rsid w:val="00593EF1"/>
    <w:rsid w:val="005941DD"/>
    <w:rsid w:val="0059535F"/>
    <w:rsid w:val="00595934"/>
    <w:rsid w:val="00595DAD"/>
    <w:rsid w:val="0059664D"/>
    <w:rsid w:val="00596942"/>
    <w:rsid w:val="00596D07"/>
    <w:rsid w:val="005975A8"/>
    <w:rsid w:val="005A4048"/>
    <w:rsid w:val="005A545E"/>
    <w:rsid w:val="005A5862"/>
    <w:rsid w:val="005A6BDB"/>
    <w:rsid w:val="005B0852"/>
    <w:rsid w:val="005B24A8"/>
    <w:rsid w:val="005B2D8F"/>
    <w:rsid w:val="005B439E"/>
    <w:rsid w:val="005B6C57"/>
    <w:rsid w:val="005C06AE"/>
    <w:rsid w:val="005C22B0"/>
    <w:rsid w:val="005C3982"/>
    <w:rsid w:val="005C4C20"/>
    <w:rsid w:val="005C6F53"/>
    <w:rsid w:val="005C7567"/>
    <w:rsid w:val="005D198F"/>
    <w:rsid w:val="005D1A7E"/>
    <w:rsid w:val="005D2531"/>
    <w:rsid w:val="005D361A"/>
    <w:rsid w:val="005D438A"/>
    <w:rsid w:val="005D53BA"/>
    <w:rsid w:val="005D616E"/>
    <w:rsid w:val="005D690D"/>
    <w:rsid w:val="005E01D1"/>
    <w:rsid w:val="005E0D07"/>
    <w:rsid w:val="005E2C80"/>
    <w:rsid w:val="005E793E"/>
    <w:rsid w:val="005F05FA"/>
    <w:rsid w:val="005F1F7F"/>
    <w:rsid w:val="005F3C56"/>
    <w:rsid w:val="005F4C10"/>
    <w:rsid w:val="005F5C21"/>
    <w:rsid w:val="006014D2"/>
    <w:rsid w:val="0061063E"/>
    <w:rsid w:val="00610C18"/>
    <w:rsid w:val="00611725"/>
    <w:rsid w:val="00612385"/>
    <w:rsid w:val="0061376C"/>
    <w:rsid w:val="00613F62"/>
    <w:rsid w:val="0061448B"/>
    <w:rsid w:val="0061497A"/>
    <w:rsid w:val="00614BA3"/>
    <w:rsid w:val="006178D8"/>
    <w:rsid w:val="00621803"/>
    <w:rsid w:val="00623AAB"/>
    <w:rsid w:val="00626F8E"/>
    <w:rsid w:val="00636EFA"/>
    <w:rsid w:val="00636FA5"/>
    <w:rsid w:val="006402B5"/>
    <w:rsid w:val="00640BAD"/>
    <w:rsid w:val="006419A8"/>
    <w:rsid w:val="00642667"/>
    <w:rsid w:val="00643943"/>
    <w:rsid w:val="00643F9C"/>
    <w:rsid w:val="0064484D"/>
    <w:rsid w:val="00644A9A"/>
    <w:rsid w:val="00646410"/>
    <w:rsid w:val="0064721F"/>
    <w:rsid w:val="00651726"/>
    <w:rsid w:val="006530E9"/>
    <w:rsid w:val="0065454F"/>
    <w:rsid w:val="00660287"/>
    <w:rsid w:val="0066229C"/>
    <w:rsid w:val="00663714"/>
    <w:rsid w:val="00676135"/>
    <w:rsid w:val="00676FAC"/>
    <w:rsid w:val="006807DC"/>
    <w:rsid w:val="0068105C"/>
    <w:rsid w:val="0068152B"/>
    <w:rsid w:val="00682865"/>
    <w:rsid w:val="00684239"/>
    <w:rsid w:val="006878A0"/>
    <w:rsid w:val="00693C77"/>
    <w:rsid w:val="006946DF"/>
    <w:rsid w:val="0069696C"/>
    <w:rsid w:val="00696C84"/>
    <w:rsid w:val="006974A7"/>
    <w:rsid w:val="006A085A"/>
    <w:rsid w:val="006A2813"/>
    <w:rsid w:val="006B0A7C"/>
    <w:rsid w:val="006B1D30"/>
    <w:rsid w:val="006B51CD"/>
    <w:rsid w:val="006B69E9"/>
    <w:rsid w:val="006C1482"/>
    <w:rsid w:val="006C698B"/>
    <w:rsid w:val="006D2A05"/>
    <w:rsid w:val="006D3A87"/>
    <w:rsid w:val="006D7D37"/>
    <w:rsid w:val="006D7D93"/>
    <w:rsid w:val="006E0E10"/>
    <w:rsid w:val="006E15D4"/>
    <w:rsid w:val="006E1C11"/>
    <w:rsid w:val="006E29FF"/>
    <w:rsid w:val="006E325F"/>
    <w:rsid w:val="006E3CF1"/>
    <w:rsid w:val="006E5CEC"/>
    <w:rsid w:val="006F01B4"/>
    <w:rsid w:val="006F277E"/>
    <w:rsid w:val="006F6223"/>
    <w:rsid w:val="006F6680"/>
    <w:rsid w:val="006F6DD5"/>
    <w:rsid w:val="00702AC9"/>
    <w:rsid w:val="00706A17"/>
    <w:rsid w:val="00710FE5"/>
    <w:rsid w:val="00715432"/>
    <w:rsid w:val="00716EEC"/>
    <w:rsid w:val="007233B2"/>
    <w:rsid w:val="00723EDA"/>
    <w:rsid w:val="00726404"/>
    <w:rsid w:val="0073036B"/>
    <w:rsid w:val="00731259"/>
    <w:rsid w:val="00733B2D"/>
    <w:rsid w:val="00734D59"/>
    <w:rsid w:val="00734FB7"/>
    <w:rsid w:val="00735D9B"/>
    <w:rsid w:val="0073609B"/>
    <w:rsid w:val="0073676C"/>
    <w:rsid w:val="00737DDF"/>
    <w:rsid w:val="0074167B"/>
    <w:rsid w:val="0074299F"/>
    <w:rsid w:val="0075033E"/>
    <w:rsid w:val="00751035"/>
    <w:rsid w:val="00752745"/>
    <w:rsid w:val="00752FAC"/>
    <w:rsid w:val="0075336C"/>
    <w:rsid w:val="00754BF0"/>
    <w:rsid w:val="00763173"/>
    <w:rsid w:val="007637B6"/>
    <w:rsid w:val="00763DD9"/>
    <w:rsid w:val="00764D06"/>
    <w:rsid w:val="00765F78"/>
    <w:rsid w:val="0076665E"/>
    <w:rsid w:val="007709A5"/>
    <w:rsid w:val="007712D1"/>
    <w:rsid w:val="00772185"/>
    <w:rsid w:val="00772A0D"/>
    <w:rsid w:val="007749BC"/>
    <w:rsid w:val="00775E63"/>
    <w:rsid w:val="00780C88"/>
    <w:rsid w:val="00780E25"/>
    <w:rsid w:val="0078121B"/>
    <w:rsid w:val="007818F0"/>
    <w:rsid w:val="00782483"/>
    <w:rsid w:val="00783462"/>
    <w:rsid w:val="00787B13"/>
    <w:rsid w:val="00792FAC"/>
    <w:rsid w:val="0079304A"/>
    <w:rsid w:val="007954FC"/>
    <w:rsid w:val="00795616"/>
    <w:rsid w:val="00795E9A"/>
    <w:rsid w:val="00797C8F"/>
    <w:rsid w:val="007A3CA8"/>
    <w:rsid w:val="007A46D3"/>
    <w:rsid w:val="007A598C"/>
    <w:rsid w:val="007A5AD8"/>
    <w:rsid w:val="007A5D2F"/>
    <w:rsid w:val="007A6413"/>
    <w:rsid w:val="007B0062"/>
    <w:rsid w:val="007B3AEE"/>
    <w:rsid w:val="007B4005"/>
    <w:rsid w:val="007B5822"/>
    <w:rsid w:val="007B6FEB"/>
    <w:rsid w:val="007C1009"/>
    <w:rsid w:val="007C1452"/>
    <w:rsid w:val="007C1EF7"/>
    <w:rsid w:val="007C2640"/>
    <w:rsid w:val="007C2FCF"/>
    <w:rsid w:val="007C710E"/>
    <w:rsid w:val="007D0B88"/>
    <w:rsid w:val="007D1549"/>
    <w:rsid w:val="007D33CB"/>
    <w:rsid w:val="007D440C"/>
    <w:rsid w:val="007D4973"/>
    <w:rsid w:val="007D4B62"/>
    <w:rsid w:val="007D4BF9"/>
    <w:rsid w:val="007D6AE0"/>
    <w:rsid w:val="007E03E9"/>
    <w:rsid w:val="007E04EE"/>
    <w:rsid w:val="007E05B0"/>
    <w:rsid w:val="007E46F3"/>
    <w:rsid w:val="007E623C"/>
    <w:rsid w:val="007E7B36"/>
    <w:rsid w:val="007E7D81"/>
    <w:rsid w:val="007E7F39"/>
    <w:rsid w:val="007E7FA7"/>
    <w:rsid w:val="007F0721"/>
    <w:rsid w:val="007F0E60"/>
    <w:rsid w:val="007F3898"/>
    <w:rsid w:val="007F3D88"/>
    <w:rsid w:val="007F4A90"/>
    <w:rsid w:val="007F5043"/>
    <w:rsid w:val="007F63A7"/>
    <w:rsid w:val="008013F1"/>
    <w:rsid w:val="00803501"/>
    <w:rsid w:val="008069FA"/>
    <w:rsid w:val="00806D8A"/>
    <w:rsid w:val="0080799B"/>
    <w:rsid w:val="00807BE3"/>
    <w:rsid w:val="00811379"/>
    <w:rsid w:val="00811F02"/>
    <w:rsid w:val="00812179"/>
    <w:rsid w:val="00815960"/>
    <w:rsid w:val="008159E0"/>
    <w:rsid w:val="00817ABA"/>
    <w:rsid w:val="00824E3C"/>
    <w:rsid w:val="00825C0C"/>
    <w:rsid w:val="00826BF0"/>
    <w:rsid w:val="008327AA"/>
    <w:rsid w:val="008407A4"/>
    <w:rsid w:val="008418B3"/>
    <w:rsid w:val="00841E07"/>
    <w:rsid w:val="00841F79"/>
    <w:rsid w:val="00842C84"/>
    <w:rsid w:val="008443F9"/>
    <w:rsid w:val="00844860"/>
    <w:rsid w:val="00845CC4"/>
    <w:rsid w:val="00846496"/>
    <w:rsid w:val="008472E0"/>
    <w:rsid w:val="0084775F"/>
    <w:rsid w:val="00850F58"/>
    <w:rsid w:val="008513B5"/>
    <w:rsid w:val="00851A81"/>
    <w:rsid w:val="008555E1"/>
    <w:rsid w:val="00857FF9"/>
    <w:rsid w:val="0086147A"/>
    <w:rsid w:val="0086225B"/>
    <w:rsid w:val="008644F4"/>
    <w:rsid w:val="00871FC9"/>
    <w:rsid w:val="00873379"/>
    <w:rsid w:val="008748B8"/>
    <w:rsid w:val="00877557"/>
    <w:rsid w:val="00880496"/>
    <w:rsid w:val="00882A55"/>
    <w:rsid w:val="00883733"/>
    <w:rsid w:val="00884004"/>
    <w:rsid w:val="008857CD"/>
    <w:rsid w:val="00887F77"/>
    <w:rsid w:val="008965D2"/>
    <w:rsid w:val="008A19C6"/>
    <w:rsid w:val="008A236D"/>
    <w:rsid w:val="008A4904"/>
    <w:rsid w:val="008A64AA"/>
    <w:rsid w:val="008A7226"/>
    <w:rsid w:val="008A74FB"/>
    <w:rsid w:val="008B565A"/>
    <w:rsid w:val="008B5889"/>
    <w:rsid w:val="008C1C26"/>
    <w:rsid w:val="008C3414"/>
    <w:rsid w:val="008C66DC"/>
    <w:rsid w:val="008C7320"/>
    <w:rsid w:val="008D030F"/>
    <w:rsid w:val="008D36D5"/>
    <w:rsid w:val="008D7F67"/>
    <w:rsid w:val="008E1B85"/>
    <w:rsid w:val="008E25A7"/>
    <w:rsid w:val="008E2C28"/>
    <w:rsid w:val="008E3903"/>
    <w:rsid w:val="008E4259"/>
    <w:rsid w:val="008E6811"/>
    <w:rsid w:val="008E6CF0"/>
    <w:rsid w:val="008E7979"/>
    <w:rsid w:val="008F0E13"/>
    <w:rsid w:val="008F5D89"/>
    <w:rsid w:val="008F63E3"/>
    <w:rsid w:val="008F7202"/>
    <w:rsid w:val="008F7F8D"/>
    <w:rsid w:val="0090292E"/>
    <w:rsid w:val="00905F6A"/>
    <w:rsid w:val="00906199"/>
    <w:rsid w:val="00907198"/>
    <w:rsid w:val="009072E9"/>
    <w:rsid w:val="00913C3B"/>
    <w:rsid w:val="00915509"/>
    <w:rsid w:val="00916B62"/>
    <w:rsid w:val="009227C7"/>
    <w:rsid w:val="00927388"/>
    <w:rsid w:val="009274FE"/>
    <w:rsid w:val="00936607"/>
    <w:rsid w:val="00936AFD"/>
    <w:rsid w:val="009401AC"/>
    <w:rsid w:val="00944AC7"/>
    <w:rsid w:val="009475B7"/>
    <w:rsid w:val="0095148F"/>
    <w:rsid w:val="0095234C"/>
    <w:rsid w:val="00955E74"/>
    <w:rsid w:val="0095758E"/>
    <w:rsid w:val="009613AC"/>
    <w:rsid w:val="00961998"/>
    <w:rsid w:val="009637EA"/>
    <w:rsid w:val="0096791D"/>
    <w:rsid w:val="009735C4"/>
    <w:rsid w:val="0097612D"/>
    <w:rsid w:val="00977A3E"/>
    <w:rsid w:val="00980643"/>
    <w:rsid w:val="00980753"/>
    <w:rsid w:val="00981B1E"/>
    <w:rsid w:val="00982E0E"/>
    <w:rsid w:val="00982FFE"/>
    <w:rsid w:val="0098418D"/>
    <w:rsid w:val="00984225"/>
    <w:rsid w:val="00992F89"/>
    <w:rsid w:val="009A2C98"/>
    <w:rsid w:val="009A30FA"/>
    <w:rsid w:val="009A3A4E"/>
    <w:rsid w:val="009A42EF"/>
    <w:rsid w:val="009B17D8"/>
    <w:rsid w:val="009B1AF3"/>
    <w:rsid w:val="009B26D8"/>
    <w:rsid w:val="009B46BC"/>
    <w:rsid w:val="009B61C3"/>
    <w:rsid w:val="009B7805"/>
    <w:rsid w:val="009C07A2"/>
    <w:rsid w:val="009C1FBC"/>
    <w:rsid w:val="009C7B4F"/>
    <w:rsid w:val="009D2E0E"/>
    <w:rsid w:val="009D535B"/>
    <w:rsid w:val="009D7808"/>
    <w:rsid w:val="009E7119"/>
    <w:rsid w:val="009F22FB"/>
    <w:rsid w:val="009F318F"/>
    <w:rsid w:val="009F4EB3"/>
    <w:rsid w:val="009F68B7"/>
    <w:rsid w:val="00A01CEE"/>
    <w:rsid w:val="00A03790"/>
    <w:rsid w:val="00A04351"/>
    <w:rsid w:val="00A050F2"/>
    <w:rsid w:val="00A05479"/>
    <w:rsid w:val="00A06D48"/>
    <w:rsid w:val="00A07385"/>
    <w:rsid w:val="00A1709C"/>
    <w:rsid w:val="00A21834"/>
    <w:rsid w:val="00A22538"/>
    <w:rsid w:val="00A22B3C"/>
    <w:rsid w:val="00A27C49"/>
    <w:rsid w:val="00A307A2"/>
    <w:rsid w:val="00A31C17"/>
    <w:rsid w:val="00A31FDE"/>
    <w:rsid w:val="00A32812"/>
    <w:rsid w:val="00A33FA9"/>
    <w:rsid w:val="00A34E60"/>
    <w:rsid w:val="00A35AC2"/>
    <w:rsid w:val="00A36998"/>
    <w:rsid w:val="00A37C16"/>
    <w:rsid w:val="00A37C77"/>
    <w:rsid w:val="00A40B5A"/>
    <w:rsid w:val="00A442F9"/>
    <w:rsid w:val="00A50F28"/>
    <w:rsid w:val="00A5418D"/>
    <w:rsid w:val="00A56B29"/>
    <w:rsid w:val="00A56F37"/>
    <w:rsid w:val="00A7216E"/>
    <w:rsid w:val="00A72190"/>
    <w:rsid w:val="00A725C2"/>
    <w:rsid w:val="00A73F23"/>
    <w:rsid w:val="00A75F24"/>
    <w:rsid w:val="00A769EE"/>
    <w:rsid w:val="00A8076B"/>
    <w:rsid w:val="00A810A5"/>
    <w:rsid w:val="00A8590A"/>
    <w:rsid w:val="00A87B80"/>
    <w:rsid w:val="00A923C3"/>
    <w:rsid w:val="00A9311F"/>
    <w:rsid w:val="00A94ED5"/>
    <w:rsid w:val="00A95234"/>
    <w:rsid w:val="00A9616A"/>
    <w:rsid w:val="00A96F68"/>
    <w:rsid w:val="00AA1148"/>
    <w:rsid w:val="00AA2342"/>
    <w:rsid w:val="00AA40A9"/>
    <w:rsid w:val="00AA5A0A"/>
    <w:rsid w:val="00AA5EF1"/>
    <w:rsid w:val="00AB0239"/>
    <w:rsid w:val="00AB1B52"/>
    <w:rsid w:val="00AB2F12"/>
    <w:rsid w:val="00AB3B38"/>
    <w:rsid w:val="00AB3CA3"/>
    <w:rsid w:val="00AB3E01"/>
    <w:rsid w:val="00AB7590"/>
    <w:rsid w:val="00AC3492"/>
    <w:rsid w:val="00AD0304"/>
    <w:rsid w:val="00AD0A72"/>
    <w:rsid w:val="00AD27BE"/>
    <w:rsid w:val="00AD6605"/>
    <w:rsid w:val="00AD7DF0"/>
    <w:rsid w:val="00AE2F66"/>
    <w:rsid w:val="00AE32BB"/>
    <w:rsid w:val="00AE58E5"/>
    <w:rsid w:val="00AE5E0E"/>
    <w:rsid w:val="00AE678A"/>
    <w:rsid w:val="00AE7B6C"/>
    <w:rsid w:val="00AE7C32"/>
    <w:rsid w:val="00AF0F1A"/>
    <w:rsid w:val="00AF13FC"/>
    <w:rsid w:val="00AF37D0"/>
    <w:rsid w:val="00AF5071"/>
    <w:rsid w:val="00B00A39"/>
    <w:rsid w:val="00B00E57"/>
    <w:rsid w:val="00B05B58"/>
    <w:rsid w:val="00B07960"/>
    <w:rsid w:val="00B10064"/>
    <w:rsid w:val="00B1208C"/>
    <w:rsid w:val="00B121B7"/>
    <w:rsid w:val="00B15027"/>
    <w:rsid w:val="00B1533A"/>
    <w:rsid w:val="00B17B28"/>
    <w:rsid w:val="00B20CF3"/>
    <w:rsid w:val="00B21161"/>
    <w:rsid w:val="00B21CF4"/>
    <w:rsid w:val="00B24300"/>
    <w:rsid w:val="00B26B97"/>
    <w:rsid w:val="00B32634"/>
    <w:rsid w:val="00B3286D"/>
    <w:rsid w:val="00B34BCF"/>
    <w:rsid w:val="00B35D63"/>
    <w:rsid w:val="00B363B0"/>
    <w:rsid w:val="00B3736E"/>
    <w:rsid w:val="00B37B3B"/>
    <w:rsid w:val="00B431EB"/>
    <w:rsid w:val="00B44C86"/>
    <w:rsid w:val="00B460D1"/>
    <w:rsid w:val="00B50599"/>
    <w:rsid w:val="00B54A61"/>
    <w:rsid w:val="00B601CD"/>
    <w:rsid w:val="00B6314A"/>
    <w:rsid w:val="00B63F15"/>
    <w:rsid w:val="00B64D61"/>
    <w:rsid w:val="00B70D23"/>
    <w:rsid w:val="00B70F20"/>
    <w:rsid w:val="00B735A0"/>
    <w:rsid w:val="00B77C23"/>
    <w:rsid w:val="00B80051"/>
    <w:rsid w:val="00B821E9"/>
    <w:rsid w:val="00B85ABE"/>
    <w:rsid w:val="00B90776"/>
    <w:rsid w:val="00B9119B"/>
    <w:rsid w:val="00B935C7"/>
    <w:rsid w:val="00B95117"/>
    <w:rsid w:val="00B963CE"/>
    <w:rsid w:val="00BA4723"/>
    <w:rsid w:val="00BA51A8"/>
    <w:rsid w:val="00BA6984"/>
    <w:rsid w:val="00BB28F4"/>
    <w:rsid w:val="00BB44A5"/>
    <w:rsid w:val="00BB5910"/>
    <w:rsid w:val="00BB5F7E"/>
    <w:rsid w:val="00BB7518"/>
    <w:rsid w:val="00BB77E2"/>
    <w:rsid w:val="00BC26F6"/>
    <w:rsid w:val="00BC2D25"/>
    <w:rsid w:val="00BC4722"/>
    <w:rsid w:val="00BC4833"/>
    <w:rsid w:val="00BC6923"/>
    <w:rsid w:val="00BC73D8"/>
    <w:rsid w:val="00BC7778"/>
    <w:rsid w:val="00BD172F"/>
    <w:rsid w:val="00BD1793"/>
    <w:rsid w:val="00BD3122"/>
    <w:rsid w:val="00BD40DA"/>
    <w:rsid w:val="00BE0844"/>
    <w:rsid w:val="00BE17E1"/>
    <w:rsid w:val="00BE1B55"/>
    <w:rsid w:val="00BE1E4D"/>
    <w:rsid w:val="00BE45F9"/>
    <w:rsid w:val="00BF26C1"/>
    <w:rsid w:val="00BF3D67"/>
    <w:rsid w:val="00BF45ED"/>
    <w:rsid w:val="00BF6B6C"/>
    <w:rsid w:val="00C00519"/>
    <w:rsid w:val="00C04375"/>
    <w:rsid w:val="00C0607F"/>
    <w:rsid w:val="00C074C2"/>
    <w:rsid w:val="00C10914"/>
    <w:rsid w:val="00C10E8C"/>
    <w:rsid w:val="00C12E38"/>
    <w:rsid w:val="00C160AF"/>
    <w:rsid w:val="00C20BFD"/>
    <w:rsid w:val="00C22299"/>
    <w:rsid w:val="00C224D3"/>
    <w:rsid w:val="00C2269D"/>
    <w:rsid w:val="00C24844"/>
    <w:rsid w:val="00C25293"/>
    <w:rsid w:val="00C25609"/>
    <w:rsid w:val="00C262D7"/>
    <w:rsid w:val="00C26607"/>
    <w:rsid w:val="00C30973"/>
    <w:rsid w:val="00C356F5"/>
    <w:rsid w:val="00C358C9"/>
    <w:rsid w:val="00C36CE2"/>
    <w:rsid w:val="00C36E9E"/>
    <w:rsid w:val="00C40661"/>
    <w:rsid w:val="00C429E8"/>
    <w:rsid w:val="00C43439"/>
    <w:rsid w:val="00C43C43"/>
    <w:rsid w:val="00C451FB"/>
    <w:rsid w:val="00C46D53"/>
    <w:rsid w:val="00C50F4B"/>
    <w:rsid w:val="00C60D75"/>
    <w:rsid w:val="00C63C08"/>
    <w:rsid w:val="00C64A4E"/>
    <w:rsid w:val="00C64CEA"/>
    <w:rsid w:val="00C64E19"/>
    <w:rsid w:val="00C67DBA"/>
    <w:rsid w:val="00C73012"/>
    <w:rsid w:val="00C763DD"/>
    <w:rsid w:val="00C84F4A"/>
    <w:rsid w:val="00C84FC0"/>
    <w:rsid w:val="00C9244A"/>
    <w:rsid w:val="00CA0893"/>
    <w:rsid w:val="00CA0DE7"/>
    <w:rsid w:val="00CA11AF"/>
    <w:rsid w:val="00CA261B"/>
    <w:rsid w:val="00CA7348"/>
    <w:rsid w:val="00CB0E5D"/>
    <w:rsid w:val="00CB1141"/>
    <w:rsid w:val="00CB33DB"/>
    <w:rsid w:val="00CB55A2"/>
    <w:rsid w:val="00CB5DA3"/>
    <w:rsid w:val="00CB5E57"/>
    <w:rsid w:val="00CB6F17"/>
    <w:rsid w:val="00CB76FE"/>
    <w:rsid w:val="00CB7A25"/>
    <w:rsid w:val="00CC3976"/>
    <w:rsid w:val="00CC67CF"/>
    <w:rsid w:val="00CD1949"/>
    <w:rsid w:val="00CD2EDB"/>
    <w:rsid w:val="00CD7B12"/>
    <w:rsid w:val="00CE09B7"/>
    <w:rsid w:val="00CE1457"/>
    <w:rsid w:val="00CE1DF5"/>
    <w:rsid w:val="00CE31E6"/>
    <w:rsid w:val="00CE3B74"/>
    <w:rsid w:val="00CF1C6B"/>
    <w:rsid w:val="00CF3425"/>
    <w:rsid w:val="00CF42E2"/>
    <w:rsid w:val="00CF5C3C"/>
    <w:rsid w:val="00CF7916"/>
    <w:rsid w:val="00D00E41"/>
    <w:rsid w:val="00D017E5"/>
    <w:rsid w:val="00D01CB8"/>
    <w:rsid w:val="00D03CAC"/>
    <w:rsid w:val="00D101A9"/>
    <w:rsid w:val="00D102DA"/>
    <w:rsid w:val="00D14F38"/>
    <w:rsid w:val="00D158F3"/>
    <w:rsid w:val="00D17429"/>
    <w:rsid w:val="00D17E39"/>
    <w:rsid w:val="00D20933"/>
    <w:rsid w:val="00D222A5"/>
    <w:rsid w:val="00D22B18"/>
    <w:rsid w:val="00D22F73"/>
    <w:rsid w:val="00D26AD6"/>
    <w:rsid w:val="00D27CFE"/>
    <w:rsid w:val="00D3041C"/>
    <w:rsid w:val="00D306CB"/>
    <w:rsid w:val="00D3328B"/>
    <w:rsid w:val="00D352B1"/>
    <w:rsid w:val="00D363AF"/>
    <w:rsid w:val="00D3665C"/>
    <w:rsid w:val="00D42018"/>
    <w:rsid w:val="00D4416C"/>
    <w:rsid w:val="00D50800"/>
    <w:rsid w:val="00D508CC"/>
    <w:rsid w:val="00D50ECE"/>
    <w:rsid w:val="00D50F4B"/>
    <w:rsid w:val="00D55CB0"/>
    <w:rsid w:val="00D56162"/>
    <w:rsid w:val="00D60547"/>
    <w:rsid w:val="00D6464A"/>
    <w:rsid w:val="00D66444"/>
    <w:rsid w:val="00D672DD"/>
    <w:rsid w:val="00D703DD"/>
    <w:rsid w:val="00D723C3"/>
    <w:rsid w:val="00D725FF"/>
    <w:rsid w:val="00D72C7F"/>
    <w:rsid w:val="00D76353"/>
    <w:rsid w:val="00D8132F"/>
    <w:rsid w:val="00D814F4"/>
    <w:rsid w:val="00D857D7"/>
    <w:rsid w:val="00D87617"/>
    <w:rsid w:val="00D9163B"/>
    <w:rsid w:val="00D92E51"/>
    <w:rsid w:val="00D95FE9"/>
    <w:rsid w:val="00DA206C"/>
    <w:rsid w:val="00DA3BC4"/>
    <w:rsid w:val="00DB16CB"/>
    <w:rsid w:val="00DB28BB"/>
    <w:rsid w:val="00DB36A5"/>
    <w:rsid w:val="00DB4DAE"/>
    <w:rsid w:val="00DB4F24"/>
    <w:rsid w:val="00DB72E9"/>
    <w:rsid w:val="00DC0258"/>
    <w:rsid w:val="00DC2C2F"/>
    <w:rsid w:val="00DC3EC9"/>
    <w:rsid w:val="00DC5616"/>
    <w:rsid w:val="00DC603F"/>
    <w:rsid w:val="00DC7A2D"/>
    <w:rsid w:val="00DD01FD"/>
    <w:rsid w:val="00DD3C0D"/>
    <w:rsid w:val="00DD4864"/>
    <w:rsid w:val="00DD4C7E"/>
    <w:rsid w:val="00DD71A2"/>
    <w:rsid w:val="00DE1DC4"/>
    <w:rsid w:val="00DE46DD"/>
    <w:rsid w:val="00DE5360"/>
    <w:rsid w:val="00DE5B22"/>
    <w:rsid w:val="00DE652D"/>
    <w:rsid w:val="00DF0D23"/>
    <w:rsid w:val="00DF0E5C"/>
    <w:rsid w:val="00DF18F8"/>
    <w:rsid w:val="00DF1AF0"/>
    <w:rsid w:val="00DF3A0C"/>
    <w:rsid w:val="00DF5697"/>
    <w:rsid w:val="00DF7143"/>
    <w:rsid w:val="00E037E9"/>
    <w:rsid w:val="00E05F77"/>
    <w:rsid w:val="00E0639C"/>
    <w:rsid w:val="00E067E6"/>
    <w:rsid w:val="00E12531"/>
    <w:rsid w:val="00E143B0"/>
    <w:rsid w:val="00E14C7D"/>
    <w:rsid w:val="00E16D19"/>
    <w:rsid w:val="00E23856"/>
    <w:rsid w:val="00E24972"/>
    <w:rsid w:val="00E2578B"/>
    <w:rsid w:val="00E30EF8"/>
    <w:rsid w:val="00E31FDE"/>
    <w:rsid w:val="00E32280"/>
    <w:rsid w:val="00E41D9A"/>
    <w:rsid w:val="00E446FF"/>
    <w:rsid w:val="00E54A86"/>
    <w:rsid w:val="00E55891"/>
    <w:rsid w:val="00E565C7"/>
    <w:rsid w:val="00E6283A"/>
    <w:rsid w:val="00E63264"/>
    <w:rsid w:val="00E633E4"/>
    <w:rsid w:val="00E64A37"/>
    <w:rsid w:val="00E67AB9"/>
    <w:rsid w:val="00E732A3"/>
    <w:rsid w:val="00E77F1E"/>
    <w:rsid w:val="00E83A85"/>
    <w:rsid w:val="00E83AF8"/>
    <w:rsid w:val="00E845AE"/>
    <w:rsid w:val="00E86CAA"/>
    <w:rsid w:val="00E871C9"/>
    <w:rsid w:val="00E87932"/>
    <w:rsid w:val="00E9026B"/>
    <w:rsid w:val="00E90FC4"/>
    <w:rsid w:val="00E91A27"/>
    <w:rsid w:val="00E9224E"/>
    <w:rsid w:val="00E92D22"/>
    <w:rsid w:val="00E9468A"/>
    <w:rsid w:val="00E966B0"/>
    <w:rsid w:val="00EA01EC"/>
    <w:rsid w:val="00EA04EC"/>
    <w:rsid w:val="00EA15B0"/>
    <w:rsid w:val="00EA321C"/>
    <w:rsid w:val="00EA3E5D"/>
    <w:rsid w:val="00EA4778"/>
    <w:rsid w:val="00EA5856"/>
    <w:rsid w:val="00EA5D97"/>
    <w:rsid w:val="00EA7BB5"/>
    <w:rsid w:val="00EB11BA"/>
    <w:rsid w:val="00EB6F58"/>
    <w:rsid w:val="00EC092C"/>
    <w:rsid w:val="00EC4393"/>
    <w:rsid w:val="00ED001A"/>
    <w:rsid w:val="00ED2C65"/>
    <w:rsid w:val="00ED545C"/>
    <w:rsid w:val="00ED61F0"/>
    <w:rsid w:val="00EE1312"/>
    <w:rsid w:val="00EE1C07"/>
    <w:rsid w:val="00EE2C91"/>
    <w:rsid w:val="00EE3979"/>
    <w:rsid w:val="00EE4D37"/>
    <w:rsid w:val="00EE5D16"/>
    <w:rsid w:val="00EF138C"/>
    <w:rsid w:val="00EF17EF"/>
    <w:rsid w:val="00F02B2F"/>
    <w:rsid w:val="00F03373"/>
    <w:rsid w:val="00F034CE"/>
    <w:rsid w:val="00F06C8F"/>
    <w:rsid w:val="00F06D35"/>
    <w:rsid w:val="00F10A0F"/>
    <w:rsid w:val="00F10DDD"/>
    <w:rsid w:val="00F13359"/>
    <w:rsid w:val="00F1642F"/>
    <w:rsid w:val="00F16A91"/>
    <w:rsid w:val="00F25443"/>
    <w:rsid w:val="00F26EE1"/>
    <w:rsid w:val="00F278D2"/>
    <w:rsid w:val="00F329D2"/>
    <w:rsid w:val="00F33631"/>
    <w:rsid w:val="00F36688"/>
    <w:rsid w:val="00F37288"/>
    <w:rsid w:val="00F40284"/>
    <w:rsid w:val="00F41C86"/>
    <w:rsid w:val="00F42BDA"/>
    <w:rsid w:val="00F43371"/>
    <w:rsid w:val="00F4549B"/>
    <w:rsid w:val="00F4626D"/>
    <w:rsid w:val="00F476DD"/>
    <w:rsid w:val="00F506FC"/>
    <w:rsid w:val="00F51559"/>
    <w:rsid w:val="00F525DF"/>
    <w:rsid w:val="00F55BF0"/>
    <w:rsid w:val="00F564F1"/>
    <w:rsid w:val="00F63055"/>
    <w:rsid w:val="00F6564C"/>
    <w:rsid w:val="00F67200"/>
    <w:rsid w:val="00F67976"/>
    <w:rsid w:val="00F7017F"/>
    <w:rsid w:val="00F70BE1"/>
    <w:rsid w:val="00F71763"/>
    <w:rsid w:val="00F723F2"/>
    <w:rsid w:val="00F77A20"/>
    <w:rsid w:val="00F81006"/>
    <w:rsid w:val="00F81C2B"/>
    <w:rsid w:val="00F85929"/>
    <w:rsid w:val="00F90C7E"/>
    <w:rsid w:val="00F90CBB"/>
    <w:rsid w:val="00F92C7F"/>
    <w:rsid w:val="00F95E29"/>
    <w:rsid w:val="00F9678C"/>
    <w:rsid w:val="00F96ED1"/>
    <w:rsid w:val="00F971DB"/>
    <w:rsid w:val="00FA5050"/>
    <w:rsid w:val="00FA5382"/>
    <w:rsid w:val="00FB0831"/>
    <w:rsid w:val="00FB2A55"/>
    <w:rsid w:val="00FC0862"/>
    <w:rsid w:val="00FC30E6"/>
    <w:rsid w:val="00FC4209"/>
    <w:rsid w:val="00FC70FB"/>
    <w:rsid w:val="00FC7B6F"/>
    <w:rsid w:val="00FD143D"/>
    <w:rsid w:val="00FD1F3B"/>
    <w:rsid w:val="00FD710B"/>
    <w:rsid w:val="00FD7714"/>
    <w:rsid w:val="00FE1685"/>
    <w:rsid w:val="00FE798A"/>
    <w:rsid w:val="00FF1BED"/>
    <w:rsid w:val="00FF648A"/>
    <w:rsid w:val="00FF690C"/>
  </w:rsids>
  <m:mathPr>
    <m:mathFont m:val="Cambria Math"/>
    <m:brkBin m:val="before"/>
    <m:brkBinSub m:val="--"/>
    <m:smallFrac/>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متن معمولی"/>
    <w:qFormat/>
    <w:rsid w:val="00F10DDD"/>
    <w:pPr>
      <w:bidi/>
      <w:spacing w:line="276" w:lineRule="auto"/>
    </w:pPr>
    <w:rPr>
      <w:rFonts w:eastAsia="Calibri" w:cs="B Badr"/>
      <w:sz w:val="22"/>
      <w:szCs w:val="28"/>
    </w:rPr>
  </w:style>
  <w:style w:type="paragraph" w:styleId="Heading1">
    <w:name w:val="heading 1"/>
    <w:aliases w:val="سرفصل1"/>
    <w:basedOn w:val="Normal"/>
    <w:next w:val="Normal"/>
    <w:link w:val="Heading1Char"/>
    <w:autoRedefine/>
    <w:uiPriority w:val="9"/>
    <w:qFormat/>
    <w:rsid w:val="00B80051"/>
    <w:pPr>
      <w:keepNext/>
      <w:keepLines/>
      <w:outlineLvl w:val="0"/>
    </w:pPr>
    <w:rPr>
      <w:rFonts w:ascii="Cambria" w:eastAsia="2  Lotus" w:hAnsi="Cambria" w:cs="B Lotus"/>
      <w:b/>
      <w:sz w:val="20"/>
      <w:szCs w:val="20"/>
      <w:lang w:val="x-none" w:eastAsia="x-none"/>
    </w:rPr>
  </w:style>
  <w:style w:type="paragraph" w:styleId="Heading2">
    <w:name w:val="heading 2"/>
    <w:aliases w:val="سرفصل2"/>
    <w:basedOn w:val="Normal"/>
    <w:next w:val="Normal"/>
    <w:link w:val="Heading2Char"/>
    <w:autoRedefine/>
    <w:uiPriority w:val="9"/>
    <w:unhideWhenUsed/>
    <w:qFormat/>
    <w:rsid w:val="00737DDF"/>
    <w:pPr>
      <w:keepNext/>
      <w:keepLines/>
      <w:outlineLvl w:val="1"/>
    </w:pPr>
    <w:rPr>
      <w:rFonts w:ascii="Cambria" w:eastAsia="2  Lotus" w:hAnsi="Cambria" w:cs="2  Lotus"/>
      <w:bCs/>
      <w:sz w:val="32"/>
      <w:szCs w:val="32"/>
      <w:lang w:val="x-none" w:eastAsia="x-none" w:bidi="ar-SA"/>
    </w:rPr>
  </w:style>
  <w:style w:type="paragraph" w:styleId="Heading3">
    <w:name w:val="heading 3"/>
    <w:aliases w:val="سرفصل3"/>
    <w:basedOn w:val="Normal"/>
    <w:next w:val="Normal"/>
    <w:link w:val="Heading3Char"/>
    <w:autoRedefine/>
    <w:uiPriority w:val="9"/>
    <w:unhideWhenUsed/>
    <w:qFormat/>
    <w:rsid w:val="003E59BE"/>
    <w:pPr>
      <w:keepNext/>
      <w:keepLines/>
      <w:outlineLvl w:val="2"/>
    </w:pPr>
    <w:rPr>
      <w:rFonts w:ascii="2  Lotus" w:eastAsia="2  Lotus" w:hAnsi="2  Lotus" w:cs="2  Lotus"/>
      <w:b/>
      <w:bCs/>
      <w:sz w:val="32"/>
      <w:szCs w:val="32"/>
      <w:lang w:val="x-none" w:eastAsia="x-none" w:bidi="ar-SA"/>
    </w:rPr>
  </w:style>
  <w:style w:type="paragraph" w:styleId="Heading4">
    <w:name w:val="heading 4"/>
    <w:aliases w:val="سرفصل4"/>
    <w:basedOn w:val="NoSpacing"/>
    <w:next w:val="Normal"/>
    <w:link w:val="Heading4Char"/>
    <w:autoRedefine/>
    <w:uiPriority w:val="9"/>
    <w:unhideWhenUsed/>
    <w:qFormat/>
    <w:rsid w:val="002A7C26"/>
    <w:rPr>
      <w:b w:val="0"/>
      <w:bCs/>
      <w:sz w:val="36"/>
      <w:szCs w:val="36"/>
    </w:rPr>
  </w:style>
  <w:style w:type="paragraph" w:styleId="Heading5">
    <w:name w:val="heading 5"/>
    <w:basedOn w:val="Normal"/>
    <w:next w:val="Normal"/>
    <w:link w:val="Heading5Char"/>
    <w:autoRedefine/>
    <w:uiPriority w:val="9"/>
    <w:unhideWhenUsed/>
    <w:qFormat/>
    <w:rsid w:val="007B0062"/>
    <w:pPr>
      <w:keepNext/>
      <w:keepLines/>
      <w:spacing w:before="180"/>
      <w:outlineLvl w:val="4"/>
    </w:pPr>
    <w:rPr>
      <w:rFonts w:ascii="Cambria" w:eastAsia="2  Lotus" w:hAnsi="Cambria" w:cs="Times New Roman"/>
      <w:bCs/>
      <w:sz w:val="20"/>
      <w:szCs w:val="36"/>
      <w:lang w:val="x-none" w:eastAsia="x-none" w:bidi="ar-SA"/>
    </w:rPr>
  </w:style>
  <w:style w:type="paragraph" w:styleId="Heading6">
    <w:name w:val="heading 6"/>
    <w:basedOn w:val="Normal"/>
    <w:next w:val="Normal"/>
    <w:link w:val="Heading6Char"/>
    <w:autoRedefine/>
    <w:uiPriority w:val="9"/>
    <w:semiHidden/>
    <w:unhideWhenUsed/>
    <w:qFormat/>
    <w:rsid w:val="007B0062"/>
    <w:pPr>
      <w:keepNext/>
      <w:keepLines/>
      <w:spacing w:before="120"/>
      <w:outlineLvl w:val="5"/>
    </w:pPr>
    <w:rPr>
      <w:rFonts w:ascii="Cambria" w:eastAsia="2  Lotus" w:hAnsi="Cambria" w:cs="Times New Roman"/>
      <w:bCs/>
      <w:i/>
      <w:sz w:val="20"/>
      <w:szCs w:val="34"/>
      <w:lang w:val="x-none" w:eastAsia="x-none" w:bidi="ar-SA"/>
    </w:rPr>
  </w:style>
  <w:style w:type="paragraph" w:styleId="Heading7">
    <w:name w:val="heading 7"/>
    <w:basedOn w:val="Normal"/>
    <w:next w:val="Normal"/>
    <w:link w:val="Heading7Char"/>
    <w:autoRedefine/>
    <w:uiPriority w:val="9"/>
    <w:semiHidden/>
    <w:unhideWhenUsed/>
    <w:qFormat/>
    <w:rsid w:val="007B0062"/>
    <w:pPr>
      <w:keepNext/>
      <w:keepLines/>
      <w:spacing w:before="120"/>
      <w:outlineLvl w:val="6"/>
    </w:pPr>
    <w:rPr>
      <w:rFonts w:ascii="Cambria" w:eastAsia="Times New Roman" w:hAnsi="Cambria" w:cs="Times New Roman"/>
      <w:bCs/>
      <w:i/>
      <w:sz w:val="20"/>
      <w:szCs w:val="32"/>
      <w:lang w:val="x-none" w:eastAsia="x-none" w:bidi="ar-SA"/>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outlineLvl w:val="7"/>
    </w:pPr>
    <w:rPr>
      <w:rFonts w:ascii="Cambria" w:eastAsia="2  Lotus" w:hAnsi="Cambria" w:cs="Times New Roman"/>
      <w:bCs/>
      <w:sz w:val="20"/>
      <w:lang w:val="x-none" w:eastAsia="x-none" w:bidi="ar-SA"/>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outlineLvl w:val="8"/>
    </w:pPr>
    <w:rPr>
      <w:rFonts w:ascii="Cambria" w:eastAsia="2  Lotus" w:hAnsi="Cambria" w:cs="Times New Roman"/>
      <w:i/>
      <w:szCs w:val="28"/>
      <w:lang w:val="x-none" w:eastAsia="x-none"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
    <w:link w:val="Heading1"/>
    <w:uiPriority w:val="9"/>
    <w:rsid w:val="00B80051"/>
    <w:rPr>
      <w:rFonts w:ascii="Cambria" w:eastAsia="2  Lotus" w:hAnsi="Cambria" w:cs="B Lotus"/>
      <w:b/>
      <w:lang w:val="x-none" w:eastAsia="x-none"/>
    </w:rPr>
  </w:style>
  <w:style w:type="character" w:customStyle="1" w:styleId="Heading2Char">
    <w:name w:val="Heading 2 Char"/>
    <w:aliases w:val="سرفصل2 Char"/>
    <w:link w:val="Heading2"/>
    <w:uiPriority w:val="9"/>
    <w:rsid w:val="00737DDF"/>
    <w:rPr>
      <w:rFonts w:ascii="Cambria" w:eastAsia="2  Lotus" w:hAnsi="Cambria" w:cs="2  Lotus"/>
      <w:bCs/>
      <w:sz w:val="32"/>
      <w:szCs w:val="32"/>
      <w:lang w:val="x-none" w:eastAsia="x-none"/>
    </w:rPr>
  </w:style>
  <w:style w:type="character" w:customStyle="1" w:styleId="Heading3Char">
    <w:name w:val="Heading 3 Char"/>
    <w:aliases w:val="سرفصل3 Char"/>
    <w:link w:val="Heading3"/>
    <w:uiPriority w:val="9"/>
    <w:rsid w:val="003E59BE"/>
    <w:rPr>
      <w:rFonts w:ascii="2  Lotus" w:eastAsia="2  Lotus" w:hAnsi="2  Lotus" w:cs="2  Lotus"/>
      <w:b/>
      <w:bCs/>
      <w:sz w:val="32"/>
      <w:szCs w:val="32"/>
      <w:lang w:val="x-none" w:eastAsia="x-none"/>
    </w:rPr>
  </w:style>
  <w:style w:type="character" w:customStyle="1" w:styleId="Heading4Char">
    <w:name w:val="Heading 4 Char"/>
    <w:aliases w:val="سرفصل4 Char"/>
    <w:link w:val="Heading4"/>
    <w:uiPriority w:val="9"/>
    <w:rsid w:val="002A7C26"/>
    <w:rPr>
      <w:rFonts w:eastAsia="2  Lotus" w:cs="B Badr"/>
      <w:bCs/>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7B0062"/>
    <w:rPr>
      <w:rFonts w:eastAsia="Times New Roman"/>
    </w:rPr>
  </w:style>
  <w:style w:type="paragraph" w:styleId="TOC2">
    <w:name w:val="toc 2"/>
    <w:basedOn w:val="Normal"/>
    <w:next w:val="Normal"/>
    <w:autoRedefine/>
    <w:uiPriority w:val="39"/>
    <w:unhideWhenUsed/>
    <w:qFormat/>
    <w:rsid w:val="007B0062"/>
    <w:pPr>
      <w:ind w:left="221"/>
    </w:pPr>
    <w:rPr>
      <w:rFonts w:eastAsia="Times New Roman"/>
    </w:rPr>
  </w:style>
  <w:style w:type="paragraph" w:styleId="TOC3">
    <w:name w:val="toc 3"/>
    <w:basedOn w:val="Normal"/>
    <w:next w:val="Normal"/>
    <w:autoRedefine/>
    <w:uiPriority w:val="39"/>
    <w:unhideWhenUsed/>
    <w:qFormat/>
    <w:rsid w:val="007B0062"/>
    <w:pPr>
      <w:ind w:left="442"/>
    </w:pPr>
    <w:rPr>
      <w:rFonts w:eastAsia="2  Lotus"/>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semiHidden/>
    <w:unhideWhenUsed/>
    <w:qFormat/>
    <w:rsid w:val="007B0062"/>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232C9A"/>
    <w:pPr>
      <w:bidi/>
      <w:contextualSpacing/>
      <w:jc w:val="both"/>
      <w:outlineLvl w:val="3"/>
    </w:pPr>
    <w:rPr>
      <w:rFonts w:eastAsia="2  Lotus" w:cs="B Badr"/>
      <w:b/>
      <w:sz w:val="72"/>
      <w:szCs w:val="28"/>
      <w:lang w:bidi="ar-SA"/>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qFormat/>
    <w:rsid w:val="008A236D"/>
    <w:rPr>
      <w:rFonts w:eastAsia="Times New Roman"/>
      <w:sz w:val="20"/>
      <w:szCs w:val="20"/>
    </w:rPr>
  </w:style>
  <w:style w:type="character" w:customStyle="1" w:styleId="FootnoteTextChar">
    <w:name w:val="Footnote Text Char"/>
    <w:link w:val="FootnoteText"/>
    <w:uiPriority w:val="99"/>
    <w:semiHidden/>
    <w:rsid w:val="008A236D"/>
    <w:rPr>
      <w:rFonts w:cs="2  Badr"/>
    </w:rPr>
  </w:style>
  <w:style w:type="paragraph" w:styleId="TOC4">
    <w:name w:val="toc 4"/>
    <w:basedOn w:val="Normal"/>
    <w:next w:val="Normal"/>
    <w:autoRedefine/>
    <w:uiPriority w:val="39"/>
    <w:unhideWhenUsed/>
    <w:qFormat/>
    <w:rsid w:val="007B0062"/>
    <w:pPr>
      <w:ind w:left="658"/>
    </w:pPr>
    <w:rPr>
      <w:rFonts w:eastAsia="Times New Roman"/>
    </w:rPr>
  </w:style>
  <w:style w:type="paragraph" w:styleId="TOC5">
    <w:name w:val="toc 5"/>
    <w:basedOn w:val="Normal"/>
    <w:next w:val="Normal"/>
    <w:autoRedefine/>
    <w:uiPriority w:val="39"/>
    <w:unhideWhenUsed/>
    <w:qFormat/>
    <w:rsid w:val="007B0062"/>
    <w:pPr>
      <w:ind w:left="879"/>
    </w:pPr>
    <w:rPr>
      <w:rFonts w:eastAsia="Times New Roman"/>
    </w:rPr>
  </w:style>
  <w:style w:type="paragraph" w:styleId="TOC6">
    <w:name w:val="toc 6"/>
    <w:basedOn w:val="Normal"/>
    <w:next w:val="Normal"/>
    <w:autoRedefine/>
    <w:uiPriority w:val="39"/>
    <w:unhideWhenUsed/>
    <w:qFormat/>
    <w:rsid w:val="007B0062"/>
    <w:pPr>
      <w:ind w:left="1100"/>
    </w:pPr>
    <w:rPr>
      <w:rFonts w:eastAsia="Times New Roman"/>
    </w:rPr>
  </w:style>
  <w:style w:type="paragraph" w:styleId="TOC7">
    <w:name w:val="toc 7"/>
    <w:basedOn w:val="Normal"/>
    <w:next w:val="Normal"/>
    <w:autoRedefine/>
    <w:uiPriority w:val="39"/>
    <w:semiHidden/>
    <w:unhideWhenUsed/>
    <w:qFormat/>
    <w:rsid w:val="007B0062"/>
    <w:pPr>
      <w:ind w:left="1321"/>
    </w:pPr>
    <w:rPr>
      <w:rFonts w:eastAsia="Times New Roman"/>
    </w:rPr>
  </w:style>
  <w:style w:type="paragraph" w:styleId="Caption">
    <w:name w:val="caption"/>
    <w:basedOn w:val="Normal"/>
    <w:next w:val="Normal"/>
    <w:uiPriority w:val="35"/>
    <w:semiHidden/>
    <w:unhideWhenUsed/>
    <w:qFormat/>
    <w:rsid w:val="007B0062"/>
    <w:rPr>
      <w:rFonts w:eastAsia="Times New Roman"/>
      <w:b/>
      <w:bCs/>
      <w:sz w:val="20"/>
      <w:szCs w:val="20"/>
    </w:rPr>
  </w:style>
  <w:style w:type="paragraph" w:styleId="Title">
    <w:name w:val="Title"/>
    <w:basedOn w:val="Normal"/>
    <w:next w:val="Normal"/>
    <w:link w:val="TitleChar"/>
    <w:autoRedefine/>
    <w:uiPriority w:val="10"/>
    <w:qFormat/>
    <w:rsid w:val="007B0062"/>
    <w:pPr>
      <w:spacing w:after="400"/>
      <w:jc w:val="center"/>
    </w:pPr>
    <w:rPr>
      <w:rFonts w:ascii="Cambria" w:eastAsia="2  Baran" w:hAnsi="Cambria" w:cs="Times New Roman"/>
      <w:spacing w:val="5"/>
      <w:kern w:val="28"/>
      <w:sz w:val="52"/>
      <w:szCs w:val="100"/>
      <w:lang w:val="x-none" w:eastAsia="x-none" w:bidi="ar-SA"/>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spacing w:after="240"/>
      <w:ind w:firstLine="284"/>
      <w:jc w:val="center"/>
    </w:pPr>
    <w:rPr>
      <w:rFonts w:ascii="Cambria" w:eastAsia="2  Badr" w:hAnsi="Cambria" w:cs="Times New Roman"/>
      <w:i/>
      <w:spacing w:val="15"/>
      <w:sz w:val="24"/>
      <w:szCs w:val="60"/>
      <w:lang w:val="x-none" w:eastAsia="x-none" w:bidi="ar-SA"/>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232C9A"/>
    <w:rPr>
      <w:rFonts w:eastAsia="2  Lotus" w:cs="B Badr"/>
      <w:b/>
      <w:sz w:val="72"/>
      <w:szCs w:val="28"/>
      <w:lang w:bidi="ar-SA"/>
    </w:rPr>
  </w:style>
  <w:style w:type="paragraph" w:styleId="ListParagraph">
    <w:name w:val="List Paragraph"/>
    <w:basedOn w:val="Normal"/>
    <w:link w:val="ListParagraphChar"/>
    <w:autoRedefine/>
    <w:uiPriority w:val="34"/>
    <w:qFormat/>
    <w:rsid w:val="007B0062"/>
    <w:pPr>
      <w:ind w:left="1134"/>
    </w:pPr>
    <w:rPr>
      <w:rFonts w:eastAsia="2  Lotus" w:cs="Times New Roman"/>
      <w:lang w:val="x-none" w:eastAsia="x-none" w:bidi="ar-SA"/>
    </w:rPr>
  </w:style>
  <w:style w:type="character" w:customStyle="1" w:styleId="ListParagraphChar">
    <w:name w:val="List Paragraph Char"/>
    <w:link w:val="ListParagraph"/>
    <w:uiPriority w:val="34"/>
    <w:rsid w:val="007B0062"/>
    <w:rPr>
      <w:rFonts w:eastAsia="2  Lotus" w:cs="2  Lotus"/>
      <w:sz w:val="22"/>
      <w:szCs w:val="28"/>
    </w:rPr>
  </w:style>
  <w:style w:type="paragraph" w:styleId="Quote">
    <w:name w:val="Quote"/>
    <w:basedOn w:val="Normal"/>
    <w:next w:val="Normal"/>
    <w:link w:val="QuoteChar"/>
    <w:autoRedefine/>
    <w:uiPriority w:val="29"/>
    <w:qFormat/>
    <w:rsid w:val="007B0062"/>
    <w:pPr>
      <w:spacing w:before="120" w:after="240"/>
      <w:ind w:left="1134"/>
    </w:pPr>
    <w:rPr>
      <w:rFonts w:eastAsia="Times New Roman" w:cs="Times New Roman"/>
      <w:i/>
      <w:sz w:val="20"/>
      <w:szCs w:val="30"/>
      <w:lang w:val="x-none" w:eastAsia="x-none" w:bidi="ar-SA"/>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ind w:left="1134" w:right="170"/>
    </w:pPr>
    <w:rPr>
      <w:rFonts w:eastAsia="2  Lotus" w:cs="Times New Roman"/>
      <w:b/>
      <w:bCs/>
      <w:i/>
      <w:sz w:val="20"/>
      <w:szCs w:val="30"/>
      <w:lang w:val="x-none" w:eastAsia="x-none" w:bidi="ar-SA"/>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aliases w:val="متن آیات و روایات"/>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pPr>
    <w:rPr>
      <w:rFonts w:eastAsia="Times New Roman"/>
    </w:rPr>
  </w:style>
  <w:style w:type="character" w:customStyle="1" w:styleId="HeaderChar">
    <w:name w:val="Header Char"/>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pPr>
    <w:rPr>
      <w:rFonts w:eastAsia="Times New Roman"/>
    </w:rPr>
  </w:style>
  <w:style w:type="character" w:customStyle="1" w:styleId="FooterChar">
    <w:name w:val="Footer Char"/>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rPr>
      <w:rFonts w:ascii="Tahoma" w:eastAsia="Times New Roman" w:hAnsi="Tahoma" w:cs="Tahoma"/>
      <w:sz w:val="16"/>
      <w:szCs w:val="16"/>
    </w:rPr>
  </w:style>
  <w:style w:type="character" w:customStyle="1" w:styleId="BalloonTextChar">
    <w:name w:val="Balloon Text Char"/>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eastAsia="Calibri"/>
      <w:sz w:val="22"/>
      <w:szCs w:val="22"/>
      <w:lang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FootnoteReference">
    <w:name w:val="footnote reference"/>
    <w:uiPriority w:val="99"/>
    <w:semiHidden/>
    <w:unhideWhenUsed/>
    <w:qFormat/>
    <w:rsid w:val="00C84F4A"/>
    <w:rPr>
      <w:vertAlign w:val="superscript"/>
    </w:rPr>
  </w:style>
  <w:style w:type="paragraph" w:styleId="NormalWeb">
    <w:name w:val="Normal (Web)"/>
    <w:basedOn w:val="Normal"/>
    <w:uiPriority w:val="99"/>
    <w:unhideWhenUsed/>
    <w:rsid w:val="005E793E"/>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character" w:styleId="Hyperlink">
    <w:name w:val="Hyperlink"/>
    <w:uiPriority w:val="99"/>
    <w:unhideWhenUsed/>
    <w:rsid w:val="00F10DDD"/>
    <w:rPr>
      <w:color w:val="0563C1"/>
      <w:u w:val="single"/>
    </w:rPr>
  </w:style>
  <w:style w:type="character" w:styleId="Strong">
    <w:name w:val="Strong"/>
    <w:uiPriority w:val="22"/>
    <w:qFormat/>
    <w:rsid w:val="00133537"/>
    <w:rPr>
      <w:b/>
      <w:bCs/>
    </w:rPr>
  </w:style>
  <w:style w:type="character" w:customStyle="1" w:styleId="contenttext">
    <w:name w:val="content_text"/>
    <w:rsid w:val="00B8005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متن معمولی"/>
    <w:qFormat/>
    <w:rsid w:val="00F10DDD"/>
    <w:pPr>
      <w:bidi/>
      <w:spacing w:line="276" w:lineRule="auto"/>
    </w:pPr>
    <w:rPr>
      <w:rFonts w:eastAsia="Calibri" w:cs="B Badr"/>
      <w:sz w:val="22"/>
      <w:szCs w:val="28"/>
    </w:rPr>
  </w:style>
  <w:style w:type="paragraph" w:styleId="Heading1">
    <w:name w:val="heading 1"/>
    <w:aliases w:val="سرفصل1"/>
    <w:basedOn w:val="Normal"/>
    <w:next w:val="Normal"/>
    <w:link w:val="Heading1Char"/>
    <w:autoRedefine/>
    <w:uiPriority w:val="9"/>
    <w:qFormat/>
    <w:rsid w:val="00B80051"/>
    <w:pPr>
      <w:keepNext/>
      <w:keepLines/>
      <w:outlineLvl w:val="0"/>
    </w:pPr>
    <w:rPr>
      <w:rFonts w:ascii="Cambria" w:eastAsia="2  Lotus" w:hAnsi="Cambria" w:cs="B Lotus"/>
      <w:b/>
      <w:sz w:val="20"/>
      <w:szCs w:val="20"/>
      <w:lang w:val="x-none" w:eastAsia="x-none"/>
    </w:rPr>
  </w:style>
  <w:style w:type="paragraph" w:styleId="Heading2">
    <w:name w:val="heading 2"/>
    <w:aliases w:val="سرفصل2"/>
    <w:basedOn w:val="Normal"/>
    <w:next w:val="Normal"/>
    <w:link w:val="Heading2Char"/>
    <w:autoRedefine/>
    <w:uiPriority w:val="9"/>
    <w:unhideWhenUsed/>
    <w:qFormat/>
    <w:rsid w:val="00737DDF"/>
    <w:pPr>
      <w:keepNext/>
      <w:keepLines/>
      <w:outlineLvl w:val="1"/>
    </w:pPr>
    <w:rPr>
      <w:rFonts w:ascii="Cambria" w:eastAsia="2  Lotus" w:hAnsi="Cambria" w:cs="2  Lotus"/>
      <w:bCs/>
      <w:sz w:val="32"/>
      <w:szCs w:val="32"/>
      <w:lang w:val="x-none" w:eastAsia="x-none" w:bidi="ar-SA"/>
    </w:rPr>
  </w:style>
  <w:style w:type="paragraph" w:styleId="Heading3">
    <w:name w:val="heading 3"/>
    <w:aliases w:val="سرفصل3"/>
    <w:basedOn w:val="Normal"/>
    <w:next w:val="Normal"/>
    <w:link w:val="Heading3Char"/>
    <w:autoRedefine/>
    <w:uiPriority w:val="9"/>
    <w:unhideWhenUsed/>
    <w:qFormat/>
    <w:rsid w:val="003E59BE"/>
    <w:pPr>
      <w:keepNext/>
      <w:keepLines/>
      <w:outlineLvl w:val="2"/>
    </w:pPr>
    <w:rPr>
      <w:rFonts w:ascii="2  Lotus" w:eastAsia="2  Lotus" w:hAnsi="2  Lotus" w:cs="2  Lotus"/>
      <w:b/>
      <w:bCs/>
      <w:sz w:val="32"/>
      <w:szCs w:val="32"/>
      <w:lang w:val="x-none" w:eastAsia="x-none" w:bidi="ar-SA"/>
    </w:rPr>
  </w:style>
  <w:style w:type="paragraph" w:styleId="Heading4">
    <w:name w:val="heading 4"/>
    <w:aliases w:val="سرفصل4"/>
    <w:basedOn w:val="NoSpacing"/>
    <w:next w:val="Normal"/>
    <w:link w:val="Heading4Char"/>
    <w:autoRedefine/>
    <w:uiPriority w:val="9"/>
    <w:unhideWhenUsed/>
    <w:qFormat/>
    <w:rsid w:val="002A7C26"/>
    <w:rPr>
      <w:b w:val="0"/>
      <w:bCs/>
      <w:sz w:val="36"/>
      <w:szCs w:val="36"/>
    </w:rPr>
  </w:style>
  <w:style w:type="paragraph" w:styleId="Heading5">
    <w:name w:val="heading 5"/>
    <w:basedOn w:val="Normal"/>
    <w:next w:val="Normal"/>
    <w:link w:val="Heading5Char"/>
    <w:autoRedefine/>
    <w:uiPriority w:val="9"/>
    <w:unhideWhenUsed/>
    <w:qFormat/>
    <w:rsid w:val="007B0062"/>
    <w:pPr>
      <w:keepNext/>
      <w:keepLines/>
      <w:spacing w:before="180"/>
      <w:outlineLvl w:val="4"/>
    </w:pPr>
    <w:rPr>
      <w:rFonts w:ascii="Cambria" w:eastAsia="2  Lotus" w:hAnsi="Cambria" w:cs="Times New Roman"/>
      <w:bCs/>
      <w:sz w:val="20"/>
      <w:szCs w:val="36"/>
      <w:lang w:val="x-none" w:eastAsia="x-none" w:bidi="ar-SA"/>
    </w:rPr>
  </w:style>
  <w:style w:type="paragraph" w:styleId="Heading6">
    <w:name w:val="heading 6"/>
    <w:basedOn w:val="Normal"/>
    <w:next w:val="Normal"/>
    <w:link w:val="Heading6Char"/>
    <w:autoRedefine/>
    <w:uiPriority w:val="9"/>
    <w:semiHidden/>
    <w:unhideWhenUsed/>
    <w:qFormat/>
    <w:rsid w:val="007B0062"/>
    <w:pPr>
      <w:keepNext/>
      <w:keepLines/>
      <w:spacing w:before="120"/>
      <w:outlineLvl w:val="5"/>
    </w:pPr>
    <w:rPr>
      <w:rFonts w:ascii="Cambria" w:eastAsia="2  Lotus" w:hAnsi="Cambria" w:cs="Times New Roman"/>
      <w:bCs/>
      <w:i/>
      <w:sz w:val="20"/>
      <w:szCs w:val="34"/>
      <w:lang w:val="x-none" w:eastAsia="x-none" w:bidi="ar-SA"/>
    </w:rPr>
  </w:style>
  <w:style w:type="paragraph" w:styleId="Heading7">
    <w:name w:val="heading 7"/>
    <w:basedOn w:val="Normal"/>
    <w:next w:val="Normal"/>
    <w:link w:val="Heading7Char"/>
    <w:autoRedefine/>
    <w:uiPriority w:val="9"/>
    <w:semiHidden/>
    <w:unhideWhenUsed/>
    <w:qFormat/>
    <w:rsid w:val="007B0062"/>
    <w:pPr>
      <w:keepNext/>
      <w:keepLines/>
      <w:spacing w:before="120"/>
      <w:outlineLvl w:val="6"/>
    </w:pPr>
    <w:rPr>
      <w:rFonts w:ascii="Cambria" w:eastAsia="Times New Roman" w:hAnsi="Cambria" w:cs="Times New Roman"/>
      <w:bCs/>
      <w:i/>
      <w:sz w:val="20"/>
      <w:szCs w:val="32"/>
      <w:lang w:val="x-none" w:eastAsia="x-none" w:bidi="ar-SA"/>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outlineLvl w:val="7"/>
    </w:pPr>
    <w:rPr>
      <w:rFonts w:ascii="Cambria" w:eastAsia="2  Lotus" w:hAnsi="Cambria" w:cs="Times New Roman"/>
      <w:bCs/>
      <w:sz w:val="20"/>
      <w:lang w:val="x-none" w:eastAsia="x-none" w:bidi="ar-SA"/>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outlineLvl w:val="8"/>
    </w:pPr>
    <w:rPr>
      <w:rFonts w:ascii="Cambria" w:eastAsia="2  Lotus" w:hAnsi="Cambria" w:cs="Times New Roman"/>
      <w:i/>
      <w:szCs w:val="28"/>
      <w:lang w:val="x-none" w:eastAsia="x-none"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
    <w:link w:val="Heading1"/>
    <w:uiPriority w:val="9"/>
    <w:rsid w:val="00B80051"/>
    <w:rPr>
      <w:rFonts w:ascii="Cambria" w:eastAsia="2  Lotus" w:hAnsi="Cambria" w:cs="B Lotus"/>
      <w:b/>
      <w:lang w:val="x-none" w:eastAsia="x-none"/>
    </w:rPr>
  </w:style>
  <w:style w:type="character" w:customStyle="1" w:styleId="Heading2Char">
    <w:name w:val="Heading 2 Char"/>
    <w:aliases w:val="سرفصل2 Char"/>
    <w:link w:val="Heading2"/>
    <w:uiPriority w:val="9"/>
    <w:rsid w:val="00737DDF"/>
    <w:rPr>
      <w:rFonts w:ascii="Cambria" w:eastAsia="2  Lotus" w:hAnsi="Cambria" w:cs="2  Lotus"/>
      <w:bCs/>
      <w:sz w:val="32"/>
      <w:szCs w:val="32"/>
      <w:lang w:val="x-none" w:eastAsia="x-none"/>
    </w:rPr>
  </w:style>
  <w:style w:type="character" w:customStyle="1" w:styleId="Heading3Char">
    <w:name w:val="Heading 3 Char"/>
    <w:aliases w:val="سرفصل3 Char"/>
    <w:link w:val="Heading3"/>
    <w:uiPriority w:val="9"/>
    <w:rsid w:val="003E59BE"/>
    <w:rPr>
      <w:rFonts w:ascii="2  Lotus" w:eastAsia="2  Lotus" w:hAnsi="2  Lotus" w:cs="2  Lotus"/>
      <w:b/>
      <w:bCs/>
      <w:sz w:val="32"/>
      <w:szCs w:val="32"/>
      <w:lang w:val="x-none" w:eastAsia="x-none"/>
    </w:rPr>
  </w:style>
  <w:style w:type="character" w:customStyle="1" w:styleId="Heading4Char">
    <w:name w:val="Heading 4 Char"/>
    <w:aliases w:val="سرفصل4 Char"/>
    <w:link w:val="Heading4"/>
    <w:uiPriority w:val="9"/>
    <w:rsid w:val="002A7C26"/>
    <w:rPr>
      <w:rFonts w:eastAsia="2  Lotus" w:cs="B Badr"/>
      <w:bCs/>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7B0062"/>
    <w:rPr>
      <w:rFonts w:eastAsia="Times New Roman"/>
    </w:rPr>
  </w:style>
  <w:style w:type="paragraph" w:styleId="TOC2">
    <w:name w:val="toc 2"/>
    <w:basedOn w:val="Normal"/>
    <w:next w:val="Normal"/>
    <w:autoRedefine/>
    <w:uiPriority w:val="39"/>
    <w:unhideWhenUsed/>
    <w:qFormat/>
    <w:rsid w:val="007B0062"/>
    <w:pPr>
      <w:ind w:left="221"/>
    </w:pPr>
    <w:rPr>
      <w:rFonts w:eastAsia="Times New Roman"/>
    </w:rPr>
  </w:style>
  <w:style w:type="paragraph" w:styleId="TOC3">
    <w:name w:val="toc 3"/>
    <w:basedOn w:val="Normal"/>
    <w:next w:val="Normal"/>
    <w:autoRedefine/>
    <w:uiPriority w:val="39"/>
    <w:unhideWhenUsed/>
    <w:qFormat/>
    <w:rsid w:val="007B0062"/>
    <w:pPr>
      <w:ind w:left="442"/>
    </w:pPr>
    <w:rPr>
      <w:rFonts w:eastAsia="2  Lotus"/>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semiHidden/>
    <w:unhideWhenUsed/>
    <w:qFormat/>
    <w:rsid w:val="007B0062"/>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232C9A"/>
    <w:pPr>
      <w:bidi/>
      <w:contextualSpacing/>
      <w:jc w:val="both"/>
      <w:outlineLvl w:val="3"/>
    </w:pPr>
    <w:rPr>
      <w:rFonts w:eastAsia="2  Lotus" w:cs="B Badr"/>
      <w:b/>
      <w:sz w:val="72"/>
      <w:szCs w:val="28"/>
      <w:lang w:bidi="ar-SA"/>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qFormat/>
    <w:rsid w:val="008A236D"/>
    <w:rPr>
      <w:rFonts w:eastAsia="Times New Roman"/>
      <w:sz w:val="20"/>
      <w:szCs w:val="20"/>
    </w:rPr>
  </w:style>
  <w:style w:type="character" w:customStyle="1" w:styleId="FootnoteTextChar">
    <w:name w:val="Footnote Text Char"/>
    <w:link w:val="FootnoteText"/>
    <w:uiPriority w:val="99"/>
    <w:semiHidden/>
    <w:rsid w:val="008A236D"/>
    <w:rPr>
      <w:rFonts w:cs="2  Badr"/>
    </w:rPr>
  </w:style>
  <w:style w:type="paragraph" w:styleId="TOC4">
    <w:name w:val="toc 4"/>
    <w:basedOn w:val="Normal"/>
    <w:next w:val="Normal"/>
    <w:autoRedefine/>
    <w:uiPriority w:val="39"/>
    <w:unhideWhenUsed/>
    <w:qFormat/>
    <w:rsid w:val="007B0062"/>
    <w:pPr>
      <w:ind w:left="658"/>
    </w:pPr>
    <w:rPr>
      <w:rFonts w:eastAsia="Times New Roman"/>
    </w:rPr>
  </w:style>
  <w:style w:type="paragraph" w:styleId="TOC5">
    <w:name w:val="toc 5"/>
    <w:basedOn w:val="Normal"/>
    <w:next w:val="Normal"/>
    <w:autoRedefine/>
    <w:uiPriority w:val="39"/>
    <w:unhideWhenUsed/>
    <w:qFormat/>
    <w:rsid w:val="007B0062"/>
    <w:pPr>
      <w:ind w:left="879"/>
    </w:pPr>
    <w:rPr>
      <w:rFonts w:eastAsia="Times New Roman"/>
    </w:rPr>
  </w:style>
  <w:style w:type="paragraph" w:styleId="TOC6">
    <w:name w:val="toc 6"/>
    <w:basedOn w:val="Normal"/>
    <w:next w:val="Normal"/>
    <w:autoRedefine/>
    <w:uiPriority w:val="39"/>
    <w:unhideWhenUsed/>
    <w:qFormat/>
    <w:rsid w:val="007B0062"/>
    <w:pPr>
      <w:ind w:left="1100"/>
    </w:pPr>
    <w:rPr>
      <w:rFonts w:eastAsia="Times New Roman"/>
    </w:rPr>
  </w:style>
  <w:style w:type="paragraph" w:styleId="TOC7">
    <w:name w:val="toc 7"/>
    <w:basedOn w:val="Normal"/>
    <w:next w:val="Normal"/>
    <w:autoRedefine/>
    <w:uiPriority w:val="39"/>
    <w:semiHidden/>
    <w:unhideWhenUsed/>
    <w:qFormat/>
    <w:rsid w:val="007B0062"/>
    <w:pPr>
      <w:ind w:left="1321"/>
    </w:pPr>
    <w:rPr>
      <w:rFonts w:eastAsia="Times New Roman"/>
    </w:rPr>
  </w:style>
  <w:style w:type="paragraph" w:styleId="Caption">
    <w:name w:val="caption"/>
    <w:basedOn w:val="Normal"/>
    <w:next w:val="Normal"/>
    <w:uiPriority w:val="35"/>
    <w:semiHidden/>
    <w:unhideWhenUsed/>
    <w:qFormat/>
    <w:rsid w:val="007B0062"/>
    <w:rPr>
      <w:rFonts w:eastAsia="Times New Roman"/>
      <w:b/>
      <w:bCs/>
      <w:sz w:val="20"/>
      <w:szCs w:val="20"/>
    </w:rPr>
  </w:style>
  <w:style w:type="paragraph" w:styleId="Title">
    <w:name w:val="Title"/>
    <w:basedOn w:val="Normal"/>
    <w:next w:val="Normal"/>
    <w:link w:val="TitleChar"/>
    <w:autoRedefine/>
    <w:uiPriority w:val="10"/>
    <w:qFormat/>
    <w:rsid w:val="007B0062"/>
    <w:pPr>
      <w:spacing w:after="400"/>
      <w:jc w:val="center"/>
    </w:pPr>
    <w:rPr>
      <w:rFonts w:ascii="Cambria" w:eastAsia="2  Baran" w:hAnsi="Cambria" w:cs="Times New Roman"/>
      <w:spacing w:val="5"/>
      <w:kern w:val="28"/>
      <w:sz w:val="52"/>
      <w:szCs w:val="100"/>
      <w:lang w:val="x-none" w:eastAsia="x-none" w:bidi="ar-SA"/>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spacing w:after="240"/>
      <w:ind w:firstLine="284"/>
      <w:jc w:val="center"/>
    </w:pPr>
    <w:rPr>
      <w:rFonts w:ascii="Cambria" w:eastAsia="2  Badr" w:hAnsi="Cambria" w:cs="Times New Roman"/>
      <w:i/>
      <w:spacing w:val="15"/>
      <w:sz w:val="24"/>
      <w:szCs w:val="60"/>
      <w:lang w:val="x-none" w:eastAsia="x-none" w:bidi="ar-SA"/>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232C9A"/>
    <w:rPr>
      <w:rFonts w:eastAsia="2  Lotus" w:cs="B Badr"/>
      <w:b/>
      <w:sz w:val="72"/>
      <w:szCs w:val="28"/>
      <w:lang w:bidi="ar-SA"/>
    </w:rPr>
  </w:style>
  <w:style w:type="paragraph" w:styleId="ListParagraph">
    <w:name w:val="List Paragraph"/>
    <w:basedOn w:val="Normal"/>
    <w:link w:val="ListParagraphChar"/>
    <w:autoRedefine/>
    <w:uiPriority w:val="34"/>
    <w:qFormat/>
    <w:rsid w:val="007B0062"/>
    <w:pPr>
      <w:ind w:left="1134"/>
    </w:pPr>
    <w:rPr>
      <w:rFonts w:eastAsia="2  Lotus" w:cs="Times New Roman"/>
      <w:lang w:val="x-none" w:eastAsia="x-none" w:bidi="ar-SA"/>
    </w:rPr>
  </w:style>
  <w:style w:type="character" w:customStyle="1" w:styleId="ListParagraphChar">
    <w:name w:val="List Paragraph Char"/>
    <w:link w:val="ListParagraph"/>
    <w:uiPriority w:val="34"/>
    <w:rsid w:val="007B0062"/>
    <w:rPr>
      <w:rFonts w:eastAsia="2  Lotus" w:cs="2  Lotus"/>
      <w:sz w:val="22"/>
      <w:szCs w:val="28"/>
    </w:rPr>
  </w:style>
  <w:style w:type="paragraph" w:styleId="Quote">
    <w:name w:val="Quote"/>
    <w:basedOn w:val="Normal"/>
    <w:next w:val="Normal"/>
    <w:link w:val="QuoteChar"/>
    <w:autoRedefine/>
    <w:uiPriority w:val="29"/>
    <w:qFormat/>
    <w:rsid w:val="007B0062"/>
    <w:pPr>
      <w:spacing w:before="120" w:after="240"/>
      <w:ind w:left="1134"/>
    </w:pPr>
    <w:rPr>
      <w:rFonts w:eastAsia="Times New Roman" w:cs="Times New Roman"/>
      <w:i/>
      <w:sz w:val="20"/>
      <w:szCs w:val="30"/>
      <w:lang w:val="x-none" w:eastAsia="x-none" w:bidi="ar-SA"/>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ind w:left="1134" w:right="170"/>
    </w:pPr>
    <w:rPr>
      <w:rFonts w:eastAsia="2  Lotus" w:cs="Times New Roman"/>
      <w:b/>
      <w:bCs/>
      <w:i/>
      <w:sz w:val="20"/>
      <w:szCs w:val="30"/>
      <w:lang w:val="x-none" w:eastAsia="x-none" w:bidi="ar-SA"/>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aliases w:val="متن آیات و روایات"/>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pPr>
    <w:rPr>
      <w:rFonts w:eastAsia="Times New Roman"/>
    </w:rPr>
  </w:style>
  <w:style w:type="character" w:customStyle="1" w:styleId="HeaderChar">
    <w:name w:val="Header Char"/>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pPr>
    <w:rPr>
      <w:rFonts w:eastAsia="Times New Roman"/>
    </w:rPr>
  </w:style>
  <w:style w:type="character" w:customStyle="1" w:styleId="FooterChar">
    <w:name w:val="Footer Char"/>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rPr>
      <w:rFonts w:ascii="Tahoma" w:eastAsia="Times New Roman" w:hAnsi="Tahoma" w:cs="Tahoma"/>
      <w:sz w:val="16"/>
      <w:szCs w:val="16"/>
    </w:rPr>
  </w:style>
  <w:style w:type="character" w:customStyle="1" w:styleId="BalloonTextChar">
    <w:name w:val="Balloon Text Char"/>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eastAsia="Calibri"/>
      <w:sz w:val="22"/>
      <w:szCs w:val="22"/>
      <w:lang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FootnoteReference">
    <w:name w:val="footnote reference"/>
    <w:uiPriority w:val="99"/>
    <w:semiHidden/>
    <w:unhideWhenUsed/>
    <w:qFormat/>
    <w:rsid w:val="00C84F4A"/>
    <w:rPr>
      <w:vertAlign w:val="superscript"/>
    </w:rPr>
  </w:style>
  <w:style w:type="paragraph" w:styleId="NormalWeb">
    <w:name w:val="Normal (Web)"/>
    <w:basedOn w:val="Normal"/>
    <w:uiPriority w:val="99"/>
    <w:unhideWhenUsed/>
    <w:rsid w:val="005E793E"/>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character" w:styleId="Hyperlink">
    <w:name w:val="Hyperlink"/>
    <w:uiPriority w:val="99"/>
    <w:unhideWhenUsed/>
    <w:rsid w:val="00F10DDD"/>
    <w:rPr>
      <w:color w:val="0563C1"/>
      <w:u w:val="single"/>
    </w:rPr>
  </w:style>
  <w:style w:type="character" w:styleId="Strong">
    <w:name w:val="Strong"/>
    <w:uiPriority w:val="22"/>
    <w:qFormat/>
    <w:rsid w:val="00133537"/>
    <w:rPr>
      <w:b/>
      <w:bCs/>
    </w:rPr>
  </w:style>
  <w:style w:type="character" w:customStyle="1" w:styleId="contenttext">
    <w:name w:val="content_text"/>
    <w:rsid w:val="00B800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74473">
      <w:bodyDiv w:val="1"/>
      <w:marLeft w:val="0"/>
      <w:marRight w:val="0"/>
      <w:marTop w:val="0"/>
      <w:marBottom w:val="0"/>
      <w:divBdr>
        <w:top w:val="none" w:sz="0" w:space="0" w:color="auto"/>
        <w:left w:val="none" w:sz="0" w:space="0" w:color="auto"/>
        <w:bottom w:val="none" w:sz="0" w:space="0" w:color="auto"/>
        <w:right w:val="none" w:sz="0" w:space="0" w:color="auto"/>
      </w:divBdr>
    </w:div>
    <w:div w:id="8025218">
      <w:bodyDiv w:val="1"/>
      <w:marLeft w:val="0"/>
      <w:marRight w:val="0"/>
      <w:marTop w:val="0"/>
      <w:marBottom w:val="0"/>
      <w:divBdr>
        <w:top w:val="none" w:sz="0" w:space="0" w:color="auto"/>
        <w:left w:val="none" w:sz="0" w:space="0" w:color="auto"/>
        <w:bottom w:val="none" w:sz="0" w:space="0" w:color="auto"/>
        <w:right w:val="none" w:sz="0" w:space="0" w:color="auto"/>
      </w:divBdr>
    </w:div>
    <w:div w:id="21827677">
      <w:bodyDiv w:val="1"/>
      <w:marLeft w:val="0"/>
      <w:marRight w:val="0"/>
      <w:marTop w:val="0"/>
      <w:marBottom w:val="0"/>
      <w:divBdr>
        <w:top w:val="none" w:sz="0" w:space="0" w:color="auto"/>
        <w:left w:val="none" w:sz="0" w:space="0" w:color="auto"/>
        <w:bottom w:val="none" w:sz="0" w:space="0" w:color="auto"/>
        <w:right w:val="none" w:sz="0" w:space="0" w:color="auto"/>
      </w:divBdr>
    </w:div>
    <w:div w:id="24446662">
      <w:bodyDiv w:val="1"/>
      <w:marLeft w:val="0"/>
      <w:marRight w:val="0"/>
      <w:marTop w:val="0"/>
      <w:marBottom w:val="0"/>
      <w:divBdr>
        <w:top w:val="none" w:sz="0" w:space="0" w:color="auto"/>
        <w:left w:val="none" w:sz="0" w:space="0" w:color="auto"/>
        <w:bottom w:val="none" w:sz="0" w:space="0" w:color="auto"/>
        <w:right w:val="none" w:sz="0" w:space="0" w:color="auto"/>
      </w:divBdr>
    </w:div>
    <w:div w:id="36128533">
      <w:bodyDiv w:val="1"/>
      <w:marLeft w:val="0"/>
      <w:marRight w:val="0"/>
      <w:marTop w:val="0"/>
      <w:marBottom w:val="0"/>
      <w:divBdr>
        <w:top w:val="none" w:sz="0" w:space="0" w:color="auto"/>
        <w:left w:val="none" w:sz="0" w:space="0" w:color="auto"/>
        <w:bottom w:val="none" w:sz="0" w:space="0" w:color="auto"/>
        <w:right w:val="none" w:sz="0" w:space="0" w:color="auto"/>
      </w:divBdr>
    </w:div>
    <w:div w:id="41638138">
      <w:bodyDiv w:val="1"/>
      <w:marLeft w:val="0"/>
      <w:marRight w:val="0"/>
      <w:marTop w:val="0"/>
      <w:marBottom w:val="0"/>
      <w:divBdr>
        <w:top w:val="none" w:sz="0" w:space="0" w:color="auto"/>
        <w:left w:val="none" w:sz="0" w:space="0" w:color="auto"/>
        <w:bottom w:val="none" w:sz="0" w:space="0" w:color="auto"/>
        <w:right w:val="none" w:sz="0" w:space="0" w:color="auto"/>
      </w:divBdr>
    </w:div>
    <w:div w:id="46027700">
      <w:bodyDiv w:val="1"/>
      <w:marLeft w:val="0"/>
      <w:marRight w:val="0"/>
      <w:marTop w:val="0"/>
      <w:marBottom w:val="0"/>
      <w:divBdr>
        <w:top w:val="none" w:sz="0" w:space="0" w:color="auto"/>
        <w:left w:val="none" w:sz="0" w:space="0" w:color="auto"/>
        <w:bottom w:val="none" w:sz="0" w:space="0" w:color="auto"/>
        <w:right w:val="none" w:sz="0" w:space="0" w:color="auto"/>
      </w:divBdr>
    </w:div>
    <w:div w:id="47846057">
      <w:bodyDiv w:val="1"/>
      <w:marLeft w:val="0"/>
      <w:marRight w:val="0"/>
      <w:marTop w:val="0"/>
      <w:marBottom w:val="0"/>
      <w:divBdr>
        <w:top w:val="none" w:sz="0" w:space="0" w:color="auto"/>
        <w:left w:val="none" w:sz="0" w:space="0" w:color="auto"/>
        <w:bottom w:val="none" w:sz="0" w:space="0" w:color="auto"/>
        <w:right w:val="none" w:sz="0" w:space="0" w:color="auto"/>
      </w:divBdr>
    </w:div>
    <w:div w:id="49310603">
      <w:bodyDiv w:val="1"/>
      <w:marLeft w:val="0"/>
      <w:marRight w:val="0"/>
      <w:marTop w:val="0"/>
      <w:marBottom w:val="0"/>
      <w:divBdr>
        <w:top w:val="none" w:sz="0" w:space="0" w:color="auto"/>
        <w:left w:val="none" w:sz="0" w:space="0" w:color="auto"/>
        <w:bottom w:val="none" w:sz="0" w:space="0" w:color="auto"/>
        <w:right w:val="none" w:sz="0" w:space="0" w:color="auto"/>
      </w:divBdr>
    </w:div>
    <w:div w:id="57752850">
      <w:bodyDiv w:val="1"/>
      <w:marLeft w:val="0"/>
      <w:marRight w:val="0"/>
      <w:marTop w:val="0"/>
      <w:marBottom w:val="0"/>
      <w:divBdr>
        <w:top w:val="none" w:sz="0" w:space="0" w:color="auto"/>
        <w:left w:val="none" w:sz="0" w:space="0" w:color="auto"/>
        <w:bottom w:val="none" w:sz="0" w:space="0" w:color="auto"/>
        <w:right w:val="none" w:sz="0" w:space="0" w:color="auto"/>
      </w:divBdr>
    </w:div>
    <w:div w:id="60950397">
      <w:bodyDiv w:val="1"/>
      <w:marLeft w:val="0"/>
      <w:marRight w:val="0"/>
      <w:marTop w:val="0"/>
      <w:marBottom w:val="0"/>
      <w:divBdr>
        <w:top w:val="none" w:sz="0" w:space="0" w:color="auto"/>
        <w:left w:val="none" w:sz="0" w:space="0" w:color="auto"/>
        <w:bottom w:val="none" w:sz="0" w:space="0" w:color="auto"/>
        <w:right w:val="none" w:sz="0" w:space="0" w:color="auto"/>
      </w:divBdr>
    </w:div>
    <w:div w:id="61418053">
      <w:bodyDiv w:val="1"/>
      <w:marLeft w:val="0"/>
      <w:marRight w:val="0"/>
      <w:marTop w:val="0"/>
      <w:marBottom w:val="0"/>
      <w:divBdr>
        <w:top w:val="none" w:sz="0" w:space="0" w:color="auto"/>
        <w:left w:val="none" w:sz="0" w:space="0" w:color="auto"/>
        <w:bottom w:val="none" w:sz="0" w:space="0" w:color="auto"/>
        <w:right w:val="none" w:sz="0" w:space="0" w:color="auto"/>
      </w:divBdr>
    </w:div>
    <w:div w:id="67267130">
      <w:bodyDiv w:val="1"/>
      <w:marLeft w:val="0"/>
      <w:marRight w:val="0"/>
      <w:marTop w:val="0"/>
      <w:marBottom w:val="0"/>
      <w:divBdr>
        <w:top w:val="none" w:sz="0" w:space="0" w:color="auto"/>
        <w:left w:val="none" w:sz="0" w:space="0" w:color="auto"/>
        <w:bottom w:val="none" w:sz="0" w:space="0" w:color="auto"/>
        <w:right w:val="none" w:sz="0" w:space="0" w:color="auto"/>
      </w:divBdr>
    </w:div>
    <w:div w:id="96173114">
      <w:bodyDiv w:val="1"/>
      <w:marLeft w:val="0"/>
      <w:marRight w:val="0"/>
      <w:marTop w:val="0"/>
      <w:marBottom w:val="0"/>
      <w:divBdr>
        <w:top w:val="none" w:sz="0" w:space="0" w:color="auto"/>
        <w:left w:val="none" w:sz="0" w:space="0" w:color="auto"/>
        <w:bottom w:val="none" w:sz="0" w:space="0" w:color="auto"/>
        <w:right w:val="none" w:sz="0" w:space="0" w:color="auto"/>
      </w:divBdr>
    </w:div>
    <w:div w:id="133641834">
      <w:bodyDiv w:val="1"/>
      <w:marLeft w:val="0"/>
      <w:marRight w:val="0"/>
      <w:marTop w:val="0"/>
      <w:marBottom w:val="0"/>
      <w:divBdr>
        <w:top w:val="none" w:sz="0" w:space="0" w:color="auto"/>
        <w:left w:val="none" w:sz="0" w:space="0" w:color="auto"/>
        <w:bottom w:val="none" w:sz="0" w:space="0" w:color="auto"/>
        <w:right w:val="none" w:sz="0" w:space="0" w:color="auto"/>
      </w:divBdr>
    </w:div>
    <w:div w:id="145319536">
      <w:bodyDiv w:val="1"/>
      <w:marLeft w:val="0"/>
      <w:marRight w:val="0"/>
      <w:marTop w:val="0"/>
      <w:marBottom w:val="0"/>
      <w:divBdr>
        <w:top w:val="none" w:sz="0" w:space="0" w:color="auto"/>
        <w:left w:val="none" w:sz="0" w:space="0" w:color="auto"/>
        <w:bottom w:val="none" w:sz="0" w:space="0" w:color="auto"/>
        <w:right w:val="none" w:sz="0" w:space="0" w:color="auto"/>
      </w:divBdr>
    </w:div>
    <w:div w:id="151340485">
      <w:bodyDiv w:val="1"/>
      <w:marLeft w:val="0"/>
      <w:marRight w:val="0"/>
      <w:marTop w:val="0"/>
      <w:marBottom w:val="0"/>
      <w:divBdr>
        <w:top w:val="none" w:sz="0" w:space="0" w:color="auto"/>
        <w:left w:val="none" w:sz="0" w:space="0" w:color="auto"/>
        <w:bottom w:val="none" w:sz="0" w:space="0" w:color="auto"/>
        <w:right w:val="none" w:sz="0" w:space="0" w:color="auto"/>
      </w:divBdr>
    </w:div>
    <w:div w:id="151917881">
      <w:bodyDiv w:val="1"/>
      <w:marLeft w:val="0"/>
      <w:marRight w:val="0"/>
      <w:marTop w:val="0"/>
      <w:marBottom w:val="0"/>
      <w:divBdr>
        <w:top w:val="none" w:sz="0" w:space="0" w:color="auto"/>
        <w:left w:val="none" w:sz="0" w:space="0" w:color="auto"/>
        <w:bottom w:val="none" w:sz="0" w:space="0" w:color="auto"/>
        <w:right w:val="none" w:sz="0" w:space="0" w:color="auto"/>
      </w:divBdr>
    </w:div>
    <w:div w:id="157769825">
      <w:bodyDiv w:val="1"/>
      <w:marLeft w:val="0"/>
      <w:marRight w:val="0"/>
      <w:marTop w:val="0"/>
      <w:marBottom w:val="0"/>
      <w:divBdr>
        <w:top w:val="none" w:sz="0" w:space="0" w:color="auto"/>
        <w:left w:val="none" w:sz="0" w:space="0" w:color="auto"/>
        <w:bottom w:val="none" w:sz="0" w:space="0" w:color="auto"/>
        <w:right w:val="none" w:sz="0" w:space="0" w:color="auto"/>
      </w:divBdr>
    </w:div>
    <w:div w:id="168369260">
      <w:bodyDiv w:val="1"/>
      <w:marLeft w:val="0"/>
      <w:marRight w:val="0"/>
      <w:marTop w:val="0"/>
      <w:marBottom w:val="0"/>
      <w:divBdr>
        <w:top w:val="none" w:sz="0" w:space="0" w:color="auto"/>
        <w:left w:val="none" w:sz="0" w:space="0" w:color="auto"/>
        <w:bottom w:val="none" w:sz="0" w:space="0" w:color="auto"/>
        <w:right w:val="none" w:sz="0" w:space="0" w:color="auto"/>
      </w:divBdr>
    </w:div>
    <w:div w:id="179854281">
      <w:bodyDiv w:val="1"/>
      <w:marLeft w:val="0"/>
      <w:marRight w:val="0"/>
      <w:marTop w:val="0"/>
      <w:marBottom w:val="0"/>
      <w:divBdr>
        <w:top w:val="none" w:sz="0" w:space="0" w:color="auto"/>
        <w:left w:val="none" w:sz="0" w:space="0" w:color="auto"/>
        <w:bottom w:val="none" w:sz="0" w:space="0" w:color="auto"/>
        <w:right w:val="none" w:sz="0" w:space="0" w:color="auto"/>
      </w:divBdr>
    </w:div>
    <w:div w:id="199323602">
      <w:bodyDiv w:val="1"/>
      <w:marLeft w:val="0"/>
      <w:marRight w:val="0"/>
      <w:marTop w:val="0"/>
      <w:marBottom w:val="0"/>
      <w:divBdr>
        <w:top w:val="none" w:sz="0" w:space="0" w:color="auto"/>
        <w:left w:val="none" w:sz="0" w:space="0" w:color="auto"/>
        <w:bottom w:val="none" w:sz="0" w:space="0" w:color="auto"/>
        <w:right w:val="none" w:sz="0" w:space="0" w:color="auto"/>
      </w:divBdr>
    </w:div>
    <w:div w:id="202985454">
      <w:bodyDiv w:val="1"/>
      <w:marLeft w:val="0"/>
      <w:marRight w:val="0"/>
      <w:marTop w:val="0"/>
      <w:marBottom w:val="0"/>
      <w:divBdr>
        <w:top w:val="none" w:sz="0" w:space="0" w:color="auto"/>
        <w:left w:val="none" w:sz="0" w:space="0" w:color="auto"/>
        <w:bottom w:val="none" w:sz="0" w:space="0" w:color="auto"/>
        <w:right w:val="none" w:sz="0" w:space="0" w:color="auto"/>
      </w:divBdr>
    </w:div>
    <w:div w:id="235169736">
      <w:bodyDiv w:val="1"/>
      <w:marLeft w:val="0"/>
      <w:marRight w:val="0"/>
      <w:marTop w:val="0"/>
      <w:marBottom w:val="0"/>
      <w:divBdr>
        <w:top w:val="none" w:sz="0" w:space="0" w:color="auto"/>
        <w:left w:val="none" w:sz="0" w:space="0" w:color="auto"/>
        <w:bottom w:val="none" w:sz="0" w:space="0" w:color="auto"/>
        <w:right w:val="none" w:sz="0" w:space="0" w:color="auto"/>
      </w:divBdr>
    </w:div>
    <w:div w:id="246885989">
      <w:bodyDiv w:val="1"/>
      <w:marLeft w:val="0"/>
      <w:marRight w:val="0"/>
      <w:marTop w:val="0"/>
      <w:marBottom w:val="0"/>
      <w:divBdr>
        <w:top w:val="none" w:sz="0" w:space="0" w:color="auto"/>
        <w:left w:val="none" w:sz="0" w:space="0" w:color="auto"/>
        <w:bottom w:val="none" w:sz="0" w:space="0" w:color="auto"/>
        <w:right w:val="none" w:sz="0" w:space="0" w:color="auto"/>
      </w:divBdr>
    </w:div>
    <w:div w:id="265122032">
      <w:bodyDiv w:val="1"/>
      <w:marLeft w:val="0"/>
      <w:marRight w:val="0"/>
      <w:marTop w:val="0"/>
      <w:marBottom w:val="0"/>
      <w:divBdr>
        <w:top w:val="none" w:sz="0" w:space="0" w:color="auto"/>
        <w:left w:val="none" w:sz="0" w:space="0" w:color="auto"/>
        <w:bottom w:val="none" w:sz="0" w:space="0" w:color="auto"/>
        <w:right w:val="none" w:sz="0" w:space="0" w:color="auto"/>
      </w:divBdr>
    </w:div>
    <w:div w:id="267272276">
      <w:bodyDiv w:val="1"/>
      <w:marLeft w:val="0"/>
      <w:marRight w:val="0"/>
      <w:marTop w:val="0"/>
      <w:marBottom w:val="0"/>
      <w:divBdr>
        <w:top w:val="none" w:sz="0" w:space="0" w:color="auto"/>
        <w:left w:val="none" w:sz="0" w:space="0" w:color="auto"/>
        <w:bottom w:val="none" w:sz="0" w:space="0" w:color="auto"/>
        <w:right w:val="none" w:sz="0" w:space="0" w:color="auto"/>
      </w:divBdr>
    </w:div>
    <w:div w:id="268857638">
      <w:bodyDiv w:val="1"/>
      <w:marLeft w:val="0"/>
      <w:marRight w:val="0"/>
      <w:marTop w:val="0"/>
      <w:marBottom w:val="0"/>
      <w:divBdr>
        <w:top w:val="none" w:sz="0" w:space="0" w:color="auto"/>
        <w:left w:val="none" w:sz="0" w:space="0" w:color="auto"/>
        <w:bottom w:val="none" w:sz="0" w:space="0" w:color="auto"/>
        <w:right w:val="none" w:sz="0" w:space="0" w:color="auto"/>
      </w:divBdr>
    </w:div>
    <w:div w:id="274481253">
      <w:bodyDiv w:val="1"/>
      <w:marLeft w:val="0"/>
      <w:marRight w:val="0"/>
      <w:marTop w:val="0"/>
      <w:marBottom w:val="0"/>
      <w:divBdr>
        <w:top w:val="none" w:sz="0" w:space="0" w:color="auto"/>
        <w:left w:val="none" w:sz="0" w:space="0" w:color="auto"/>
        <w:bottom w:val="none" w:sz="0" w:space="0" w:color="auto"/>
        <w:right w:val="none" w:sz="0" w:space="0" w:color="auto"/>
      </w:divBdr>
    </w:div>
    <w:div w:id="309020850">
      <w:bodyDiv w:val="1"/>
      <w:marLeft w:val="0"/>
      <w:marRight w:val="0"/>
      <w:marTop w:val="0"/>
      <w:marBottom w:val="0"/>
      <w:divBdr>
        <w:top w:val="none" w:sz="0" w:space="0" w:color="auto"/>
        <w:left w:val="none" w:sz="0" w:space="0" w:color="auto"/>
        <w:bottom w:val="none" w:sz="0" w:space="0" w:color="auto"/>
        <w:right w:val="none" w:sz="0" w:space="0" w:color="auto"/>
      </w:divBdr>
    </w:div>
    <w:div w:id="315031607">
      <w:bodyDiv w:val="1"/>
      <w:marLeft w:val="0"/>
      <w:marRight w:val="0"/>
      <w:marTop w:val="0"/>
      <w:marBottom w:val="0"/>
      <w:divBdr>
        <w:top w:val="none" w:sz="0" w:space="0" w:color="auto"/>
        <w:left w:val="none" w:sz="0" w:space="0" w:color="auto"/>
        <w:bottom w:val="none" w:sz="0" w:space="0" w:color="auto"/>
        <w:right w:val="none" w:sz="0" w:space="0" w:color="auto"/>
      </w:divBdr>
    </w:div>
    <w:div w:id="318122684">
      <w:bodyDiv w:val="1"/>
      <w:marLeft w:val="0"/>
      <w:marRight w:val="0"/>
      <w:marTop w:val="0"/>
      <w:marBottom w:val="0"/>
      <w:divBdr>
        <w:top w:val="none" w:sz="0" w:space="0" w:color="auto"/>
        <w:left w:val="none" w:sz="0" w:space="0" w:color="auto"/>
        <w:bottom w:val="none" w:sz="0" w:space="0" w:color="auto"/>
        <w:right w:val="none" w:sz="0" w:space="0" w:color="auto"/>
      </w:divBdr>
    </w:div>
    <w:div w:id="322515060">
      <w:bodyDiv w:val="1"/>
      <w:marLeft w:val="0"/>
      <w:marRight w:val="0"/>
      <w:marTop w:val="0"/>
      <w:marBottom w:val="0"/>
      <w:divBdr>
        <w:top w:val="none" w:sz="0" w:space="0" w:color="auto"/>
        <w:left w:val="none" w:sz="0" w:space="0" w:color="auto"/>
        <w:bottom w:val="none" w:sz="0" w:space="0" w:color="auto"/>
        <w:right w:val="none" w:sz="0" w:space="0" w:color="auto"/>
      </w:divBdr>
    </w:div>
    <w:div w:id="324357878">
      <w:bodyDiv w:val="1"/>
      <w:marLeft w:val="0"/>
      <w:marRight w:val="0"/>
      <w:marTop w:val="0"/>
      <w:marBottom w:val="0"/>
      <w:divBdr>
        <w:top w:val="none" w:sz="0" w:space="0" w:color="auto"/>
        <w:left w:val="none" w:sz="0" w:space="0" w:color="auto"/>
        <w:bottom w:val="none" w:sz="0" w:space="0" w:color="auto"/>
        <w:right w:val="none" w:sz="0" w:space="0" w:color="auto"/>
      </w:divBdr>
    </w:div>
    <w:div w:id="329456328">
      <w:bodyDiv w:val="1"/>
      <w:marLeft w:val="0"/>
      <w:marRight w:val="0"/>
      <w:marTop w:val="0"/>
      <w:marBottom w:val="0"/>
      <w:divBdr>
        <w:top w:val="none" w:sz="0" w:space="0" w:color="auto"/>
        <w:left w:val="none" w:sz="0" w:space="0" w:color="auto"/>
        <w:bottom w:val="none" w:sz="0" w:space="0" w:color="auto"/>
        <w:right w:val="none" w:sz="0" w:space="0" w:color="auto"/>
      </w:divBdr>
    </w:div>
    <w:div w:id="334039840">
      <w:bodyDiv w:val="1"/>
      <w:marLeft w:val="0"/>
      <w:marRight w:val="0"/>
      <w:marTop w:val="0"/>
      <w:marBottom w:val="0"/>
      <w:divBdr>
        <w:top w:val="none" w:sz="0" w:space="0" w:color="auto"/>
        <w:left w:val="none" w:sz="0" w:space="0" w:color="auto"/>
        <w:bottom w:val="none" w:sz="0" w:space="0" w:color="auto"/>
        <w:right w:val="none" w:sz="0" w:space="0" w:color="auto"/>
      </w:divBdr>
    </w:div>
    <w:div w:id="341855756">
      <w:bodyDiv w:val="1"/>
      <w:marLeft w:val="0"/>
      <w:marRight w:val="0"/>
      <w:marTop w:val="0"/>
      <w:marBottom w:val="0"/>
      <w:divBdr>
        <w:top w:val="none" w:sz="0" w:space="0" w:color="auto"/>
        <w:left w:val="none" w:sz="0" w:space="0" w:color="auto"/>
        <w:bottom w:val="none" w:sz="0" w:space="0" w:color="auto"/>
        <w:right w:val="none" w:sz="0" w:space="0" w:color="auto"/>
      </w:divBdr>
      <w:divsChild>
        <w:div w:id="1062363090">
          <w:marLeft w:val="0"/>
          <w:marRight w:val="0"/>
          <w:marTop w:val="0"/>
          <w:marBottom w:val="0"/>
          <w:divBdr>
            <w:top w:val="none" w:sz="0" w:space="0" w:color="auto"/>
            <w:left w:val="none" w:sz="0" w:space="0" w:color="auto"/>
            <w:bottom w:val="none" w:sz="0" w:space="0" w:color="auto"/>
            <w:right w:val="none" w:sz="0" w:space="0" w:color="auto"/>
          </w:divBdr>
        </w:div>
        <w:div w:id="1482650961">
          <w:marLeft w:val="0"/>
          <w:marRight w:val="0"/>
          <w:marTop w:val="0"/>
          <w:marBottom w:val="0"/>
          <w:divBdr>
            <w:top w:val="none" w:sz="0" w:space="0" w:color="auto"/>
            <w:left w:val="none" w:sz="0" w:space="0" w:color="auto"/>
            <w:bottom w:val="none" w:sz="0" w:space="0" w:color="auto"/>
            <w:right w:val="none" w:sz="0" w:space="0" w:color="auto"/>
          </w:divBdr>
        </w:div>
      </w:divsChild>
    </w:div>
    <w:div w:id="364642858">
      <w:bodyDiv w:val="1"/>
      <w:marLeft w:val="0"/>
      <w:marRight w:val="0"/>
      <w:marTop w:val="0"/>
      <w:marBottom w:val="0"/>
      <w:divBdr>
        <w:top w:val="none" w:sz="0" w:space="0" w:color="auto"/>
        <w:left w:val="none" w:sz="0" w:space="0" w:color="auto"/>
        <w:bottom w:val="none" w:sz="0" w:space="0" w:color="auto"/>
        <w:right w:val="none" w:sz="0" w:space="0" w:color="auto"/>
      </w:divBdr>
    </w:div>
    <w:div w:id="380442296">
      <w:bodyDiv w:val="1"/>
      <w:marLeft w:val="0"/>
      <w:marRight w:val="0"/>
      <w:marTop w:val="0"/>
      <w:marBottom w:val="0"/>
      <w:divBdr>
        <w:top w:val="none" w:sz="0" w:space="0" w:color="auto"/>
        <w:left w:val="none" w:sz="0" w:space="0" w:color="auto"/>
        <w:bottom w:val="none" w:sz="0" w:space="0" w:color="auto"/>
        <w:right w:val="none" w:sz="0" w:space="0" w:color="auto"/>
      </w:divBdr>
    </w:div>
    <w:div w:id="423962124">
      <w:bodyDiv w:val="1"/>
      <w:marLeft w:val="0"/>
      <w:marRight w:val="0"/>
      <w:marTop w:val="0"/>
      <w:marBottom w:val="0"/>
      <w:divBdr>
        <w:top w:val="none" w:sz="0" w:space="0" w:color="auto"/>
        <w:left w:val="none" w:sz="0" w:space="0" w:color="auto"/>
        <w:bottom w:val="none" w:sz="0" w:space="0" w:color="auto"/>
        <w:right w:val="none" w:sz="0" w:space="0" w:color="auto"/>
      </w:divBdr>
    </w:div>
    <w:div w:id="441650354">
      <w:bodyDiv w:val="1"/>
      <w:marLeft w:val="0"/>
      <w:marRight w:val="0"/>
      <w:marTop w:val="0"/>
      <w:marBottom w:val="0"/>
      <w:divBdr>
        <w:top w:val="none" w:sz="0" w:space="0" w:color="auto"/>
        <w:left w:val="none" w:sz="0" w:space="0" w:color="auto"/>
        <w:bottom w:val="none" w:sz="0" w:space="0" w:color="auto"/>
        <w:right w:val="none" w:sz="0" w:space="0" w:color="auto"/>
      </w:divBdr>
    </w:div>
    <w:div w:id="467210541">
      <w:bodyDiv w:val="1"/>
      <w:marLeft w:val="0"/>
      <w:marRight w:val="0"/>
      <w:marTop w:val="0"/>
      <w:marBottom w:val="0"/>
      <w:divBdr>
        <w:top w:val="none" w:sz="0" w:space="0" w:color="auto"/>
        <w:left w:val="none" w:sz="0" w:space="0" w:color="auto"/>
        <w:bottom w:val="none" w:sz="0" w:space="0" w:color="auto"/>
        <w:right w:val="none" w:sz="0" w:space="0" w:color="auto"/>
      </w:divBdr>
    </w:div>
    <w:div w:id="468595300">
      <w:bodyDiv w:val="1"/>
      <w:marLeft w:val="0"/>
      <w:marRight w:val="0"/>
      <w:marTop w:val="0"/>
      <w:marBottom w:val="0"/>
      <w:divBdr>
        <w:top w:val="none" w:sz="0" w:space="0" w:color="auto"/>
        <w:left w:val="none" w:sz="0" w:space="0" w:color="auto"/>
        <w:bottom w:val="none" w:sz="0" w:space="0" w:color="auto"/>
        <w:right w:val="none" w:sz="0" w:space="0" w:color="auto"/>
      </w:divBdr>
    </w:div>
    <w:div w:id="473572786">
      <w:bodyDiv w:val="1"/>
      <w:marLeft w:val="0"/>
      <w:marRight w:val="0"/>
      <w:marTop w:val="0"/>
      <w:marBottom w:val="0"/>
      <w:divBdr>
        <w:top w:val="none" w:sz="0" w:space="0" w:color="auto"/>
        <w:left w:val="none" w:sz="0" w:space="0" w:color="auto"/>
        <w:bottom w:val="none" w:sz="0" w:space="0" w:color="auto"/>
        <w:right w:val="none" w:sz="0" w:space="0" w:color="auto"/>
      </w:divBdr>
    </w:div>
    <w:div w:id="534122084">
      <w:bodyDiv w:val="1"/>
      <w:marLeft w:val="0"/>
      <w:marRight w:val="0"/>
      <w:marTop w:val="0"/>
      <w:marBottom w:val="0"/>
      <w:divBdr>
        <w:top w:val="none" w:sz="0" w:space="0" w:color="auto"/>
        <w:left w:val="none" w:sz="0" w:space="0" w:color="auto"/>
        <w:bottom w:val="none" w:sz="0" w:space="0" w:color="auto"/>
        <w:right w:val="none" w:sz="0" w:space="0" w:color="auto"/>
      </w:divBdr>
    </w:div>
    <w:div w:id="541788549">
      <w:bodyDiv w:val="1"/>
      <w:marLeft w:val="0"/>
      <w:marRight w:val="0"/>
      <w:marTop w:val="0"/>
      <w:marBottom w:val="0"/>
      <w:divBdr>
        <w:top w:val="none" w:sz="0" w:space="0" w:color="auto"/>
        <w:left w:val="none" w:sz="0" w:space="0" w:color="auto"/>
        <w:bottom w:val="none" w:sz="0" w:space="0" w:color="auto"/>
        <w:right w:val="none" w:sz="0" w:space="0" w:color="auto"/>
      </w:divBdr>
    </w:div>
    <w:div w:id="567690280">
      <w:bodyDiv w:val="1"/>
      <w:marLeft w:val="0"/>
      <w:marRight w:val="0"/>
      <w:marTop w:val="0"/>
      <w:marBottom w:val="0"/>
      <w:divBdr>
        <w:top w:val="none" w:sz="0" w:space="0" w:color="auto"/>
        <w:left w:val="none" w:sz="0" w:space="0" w:color="auto"/>
        <w:bottom w:val="none" w:sz="0" w:space="0" w:color="auto"/>
        <w:right w:val="none" w:sz="0" w:space="0" w:color="auto"/>
      </w:divBdr>
    </w:div>
    <w:div w:id="602302500">
      <w:bodyDiv w:val="1"/>
      <w:marLeft w:val="0"/>
      <w:marRight w:val="0"/>
      <w:marTop w:val="0"/>
      <w:marBottom w:val="0"/>
      <w:divBdr>
        <w:top w:val="none" w:sz="0" w:space="0" w:color="auto"/>
        <w:left w:val="none" w:sz="0" w:space="0" w:color="auto"/>
        <w:bottom w:val="none" w:sz="0" w:space="0" w:color="auto"/>
        <w:right w:val="none" w:sz="0" w:space="0" w:color="auto"/>
      </w:divBdr>
    </w:div>
    <w:div w:id="606622615">
      <w:bodyDiv w:val="1"/>
      <w:marLeft w:val="0"/>
      <w:marRight w:val="0"/>
      <w:marTop w:val="0"/>
      <w:marBottom w:val="0"/>
      <w:divBdr>
        <w:top w:val="none" w:sz="0" w:space="0" w:color="auto"/>
        <w:left w:val="none" w:sz="0" w:space="0" w:color="auto"/>
        <w:bottom w:val="none" w:sz="0" w:space="0" w:color="auto"/>
        <w:right w:val="none" w:sz="0" w:space="0" w:color="auto"/>
      </w:divBdr>
    </w:div>
    <w:div w:id="613680629">
      <w:bodyDiv w:val="1"/>
      <w:marLeft w:val="0"/>
      <w:marRight w:val="0"/>
      <w:marTop w:val="0"/>
      <w:marBottom w:val="0"/>
      <w:divBdr>
        <w:top w:val="none" w:sz="0" w:space="0" w:color="auto"/>
        <w:left w:val="none" w:sz="0" w:space="0" w:color="auto"/>
        <w:bottom w:val="none" w:sz="0" w:space="0" w:color="auto"/>
        <w:right w:val="none" w:sz="0" w:space="0" w:color="auto"/>
      </w:divBdr>
    </w:div>
    <w:div w:id="623737463">
      <w:bodyDiv w:val="1"/>
      <w:marLeft w:val="0"/>
      <w:marRight w:val="0"/>
      <w:marTop w:val="0"/>
      <w:marBottom w:val="0"/>
      <w:divBdr>
        <w:top w:val="none" w:sz="0" w:space="0" w:color="auto"/>
        <w:left w:val="none" w:sz="0" w:space="0" w:color="auto"/>
        <w:bottom w:val="none" w:sz="0" w:space="0" w:color="auto"/>
        <w:right w:val="none" w:sz="0" w:space="0" w:color="auto"/>
      </w:divBdr>
    </w:div>
    <w:div w:id="661545105">
      <w:bodyDiv w:val="1"/>
      <w:marLeft w:val="0"/>
      <w:marRight w:val="0"/>
      <w:marTop w:val="0"/>
      <w:marBottom w:val="0"/>
      <w:divBdr>
        <w:top w:val="none" w:sz="0" w:space="0" w:color="auto"/>
        <w:left w:val="none" w:sz="0" w:space="0" w:color="auto"/>
        <w:bottom w:val="none" w:sz="0" w:space="0" w:color="auto"/>
        <w:right w:val="none" w:sz="0" w:space="0" w:color="auto"/>
      </w:divBdr>
    </w:div>
    <w:div w:id="676542650">
      <w:bodyDiv w:val="1"/>
      <w:marLeft w:val="0"/>
      <w:marRight w:val="0"/>
      <w:marTop w:val="0"/>
      <w:marBottom w:val="0"/>
      <w:divBdr>
        <w:top w:val="none" w:sz="0" w:space="0" w:color="auto"/>
        <w:left w:val="none" w:sz="0" w:space="0" w:color="auto"/>
        <w:bottom w:val="none" w:sz="0" w:space="0" w:color="auto"/>
        <w:right w:val="none" w:sz="0" w:space="0" w:color="auto"/>
      </w:divBdr>
    </w:div>
    <w:div w:id="679888515">
      <w:bodyDiv w:val="1"/>
      <w:marLeft w:val="0"/>
      <w:marRight w:val="0"/>
      <w:marTop w:val="0"/>
      <w:marBottom w:val="0"/>
      <w:divBdr>
        <w:top w:val="none" w:sz="0" w:space="0" w:color="auto"/>
        <w:left w:val="none" w:sz="0" w:space="0" w:color="auto"/>
        <w:bottom w:val="none" w:sz="0" w:space="0" w:color="auto"/>
        <w:right w:val="none" w:sz="0" w:space="0" w:color="auto"/>
      </w:divBdr>
    </w:div>
    <w:div w:id="686373065">
      <w:bodyDiv w:val="1"/>
      <w:marLeft w:val="0"/>
      <w:marRight w:val="0"/>
      <w:marTop w:val="0"/>
      <w:marBottom w:val="0"/>
      <w:divBdr>
        <w:top w:val="none" w:sz="0" w:space="0" w:color="auto"/>
        <w:left w:val="none" w:sz="0" w:space="0" w:color="auto"/>
        <w:bottom w:val="none" w:sz="0" w:space="0" w:color="auto"/>
        <w:right w:val="none" w:sz="0" w:space="0" w:color="auto"/>
      </w:divBdr>
    </w:div>
    <w:div w:id="692729641">
      <w:bodyDiv w:val="1"/>
      <w:marLeft w:val="0"/>
      <w:marRight w:val="0"/>
      <w:marTop w:val="0"/>
      <w:marBottom w:val="0"/>
      <w:divBdr>
        <w:top w:val="none" w:sz="0" w:space="0" w:color="auto"/>
        <w:left w:val="none" w:sz="0" w:space="0" w:color="auto"/>
        <w:bottom w:val="none" w:sz="0" w:space="0" w:color="auto"/>
        <w:right w:val="none" w:sz="0" w:space="0" w:color="auto"/>
      </w:divBdr>
    </w:div>
    <w:div w:id="695623379">
      <w:bodyDiv w:val="1"/>
      <w:marLeft w:val="0"/>
      <w:marRight w:val="0"/>
      <w:marTop w:val="0"/>
      <w:marBottom w:val="0"/>
      <w:divBdr>
        <w:top w:val="none" w:sz="0" w:space="0" w:color="auto"/>
        <w:left w:val="none" w:sz="0" w:space="0" w:color="auto"/>
        <w:bottom w:val="none" w:sz="0" w:space="0" w:color="auto"/>
        <w:right w:val="none" w:sz="0" w:space="0" w:color="auto"/>
      </w:divBdr>
    </w:div>
    <w:div w:id="756363305">
      <w:bodyDiv w:val="1"/>
      <w:marLeft w:val="0"/>
      <w:marRight w:val="0"/>
      <w:marTop w:val="0"/>
      <w:marBottom w:val="0"/>
      <w:divBdr>
        <w:top w:val="none" w:sz="0" w:space="0" w:color="auto"/>
        <w:left w:val="none" w:sz="0" w:space="0" w:color="auto"/>
        <w:bottom w:val="none" w:sz="0" w:space="0" w:color="auto"/>
        <w:right w:val="none" w:sz="0" w:space="0" w:color="auto"/>
      </w:divBdr>
    </w:div>
    <w:div w:id="756823602">
      <w:bodyDiv w:val="1"/>
      <w:marLeft w:val="0"/>
      <w:marRight w:val="0"/>
      <w:marTop w:val="0"/>
      <w:marBottom w:val="0"/>
      <w:divBdr>
        <w:top w:val="none" w:sz="0" w:space="0" w:color="auto"/>
        <w:left w:val="none" w:sz="0" w:space="0" w:color="auto"/>
        <w:bottom w:val="none" w:sz="0" w:space="0" w:color="auto"/>
        <w:right w:val="none" w:sz="0" w:space="0" w:color="auto"/>
      </w:divBdr>
    </w:div>
    <w:div w:id="764348564">
      <w:bodyDiv w:val="1"/>
      <w:marLeft w:val="0"/>
      <w:marRight w:val="0"/>
      <w:marTop w:val="0"/>
      <w:marBottom w:val="0"/>
      <w:divBdr>
        <w:top w:val="none" w:sz="0" w:space="0" w:color="auto"/>
        <w:left w:val="none" w:sz="0" w:space="0" w:color="auto"/>
        <w:bottom w:val="none" w:sz="0" w:space="0" w:color="auto"/>
        <w:right w:val="none" w:sz="0" w:space="0" w:color="auto"/>
      </w:divBdr>
    </w:div>
    <w:div w:id="791171933">
      <w:bodyDiv w:val="1"/>
      <w:marLeft w:val="0"/>
      <w:marRight w:val="0"/>
      <w:marTop w:val="0"/>
      <w:marBottom w:val="0"/>
      <w:divBdr>
        <w:top w:val="none" w:sz="0" w:space="0" w:color="auto"/>
        <w:left w:val="none" w:sz="0" w:space="0" w:color="auto"/>
        <w:bottom w:val="none" w:sz="0" w:space="0" w:color="auto"/>
        <w:right w:val="none" w:sz="0" w:space="0" w:color="auto"/>
      </w:divBdr>
    </w:div>
    <w:div w:id="797529346">
      <w:bodyDiv w:val="1"/>
      <w:marLeft w:val="0"/>
      <w:marRight w:val="0"/>
      <w:marTop w:val="0"/>
      <w:marBottom w:val="0"/>
      <w:divBdr>
        <w:top w:val="none" w:sz="0" w:space="0" w:color="auto"/>
        <w:left w:val="none" w:sz="0" w:space="0" w:color="auto"/>
        <w:bottom w:val="none" w:sz="0" w:space="0" w:color="auto"/>
        <w:right w:val="none" w:sz="0" w:space="0" w:color="auto"/>
      </w:divBdr>
    </w:div>
    <w:div w:id="801732768">
      <w:bodyDiv w:val="1"/>
      <w:marLeft w:val="0"/>
      <w:marRight w:val="0"/>
      <w:marTop w:val="0"/>
      <w:marBottom w:val="0"/>
      <w:divBdr>
        <w:top w:val="none" w:sz="0" w:space="0" w:color="auto"/>
        <w:left w:val="none" w:sz="0" w:space="0" w:color="auto"/>
        <w:bottom w:val="none" w:sz="0" w:space="0" w:color="auto"/>
        <w:right w:val="none" w:sz="0" w:space="0" w:color="auto"/>
      </w:divBdr>
    </w:div>
    <w:div w:id="814493873">
      <w:bodyDiv w:val="1"/>
      <w:marLeft w:val="0"/>
      <w:marRight w:val="0"/>
      <w:marTop w:val="0"/>
      <w:marBottom w:val="0"/>
      <w:divBdr>
        <w:top w:val="none" w:sz="0" w:space="0" w:color="auto"/>
        <w:left w:val="none" w:sz="0" w:space="0" w:color="auto"/>
        <w:bottom w:val="none" w:sz="0" w:space="0" w:color="auto"/>
        <w:right w:val="none" w:sz="0" w:space="0" w:color="auto"/>
      </w:divBdr>
    </w:div>
    <w:div w:id="844518351">
      <w:bodyDiv w:val="1"/>
      <w:marLeft w:val="0"/>
      <w:marRight w:val="0"/>
      <w:marTop w:val="0"/>
      <w:marBottom w:val="0"/>
      <w:divBdr>
        <w:top w:val="none" w:sz="0" w:space="0" w:color="auto"/>
        <w:left w:val="none" w:sz="0" w:space="0" w:color="auto"/>
        <w:bottom w:val="none" w:sz="0" w:space="0" w:color="auto"/>
        <w:right w:val="none" w:sz="0" w:space="0" w:color="auto"/>
      </w:divBdr>
    </w:div>
    <w:div w:id="846793287">
      <w:bodyDiv w:val="1"/>
      <w:marLeft w:val="0"/>
      <w:marRight w:val="0"/>
      <w:marTop w:val="0"/>
      <w:marBottom w:val="0"/>
      <w:divBdr>
        <w:top w:val="none" w:sz="0" w:space="0" w:color="auto"/>
        <w:left w:val="none" w:sz="0" w:space="0" w:color="auto"/>
        <w:bottom w:val="none" w:sz="0" w:space="0" w:color="auto"/>
        <w:right w:val="none" w:sz="0" w:space="0" w:color="auto"/>
      </w:divBdr>
    </w:div>
    <w:div w:id="857354126">
      <w:bodyDiv w:val="1"/>
      <w:marLeft w:val="0"/>
      <w:marRight w:val="0"/>
      <w:marTop w:val="0"/>
      <w:marBottom w:val="0"/>
      <w:divBdr>
        <w:top w:val="none" w:sz="0" w:space="0" w:color="auto"/>
        <w:left w:val="none" w:sz="0" w:space="0" w:color="auto"/>
        <w:bottom w:val="none" w:sz="0" w:space="0" w:color="auto"/>
        <w:right w:val="none" w:sz="0" w:space="0" w:color="auto"/>
      </w:divBdr>
    </w:div>
    <w:div w:id="879367838">
      <w:bodyDiv w:val="1"/>
      <w:marLeft w:val="0"/>
      <w:marRight w:val="0"/>
      <w:marTop w:val="0"/>
      <w:marBottom w:val="0"/>
      <w:divBdr>
        <w:top w:val="none" w:sz="0" w:space="0" w:color="auto"/>
        <w:left w:val="none" w:sz="0" w:space="0" w:color="auto"/>
        <w:bottom w:val="none" w:sz="0" w:space="0" w:color="auto"/>
        <w:right w:val="none" w:sz="0" w:space="0" w:color="auto"/>
      </w:divBdr>
    </w:div>
    <w:div w:id="910578846">
      <w:bodyDiv w:val="1"/>
      <w:marLeft w:val="0"/>
      <w:marRight w:val="0"/>
      <w:marTop w:val="0"/>
      <w:marBottom w:val="0"/>
      <w:divBdr>
        <w:top w:val="none" w:sz="0" w:space="0" w:color="auto"/>
        <w:left w:val="none" w:sz="0" w:space="0" w:color="auto"/>
        <w:bottom w:val="none" w:sz="0" w:space="0" w:color="auto"/>
        <w:right w:val="none" w:sz="0" w:space="0" w:color="auto"/>
      </w:divBdr>
    </w:div>
    <w:div w:id="933825902">
      <w:bodyDiv w:val="1"/>
      <w:marLeft w:val="0"/>
      <w:marRight w:val="0"/>
      <w:marTop w:val="0"/>
      <w:marBottom w:val="0"/>
      <w:divBdr>
        <w:top w:val="none" w:sz="0" w:space="0" w:color="auto"/>
        <w:left w:val="none" w:sz="0" w:space="0" w:color="auto"/>
        <w:bottom w:val="none" w:sz="0" w:space="0" w:color="auto"/>
        <w:right w:val="none" w:sz="0" w:space="0" w:color="auto"/>
      </w:divBdr>
    </w:div>
    <w:div w:id="944265541">
      <w:bodyDiv w:val="1"/>
      <w:marLeft w:val="0"/>
      <w:marRight w:val="0"/>
      <w:marTop w:val="0"/>
      <w:marBottom w:val="0"/>
      <w:divBdr>
        <w:top w:val="none" w:sz="0" w:space="0" w:color="auto"/>
        <w:left w:val="none" w:sz="0" w:space="0" w:color="auto"/>
        <w:bottom w:val="none" w:sz="0" w:space="0" w:color="auto"/>
        <w:right w:val="none" w:sz="0" w:space="0" w:color="auto"/>
      </w:divBdr>
    </w:div>
    <w:div w:id="946353357">
      <w:bodyDiv w:val="1"/>
      <w:marLeft w:val="0"/>
      <w:marRight w:val="0"/>
      <w:marTop w:val="0"/>
      <w:marBottom w:val="0"/>
      <w:divBdr>
        <w:top w:val="none" w:sz="0" w:space="0" w:color="auto"/>
        <w:left w:val="none" w:sz="0" w:space="0" w:color="auto"/>
        <w:bottom w:val="none" w:sz="0" w:space="0" w:color="auto"/>
        <w:right w:val="none" w:sz="0" w:space="0" w:color="auto"/>
      </w:divBdr>
    </w:div>
    <w:div w:id="953680451">
      <w:bodyDiv w:val="1"/>
      <w:marLeft w:val="0"/>
      <w:marRight w:val="0"/>
      <w:marTop w:val="0"/>
      <w:marBottom w:val="0"/>
      <w:divBdr>
        <w:top w:val="none" w:sz="0" w:space="0" w:color="auto"/>
        <w:left w:val="none" w:sz="0" w:space="0" w:color="auto"/>
        <w:bottom w:val="none" w:sz="0" w:space="0" w:color="auto"/>
        <w:right w:val="none" w:sz="0" w:space="0" w:color="auto"/>
      </w:divBdr>
    </w:div>
    <w:div w:id="971717153">
      <w:bodyDiv w:val="1"/>
      <w:marLeft w:val="0"/>
      <w:marRight w:val="0"/>
      <w:marTop w:val="0"/>
      <w:marBottom w:val="0"/>
      <w:divBdr>
        <w:top w:val="none" w:sz="0" w:space="0" w:color="auto"/>
        <w:left w:val="none" w:sz="0" w:space="0" w:color="auto"/>
        <w:bottom w:val="none" w:sz="0" w:space="0" w:color="auto"/>
        <w:right w:val="none" w:sz="0" w:space="0" w:color="auto"/>
      </w:divBdr>
    </w:div>
    <w:div w:id="975139972">
      <w:bodyDiv w:val="1"/>
      <w:marLeft w:val="0"/>
      <w:marRight w:val="0"/>
      <w:marTop w:val="0"/>
      <w:marBottom w:val="0"/>
      <w:divBdr>
        <w:top w:val="none" w:sz="0" w:space="0" w:color="auto"/>
        <w:left w:val="none" w:sz="0" w:space="0" w:color="auto"/>
        <w:bottom w:val="none" w:sz="0" w:space="0" w:color="auto"/>
        <w:right w:val="none" w:sz="0" w:space="0" w:color="auto"/>
      </w:divBdr>
    </w:div>
    <w:div w:id="976493303">
      <w:bodyDiv w:val="1"/>
      <w:marLeft w:val="0"/>
      <w:marRight w:val="0"/>
      <w:marTop w:val="0"/>
      <w:marBottom w:val="0"/>
      <w:divBdr>
        <w:top w:val="none" w:sz="0" w:space="0" w:color="auto"/>
        <w:left w:val="none" w:sz="0" w:space="0" w:color="auto"/>
        <w:bottom w:val="none" w:sz="0" w:space="0" w:color="auto"/>
        <w:right w:val="none" w:sz="0" w:space="0" w:color="auto"/>
      </w:divBdr>
    </w:div>
    <w:div w:id="1003975256">
      <w:bodyDiv w:val="1"/>
      <w:marLeft w:val="0"/>
      <w:marRight w:val="0"/>
      <w:marTop w:val="0"/>
      <w:marBottom w:val="0"/>
      <w:divBdr>
        <w:top w:val="none" w:sz="0" w:space="0" w:color="auto"/>
        <w:left w:val="none" w:sz="0" w:space="0" w:color="auto"/>
        <w:bottom w:val="none" w:sz="0" w:space="0" w:color="auto"/>
        <w:right w:val="none" w:sz="0" w:space="0" w:color="auto"/>
      </w:divBdr>
    </w:div>
    <w:div w:id="1009334312">
      <w:bodyDiv w:val="1"/>
      <w:marLeft w:val="0"/>
      <w:marRight w:val="0"/>
      <w:marTop w:val="0"/>
      <w:marBottom w:val="0"/>
      <w:divBdr>
        <w:top w:val="none" w:sz="0" w:space="0" w:color="auto"/>
        <w:left w:val="none" w:sz="0" w:space="0" w:color="auto"/>
        <w:bottom w:val="none" w:sz="0" w:space="0" w:color="auto"/>
        <w:right w:val="none" w:sz="0" w:space="0" w:color="auto"/>
      </w:divBdr>
    </w:div>
    <w:div w:id="1017972215">
      <w:bodyDiv w:val="1"/>
      <w:marLeft w:val="0"/>
      <w:marRight w:val="0"/>
      <w:marTop w:val="0"/>
      <w:marBottom w:val="0"/>
      <w:divBdr>
        <w:top w:val="none" w:sz="0" w:space="0" w:color="auto"/>
        <w:left w:val="none" w:sz="0" w:space="0" w:color="auto"/>
        <w:bottom w:val="none" w:sz="0" w:space="0" w:color="auto"/>
        <w:right w:val="none" w:sz="0" w:space="0" w:color="auto"/>
      </w:divBdr>
    </w:div>
    <w:div w:id="1019968176">
      <w:bodyDiv w:val="1"/>
      <w:marLeft w:val="0"/>
      <w:marRight w:val="0"/>
      <w:marTop w:val="0"/>
      <w:marBottom w:val="0"/>
      <w:divBdr>
        <w:top w:val="none" w:sz="0" w:space="0" w:color="auto"/>
        <w:left w:val="none" w:sz="0" w:space="0" w:color="auto"/>
        <w:bottom w:val="none" w:sz="0" w:space="0" w:color="auto"/>
        <w:right w:val="none" w:sz="0" w:space="0" w:color="auto"/>
      </w:divBdr>
    </w:div>
    <w:div w:id="1022517403">
      <w:bodyDiv w:val="1"/>
      <w:marLeft w:val="0"/>
      <w:marRight w:val="0"/>
      <w:marTop w:val="0"/>
      <w:marBottom w:val="0"/>
      <w:divBdr>
        <w:top w:val="none" w:sz="0" w:space="0" w:color="auto"/>
        <w:left w:val="none" w:sz="0" w:space="0" w:color="auto"/>
        <w:bottom w:val="none" w:sz="0" w:space="0" w:color="auto"/>
        <w:right w:val="none" w:sz="0" w:space="0" w:color="auto"/>
      </w:divBdr>
    </w:div>
    <w:div w:id="1032224719">
      <w:bodyDiv w:val="1"/>
      <w:marLeft w:val="0"/>
      <w:marRight w:val="0"/>
      <w:marTop w:val="0"/>
      <w:marBottom w:val="0"/>
      <w:divBdr>
        <w:top w:val="none" w:sz="0" w:space="0" w:color="auto"/>
        <w:left w:val="none" w:sz="0" w:space="0" w:color="auto"/>
        <w:bottom w:val="none" w:sz="0" w:space="0" w:color="auto"/>
        <w:right w:val="none" w:sz="0" w:space="0" w:color="auto"/>
      </w:divBdr>
    </w:div>
    <w:div w:id="1040277195">
      <w:bodyDiv w:val="1"/>
      <w:marLeft w:val="0"/>
      <w:marRight w:val="0"/>
      <w:marTop w:val="0"/>
      <w:marBottom w:val="0"/>
      <w:divBdr>
        <w:top w:val="none" w:sz="0" w:space="0" w:color="auto"/>
        <w:left w:val="none" w:sz="0" w:space="0" w:color="auto"/>
        <w:bottom w:val="none" w:sz="0" w:space="0" w:color="auto"/>
        <w:right w:val="none" w:sz="0" w:space="0" w:color="auto"/>
      </w:divBdr>
    </w:div>
    <w:div w:id="1046952794">
      <w:bodyDiv w:val="1"/>
      <w:marLeft w:val="0"/>
      <w:marRight w:val="0"/>
      <w:marTop w:val="0"/>
      <w:marBottom w:val="0"/>
      <w:divBdr>
        <w:top w:val="none" w:sz="0" w:space="0" w:color="auto"/>
        <w:left w:val="none" w:sz="0" w:space="0" w:color="auto"/>
        <w:bottom w:val="none" w:sz="0" w:space="0" w:color="auto"/>
        <w:right w:val="none" w:sz="0" w:space="0" w:color="auto"/>
      </w:divBdr>
    </w:div>
    <w:div w:id="1056927338">
      <w:bodyDiv w:val="1"/>
      <w:marLeft w:val="0"/>
      <w:marRight w:val="0"/>
      <w:marTop w:val="0"/>
      <w:marBottom w:val="0"/>
      <w:divBdr>
        <w:top w:val="none" w:sz="0" w:space="0" w:color="auto"/>
        <w:left w:val="none" w:sz="0" w:space="0" w:color="auto"/>
        <w:bottom w:val="none" w:sz="0" w:space="0" w:color="auto"/>
        <w:right w:val="none" w:sz="0" w:space="0" w:color="auto"/>
      </w:divBdr>
    </w:div>
    <w:div w:id="1064373035">
      <w:bodyDiv w:val="1"/>
      <w:marLeft w:val="0"/>
      <w:marRight w:val="0"/>
      <w:marTop w:val="0"/>
      <w:marBottom w:val="0"/>
      <w:divBdr>
        <w:top w:val="none" w:sz="0" w:space="0" w:color="auto"/>
        <w:left w:val="none" w:sz="0" w:space="0" w:color="auto"/>
        <w:bottom w:val="none" w:sz="0" w:space="0" w:color="auto"/>
        <w:right w:val="none" w:sz="0" w:space="0" w:color="auto"/>
      </w:divBdr>
    </w:div>
    <w:div w:id="1118990447">
      <w:bodyDiv w:val="1"/>
      <w:marLeft w:val="0"/>
      <w:marRight w:val="0"/>
      <w:marTop w:val="0"/>
      <w:marBottom w:val="0"/>
      <w:divBdr>
        <w:top w:val="none" w:sz="0" w:space="0" w:color="auto"/>
        <w:left w:val="none" w:sz="0" w:space="0" w:color="auto"/>
        <w:bottom w:val="none" w:sz="0" w:space="0" w:color="auto"/>
        <w:right w:val="none" w:sz="0" w:space="0" w:color="auto"/>
      </w:divBdr>
    </w:div>
    <w:div w:id="1119765918">
      <w:bodyDiv w:val="1"/>
      <w:marLeft w:val="0"/>
      <w:marRight w:val="0"/>
      <w:marTop w:val="0"/>
      <w:marBottom w:val="0"/>
      <w:divBdr>
        <w:top w:val="none" w:sz="0" w:space="0" w:color="auto"/>
        <w:left w:val="none" w:sz="0" w:space="0" w:color="auto"/>
        <w:bottom w:val="none" w:sz="0" w:space="0" w:color="auto"/>
        <w:right w:val="none" w:sz="0" w:space="0" w:color="auto"/>
      </w:divBdr>
    </w:div>
    <w:div w:id="1120303547">
      <w:bodyDiv w:val="1"/>
      <w:marLeft w:val="0"/>
      <w:marRight w:val="0"/>
      <w:marTop w:val="0"/>
      <w:marBottom w:val="0"/>
      <w:divBdr>
        <w:top w:val="none" w:sz="0" w:space="0" w:color="auto"/>
        <w:left w:val="none" w:sz="0" w:space="0" w:color="auto"/>
        <w:bottom w:val="none" w:sz="0" w:space="0" w:color="auto"/>
        <w:right w:val="none" w:sz="0" w:space="0" w:color="auto"/>
      </w:divBdr>
    </w:div>
    <w:div w:id="1125470487">
      <w:bodyDiv w:val="1"/>
      <w:marLeft w:val="0"/>
      <w:marRight w:val="0"/>
      <w:marTop w:val="0"/>
      <w:marBottom w:val="0"/>
      <w:divBdr>
        <w:top w:val="none" w:sz="0" w:space="0" w:color="auto"/>
        <w:left w:val="none" w:sz="0" w:space="0" w:color="auto"/>
        <w:bottom w:val="none" w:sz="0" w:space="0" w:color="auto"/>
        <w:right w:val="none" w:sz="0" w:space="0" w:color="auto"/>
      </w:divBdr>
    </w:div>
    <w:div w:id="1128233745">
      <w:bodyDiv w:val="1"/>
      <w:marLeft w:val="0"/>
      <w:marRight w:val="0"/>
      <w:marTop w:val="0"/>
      <w:marBottom w:val="0"/>
      <w:divBdr>
        <w:top w:val="none" w:sz="0" w:space="0" w:color="auto"/>
        <w:left w:val="none" w:sz="0" w:space="0" w:color="auto"/>
        <w:bottom w:val="none" w:sz="0" w:space="0" w:color="auto"/>
        <w:right w:val="none" w:sz="0" w:space="0" w:color="auto"/>
      </w:divBdr>
    </w:div>
    <w:div w:id="1131360387">
      <w:bodyDiv w:val="1"/>
      <w:marLeft w:val="0"/>
      <w:marRight w:val="0"/>
      <w:marTop w:val="0"/>
      <w:marBottom w:val="0"/>
      <w:divBdr>
        <w:top w:val="none" w:sz="0" w:space="0" w:color="auto"/>
        <w:left w:val="none" w:sz="0" w:space="0" w:color="auto"/>
        <w:bottom w:val="none" w:sz="0" w:space="0" w:color="auto"/>
        <w:right w:val="none" w:sz="0" w:space="0" w:color="auto"/>
      </w:divBdr>
    </w:div>
    <w:div w:id="1158499575">
      <w:bodyDiv w:val="1"/>
      <w:marLeft w:val="0"/>
      <w:marRight w:val="0"/>
      <w:marTop w:val="0"/>
      <w:marBottom w:val="0"/>
      <w:divBdr>
        <w:top w:val="none" w:sz="0" w:space="0" w:color="auto"/>
        <w:left w:val="none" w:sz="0" w:space="0" w:color="auto"/>
        <w:bottom w:val="none" w:sz="0" w:space="0" w:color="auto"/>
        <w:right w:val="none" w:sz="0" w:space="0" w:color="auto"/>
      </w:divBdr>
    </w:div>
    <w:div w:id="1171526216">
      <w:bodyDiv w:val="1"/>
      <w:marLeft w:val="0"/>
      <w:marRight w:val="0"/>
      <w:marTop w:val="0"/>
      <w:marBottom w:val="0"/>
      <w:divBdr>
        <w:top w:val="none" w:sz="0" w:space="0" w:color="auto"/>
        <w:left w:val="none" w:sz="0" w:space="0" w:color="auto"/>
        <w:bottom w:val="none" w:sz="0" w:space="0" w:color="auto"/>
        <w:right w:val="none" w:sz="0" w:space="0" w:color="auto"/>
      </w:divBdr>
    </w:div>
    <w:div w:id="1188057431">
      <w:bodyDiv w:val="1"/>
      <w:marLeft w:val="0"/>
      <w:marRight w:val="0"/>
      <w:marTop w:val="0"/>
      <w:marBottom w:val="0"/>
      <w:divBdr>
        <w:top w:val="none" w:sz="0" w:space="0" w:color="auto"/>
        <w:left w:val="none" w:sz="0" w:space="0" w:color="auto"/>
        <w:bottom w:val="none" w:sz="0" w:space="0" w:color="auto"/>
        <w:right w:val="none" w:sz="0" w:space="0" w:color="auto"/>
      </w:divBdr>
    </w:div>
    <w:div w:id="1192300385">
      <w:bodyDiv w:val="1"/>
      <w:marLeft w:val="0"/>
      <w:marRight w:val="0"/>
      <w:marTop w:val="0"/>
      <w:marBottom w:val="0"/>
      <w:divBdr>
        <w:top w:val="none" w:sz="0" w:space="0" w:color="auto"/>
        <w:left w:val="none" w:sz="0" w:space="0" w:color="auto"/>
        <w:bottom w:val="none" w:sz="0" w:space="0" w:color="auto"/>
        <w:right w:val="none" w:sz="0" w:space="0" w:color="auto"/>
      </w:divBdr>
    </w:div>
    <w:div w:id="1233274016">
      <w:bodyDiv w:val="1"/>
      <w:marLeft w:val="0"/>
      <w:marRight w:val="0"/>
      <w:marTop w:val="0"/>
      <w:marBottom w:val="0"/>
      <w:divBdr>
        <w:top w:val="none" w:sz="0" w:space="0" w:color="auto"/>
        <w:left w:val="none" w:sz="0" w:space="0" w:color="auto"/>
        <w:bottom w:val="none" w:sz="0" w:space="0" w:color="auto"/>
        <w:right w:val="none" w:sz="0" w:space="0" w:color="auto"/>
      </w:divBdr>
    </w:div>
    <w:div w:id="1257861836">
      <w:bodyDiv w:val="1"/>
      <w:marLeft w:val="0"/>
      <w:marRight w:val="0"/>
      <w:marTop w:val="0"/>
      <w:marBottom w:val="0"/>
      <w:divBdr>
        <w:top w:val="none" w:sz="0" w:space="0" w:color="auto"/>
        <w:left w:val="none" w:sz="0" w:space="0" w:color="auto"/>
        <w:bottom w:val="none" w:sz="0" w:space="0" w:color="auto"/>
        <w:right w:val="none" w:sz="0" w:space="0" w:color="auto"/>
      </w:divBdr>
    </w:div>
    <w:div w:id="1269702787">
      <w:bodyDiv w:val="1"/>
      <w:marLeft w:val="0"/>
      <w:marRight w:val="0"/>
      <w:marTop w:val="0"/>
      <w:marBottom w:val="0"/>
      <w:divBdr>
        <w:top w:val="none" w:sz="0" w:space="0" w:color="auto"/>
        <w:left w:val="none" w:sz="0" w:space="0" w:color="auto"/>
        <w:bottom w:val="none" w:sz="0" w:space="0" w:color="auto"/>
        <w:right w:val="none" w:sz="0" w:space="0" w:color="auto"/>
      </w:divBdr>
    </w:div>
    <w:div w:id="1275941198">
      <w:bodyDiv w:val="1"/>
      <w:marLeft w:val="0"/>
      <w:marRight w:val="0"/>
      <w:marTop w:val="0"/>
      <w:marBottom w:val="0"/>
      <w:divBdr>
        <w:top w:val="none" w:sz="0" w:space="0" w:color="auto"/>
        <w:left w:val="none" w:sz="0" w:space="0" w:color="auto"/>
        <w:bottom w:val="none" w:sz="0" w:space="0" w:color="auto"/>
        <w:right w:val="none" w:sz="0" w:space="0" w:color="auto"/>
      </w:divBdr>
    </w:div>
    <w:div w:id="1290480178">
      <w:bodyDiv w:val="1"/>
      <w:marLeft w:val="0"/>
      <w:marRight w:val="0"/>
      <w:marTop w:val="0"/>
      <w:marBottom w:val="0"/>
      <w:divBdr>
        <w:top w:val="none" w:sz="0" w:space="0" w:color="auto"/>
        <w:left w:val="none" w:sz="0" w:space="0" w:color="auto"/>
        <w:bottom w:val="none" w:sz="0" w:space="0" w:color="auto"/>
        <w:right w:val="none" w:sz="0" w:space="0" w:color="auto"/>
      </w:divBdr>
    </w:div>
    <w:div w:id="1292175312">
      <w:bodyDiv w:val="1"/>
      <w:marLeft w:val="0"/>
      <w:marRight w:val="0"/>
      <w:marTop w:val="0"/>
      <w:marBottom w:val="0"/>
      <w:divBdr>
        <w:top w:val="none" w:sz="0" w:space="0" w:color="auto"/>
        <w:left w:val="none" w:sz="0" w:space="0" w:color="auto"/>
        <w:bottom w:val="none" w:sz="0" w:space="0" w:color="auto"/>
        <w:right w:val="none" w:sz="0" w:space="0" w:color="auto"/>
      </w:divBdr>
    </w:div>
    <w:div w:id="1295672574">
      <w:bodyDiv w:val="1"/>
      <w:marLeft w:val="0"/>
      <w:marRight w:val="0"/>
      <w:marTop w:val="0"/>
      <w:marBottom w:val="0"/>
      <w:divBdr>
        <w:top w:val="none" w:sz="0" w:space="0" w:color="auto"/>
        <w:left w:val="none" w:sz="0" w:space="0" w:color="auto"/>
        <w:bottom w:val="none" w:sz="0" w:space="0" w:color="auto"/>
        <w:right w:val="none" w:sz="0" w:space="0" w:color="auto"/>
      </w:divBdr>
    </w:div>
    <w:div w:id="1311402414">
      <w:bodyDiv w:val="1"/>
      <w:marLeft w:val="0"/>
      <w:marRight w:val="0"/>
      <w:marTop w:val="0"/>
      <w:marBottom w:val="0"/>
      <w:divBdr>
        <w:top w:val="none" w:sz="0" w:space="0" w:color="auto"/>
        <w:left w:val="none" w:sz="0" w:space="0" w:color="auto"/>
        <w:bottom w:val="none" w:sz="0" w:space="0" w:color="auto"/>
        <w:right w:val="none" w:sz="0" w:space="0" w:color="auto"/>
      </w:divBdr>
    </w:div>
    <w:div w:id="1327242423">
      <w:bodyDiv w:val="1"/>
      <w:marLeft w:val="0"/>
      <w:marRight w:val="0"/>
      <w:marTop w:val="0"/>
      <w:marBottom w:val="0"/>
      <w:divBdr>
        <w:top w:val="none" w:sz="0" w:space="0" w:color="auto"/>
        <w:left w:val="none" w:sz="0" w:space="0" w:color="auto"/>
        <w:bottom w:val="none" w:sz="0" w:space="0" w:color="auto"/>
        <w:right w:val="none" w:sz="0" w:space="0" w:color="auto"/>
      </w:divBdr>
    </w:div>
    <w:div w:id="1341003361">
      <w:bodyDiv w:val="1"/>
      <w:marLeft w:val="0"/>
      <w:marRight w:val="0"/>
      <w:marTop w:val="0"/>
      <w:marBottom w:val="0"/>
      <w:divBdr>
        <w:top w:val="none" w:sz="0" w:space="0" w:color="auto"/>
        <w:left w:val="none" w:sz="0" w:space="0" w:color="auto"/>
        <w:bottom w:val="none" w:sz="0" w:space="0" w:color="auto"/>
        <w:right w:val="none" w:sz="0" w:space="0" w:color="auto"/>
      </w:divBdr>
    </w:div>
    <w:div w:id="1348367199">
      <w:bodyDiv w:val="1"/>
      <w:marLeft w:val="0"/>
      <w:marRight w:val="0"/>
      <w:marTop w:val="0"/>
      <w:marBottom w:val="0"/>
      <w:divBdr>
        <w:top w:val="none" w:sz="0" w:space="0" w:color="auto"/>
        <w:left w:val="none" w:sz="0" w:space="0" w:color="auto"/>
        <w:bottom w:val="none" w:sz="0" w:space="0" w:color="auto"/>
        <w:right w:val="none" w:sz="0" w:space="0" w:color="auto"/>
      </w:divBdr>
    </w:div>
    <w:div w:id="1353992041">
      <w:bodyDiv w:val="1"/>
      <w:marLeft w:val="0"/>
      <w:marRight w:val="0"/>
      <w:marTop w:val="0"/>
      <w:marBottom w:val="0"/>
      <w:divBdr>
        <w:top w:val="none" w:sz="0" w:space="0" w:color="auto"/>
        <w:left w:val="none" w:sz="0" w:space="0" w:color="auto"/>
        <w:bottom w:val="none" w:sz="0" w:space="0" w:color="auto"/>
        <w:right w:val="none" w:sz="0" w:space="0" w:color="auto"/>
      </w:divBdr>
    </w:div>
    <w:div w:id="1356426357">
      <w:bodyDiv w:val="1"/>
      <w:marLeft w:val="0"/>
      <w:marRight w:val="0"/>
      <w:marTop w:val="0"/>
      <w:marBottom w:val="0"/>
      <w:divBdr>
        <w:top w:val="none" w:sz="0" w:space="0" w:color="auto"/>
        <w:left w:val="none" w:sz="0" w:space="0" w:color="auto"/>
        <w:bottom w:val="none" w:sz="0" w:space="0" w:color="auto"/>
        <w:right w:val="none" w:sz="0" w:space="0" w:color="auto"/>
      </w:divBdr>
    </w:div>
    <w:div w:id="1358000068">
      <w:bodyDiv w:val="1"/>
      <w:marLeft w:val="0"/>
      <w:marRight w:val="0"/>
      <w:marTop w:val="0"/>
      <w:marBottom w:val="0"/>
      <w:divBdr>
        <w:top w:val="none" w:sz="0" w:space="0" w:color="auto"/>
        <w:left w:val="none" w:sz="0" w:space="0" w:color="auto"/>
        <w:bottom w:val="none" w:sz="0" w:space="0" w:color="auto"/>
        <w:right w:val="none" w:sz="0" w:space="0" w:color="auto"/>
      </w:divBdr>
    </w:div>
    <w:div w:id="1358002701">
      <w:bodyDiv w:val="1"/>
      <w:marLeft w:val="0"/>
      <w:marRight w:val="0"/>
      <w:marTop w:val="0"/>
      <w:marBottom w:val="0"/>
      <w:divBdr>
        <w:top w:val="none" w:sz="0" w:space="0" w:color="auto"/>
        <w:left w:val="none" w:sz="0" w:space="0" w:color="auto"/>
        <w:bottom w:val="none" w:sz="0" w:space="0" w:color="auto"/>
        <w:right w:val="none" w:sz="0" w:space="0" w:color="auto"/>
      </w:divBdr>
    </w:div>
    <w:div w:id="1368677431">
      <w:bodyDiv w:val="1"/>
      <w:marLeft w:val="0"/>
      <w:marRight w:val="0"/>
      <w:marTop w:val="0"/>
      <w:marBottom w:val="0"/>
      <w:divBdr>
        <w:top w:val="none" w:sz="0" w:space="0" w:color="auto"/>
        <w:left w:val="none" w:sz="0" w:space="0" w:color="auto"/>
        <w:bottom w:val="none" w:sz="0" w:space="0" w:color="auto"/>
        <w:right w:val="none" w:sz="0" w:space="0" w:color="auto"/>
      </w:divBdr>
    </w:div>
    <w:div w:id="1387607183">
      <w:bodyDiv w:val="1"/>
      <w:marLeft w:val="0"/>
      <w:marRight w:val="0"/>
      <w:marTop w:val="0"/>
      <w:marBottom w:val="0"/>
      <w:divBdr>
        <w:top w:val="none" w:sz="0" w:space="0" w:color="auto"/>
        <w:left w:val="none" w:sz="0" w:space="0" w:color="auto"/>
        <w:bottom w:val="none" w:sz="0" w:space="0" w:color="auto"/>
        <w:right w:val="none" w:sz="0" w:space="0" w:color="auto"/>
      </w:divBdr>
    </w:div>
    <w:div w:id="1408844369">
      <w:bodyDiv w:val="1"/>
      <w:marLeft w:val="0"/>
      <w:marRight w:val="0"/>
      <w:marTop w:val="0"/>
      <w:marBottom w:val="0"/>
      <w:divBdr>
        <w:top w:val="none" w:sz="0" w:space="0" w:color="auto"/>
        <w:left w:val="none" w:sz="0" w:space="0" w:color="auto"/>
        <w:bottom w:val="none" w:sz="0" w:space="0" w:color="auto"/>
        <w:right w:val="none" w:sz="0" w:space="0" w:color="auto"/>
      </w:divBdr>
    </w:div>
    <w:div w:id="1435201402">
      <w:bodyDiv w:val="1"/>
      <w:marLeft w:val="0"/>
      <w:marRight w:val="0"/>
      <w:marTop w:val="0"/>
      <w:marBottom w:val="0"/>
      <w:divBdr>
        <w:top w:val="none" w:sz="0" w:space="0" w:color="auto"/>
        <w:left w:val="none" w:sz="0" w:space="0" w:color="auto"/>
        <w:bottom w:val="none" w:sz="0" w:space="0" w:color="auto"/>
        <w:right w:val="none" w:sz="0" w:space="0" w:color="auto"/>
      </w:divBdr>
    </w:div>
    <w:div w:id="1448937627">
      <w:bodyDiv w:val="1"/>
      <w:marLeft w:val="0"/>
      <w:marRight w:val="0"/>
      <w:marTop w:val="0"/>
      <w:marBottom w:val="0"/>
      <w:divBdr>
        <w:top w:val="none" w:sz="0" w:space="0" w:color="auto"/>
        <w:left w:val="none" w:sz="0" w:space="0" w:color="auto"/>
        <w:bottom w:val="none" w:sz="0" w:space="0" w:color="auto"/>
        <w:right w:val="none" w:sz="0" w:space="0" w:color="auto"/>
      </w:divBdr>
    </w:div>
    <w:div w:id="1455558466">
      <w:bodyDiv w:val="1"/>
      <w:marLeft w:val="0"/>
      <w:marRight w:val="0"/>
      <w:marTop w:val="0"/>
      <w:marBottom w:val="0"/>
      <w:divBdr>
        <w:top w:val="none" w:sz="0" w:space="0" w:color="auto"/>
        <w:left w:val="none" w:sz="0" w:space="0" w:color="auto"/>
        <w:bottom w:val="none" w:sz="0" w:space="0" w:color="auto"/>
        <w:right w:val="none" w:sz="0" w:space="0" w:color="auto"/>
      </w:divBdr>
    </w:div>
    <w:div w:id="1458796012">
      <w:bodyDiv w:val="1"/>
      <w:marLeft w:val="0"/>
      <w:marRight w:val="0"/>
      <w:marTop w:val="0"/>
      <w:marBottom w:val="0"/>
      <w:divBdr>
        <w:top w:val="none" w:sz="0" w:space="0" w:color="auto"/>
        <w:left w:val="none" w:sz="0" w:space="0" w:color="auto"/>
        <w:bottom w:val="none" w:sz="0" w:space="0" w:color="auto"/>
        <w:right w:val="none" w:sz="0" w:space="0" w:color="auto"/>
      </w:divBdr>
    </w:div>
    <w:div w:id="1474102539">
      <w:bodyDiv w:val="1"/>
      <w:marLeft w:val="0"/>
      <w:marRight w:val="0"/>
      <w:marTop w:val="0"/>
      <w:marBottom w:val="0"/>
      <w:divBdr>
        <w:top w:val="none" w:sz="0" w:space="0" w:color="auto"/>
        <w:left w:val="none" w:sz="0" w:space="0" w:color="auto"/>
        <w:bottom w:val="none" w:sz="0" w:space="0" w:color="auto"/>
        <w:right w:val="none" w:sz="0" w:space="0" w:color="auto"/>
      </w:divBdr>
    </w:div>
    <w:div w:id="1497502729">
      <w:bodyDiv w:val="1"/>
      <w:marLeft w:val="0"/>
      <w:marRight w:val="0"/>
      <w:marTop w:val="0"/>
      <w:marBottom w:val="0"/>
      <w:divBdr>
        <w:top w:val="none" w:sz="0" w:space="0" w:color="auto"/>
        <w:left w:val="none" w:sz="0" w:space="0" w:color="auto"/>
        <w:bottom w:val="none" w:sz="0" w:space="0" w:color="auto"/>
        <w:right w:val="none" w:sz="0" w:space="0" w:color="auto"/>
      </w:divBdr>
    </w:div>
    <w:div w:id="1501189668">
      <w:bodyDiv w:val="1"/>
      <w:marLeft w:val="0"/>
      <w:marRight w:val="0"/>
      <w:marTop w:val="0"/>
      <w:marBottom w:val="0"/>
      <w:divBdr>
        <w:top w:val="none" w:sz="0" w:space="0" w:color="auto"/>
        <w:left w:val="none" w:sz="0" w:space="0" w:color="auto"/>
        <w:bottom w:val="none" w:sz="0" w:space="0" w:color="auto"/>
        <w:right w:val="none" w:sz="0" w:space="0" w:color="auto"/>
      </w:divBdr>
    </w:div>
    <w:div w:id="1542089725">
      <w:bodyDiv w:val="1"/>
      <w:marLeft w:val="0"/>
      <w:marRight w:val="0"/>
      <w:marTop w:val="0"/>
      <w:marBottom w:val="0"/>
      <w:divBdr>
        <w:top w:val="none" w:sz="0" w:space="0" w:color="auto"/>
        <w:left w:val="none" w:sz="0" w:space="0" w:color="auto"/>
        <w:bottom w:val="none" w:sz="0" w:space="0" w:color="auto"/>
        <w:right w:val="none" w:sz="0" w:space="0" w:color="auto"/>
      </w:divBdr>
    </w:div>
    <w:div w:id="1569069194">
      <w:bodyDiv w:val="1"/>
      <w:marLeft w:val="0"/>
      <w:marRight w:val="0"/>
      <w:marTop w:val="0"/>
      <w:marBottom w:val="0"/>
      <w:divBdr>
        <w:top w:val="none" w:sz="0" w:space="0" w:color="auto"/>
        <w:left w:val="none" w:sz="0" w:space="0" w:color="auto"/>
        <w:bottom w:val="none" w:sz="0" w:space="0" w:color="auto"/>
        <w:right w:val="none" w:sz="0" w:space="0" w:color="auto"/>
      </w:divBdr>
    </w:div>
    <w:div w:id="1604653770">
      <w:bodyDiv w:val="1"/>
      <w:marLeft w:val="0"/>
      <w:marRight w:val="0"/>
      <w:marTop w:val="0"/>
      <w:marBottom w:val="0"/>
      <w:divBdr>
        <w:top w:val="none" w:sz="0" w:space="0" w:color="auto"/>
        <w:left w:val="none" w:sz="0" w:space="0" w:color="auto"/>
        <w:bottom w:val="none" w:sz="0" w:space="0" w:color="auto"/>
        <w:right w:val="none" w:sz="0" w:space="0" w:color="auto"/>
      </w:divBdr>
    </w:div>
    <w:div w:id="1607425502">
      <w:bodyDiv w:val="1"/>
      <w:marLeft w:val="0"/>
      <w:marRight w:val="0"/>
      <w:marTop w:val="0"/>
      <w:marBottom w:val="0"/>
      <w:divBdr>
        <w:top w:val="none" w:sz="0" w:space="0" w:color="auto"/>
        <w:left w:val="none" w:sz="0" w:space="0" w:color="auto"/>
        <w:bottom w:val="none" w:sz="0" w:space="0" w:color="auto"/>
        <w:right w:val="none" w:sz="0" w:space="0" w:color="auto"/>
      </w:divBdr>
    </w:div>
    <w:div w:id="1612280185">
      <w:bodyDiv w:val="1"/>
      <w:marLeft w:val="0"/>
      <w:marRight w:val="0"/>
      <w:marTop w:val="0"/>
      <w:marBottom w:val="0"/>
      <w:divBdr>
        <w:top w:val="none" w:sz="0" w:space="0" w:color="auto"/>
        <w:left w:val="none" w:sz="0" w:space="0" w:color="auto"/>
        <w:bottom w:val="none" w:sz="0" w:space="0" w:color="auto"/>
        <w:right w:val="none" w:sz="0" w:space="0" w:color="auto"/>
      </w:divBdr>
    </w:div>
    <w:div w:id="1613245232">
      <w:bodyDiv w:val="1"/>
      <w:marLeft w:val="0"/>
      <w:marRight w:val="0"/>
      <w:marTop w:val="0"/>
      <w:marBottom w:val="0"/>
      <w:divBdr>
        <w:top w:val="none" w:sz="0" w:space="0" w:color="auto"/>
        <w:left w:val="none" w:sz="0" w:space="0" w:color="auto"/>
        <w:bottom w:val="none" w:sz="0" w:space="0" w:color="auto"/>
        <w:right w:val="none" w:sz="0" w:space="0" w:color="auto"/>
      </w:divBdr>
    </w:div>
    <w:div w:id="1620605037">
      <w:bodyDiv w:val="1"/>
      <w:marLeft w:val="0"/>
      <w:marRight w:val="0"/>
      <w:marTop w:val="0"/>
      <w:marBottom w:val="0"/>
      <w:divBdr>
        <w:top w:val="none" w:sz="0" w:space="0" w:color="auto"/>
        <w:left w:val="none" w:sz="0" w:space="0" w:color="auto"/>
        <w:bottom w:val="none" w:sz="0" w:space="0" w:color="auto"/>
        <w:right w:val="none" w:sz="0" w:space="0" w:color="auto"/>
      </w:divBdr>
    </w:div>
    <w:div w:id="1657682492">
      <w:bodyDiv w:val="1"/>
      <w:marLeft w:val="0"/>
      <w:marRight w:val="0"/>
      <w:marTop w:val="0"/>
      <w:marBottom w:val="0"/>
      <w:divBdr>
        <w:top w:val="none" w:sz="0" w:space="0" w:color="auto"/>
        <w:left w:val="none" w:sz="0" w:space="0" w:color="auto"/>
        <w:bottom w:val="none" w:sz="0" w:space="0" w:color="auto"/>
        <w:right w:val="none" w:sz="0" w:space="0" w:color="auto"/>
      </w:divBdr>
    </w:div>
    <w:div w:id="1664580500">
      <w:bodyDiv w:val="1"/>
      <w:marLeft w:val="0"/>
      <w:marRight w:val="0"/>
      <w:marTop w:val="0"/>
      <w:marBottom w:val="0"/>
      <w:divBdr>
        <w:top w:val="none" w:sz="0" w:space="0" w:color="auto"/>
        <w:left w:val="none" w:sz="0" w:space="0" w:color="auto"/>
        <w:bottom w:val="none" w:sz="0" w:space="0" w:color="auto"/>
        <w:right w:val="none" w:sz="0" w:space="0" w:color="auto"/>
      </w:divBdr>
    </w:div>
    <w:div w:id="1667050256">
      <w:bodyDiv w:val="1"/>
      <w:marLeft w:val="0"/>
      <w:marRight w:val="0"/>
      <w:marTop w:val="0"/>
      <w:marBottom w:val="0"/>
      <w:divBdr>
        <w:top w:val="none" w:sz="0" w:space="0" w:color="auto"/>
        <w:left w:val="none" w:sz="0" w:space="0" w:color="auto"/>
        <w:bottom w:val="none" w:sz="0" w:space="0" w:color="auto"/>
        <w:right w:val="none" w:sz="0" w:space="0" w:color="auto"/>
      </w:divBdr>
    </w:div>
    <w:div w:id="1675496317">
      <w:bodyDiv w:val="1"/>
      <w:marLeft w:val="0"/>
      <w:marRight w:val="0"/>
      <w:marTop w:val="0"/>
      <w:marBottom w:val="0"/>
      <w:divBdr>
        <w:top w:val="none" w:sz="0" w:space="0" w:color="auto"/>
        <w:left w:val="none" w:sz="0" w:space="0" w:color="auto"/>
        <w:bottom w:val="none" w:sz="0" w:space="0" w:color="auto"/>
        <w:right w:val="none" w:sz="0" w:space="0" w:color="auto"/>
      </w:divBdr>
    </w:div>
    <w:div w:id="1692876757">
      <w:bodyDiv w:val="1"/>
      <w:marLeft w:val="0"/>
      <w:marRight w:val="0"/>
      <w:marTop w:val="0"/>
      <w:marBottom w:val="0"/>
      <w:divBdr>
        <w:top w:val="none" w:sz="0" w:space="0" w:color="auto"/>
        <w:left w:val="none" w:sz="0" w:space="0" w:color="auto"/>
        <w:bottom w:val="none" w:sz="0" w:space="0" w:color="auto"/>
        <w:right w:val="none" w:sz="0" w:space="0" w:color="auto"/>
      </w:divBdr>
    </w:div>
    <w:div w:id="1701272438">
      <w:bodyDiv w:val="1"/>
      <w:marLeft w:val="0"/>
      <w:marRight w:val="0"/>
      <w:marTop w:val="0"/>
      <w:marBottom w:val="0"/>
      <w:divBdr>
        <w:top w:val="none" w:sz="0" w:space="0" w:color="auto"/>
        <w:left w:val="none" w:sz="0" w:space="0" w:color="auto"/>
        <w:bottom w:val="none" w:sz="0" w:space="0" w:color="auto"/>
        <w:right w:val="none" w:sz="0" w:space="0" w:color="auto"/>
      </w:divBdr>
    </w:div>
    <w:div w:id="1703289639">
      <w:bodyDiv w:val="1"/>
      <w:marLeft w:val="0"/>
      <w:marRight w:val="0"/>
      <w:marTop w:val="0"/>
      <w:marBottom w:val="0"/>
      <w:divBdr>
        <w:top w:val="none" w:sz="0" w:space="0" w:color="auto"/>
        <w:left w:val="none" w:sz="0" w:space="0" w:color="auto"/>
        <w:bottom w:val="none" w:sz="0" w:space="0" w:color="auto"/>
        <w:right w:val="none" w:sz="0" w:space="0" w:color="auto"/>
      </w:divBdr>
    </w:div>
    <w:div w:id="1724061948">
      <w:bodyDiv w:val="1"/>
      <w:marLeft w:val="0"/>
      <w:marRight w:val="0"/>
      <w:marTop w:val="0"/>
      <w:marBottom w:val="0"/>
      <w:divBdr>
        <w:top w:val="none" w:sz="0" w:space="0" w:color="auto"/>
        <w:left w:val="none" w:sz="0" w:space="0" w:color="auto"/>
        <w:bottom w:val="none" w:sz="0" w:space="0" w:color="auto"/>
        <w:right w:val="none" w:sz="0" w:space="0" w:color="auto"/>
      </w:divBdr>
    </w:div>
    <w:div w:id="1726100998">
      <w:bodyDiv w:val="1"/>
      <w:marLeft w:val="0"/>
      <w:marRight w:val="0"/>
      <w:marTop w:val="0"/>
      <w:marBottom w:val="0"/>
      <w:divBdr>
        <w:top w:val="none" w:sz="0" w:space="0" w:color="auto"/>
        <w:left w:val="none" w:sz="0" w:space="0" w:color="auto"/>
        <w:bottom w:val="none" w:sz="0" w:space="0" w:color="auto"/>
        <w:right w:val="none" w:sz="0" w:space="0" w:color="auto"/>
      </w:divBdr>
    </w:div>
    <w:div w:id="1745881035">
      <w:bodyDiv w:val="1"/>
      <w:marLeft w:val="0"/>
      <w:marRight w:val="0"/>
      <w:marTop w:val="0"/>
      <w:marBottom w:val="0"/>
      <w:divBdr>
        <w:top w:val="none" w:sz="0" w:space="0" w:color="auto"/>
        <w:left w:val="none" w:sz="0" w:space="0" w:color="auto"/>
        <w:bottom w:val="none" w:sz="0" w:space="0" w:color="auto"/>
        <w:right w:val="none" w:sz="0" w:space="0" w:color="auto"/>
      </w:divBdr>
    </w:div>
    <w:div w:id="1761411510">
      <w:bodyDiv w:val="1"/>
      <w:marLeft w:val="0"/>
      <w:marRight w:val="0"/>
      <w:marTop w:val="0"/>
      <w:marBottom w:val="0"/>
      <w:divBdr>
        <w:top w:val="none" w:sz="0" w:space="0" w:color="auto"/>
        <w:left w:val="none" w:sz="0" w:space="0" w:color="auto"/>
        <w:bottom w:val="none" w:sz="0" w:space="0" w:color="auto"/>
        <w:right w:val="none" w:sz="0" w:space="0" w:color="auto"/>
      </w:divBdr>
    </w:div>
    <w:div w:id="1821075260">
      <w:bodyDiv w:val="1"/>
      <w:marLeft w:val="0"/>
      <w:marRight w:val="0"/>
      <w:marTop w:val="0"/>
      <w:marBottom w:val="0"/>
      <w:divBdr>
        <w:top w:val="none" w:sz="0" w:space="0" w:color="auto"/>
        <w:left w:val="none" w:sz="0" w:space="0" w:color="auto"/>
        <w:bottom w:val="none" w:sz="0" w:space="0" w:color="auto"/>
        <w:right w:val="none" w:sz="0" w:space="0" w:color="auto"/>
      </w:divBdr>
    </w:div>
    <w:div w:id="1835101487">
      <w:bodyDiv w:val="1"/>
      <w:marLeft w:val="0"/>
      <w:marRight w:val="0"/>
      <w:marTop w:val="0"/>
      <w:marBottom w:val="0"/>
      <w:divBdr>
        <w:top w:val="none" w:sz="0" w:space="0" w:color="auto"/>
        <w:left w:val="none" w:sz="0" w:space="0" w:color="auto"/>
        <w:bottom w:val="none" w:sz="0" w:space="0" w:color="auto"/>
        <w:right w:val="none" w:sz="0" w:space="0" w:color="auto"/>
      </w:divBdr>
      <w:divsChild>
        <w:div w:id="1298409577">
          <w:marLeft w:val="0"/>
          <w:marRight w:val="0"/>
          <w:marTop w:val="0"/>
          <w:marBottom w:val="0"/>
          <w:divBdr>
            <w:top w:val="none" w:sz="0" w:space="0" w:color="auto"/>
            <w:left w:val="none" w:sz="0" w:space="0" w:color="auto"/>
            <w:bottom w:val="none" w:sz="0" w:space="0" w:color="auto"/>
            <w:right w:val="none" w:sz="0" w:space="0" w:color="auto"/>
          </w:divBdr>
        </w:div>
        <w:div w:id="1574121918">
          <w:marLeft w:val="0"/>
          <w:marRight w:val="0"/>
          <w:marTop w:val="0"/>
          <w:marBottom w:val="0"/>
          <w:divBdr>
            <w:top w:val="none" w:sz="0" w:space="0" w:color="auto"/>
            <w:left w:val="none" w:sz="0" w:space="0" w:color="auto"/>
            <w:bottom w:val="none" w:sz="0" w:space="0" w:color="auto"/>
            <w:right w:val="none" w:sz="0" w:space="0" w:color="auto"/>
          </w:divBdr>
        </w:div>
      </w:divsChild>
    </w:div>
    <w:div w:id="1842117875">
      <w:bodyDiv w:val="1"/>
      <w:marLeft w:val="0"/>
      <w:marRight w:val="0"/>
      <w:marTop w:val="0"/>
      <w:marBottom w:val="0"/>
      <w:divBdr>
        <w:top w:val="none" w:sz="0" w:space="0" w:color="auto"/>
        <w:left w:val="none" w:sz="0" w:space="0" w:color="auto"/>
        <w:bottom w:val="none" w:sz="0" w:space="0" w:color="auto"/>
        <w:right w:val="none" w:sz="0" w:space="0" w:color="auto"/>
      </w:divBdr>
    </w:div>
    <w:div w:id="1864511383">
      <w:bodyDiv w:val="1"/>
      <w:marLeft w:val="0"/>
      <w:marRight w:val="0"/>
      <w:marTop w:val="0"/>
      <w:marBottom w:val="0"/>
      <w:divBdr>
        <w:top w:val="none" w:sz="0" w:space="0" w:color="auto"/>
        <w:left w:val="none" w:sz="0" w:space="0" w:color="auto"/>
        <w:bottom w:val="none" w:sz="0" w:space="0" w:color="auto"/>
        <w:right w:val="none" w:sz="0" w:space="0" w:color="auto"/>
      </w:divBdr>
    </w:div>
    <w:div w:id="1899196922">
      <w:bodyDiv w:val="1"/>
      <w:marLeft w:val="0"/>
      <w:marRight w:val="0"/>
      <w:marTop w:val="0"/>
      <w:marBottom w:val="0"/>
      <w:divBdr>
        <w:top w:val="none" w:sz="0" w:space="0" w:color="auto"/>
        <w:left w:val="none" w:sz="0" w:space="0" w:color="auto"/>
        <w:bottom w:val="none" w:sz="0" w:space="0" w:color="auto"/>
        <w:right w:val="none" w:sz="0" w:space="0" w:color="auto"/>
      </w:divBdr>
    </w:div>
    <w:div w:id="1907761813">
      <w:bodyDiv w:val="1"/>
      <w:marLeft w:val="0"/>
      <w:marRight w:val="0"/>
      <w:marTop w:val="0"/>
      <w:marBottom w:val="0"/>
      <w:divBdr>
        <w:top w:val="none" w:sz="0" w:space="0" w:color="auto"/>
        <w:left w:val="none" w:sz="0" w:space="0" w:color="auto"/>
        <w:bottom w:val="none" w:sz="0" w:space="0" w:color="auto"/>
        <w:right w:val="none" w:sz="0" w:space="0" w:color="auto"/>
      </w:divBdr>
    </w:div>
    <w:div w:id="1909268195">
      <w:bodyDiv w:val="1"/>
      <w:marLeft w:val="0"/>
      <w:marRight w:val="0"/>
      <w:marTop w:val="0"/>
      <w:marBottom w:val="0"/>
      <w:divBdr>
        <w:top w:val="none" w:sz="0" w:space="0" w:color="auto"/>
        <w:left w:val="none" w:sz="0" w:space="0" w:color="auto"/>
        <w:bottom w:val="none" w:sz="0" w:space="0" w:color="auto"/>
        <w:right w:val="none" w:sz="0" w:space="0" w:color="auto"/>
      </w:divBdr>
    </w:div>
    <w:div w:id="1919636903">
      <w:bodyDiv w:val="1"/>
      <w:marLeft w:val="0"/>
      <w:marRight w:val="0"/>
      <w:marTop w:val="0"/>
      <w:marBottom w:val="0"/>
      <w:divBdr>
        <w:top w:val="none" w:sz="0" w:space="0" w:color="auto"/>
        <w:left w:val="none" w:sz="0" w:space="0" w:color="auto"/>
        <w:bottom w:val="none" w:sz="0" w:space="0" w:color="auto"/>
        <w:right w:val="none" w:sz="0" w:space="0" w:color="auto"/>
      </w:divBdr>
    </w:div>
    <w:div w:id="1921058001">
      <w:bodyDiv w:val="1"/>
      <w:marLeft w:val="0"/>
      <w:marRight w:val="0"/>
      <w:marTop w:val="0"/>
      <w:marBottom w:val="0"/>
      <w:divBdr>
        <w:top w:val="none" w:sz="0" w:space="0" w:color="auto"/>
        <w:left w:val="none" w:sz="0" w:space="0" w:color="auto"/>
        <w:bottom w:val="none" w:sz="0" w:space="0" w:color="auto"/>
        <w:right w:val="none" w:sz="0" w:space="0" w:color="auto"/>
      </w:divBdr>
    </w:div>
    <w:div w:id="1941982313">
      <w:bodyDiv w:val="1"/>
      <w:marLeft w:val="0"/>
      <w:marRight w:val="0"/>
      <w:marTop w:val="0"/>
      <w:marBottom w:val="0"/>
      <w:divBdr>
        <w:top w:val="none" w:sz="0" w:space="0" w:color="auto"/>
        <w:left w:val="none" w:sz="0" w:space="0" w:color="auto"/>
        <w:bottom w:val="none" w:sz="0" w:space="0" w:color="auto"/>
        <w:right w:val="none" w:sz="0" w:space="0" w:color="auto"/>
      </w:divBdr>
    </w:div>
    <w:div w:id="1943876920">
      <w:bodyDiv w:val="1"/>
      <w:marLeft w:val="0"/>
      <w:marRight w:val="0"/>
      <w:marTop w:val="0"/>
      <w:marBottom w:val="0"/>
      <w:divBdr>
        <w:top w:val="none" w:sz="0" w:space="0" w:color="auto"/>
        <w:left w:val="none" w:sz="0" w:space="0" w:color="auto"/>
        <w:bottom w:val="none" w:sz="0" w:space="0" w:color="auto"/>
        <w:right w:val="none" w:sz="0" w:space="0" w:color="auto"/>
      </w:divBdr>
    </w:div>
    <w:div w:id="1948344696">
      <w:bodyDiv w:val="1"/>
      <w:marLeft w:val="0"/>
      <w:marRight w:val="0"/>
      <w:marTop w:val="0"/>
      <w:marBottom w:val="0"/>
      <w:divBdr>
        <w:top w:val="none" w:sz="0" w:space="0" w:color="auto"/>
        <w:left w:val="none" w:sz="0" w:space="0" w:color="auto"/>
        <w:bottom w:val="none" w:sz="0" w:space="0" w:color="auto"/>
        <w:right w:val="none" w:sz="0" w:space="0" w:color="auto"/>
      </w:divBdr>
    </w:div>
    <w:div w:id="1971746455">
      <w:bodyDiv w:val="1"/>
      <w:marLeft w:val="0"/>
      <w:marRight w:val="0"/>
      <w:marTop w:val="0"/>
      <w:marBottom w:val="0"/>
      <w:divBdr>
        <w:top w:val="none" w:sz="0" w:space="0" w:color="auto"/>
        <w:left w:val="none" w:sz="0" w:space="0" w:color="auto"/>
        <w:bottom w:val="none" w:sz="0" w:space="0" w:color="auto"/>
        <w:right w:val="none" w:sz="0" w:space="0" w:color="auto"/>
      </w:divBdr>
    </w:div>
    <w:div w:id="1997955849">
      <w:bodyDiv w:val="1"/>
      <w:marLeft w:val="0"/>
      <w:marRight w:val="0"/>
      <w:marTop w:val="0"/>
      <w:marBottom w:val="0"/>
      <w:divBdr>
        <w:top w:val="none" w:sz="0" w:space="0" w:color="auto"/>
        <w:left w:val="none" w:sz="0" w:space="0" w:color="auto"/>
        <w:bottom w:val="none" w:sz="0" w:space="0" w:color="auto"/>
        <w:right w:val="none" w:sz="0" w:space="0" w:color="auto"/>
      </w:divBdr>
    </w:div>
    <w:div w:id="2006124986">
      <w:bodyDiv w:val="1"/>
      <w:marLeft w:val="0"/>
      <w:marRight w:val="0"/>
      <w:marTop w:val="0"/>
      <w:marBottom w:val="0"/>
      <w:divBdr>
        <w:top w:val="none" w:sz="0" w:space="0" w:color="auto"/>
        <w:left w:val="none" w:sz="0" w:space="0" w:color="auto"/>
        <w:bottom w:val="none" w:sz="0" w:space="0" w:color="auto"/>
        <w:right w:val="none" w:sz="0" w:space="0" w:color="auto"/>
      </w:divBdr>
    </w:div>
    <w:div w:id="2020695451">
      <w:bodyDiv w:val="1"/>
      <w:marLeft w:val="0"/>
      <w:marRight w:val="0"/>
      <w:marTop w:val="0"/>
      <w:marBottom w:val="0"/>
      <w:divBdr>
        <w:top w:val="none" w:sz="0" w:space="0" w:color="auto"/>
        <w:left w:val="none" w:sz="0" w:space="0" w:color="auto"/>
        <w:bottom w:val="none" w:sz="0" w:space="0" w:color="auto"/>
        <w:right w:val="none" w:sz="0" w:space="0" w:color="auto"/>
      </w:divBdr>
    </w:div>
    <w:div w:id="2026637134">
      <w:bodyDiv w:val="1"/>
      <w:marLeft w:val="0"/>
      <w:marRight w:val="0"/>
      <w:marTop w:val="0"/>
      <w:marBottom w:val="0"/>
      <w:divBdr>
        <w:top w:val="none" w:sz="0" w:space="0" w:color="auto"/>
        <w:left w:val="none" w:sz="0" w:space="0" w:color="auto"/>
        <w:bottom w:val="none" w:sz="0" w:space="0" w:color="auto"/>
        <w:right w:val="none" w:sz="0" w:space="0" w:color="auto"/>
      </w:divBdr>
    </w:div>
    <w:div w:id="2041856625">
      <w:bodyDiv w:val="1"/>
      <w:marLeft w:val="0"/>
      <w:marRight w:val="0"/>
      <w:marTop w:val="0"/>
      <w:marBottom w:val="0"/>
      <w:divBdr>
        <w:top w:val="none" w:sz="0" w:space="0" w:color="auto"/>
        <w:left w:val="none" w:sz="0" w:space="0" w:color="auto"/>
        <w:bottom w:val="none" w:sz="0" w:space="0" w:color="auto"/>
        <w:right w:val="none" w:sz="0" w:space="0" w:color="auto"/>
      </w:divBdr>
    </w:div>
    <w:div w:id="2051571663">
      <w:bodyDiv w:val="1"/>
      <w:marLeft w:val="0"/>
      <w:marRight w:val="0"/>
      <w:marTop w:val="0"/>
      <w:marBottom w:val="0"/>
      <w:divBdr>
        <w:top w:val="none" w:sz="0" w:space="0" w:color="auto"/>
        <w:left w:val="none" w:sz="0" w:space="0" w:color="auto"/>
        <w:bottom w:val="none" w:sz="0" w:space="0" w:color="auto"/>
        <w:right w:val="none" w:sz="0" w:space="0" w:color="auto"/>
      </w:divBdr>
    </w:div>
    <w:div w:id="2056585709">
      <w:bodyDiv w:val="1"/>
      <w:marLeft w:val="0"/>
      <w:marRight w:val="0"/>
      <w:marTop w:val="0"/>
      <w:marBottom w:val="0"/>
      <w:divBdr>
        <w:top w:val="none" w:sz="0" w:space="0" w:color="auto"/>
        <w:left w:val="none" w:sz="0" w:space="0" w:color="auto"/>
        <w:bottom w:val="none" w:sz="0" w:space="0" w:color="auto"/>
        <w:right w:val="none" w:sz="0" w:space="0" w:color="auto"/>
      </w:divBdr>
    </w:div>
    <w:div w:id="2060781816">
      <w:bodyDiv w:val="1"/>
      <w:marLeft w:val="0"/>
      <w:marRight w:val="0"/>
      <w:marTop w:val="0"/>
      <w:marBottom w:val="0"/>
      <w:divBdr>
        <w:top w:val="none" w:sz="0" w:space="0" w:color="auto"/>
        <w:left w:val="none" w:sz="0" w:space="0" w:color="auto"/>
        <w:bottom w:val="none" w:sz="0" w:space="0" w:color="auto"/>
        <w:right w:val="none" w:sz="0" w:space="0" w:color="auto"/>
      </w:divBdr>
    </w:div>
    <w:div w:id="2105756559">
      <w:bodyDiv w:val="1"/>
      <w:marLeft w:val="0"/>
      <w:marRight w:val="0"/>
      <w:marTop w:val="0"/>
      <w:marBottom w:val="0"/>
      <w:divBdr>
        <w:top w:val="none" w:sz="0" w:space="0" w:color="auto"/>
        <w:left w:val="none" w:sz="0" w:space="0" w:color="auto"/>
        <w:bottom w:val="none" w:sz="0" w:space="0" w:color="auto"/>
        <w:right w:val="none" w:sz="0" w:space="0" w:color="auto"/>
      </w:divBdr>
    </w:div>
    <w:div w:id="2122725713">
      <w:bodyDiv w:val="1"/>
      <w:marLeft w:val="0"/>
      <w:marRight w:val="0"/>
      <w:marTop w:val="0"/>
      <w:marBottom w:val="0"/>
      <w:divBdr>
        <w:top w:val="none" w:sz="0" w:space="0" w:color="auto"/>
        <w:left w:val="none" w:sz="0" w:space="0" w:color="auto"/>
        <w:bottom w:val="none" w:sz="0" w:space="0" w:color="auto"/>
        <w:right w:val="none" w:sz="0" w:space="0" w:color="auto"/>
      </w:divBdr>
    </w:div>
    <w:div w:id="2124566993">
      <w:bodyDiv w:val="1"/>
      <w:marLeft w:val="0"/>
      <w:marRight w:val="0"/>
      <w:marTop w:val="0"/>
      <w:marBottom w:val="0"/>
      <w:divBdr>
        <w:top w:val="none" w:sz="0" w:space="0" w:color="auto"/>
        <w:left w:val="none" w:sz="0" w:space="0" w:color="auto"/>
        <w:bottom w:val="none" w:sz="0" w:space="0" w:color="auto"/>
        <w:right w:val="none" w:sz="0" w:space="0" w:color="auto"/>
      </w:divBdr>
    </w:div>
    <w:div w:id="2126464213">
      <w:bodyDiv w:val="1"/>
      <w:marLeft w:val="0"/>
      <w:marRight w:val="0"/>
      <w:marTop w:val="0"/>
      <w:marBottom w:val="0"/>
      <w:divBdr>
        <w:top w:val="none" w:sz="0" w:space="0" w:color="auto"/>
        <w:left w:val="none" w:sz="0" w:space="0" w:color="auto"/>
        <w:bottom w:val="none" w:sz="0" w:space="0" w:color="auto"/>
        <w:right w:val="none" w:sz="0" w:space="0" w:color="auto"/>
      </w:divBdr>
    </w:div>
    <w:div w:id="2133284235">
      <w:bodyDiv w:val="1"/>
      <w:marLeft w:val="0"/>
      <w:marRight w:val="0"/>
      <w:marTop w:val="0"/>
      <w:marBottom w:val="0"/>
      <w:divBdr>
        <w:top w:val="none" w:sz="0" w:space="0" w:color="auto"/>
        <w:left w:val="none" w:sz="0" w:space="0" w:color="auto"/>
        <w:bottom w:val="none" w:sz="0" w:space="0" w:color="auto"/>
        <w:right w:val="none" w:sz="0" w:space="0" w:color="auto"/>
      </w:divBdr>
    </w:div>
    <w:div w:id="2146392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hh\Downloads\&#1606;&#1605;&#1608;&#1606;&#1607;%20&#1606;&#1605;&#1575;&#1740;&#1607;%20&#1601;&#1602;&#1607;%20&#1578;&#1585;&#1576;&#1740;&#1578;&#174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8AC2A5-C730-4684-A9EB-93B045D680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نمونه نمایه فقه تربیتی</Template>
  <TotalTime>20</TotalTime>
  <Pages>7</Pages>
  <Words>1729</Words>
  <Characters>9860</Characters>
  <Application>Microsoft Office Word</Application>
  <DocSecurity>0</DocSecurity>
  <Lines>82</Lines>
  <Paragraphs>23</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MRT www.Win2Farsi.com</Company>
  <LinksUpToDate>false</LinksUpToDate>
  <CharactersWithSpaces>11566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ahh</dc:creator>
  <cp:keywords/>
  <cp:lastModifiedBy>Akbarian</cp:lastModifiedBy>
  <cp:revision>4</cp:revision>
  <dcterms:created xsi:type="dcterms:W3CDTF">2017-01-12T06:21:00Z</dcterms:created>
  <dcterms:modified xsi:type="dcterms:W3CDTF">2017-01-18T09:34:00Z</dcterms:modified>
</cp:coreProperties>
</file>