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25702909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9835E3" w:rsidRPr="00B277D2" w:rsidRDefault="00CF29DE" w:rsidP="000D3987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B277D2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CF29DE" w:rsidRPr="00B277D2" w:rsidRDefault="00CF29DE" w:rsidP="000D3987">
          <w:pPr>
            <w:spacing w:line="480" w:lineRule="auto"/>
            <w:rPr>
              <w:rFonts w:ascii="Traditional Arabic" w:hAnsi="Traditional Arabic" w:cs="Traditional Arabic"/>
            </w:rPr>
          </w:pPr>
        </w:p>
        <w:p w:rsidR="000D3987" w:rsidRPr="00B277D2" w:rsidRDefault="009835E3" w:rsidP="000D398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B277D2">
            <w:rPr>
              <w:rFonts w:ascii="Traditional Arabic" w:hAnsi="Traditional Arabic" w:cs="Traditional Arabic"/>
            </w:rPr>
            <w:fldChar w:fldCharType="begin"/>
          </w:r>
          <w:r w:rsidRPr="00B277D2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B277D2">
            <w:rPr>
              <w:rFonts w:ascii="Traditional Arabic" w:hAnsi="Traditional Arabic" w:cs="Traditional Arabic"/>
            </w:rPr>
            <w:fldChar w:fldCharType="separate"/>
          </w:r>
          <w:hyperlink w:anchor="_Toc496785229" w:history="1"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آس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ب‌شناس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حوزه</w: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_Toc496785229 \h </w:instrTex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3987" w:rsidRPr="00B277D2" w:rsidRDefault="0017058A" w:rsidP="000D398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96785230" w:history="1"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اثر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معکوس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اقدام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_Toc496785230 \h </w:instrTex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3987" w:rsidRPr="00B277D2" w:rsidRDefault="0017058A" w:rsidP="000D398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96785231" w:history="1"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قانون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تزاحم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تقارن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مثبت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_Toc496785231 \h </w:instrTex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3987" w:rsidRPr="00B277D2" w:rsidRDefault="0017058A" w:rsidP="000D398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96785232" w:history="1"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قانون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اتمام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حجت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معارف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قرآن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_Toc496785232 \h </w:instrTex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3987" w:rsidRPr="00B277D2" w:rsidRDefault="0017058A" w:rsidP="000D398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6785233" w:history="1"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گروه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جامعه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منظر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164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سوره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مبارکه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اعراف</w: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_Toc496785233 \h </w:instrTex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D3987" w:rsidRPr="00B277D2" w:rsidRDefault="0017058A" w:rsidP="000D398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96785234" w:history="1"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اثرات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مثبت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معکوس</w:t>
            </w:r>
            <w:r w:rsidR="000D3987" w:rsidRPr="00B277D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0D3987" w:rsidRPr="00B277D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D3987" w:rsidRPr="00B277D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_Toc496785234 \h </w:instrTex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0D3987" w:rsidRPr="00B277D2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835E3" w:rsidRPr="00B277D2" w:rsidRDefault="009835E3" w:rsidP="000D3987">
          <w:pPr>
            <w:spacing w:line="480" w:lineRule="auto"/>
            <w:rPr>
              <w:rFonts w:ascii="Traditional Arabic" w:hAnsi="Traditional Arabic" w:cs="Traditional Arabic"/>
            </w:rPr>
          </w:pPr>
          <w:r w:rsidRPr="00B277D2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9835E3" w:rsidRPr="00B277D2" w:rsidRDefault="009835E3" w:rsidP="000D3987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/>
          <w:rtl/>
        </w:rPr>
        <w:br w:type="page"/>
      </w:r>
    </w:p>
    <w:p w:rsidR="00FD0979" w:rsidRPr="00BA4BDE" w:rsidRDefault="00FD0979" w:rsidP="00FD0979">
      <w:pPr>
        <w:jc w:val="center"/>
        <w:rPr>
          <w:rFonts w:ascii="Traditional Arabic" w:hAnsi="Traditional Arabic" w:cs="Traditional Arabic"/>
          <w:rtl/>
        </w:rPr>
      </w:pPr>
      <w:bookmarkStart w:id="1" w:name="_Toc461697911"/>
      <w:bookmarkStart w:id="2" w:name="_Toc473028679"/>
      <w:r w:rsidRPr="00BA4BDE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FD0979" w:rsidRPr="00BA4BDE" w:rsidRDefault="00FD0979" w:rsidP="00FD0979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bookmarkStart w:id="8" w:name="_Toc480366262"/>
      <w:r w:rsidRPr="00BA4BDE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BA4BDE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3"/>
      <w:bookmarkEnd w:id="4"/>
      <w:bookmarkEnd w:id="5"/>
      <w:bookmarkEnd w:id="6"/>
      <w:bookmarkEnd w:id="7"/>
      <w:r w:rsidRPr="00BA4BDE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اصل تأثیر در تربیت</w:t>
      </w:r>
      <w:bookmarkEnd w:id="1"/>
      <w:bookmarkEnd w:id="2"/>
      <w:bookmarkEnd w:id="8"/>
    </w:p>
    <w:p w:rsidR="00FD0979" w:rsidRPr="00FD0979" w:rsidRDefault="00FD0979" w:rsidP="00FD0979">
      <w:pPr>
        <w:pStyle w:val="Heading2"/>
        <w:rPr>
          <w:rFonts w:ascii="Traditional Arabic" w:hAnsi="Traditional Arabic" w:cs="Traditional Arabic" w:hint="cs"/>
          <w:color w:val="FF0000"/>
          <w:rtl/>
        </w:rPr>
      </w:pPr>
      <w:r w:rsidRPr="00FD0979">
        <w:rPr>
          <w:rFonts w:ascii="Traditional Arabic" w:hAnsi="Traditional Arabic" w:cs="Traditional Arabic" w:hint="cs"/>
          <w:color w:val="FF0000"/>
          <w:rtl/>
        </w:rPr>
        <w:t>اشاره</w:t>
      </w:r>
    </w:p>
    <w:p w:rsidR="00D07C11" w:rsidRPr="00B277D2" w:rsidRDefault="0013297E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 xml:space="preserve">ما </w:t>
      </w:r>
      <w:r w:rsidR="00E47269" w:rsidRPr="00B277D2">
        <w:rPr>
          <w:rFonts w:ascii="Traditional Arabic" w:hAnsi="Traditional Arabic" w:cs="Traditional Arabic" w:hint="cs"/>
          <w:rtl/>
        </w:rPr>
        <w:t>قریب</w:t>
      </w:r>
      <w:r w:rsidRPr="00B277D2">
        <w:rPr>
          <w:rFonts w:ascii="Traditional Arabic" w:hAnsi="Traditional Arabic" w:cs="Traditional Arabic" w:hint="cs"/>
          <w:rtl/>
        </w:rPr>
        <w:t xml:space="preserve"> بیست سال قبل، حدود شش پروژه در تأسیس ابواب جدید فقهی را پیگیری </w:t>
      </w:r>
      <w:r w:rsidR="00985D6A" w:rsidRPr="00B277D2">
        <w:rPr>
          <w:rFonts w:ascii="Traditional Arabic" w:hAnsi="Traditional Arabic" w:cs="Traditional Arabic" w:hint="cs"/>
          <w:rtl/>
        </w:rPr>
        <w:t>می‌کردیم</w:t>
      </w:r>
      <w:r w:rsidRPr="00B277D2">
        <w:rPr>
          <w:rFonts w:ascii="Traditional Arabic" w:hAnsi="Traditional Arabic" w:cs="Traditional Arabic" w:hint="cs"/>
          <w:rtl/>
        </w:rPr>
        <w:t>، در حوزه تعلیم و تربیتش مروری شده است، تلاش ما این بوده که این کار کاملاً در بستر فضای اجتهادی و چیزی که در میراث اجتهادی حوزه وجود دارد، شکل بگیرد</w:t>
      </w:r>
      <w:r w:rsidR="00897324" w:rsidRPr="00B277D2">
        <w:rPr>
          <w:rFonts w:ascii="Traditional Arabic" w:hAnsi="Traditional Arabic" w:cs="Traditional Arabic" w:hint="cs"/>
          <w:rtl/>
        </w:rPr>
        <w:t xml:space="preserve">، </w:t>
      </w:r>
      <w:r w:rsidR="00985D6A" w:rsidRPr="00B277D2">
        <w:rPr>
          <w:rFonts w:ascii="Traditional Arabic" w:hAnsi="Traditional Arabic" w:cs="Traditional Arabic" w:hint="cs"/>
          <w:rtl/>
        </w:rPr>
        <w:t>پایه‌ریزی</w:t>
      </w:r>
      <w:r w:rsidR="00897324" w:rsidRPr="00B277D2">
        <w:rPr>
          <w:rFonts w:ascii="Traditional Arabic" w:hAnsi="Traditional Arabic" w:cs="Traditional Arabic" w:hint="cs"/>
          <w:rtl/>
        </w:rPr>
        <w:t xml:space="preserve"> یک کار جدید فقهی، نباید </w:t>
      </w:r>
      <w:r w:rsidR="00E47269" w:rsidRPr="00B277D2">
        <w:rPr>
          <w:rFonts w:ascii="Traditional Arabic" w:hAnsi="Traditional Arabic" w:cs="Traditional Arabic" w:hint="cs"/>
          <w:rtl/>
        </w:rPr>
        <w:t xml:space="preserve">رنگ و لعاب ‌کار غیر عمیق را </w:t>
      </w:r>
      <w:r w:rsidR="00897324" w:rsidRPr="00B277D2">
        <w:rPr>
          <w:rFonts w:ascii="Traditional Arabic" w:hAnsi="Traditional Arabic" w:cs="Traditional Arabic" w:hint="cs"/>
          <w:rtl/>
        </w:rPr>
        <w:t>پیدا بکند، آنچه ما با آن در فضای حوزه مواجه هستیم، دو چیز است که هر دو اشکال دارد:</w:t>
      </w:r>
    </w:p>
    <w:p w:rsidR="009835E3" w:rsidRPr="00FD0979" w:rsidRDefault="00E47269" w:rsidP="000D398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9" w:name="_Toc496785229"/>
      <w:r w:rsidRPr="00FD0979">
        <w:rPr>
          <w:rFonts w:ascii="Traditional Arabic" w:hAnsi="Traditional Arabic" w:cs="Traditional Arabic" w:hint="cs"/>
          <w:color w:val="FF0000"/>
          <w:rtl/>
        </w:rPr>
        <w:t>آسیب‌شناسی</w:t>
      </w:r>
      <w:r w:rsidR="009835E3" w:rsidRPr="00FD0979">
        <w:rPr>
          <w:rFonts w:ascii="Traditional Arabic" w:hAnsi="Traditional Arabic" w:cs="Traditional Arabic" w:hint="cs"/>
          <w:color w:val="FF0000"/>
          <w:rtl/>
        </w:rPr>
        <w:t xml:space="preserve"> بحث</w:t>
      </w:r>
      <w:r w:rsidRPr="00FD0979">
        <w:rPr>
          <w:rFonts w:ascii="Traditional Arabic" w:hAnsi="Traditional Arabic" w:cs="Traditional Arabic" w:hint="cs"/>
          <w:color w:val="FF0000"/>
          <w:rtl/>
        </w:rPr>
        <w:t>‌</w:t>
      </w:r>
      <w:r w:rsidR="009835E3" w:rsidRPr="00FD0979">
        <w:rPr>
          <w:rFonts w:ascii="Traditional Arabic" w:hAnsi="Traditional Arabic" w:cs="Traditional Arabic" w:hint="cs"/>
          <w:color w:val="FF0000"/>
          <w:rtl/>
        </w:rPr>
        <w:t>ها و بررسی</w:t>
      </w:r>
      <w:r w:rsidRPr="00FD0979">
        <w:rPr>
          <w:rFonts w:ascii="Traditional Arabic" w:hAnsi="Traditional Arabic" w:cs="Traditional Arabic" w:hint="cs"/>
          <w:color w:val="FF0000"/>
          <w:rtl/>
        </w:rPr>
        <w:t>‌</w:t>
      </w:r>
      <w:r w:rsidR="009835E3" w:rsidRPr="00FD0979">
        <w:rPr>
          <w:rFonts w:ascii="Traditional Arabic" w:hAnsi="Traditional Arabic" w:cs="Traditional Arabic" w:hint="cs"/>
          <w:color w:val="FF0000"/>
          <w:rtl/>
        </w:rPr>
        <w:t>های حوزه</w:t>
      </w:r>
      <w:bookmarkEnd w:id="9"/>
    </w:p>
    <w:p w:rsidR="00897324" w:rsidRPr="00B277D2" w:rsidRDefault="00897324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 xml:space="preserve">1 – کارهای فقهی قدیمی محکم انجام </w:t>
      </w:r>
      <w:r w:rsidR="00985D6A" w:rsidRPr="00B277D2">
        <w:rPr>
          <w:rFonts w:ascii="Traditional Arabic" w:hAnsi="Traditional Arabic" w:cs="Traditional Arabic" w:hint="cs"/>
          <w:rtl/>
        </w:rPr>
        <w:t>می‌شده</w:t>
      </w:r>
      <w:r w:rsidRPr="00B277D2">
        <w:rPr>
          <w:rFonts w:ascii="Traditional Arabic" w:hAnsi="Traditional Arabic" w:cs="Traditional Arabic" w:hint="cs"/>
          <w:rtl/>
        </w:rPr>
        <w:t xml:space="preserve"> که خیلی خوب بود، اما آمادگی برای ورود به </w:t>
      </w:r>
      <w:r w:rsidR="00985D6A" w:rsidRPr="00B277D2">
        <w:rPr>
          <w:rFonts w:ascii="Traditional Arabic" w:hAnsi="Traditional Arabic" w:cs="Traditional Arabic" w:hint="cs"/>
          <w:rtl/>
        </w:rPr>
        <w:t>عرصه‌های</w:t>
      </w:r>
      <w:r w:rsidRPr="00B277D2">
        <w:rPr>
          <w:rFonts w:ascii="Traditional Arabic" w:hAnsi="Traditional Arabic" w:cs="Traditional Arabic" w:hint="cs"/>
          <w:rtl/>
        </w:rPr>
        <w:t xml:space="preserve"> جدید </w:t>
      </w:r>
      <w:r w:rsidR="00E47269" w:rsidRPr="00B277D2">
        <w:rPr>
          <w:rFonts w:ascii="Traditional Arabic" w:hAnsi="Traditional Arabic" w:cs="Traditional Arabic" w:hint="cs"/>
          <w:rtl/>
        </w:rPr>
        <w:t xml:space="preserve">در آن </w:t>
      </w:r>
      <w:r w:rsidRPr="00B277D2">
        <w:rPr>
          <w:rFonts w:ascii="Traditional Arabic" w:hAnsi="Traditional Arabic" w:cs="Traditional Arabic" w:hint="cs"/>
          <w:rtl/>
        </w:rPr>
        <w:t xml:space="preserve">وجود ندارد، در این صورت فقه متوقف </w:t>
      </w:r>
      <w:r w:rsidR="00985D6A" w:rsidRPr="00B277D2">
        <w:rPr>
          <w:rFonts w:ascii="Traditional Arabic" w:hAnsi="Traditional Arabic" w:cs="Traditional Arabic" w:hint="cs"/>
          <w:rtl/>
        </w:rPr>
        <w:t>نگه‌داشته</w:t>
      </w:r>
      <w:r w:rsidRPr="00B277D2">
        <w:rPr>
          <w:rFonts w:ascii="Traditional Arabic" w:hAnsi="Traditional Arabic" w:cs="Traditional Arabic" w:hint="cs"/>
          <w:rtl/>
        </w:rPr>
        <w:t xml:space="preserve"> </w:t>
      </w:r>
      <w:r w:rsidR="00985D6A" w:rsidRPr="00B277D2">
        <w:rPr>
          <w:rFonts w:ascii="Traditional Arabic" w:hAnsi="Traditional Arabic" w:cs="Traditional Arabic" w:hint="cs"/>
          <w:rtl/>
        </w:rPr>
        <w:t>می‌شود</w:t>
      </w:r>
      <w:r w:rsidR="00521089" w:rsidRPr="00B277D2">
        <w:rPr>
          <w:rFonts w:ascii="Traditional Arabic" w:hAnsi="Traditional Arabic" w:cs="Traditional Arabic" w:hint="cs"/>
          <w:rtl/>
        </w:rPr>
        <w:t>، هر چه هم عمق داشته باشد، در مسائل قدیم است</w:t>
      </w:r>
      <w:r w:rsidR="000319C4" w:rsidRPr="00B277D2">
        <w:rPr>
          <w:rFonts w:ascii="Traditional Arabic" w:hAnsi="Traditional Arabic" w:cs="Traditional Arabic" w:hint="cs"/>
          <w:rtl/>
        </w:rPr>
        <w:t>.</w:t>
      </w:r>
    </w:p>
    <w:p w:rsidR="000319C4" w:rsidRPr="00B277D2" w:rsidRDefault="000319C4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 xml:space="preserve">2 – </w:t>
      </w:r>
      <w:r w:rsidR="00985D6A" w:rsidRPr="00B277D2">
        <w:rPr>
          <w:rFonts w:ascii="Traditional Arabic" w:hAnsi="Traditional Arabic" w:cs="Traditional Arabic" w:hint="cs"/>
          <w:rtl/>
        </w:rPr>
        <w:t>پردازش‌هایی</w:t>
      </w:r>
      <w:r w:rsidRPr="00B277D2">
        <w:rPr>
          <w:rFonts w:ascii="Traditional Arabic" w:hAnsi="Traditional Arabic" w:cs="Traditional Arabic" w:hint="cs"/>
          <w:rtl/>
        </w:rPr>
        <w:t xml:space="preserve"> که به </w:t>
      </w:r>
      <w:r w:rsidR="00985D6A" w:rsidRPr="00B277D2">
        <w:rPr>
          <w:rFonts w:ascii="Traditional Arabic" w:hAnsi="Traditional Arabic" w:cs="Traditional Arabic" w:hint="cs"/>
          <w:rtl/>
        </w:rPr>
        <w:t>بحث‌های</w:t>
      </w:r>
      <w:r w:rsidRPr="00B277D2">
        <w:rPr>
          <w:rFonts w:ascii="Traditional Arabic" w:hAnsi="Traditional Arabic" w:cs="Traditional Arabic" w:hint="cs"/>
          <w:rtl/>
        </w:rPr>
        <w:t xml:space="preserve"> جدید فقهی </w:t>
      </w:r>
      <w:r w:rsidR="00985D6A" w:rsidRPr="00B277D2">
        <w:rPr>
          <w:rFonts w:ascii="Traditional Arabic" w:hAnsi="Traditional Arabic" w:cs="Traditional Arabic" w:hint="cs"/>
          <w:rtl/>
        </w:rPr>
        <w:t>می‌شود</w:t>
      </w:r>
      <w:r w:rsidRPr="00B277D2">
        <w:rPr>
          <w:rFonts w:ascii="Traditional Arabic" w:hAnsi="Traditional Arabic" w:cs="Traditional Arabic" w:hint="cs"/>
          <w:rtl/>
        </w:rPr>
        <w:t xml:space="preserve">، خیلی از آن </w:t>
      </w:r>
      <w:r w:rsidR="00985D6A" w:rsidRPr="00B277D2">
        <w:rPr>
          <w:rFonts w:ascii="Traditional Arabic" w:hAnsi="Traditional Arabic" w:cs="Traditional Arabic" w:hint="cs"/>
          <w:rtl/>
        </w:rPr>
        <w:t>پردازش‌ها</w:t>
      </w:r>
      <w:r w:rsidRPr="00B277D2">
        <w:rPr>
          <w:rFonts w:ascii="Traditional Arabic" w:hAnsi="Traditional Arabic" w:cs="Traditional Arabic" w:hint="cs"/>
          <w:rtl/>
        </w:rPr>
        <w:t xml:space="preserve"> عمیق نیست</w:t>
      </w:r>
      <w:r w:rsidR="0072146A" w:rsidRPr="00B277D2">
        <w:rPr>
          <w:rFonts w:ascii="Traditional Arabic" w:hAnsi="Traditional Arabic" w:cs="Traditional Arabic" w:hint="cs"/>
          <w:rtl/>
        </w:rPr>
        <w:t>، عدم عمق گاهی امکان دارد مورد تعرض هم قرار بگیرد، سعی ما این بوده که در فضای اجتهادی جدی کار بکنیم</w:t>
      </w:r>
      <w:r w:rsidR="002C42DD" w:rsidRPr="00B277D2">
        <w:rPr>
          <w:rFonts w:ascii="Traditional Arabic" w:hAnsi="Traditional Arabic" w:cs="Traditional Arabic" w:hint="cs"/>
          <w:rtl/>
        </w:rPr>
        <w:t xml:space="preserve">، البته در کار جدید، این امر خیلی سخت و دشوار است، </w:t>
      </w:r>
      <w:r w:rsidR="00FD0979">
        <w:rPr>
          <w:rFonts w:ascii="Traditional Arabic" w:hAnsi="Traditional Arabic" w:cs="Traditional Arabic" w:hint="cs"/>
          <w:rtl/>
        </w:rPr>
        <w:t>اوایل</w:t>
      </w:r>
      <w:r w:rsidR="002C42DD" w:rsidRPr="00B277D2">
        <w:rPr>
          <w:rFonts w:ascii="Traditional Arabic" w:hAnsi="Traditional Arabic" w:cs="Traditional Arabic" w:hint="cs"/>
          <w:rtl/>
        </w:rPr>
        <w:t xml:space="preserve"> خیلی </w:t>
      </w:r>
      <w:r w:rsidR="00985D6A" w:rsidRPr="00B277D2">
        <w:rPr>
          <w:rFonts w:ascii="Traditional Arabic" w:hAnsi="Traditional Arabic" w:cs="Traditional Arabic" w:hint="cs"/>
          <w:rtl/>
        </w:rPr>
        <w:t>سخت‌تر</w:t>
      </w:r>
      <w:r w:rsidR="002C42DD" w:rsidRPr="00B277D2">
        <w:rPr>
          <w:rFonts w:ascii="Traditional Arabic" w:hAnsi="Traditional Arabic" w:cs="Traditional Arabic" w:hint="cs"/>
          <w:rtl/>
        </w:rPr>
        <w:t xml:space="preserve"> و </w:t>
      </w:r>
      <w:r w:rsidR="00985D6A" w:rsidRPr="00B277D2">
        <w:rPr>
          <w:rFonts w:ascii="Traditional Arabic" w:hAnsi="Traditional Arabic" w:cs="Traditional Arabic" w:hint="cs"/>
          <w:rtl/>
        </w:rPr>
        <w:t>دشوارتر</w:t>
      </w:r>
      <w:r w:rsidR="002C42DD" w:rsidRPr="00B277D2">
        <w:rPr>
          <w:rFonts w:ascii="Traditional Arabic" w:hAnsi="Traditional Arabic" w:cs="Traditional Arabic" w:hint="cs"/>
          <w:rtl/>
        </w:rPr>
        <w:t xml:space="preserve"> بود، اما در حال حاضر دشواری کمتر شده است</w:t>
      </w:r>
      <w:r w:rsidR="00D93611" w:rsidRPr="00B277D2">
        <w:rPr>
          <w:rFonts w:ascii="Traditional Arabic" w:hAnsi="Traditional Arabic" w:cs="Traditional Arabic" w:hint="cs"/>
          <w:rtl/>
        </w:rPr>
        <w:t>.</w:t>
      </w:r>
    </w:p>
    <w:p w:rsidR="00D93611" w:rsidRPr="00B277D2" w:rsidRDefault="00D93611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 xml:space="preserve">در کارهای چندین سالی که انجام دادیم، </w:t>
      </w:r>
      <w:r w:rsidR="00985D6A" w:rsidRPr="00B277D2">
        <w:rPr>
          <w:rFonts w:ascii="Traditional Arabic" w:hAnsi="Traditional Arabic" w:cs="Traditional Arabic" w:hint="cs"/>
          <w:rtl/>
        </w:rPr>
        <w:t>علی‌رغم</w:t>
      </w:r>
      <w:r w:rsidRPr="00B277D2">
        <w:rPr>
          <w:rFonts w:ascii="Traditional Arabic" w:hAnsi="Traditional Arabic" w:cs="Traditional Arabic" w:hint="cs"/>
          <w:rtl/>
        </w:rPr>
        <w:t xml:space="preserve"> اینکه بعضی دوستان کمک کردند و این کارها مدون و مکتوب شده است، اما در ارائه کار، اینکه در فضای سنتی حوزه جایگاهی داشته باشد، ضعف وجود دارد</w:t>
      </w:r>
      <w:r w:rsidR="0001667E" w:rsidRPr="00B277D2">
        <w:rPr>
          <w:rFonts w:ascii="Traditional Arabic" w:hAnsi="Traditional Arabic" w:cs="Traditional Arabic" w:hint="cs"/>
          <w:rtl/>
        </w:rPr>
        <w:t>، اگر مجموعه کارهایی که انجام شده بود، با یک ادبیات عربی خوبی ارائه شده بود، حتماً بُردش در فضای تخصصی حوزه بیشتر بود.</w:t>
      </w:r>
    </w:p>
    <w:p w:rsidR="0001667E" w:rsidRPr="00B277D2" w:rsidRDefault="0001667E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 xml:space="preserve">چند موضع دیگر هم هست که به دلیل اشتغالات بنده و کمی وقت و قلة ناصر، </w:t>
      </w:r>
      <w:r w:rsidR="00985D6A" w:rsidRPr="00B277D2">
        <w:rPr>
          <w:rFonts w:ascii="Traditional Arabic" w:hAnsi="Traditional Arabic" w:cs="Traditional Arabic" w:hint="cs"/>
          <w:rtl/>
        </w:rPr>
        <w:t>به‌کندی</w:t>
      </w:r>
      <w:r w:rsidRPr="00B277D2">
        <w:rPr>
          <w:rFonts w:ascii="Traditional Arabic" w:hAnsi="Traditional Arabic" w:cs="Traditional Arabic" w:hint="cs"/>
          <w:rtl/>
        </w:rPr>
        <w:t xml:space="preserve"> پیش </w:t>
      </w:r>
      <w:r w:rsidR="00985D6A" w:rsidRPr="00B277D2">
        <w:rPr>
          <w:rFonts w:ascii="Traditional Arabic" w:hAnsi="Traditional Arabic" w:cs="Traditional Arabic" w:hint="cs"/>
          <w:rtl/>
        </w:rPr>
        <w:t>می‌رود</w:t>
      </w:r>
      <w:r w:rsidR="00FE051C" w:rsidRPr="00B277D2">
        <w:rPr>
          <w:rFonts w:ascii="Traditional Arabic" w:hAnsi="Traditional Arabic" w:cs="Traditional Arabic" w:hint="cs"/>
          <w:rtl/>
        </w:rPr>
        <w:t xml:space="preserve">، به همین دلیل گفتم، اگر کسی واقعاً </w:t>
      </w:r>
      <w:r w:rsidR="00985D6A" w:rsidRPr="00B277D2">
        <w:rPr>
          <w:rFonts w:ascii="Traditional Arabic" w:hAnsi="Traditional Arabic" w:cs="Traditional Arabic" w:hint="cs"/>
          <w:rtl/>
        </w:rPr>
        <w:t>می‌تواند</w:t>
      </w:r>
      <w:r w:rsidR="00FE051C" w:rsidRPr="00B277D2">
        <w:rPr>
          <w:rFonts w:ascii="Traditional Arabic" w:hAnsi="Traditional Arabic" w:cs="Traditional Arabic" w:hint="cs"/>
          <w:rtl/>
        </w:rPr>
        <w:t xml:space="preserve"> در </w:t>
      </w:r>
      <w:r w:rsidR="00985D6A" w:rsidRPr="00B277D2">
        <w:rPr>
          <w:rFonts w:ascii="Traditional Arabic" w:hAnsi="Traditional Arabic" w:cs="Traditional Arabic" w:hint="cs"/>
          <w:rtl/>
        </w:rPr>
        <w:t>این‌ها</w:t>
      </w:r>
      <w:r w:rsidR="00FE051C" w:rsidRPr="00B277D2">
        <w:rPr>
          <w:rFonts w:ascii="Traditional Arabic" w:hAnsi="Traditional Arabic" w:cs="Traditional Arabic" w:hint="cs"/>
          <w:rtl/>
        </w:rPr>
        <w:t xml:space="preserve"> به سمت اجتهاد و </w:t>
      </w:r>
      <w:r w:rsidR="00985D6A" w:rsidRPr="00B277D2">
        <w:rPr>
          <w:rFonts w:ascii="Traditional Arabic" w:hAnsi="Traditional Arabic" w:cs="Traditional Arabic" w:hint="cs"/>
          <w:rtl/>
        </w:rPr>
        <w:t>صاحب‌نظری</w:t>
      </w:r>
      <w:r w:rsidR="00FE051C" w:rsidRPr="00B277D2">
        <w:rPr>
          <w:rFonts w:ascii="Traditional Arabic" w:hAnsi="Traditional Arabic" w:cs="Traditional Arabic" w:hint="cs"/>
          <w:rtl/>
        </w:rPr>
        <w:t xml:space="preserve"> برود، خواه در این موضع یا چند حوزه قبل که به آن اشاره شد، یک واجب عینی است که این کار را انجام بدهد</w:t>
      </w:r>
      <w:r w:rsidR="006F4310" w:rsidRPr="00B277D2">
        <w:rPr>
          <w:rFonts w:ascii="Traditional Arabic" w:hAnsi="Traditional Arabic" w:cs="Traditional Arabic" w:hint="cs"/>
          <w:rtl/>
        </w:rPr>
        <w:t>.</w:t>
      </w:r>
    </w:p>
    <w:p w:rsidR="00954CAB" w:rsidRPr="00FD0979" w:rsidRDefault="00954CAB" w:rsidP="000D398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0" w:name="_Toc496785230"/>
      <w:r w:rsidRPr="00FD0979">
        <w:rPr>
          <w:rFonts w:ascii="Traditional Arabic" w:hAnsi="Traditional Arabic" w:cs="Traditional Arabic" w:hint="cs"/>
          <w:color w:val="FF0000"/>
          <w:rtl/>
        </w:rPr>
        <w:t>احتمال تأثیر و اثر معکوس در اقدام تربیتی</w:t>
      </w:r>
      <w:bookmarkEnd w:id="10"/>
    </w:p>
    <w:p w:rsidR="006F4310" w:rsidRPr="00B277D2" w:rsidRDefault="001622BE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 xml:space="preserve">بحث ما در دومین اصل این بود که احتمال تأثیر شرط است، از طرف دیگر اطمینان یا احتمال تأثیر معکوس و منفی، موجب سقوط تکلیف </w:t>
      </w:r>
      <w:r w:rsidR="00985D6A" w:rsidRPr="00B277D2">
        <w:rPr>
          <w:rFonts w:ascii="Traditional Arabic" w:hAnsi="Traditional Arabic" w:cs="Traditional Arabic" w:hint="cs"/>
          <w:rtl/>
        </w:rPr>
        <w:t>می‌شود</w:t>
      </w:r>
      <w:r w:rsidR="00546F63" w:rsidRPr="00B277D2">
        <w:rPr>
          <w:rFonts w:ascii="Traditional Arabic" w:hAnsi="Traditional Arabic" w:cs="Traditional Arabic" w:hint="cs"/>
          <w:rtl/>
        </w:rPr>
        <w:t>.</w:t>
      </w:r>
    </w:p>
    <w:p w:rsidR="00954CAB" w:rsidRPr="00B277D2" w:rsidRDefault="00546F63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>در مبحث دوم که تأثیر منفی روش</w:t>
      </w:r>
      <w:r w:rsidR="00954CAB" w:rsidRPr="00B277D2">
        <w:rPr>
          <w:rFonts w:ascii="Traditional Arabic" w:hAnsi="Traditional Arabic" w:cs="Traditional Arabic" w:hint="cs"/>
          <w:rtl/>
        </w:rPr>
        <w:t xml:space="preserve"> تربیتی</w:t>
      </w:r>
      <w:r w:rsidRPr="00B277D2">
        <w:rPr>
          <w:rFonts w:ascii="Traditional Arabic" w:hAnsi="Traditional Arabic" w:cs="Traditional Arabic" w:hint="cs"/>
          <w:rtl/>
        </w:rPr>
        <w:t xml:space="preserve"> در مقام تعلیم و تربیت باشد، چند بحث ارائه شد</w:t>
      </w:r>
      <w:r w:rsidR="00954CAB" w:rsidRPr="00B277D2">
        <w:rPr>
          <w:rFonts w:ascii="Traditional Arabic" w:hAnsi="Traditional Arabic" w:cs="Traditional Arabic" w:hint="cs"/>
          <w:rtl/>
        </w:rPr>
        <w:t>.</w:t>
      </w:r>
    </w:p>
    <w:p w:rsidR="00AC0FA1" w:rsidRPr="00B277D2" w:rsidRDefault="00AC0FA1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>تا الآن دو مبحث ذکر شد:</w:t>
      </w:r>
    </w:p>
    <w:p w:rsidR="00AC0FA1" w:rsidRPr="00B277D2" w:rsidRDefault="00954CAB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b/>
          <w:bCs/>
          <w:rtl/>
        </w:rPr>
        <w:t>مبحث اول</w:t>
      </w:r>
      <w:r w:rsidRPr="00B277D2">
        <w:rPr>
          <w:rFonts w:ascii="Traditional Arabic" w:hAnsi="Traditional Arabic" w:cs="Traditional Arabic" w:hint="cs"/>
          <w:rtl/>
        </w:rPr>
        <w:t>:</w:t>
      </w:r>
      <w:r w:rsidR="00AC0FA1" w:rsidRPr="00B277D2">
        <w:rPr>
          <w:rFonts w:ascii="Traditional Arabic" w:hAnsi="Traditional Arabic" w:cs="Traditional Arabic" w:hint="cs"/>
          <w:rtl/>
        </w:rPr>
        <w:t xml:space="preserve"> اقدامات تربیتی و تعلیمی از قبیل </w:t>
      </w:r>
      <w:r w:rsidR="00985D6A" w:rsidRPr="00B277D2">
        <w:rPr>
          <w:rFonts w:ascii="Traditional Arabic" w:hAnsi="Traditional Arabic" w:cs="Traditional Arabic" w:hint="cs"/>
          <w:rtl/>
        </w:rPr>
        <w:t>امربه‌معروف</w:t>
      </w:r>
      <w:r w:rsidR="00AC0FA1" w:rsidRPr="00B277D2">
        <w:rPr>
          <w:rFonts w:ascii="Traditional Arabic" w:hAnsi="Traditional Arabic" w:cs="Traditional Arabic" w:hint="cs"/>
          <w:rtl/>
        </w:rPr>
        <w:t xml:space="preserve"> و نهی از منکر، عقلاً منصرف است به اقداماتی که نوعی اثر</w:t>
      </w:r>
      <w:r w:rsidR="0073317E" w:rsidRPr="00B277D2">
        <w:rPr>
          <w:rFonts w:ascii="Traditional Arabic" w:hAnsi="Traditional Arabic" w:cs="Traditional Arabic" w:hint="cs"/>
          <w:rtl/>
        </w:rPr>
        <w:t xml:space="preserve"> مثبت</w:t>
      </w:r>
      <w:r w:rsidR="00AC0FA1" w:rsidRPr="00B277D2">
        <w:rPr>
          <w:rFonts w:ascii="Traditional Arabic" w:hAnsi="Traditional Arabic" w:cs="Traditional Arabic" w:hint="cs"/>
          <w:rtl/>
        </w:rPr>
        <w:t xml:space="preserve"> داشته باشد، حداقل احتمال عقلایی تأثیر داده شود</w:t>
      </w:r>
      <w:r w:rsidR="00917F55" w:rsidRPr="00B277D2">
        <w:rPr>
          <w:rFonts w:ascii="Traditional Arabic" w:hAnsi="Traditional Arabic" w:cs="Traditional Arabic" w:hint="cs"/>
          <w:rtl/>
        </w:rPr>
        <w:t xml:space="preserve">، البته مشروط به این است که اثر منفی نگذارد، اگر اقدام </w:t>
      </w:r>
      <w:r w:rsidR="00985D6A" w:rsidRPr="00B277D2">
        <w:rPr>
          <w:rFonts w:ascii="Traditional Arabic" w:hAnsi="Traditional Arabic" w:cs="Traditional Arabic" w:hint="cs"/>
          <w:rtl/>
        </w:rPr>
        <w:t>امربه‌معروف</w:t>
      </w:r>
      <w:r w:rsidR="00917F55" w:rsidRPr="00B277D2">
        <w:rPr>
          <w:rFonts w:ascii="Traditional Arabic" w:hAnsi="Traditional Arabic" w:cs="Traditional Arabic" w:hint="cs"/>
          <w:rtl/>
        </w:rPr>
        <w:t xml:space="preserve"> و نهی از منکر اثر منفی داشته باشد</w:t>
      </w:r>
      <w:r w:rsidR="0073317E" w:rsidRPr="00B277D2">
        <w:rPr>
          <w:rFonts w:ascii="Traditional Arabic" w:hAnsi="Traditional Arabic" w:cs="Traditional Arabic" w:hint="cs"/>
          <w:rtl/>
        </w:rPr>
        <w:t xml:space="preserve"> و</w:t>
      </w:r>
      <w:r w:rsidR="00917F55" w:rsidRPr="00B277D2">
        <w:rPr>
          <w:rFonts w:ascii="Traditional Arabic" w:hAnsi="Traditional Arabic" w:cs="Traditional Arabic" w:hint="cs"/>
          <w:rtl/>
        </w:rPr>
        <w:t xml:space="preserve"> اطمینان </w:t>
      </w:r>
      <w:r w:rsidR="0073317E" w:rsidRPr="00B277D2">
        <w:rPr>
          <w:rFonts w:ascii="Traditional Arabic" w:hAnsi="Traditional Arabic" w:cs="Traditional Arabic" w:hint="cs"/>
          <w:rtl/>
        </w:rPr>
        <w:t>یا</w:t>
      </w:r>
      <w:r w:rsidR="00917F55" w:rsidRPr="00B277D2">
        <w:rPr>
          <w:rFonts w:ascii="Traditional Arabic" w:hAnsi="Traditional Arabic" w:cs="Traditional Arabic" w:hint="cs"/>
          <w:rtl/>
        </w:rPr>
        <w:t xml:space="preserve"> حجت معتبره بر تأثیر منفی وجود دا</w:t>
      </w:r>
      <w:r w:rsidR="0073317E" w:rsidRPr="00B277D2">
        <w:rPr>
          <w:rFonts w:ascii="Traditional Arabic" w:hAnsi="Traditional Arabic" w:cs="Traditional Arabic" w:hint="cs"/>
          <w:rtl/>
        </w:rPr>
        <w:t>شته باشد</w:t>
      </w:r>
      <w:r w:rsidR="00917F55" w:rsidRPr="00B277D2">
        <w:rPr>
          <w:rFonts w:ascii="Traditional Arabic" w:hAnsi="Traditional Arabic" w:cs="Traditional Arabic" w:hint="cs"/>
          <w:rtl/>
        </w:rPr>
        <w:t>، لازم نیست که این امر انجام بشود.</w:t>
      </w:r>
    </w:p>
    <w:p w:rsidR="00917F55" w:rsidRPr="00B277D2" w:rsidRDefault="00985D6A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lastRenderedPageBreak/>
        <w:t>برنامه‌ریزی‌ها</w:t>
      </w:r>
      <w:r w:rsidR="00917F55" w:rsidRPr="00B277D2">
        <w:rPr>
          <w:rFonts w:ascii="Traditional Arabic" w:hAnsi="Traditional Arabic" w:cs="Traditional Arabic" w:hint="cs"/>
          <w:rtl/>
        </w:rPr>
        <w:t xml:space="preserve"> و اقدامات تربیتی در سطح جزء یا کلان، باید احتمال تأثیر وجود داشته باشد، اگر اطمینان به عدم تأثیر و یا قطع به عدم تأثیر وجود دارد، </w:t>
      </w:r>
      <w:r w:rsidRPr="00B277D2">
        <w:rPr>
          <w:rFonts w:ascii="Traditional Arabic" w:hAnsi="Traditional Arabic" w:cs="Traditional Arabic" w:hint="cs"/>
          <w:rtl/>
        </w:rPr>
        <w:t>وظیفه‌ای</w:t>
      </w:r>
      <w:r w:rsidR="00917F55" w:rsidRPr="00B277D2">
        <w:rPr>
          <w:rFonts w:ascii="Traditional Arabic" w:hAnsi="Traditional Arabic" w:cs="Traditional Arabic" w:hint="cs"/>
          <w:rtl/>
        </w:rPr>
        <w:t xml:space="preserve"> در اینجا متوجه آن فرد نیست.</w:t>
      </w:r>
    </w:p>
    <w:p w:rsidR="00917F55" w:rsidRPr="00B277D2" w:rsidRDefault="00A457BA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b/>
          <w:bCs/>
          <w:rtl/>
        </w:rPr>
        <w:t>مبحث دوم</w:t>
      </w:r>
      <w:r w:rsidR="00954CAB" w:rsidRPr="00B277D2">
        <w:rPr>
          <w:rFonts w:ascii="Traditional Arabic" w:hAnsi="Traditional Arabic" w:cs="Traditional Arabic" w:hint="cs"/>
          <w:b/>
          <w:bCs/>
          <w:rtl/>
        </w:rPr>
        <w:t>:</w:t>
      </w:r>
      <w:r w:rsidRPr="00B277D2">
        <w:rPr>
          <w:rFonts w:ascii="Traditional Arabic" w:hAnsi="Traditional Arabic" w:cs="Traditional Arabic" w:hint="cs"/>
          <w:rtl/>
        </w:rPr>
        <w:t xml:space="preserve"> این است که در این اقدام اطمینان یا حجتی بر اثر معکوس و حتی احتمال تأثیر معکوس نباشد، اگر احتمال یا حجت دارد که اقدامش تأثیر مع</w:t>
      </w:r>
      <w:r w:rsidR="00996DBD" w:rsidRPr="00B277D2">
        <w:rPr>
          <w:rFonts w:ascii="Traditional Arabic" w:hAnsi="Traditional Arabic" w:cs="Traditional Arabic" w:hint="cs"/>
          <w:rtl/>
        </w:rPr>
        <w:t>کوس دارد، نباید انجام بدهد</w:t>
      </w:r>
      <w:r w:rsidR="00CC2503" w:rsidRPr="00B277D2">
        <w:rPr>
          <w:rFonts w:ascii="Traditional Arabic" w:hAnsi="Traditional Arabic" w:cs="Traditional Arabic" w:hint="cs"/>
          <w:rtl/>
        </w:rPr>
        <w:t>.</w:t>
      </w:r>
    </w:p>
    <w:p w:rsidR="0073317E" w:rsidRPr="00FD0979" w:rsidRDefault="0073317E" w:rsidP="000D398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1" w:name="_Toc496785231"/>
      <w:r w:rsidRPr="00FD0979">
        <w:rPr>
          <w:rFonts w:ascii="Traditional Arabic" w:hAnsi="Traditional Arabic" w:cs="Traditional Arabic" w:hint="cs"/>
          <w:color w:val="FF0000"/>
          <w:rtl/>
        </w:rPr>
        <w:t>قانون تزاحم در تقارن تأثیر مثبت و تأثیر منفی عمل تربیتی</w:t>
      </w:r>
      <w:bookmarkEnd w:id="11"/>
    </w:p>
    <w:p w:rsidR="0073317E" w:rsidRPr="00B277D2" w:rsidRDefault="0073317E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>بحث دیگری در اینجا این است که اگر اقدامی که انجام می‌دهد، هم‌زمان هم تأثیر مثبت و هم تأثیر منفی می‌گذارد یعنی در یک‌طرف احتمال تأثیر مثبت می‌دهد اما برای بعضی دیگر احتمال تأثیر منفی است.</w:t>
      </w:r>
    </w:p>
    <w:p w:rsidR="00CC2503" w:rsidRPr="00B277D2" w:rsidRDefault="00CC2503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 xml:space="preserve">اگر در یک برنامه تربیتی و یا </w:t>
      </w:r>
      <w:r w:rsidR="00985D6A" w:rsidRPr="00B277D2">
        <w:rPr>
          <w:rFonts w:ascii="Traditional Arabic" w:hAnsi="Traditional Arabic" w:cs="Traditional Arabic" w:hint="cs"/>
          <w:rtl/>
        </w:rPr>
        <w:t>امربه‌معروف</w:t>
      </w:r>
      <w:r w:rsidRPr="00B277D2">
        <w:rPr>
          <w:rFonts w:ascii="Traditional Arabic" w:hAnsi="Traditional Arabic" w:cs="Traditional Arabic" w:hint="cs"/>
          <w:rtl/>
        </w:rPr>
        <w:t xml:space="preserve"> و نهی از منکر، </w:t>
      </w:r>
      <w:r w:rsidR="00985D6A" w:rsidRPr="00B277D2">
        <w:rPr>
          <w:rFonts w:ascii="Traditional Arabic" w:hAnsi="Traditional Arabic" w:cs="Traditional Arabic" w:hint="cs"/>
          <w:rtl/>
        </w:rPr>
        <w:t>هم‌زمان</w:t>
      </w:r>
      <w:r w:rsidRPr="00B277D2">
        <w:rPr>
          <w:rFonts w:ascii="Traditional Arabic" w:hAnsi="Traditional Arabic" w:cs="Traditional Arabic" w:hint="cs"/>
          <w:rtl/>
        </w:rPr>
        <w:t xml:space="preserve"> هر دو واقعه رخ </w:t>
      </w:r>
      <w:r w:rsidR="00985D6A" w:rsidRPr="00B277D2">
        <w:rPr>
          <w:rFonts w:ascii="Traditional Arabic" w:hAnsi="Traditional Arabic" w:cs="Traditional Arabic" w:hint="cs"/>
          <w:rtl/>
        </w:rPr>
        <w:t>می‌دهد</w:t>
      </w:r>
      <w:r w:rsidRPr="00B277D2">
        <w:rPr>
          <w:rFonts w:ascii="Traditional Arabic" w:hAnsi="Traditional Arabic" w:cs="Traditional Arabic" w:hint="cs"/>
          <w:rtl/>
        </w:rPr>
        <w:t xml:space="preserve">، </w:t>
      </w:r>
      <w:r w:rsidR="00C97772" w:rsidRPr="00B277D2">
        <w:rPr>
          <w:rFonts w:ascii="Traditional Arabic" w:hAnsi="Traditional Arabic" w:cs="Traditional Arabic" w:hint="cs"/>
          <w:rtl/>
        </w:rPr>
        <w:t xml:space="preserve">اینکه برای بعضی </w:t>
      </w:r>
      <w:r w:rsidR="00985D6A" w:rsidRPr="00B277D2">
        <w:rPr>
          <w:rFonts w:ascii="Traditional Arabic" w:hAnsi="Traditional Arabic" w:cs="Traditional Arabic" w:hint="cs"/>
          <w:rtl/>
        </w:rPr>
        <w:t>تأثیرگذار</w:t>
      </w:r>
      <w:r w:rsidR="00C97772" w:rsidRPr="00B277D2">
        <w:rPr>
          <w:rFonts w:ascii="Traditional Arabic" w:hAnsi="Traditional Arabic" w:cs="Traditional Arabic" w:hint="cs"/>
          <w:rtl/>
        </w:rPr>
        <w:t xml:space="preserve"> است و برای بعضی دیگر اثر معکوس دارد، مخصوصاً در </w:t>
      </w:r>
      <w:r w:rsidR="00985D6A" w:rsidRPr="00B277D2">
        <w:rPr>
          <w:rFonts w:ascii="Traditional Arabic" w:hAnsi="Traditional Arabic" w:cs="Traditional Arabic" w:hint="cs"/>
          <w:rtl/>
        </w:rPr>
        <w:t>برنامه‌ریزی‌ها</w:t>
      </w:r>
      <w:r w:rsidR="00C97772" w:rsidRPr="00B277D2">
        <w:rPr>
          <w:rFonts w:ascii="Traditional Arabic" w:hAnsi="Traditional Arabic" w:cs="Traditional Arabic" w:hint="cs"/>
          <w:rtl/>
        </w:rPr>
        <w:t xml:space="preserve">ی کلان اجتماعی از این موارد زیاد </w:t>
      </w:r>
      <w:r w:rsidR="002B7E30" w:rsidRPr="00B277D2">
        <w:rPr>
          <w:rFonts w:ascii="Traditional Arabic" w:hAnsi="Traditional Arabic" w:cs="Traditional Arabic" w:hint="cs"/>
          <w:rtl/>
        </w:rPr>
        <w:t xml:space="preserve">اتفاق </w:t>
      </w:r>
      <w:r w:rsidR="00985D6A" w:rsidRPr="00B277D2">
        <w:rPr>
          <w:rFonts w:ascii="Traditional Arabic" w:hAnsi="Traditional Arabic" w:cs="Traditional Arabic" w:hint="cs"/>
          <w:rtl/>
        </w:rPr>
        <w:t>می‌افتد</w:t>
      </w:r>
      <w:r w:rsidR="002B7E30" w:rsidRPr="00B277D2">
        <w:rPr>
          <w:rFonts w:ascii="Traditional Arabic" w:hAnsi="Traditional Arabic" w:cs="Traditional Arabic" w:hint="cs"/>
          <w:rtl/>
        </w:rPr>
        <w:t>، در اینجا مشمول قانون تزاحم است، باید قانون تزاحم در اینجا اجرا بشود و اهم و مهم را انجام د</w:t>
      </w:r>
      <w:r w:rsidR="00DA7E1F" w:rsidRPr="00B277D2">
        <w:rPr>
          <w:rFonts w:ascii="Traditional Arabic" w:hAnsi="Traditional Arabic" w:cs="Traditional Arabic" w:hint="cs"/>
          <w:rtl/>
        </w:rPr>
        <w:t>ه</w:t>
      </w:r>
      <w:r w:rsidR="002B7E30" w:rsidRPr="00B277D2">
        <w:rPr>
          <w:rFonts w:ascii="Traditional Arabic" w:hAnsi="Traditional Arabic" w:cs="Traditional Arabic" w:hint="cs"/>
          <w:rtl/>
        </w:rPr>
        <w:t xml:space="preserve">د، تعداد افراد، موضوع، شرایط و امثالهم، همه مؤثر در این است که </w:t>
      </w:r>
      <w:r w:rsidR="00985D6A" w:rsidRPr="00B277D2">
        <w:rPr>
          <w:rFonts w:ascii="Traditional Arabic" w:hAnsi="Traditional Arabic" w:cs="Traditional Arabic" w:hint="cs"/>
          <w:rtl/>
        </w:rPr>
        <w:t>کدام‌یک</w:t>
      </w:r>
      <w:r w:rsidR="002B7E30" w:rsidRPr="00B277D2">
        <w:rPr>
          <w:rFonts w:ascii="Traditional Arabic" w:hAnsi="Traditional Arabic" w:cs="Traditional Arabic" w:hint="cs"/>
          <w:rtl/>
        </w:rPr>
        <w:t xml:space="preserve"> </w:t>
      </w:r>
      <w:r w:rsidR="00985D6A" w:rsidRPr="00B277D2">
        <w:rPr>
          <w:rFonts w:ascii="Traditional Arabic" w:hAnsi="Traditional Arabic" w:cs="Traditional Arabic" w:hint="cs"/>
          <w:rtl/>
        </w:rPr>
        <w:t>مهم‌تر</w:t>
      </w:r>
      <w:r w:rsidR="002B7E30" w:rsidRPr="00B277D2">
        <w:rPr>
          <w:rFonts w:ascii="Traditional Arabic" w:hAnsi="Traditional Arabic" w:cs="Traditional Arabic" w:hint="cs"/>
          <w:rtl/>
        </w:rPr>
        <w:t xml:space="preserve"> است</w:t>
      </w:r>
      <w:r w:rsidR="00B86A60" w:rsidRPr="00B277D2">
        <w:rPr>
          <w:rFonts w:ascii="Traditional Arabic" w:hAnsi="Traditional Arabic" w:cs="Traditional Arabic" w:hint="cs"/>
          <w:rtl/>
        </w:rPr>
        <w:t xml:space="preserve">، طبق قانون تزاحم بایستی در اینجا اقدام بشود، قانون تزاحم </w:t>
      </w:r>
      <w:r w:rsidR="00985D6A" w:rsidRPr="00B277D2">
        <w:rPr>
          <w:rFonts w:ascii="Traditional Arabic" w:hAnsi="Traditional Arabic" w:cs="Traditional Arabic" w:hint="cs"/>
          <w:rtl/>
        </w:rPr>
        <w:t>این‌طور</w:t>
      </w:r>
      <w:r w:rsidR="00B86A60" w:rsidRPr="00B277D2">
        <w:rPr>
          <w:rFonts w:ascii="Traditional Arabic" w:hAnsi="Traditional Arabic" w:cs="Traditional Arabic" w:hint="cs"/>
          <w:rtl/>
        </w:rPr>
        <w:t xml:space="preserve"> است که </w:t>
      </w:r>
      <w:r w:rsidR="00985D6A" w:rsidRPr="00B277D2">
        <w:rPr>
          <w:rFonts w:ascii="Traditional Arabic" w:hAnsi="Traditional Arabic" w:cs="Traditional Arabic" w:hint="cs"/>
          <w:rtl/>
        </w:rPr>
        <w:t>هرکدام</w:t>
      </w:r>
      <w:r w:rsidR="00B86A60" w:rsidRPr="00B277D2">
        <w:rPr>
          <w:rFonts w:ascii="Traditional Arabic" w:hAnsi="Traditional Arabic" w:cs="Traditional Arabic" w:hint="cs"/>
          <w:rtl/>
        </w:rPr>
        <w:t xml:space="preserve"> از طرفین اهمیت بیشتر دارد، به آن عمل </w:t>
      </w:r>
      <w:r w:rsidR="00985D6A" w:rsidRPr="00B277D2">
        <w:rPr>
          <w:rFonts w:ascii="Traditional Arabic" w:hAnsi="Traditional Arabic" w:cs="Traditional Arabic" w:hint="cs"/>
          <w:rtl/>
        </w:rPr>
        <w:t>می‌شود</w:t>
      </w:r>
      <w:r w:rsidR="00B86A60" w:rsidRPr="00B277D2">
        <w:rPr>
          <w:rFonts w:ascii="Traditional Arabic" w:hAnsi="Traditional Arabic" w:cs="Traditional Arabic" w:hint="cs"/>
          <w:rtl/>
        </w:rPr>
        <w:t>، اگر دو طرف مساوی هستند، در این صورت فرد مخیر است</w:t>
      </w:r>
      <w:r w:rsidR="00AD0CDD" w:rsidRPr="00B277D2">
        <w:rPr>
          <w:rFonts w:ascii="Traditional Arabic" w:hAnsi="Traditional Arabic" w:cs="Traditional Arabic" w:hint="cs"/>
          <w:rtl/>
        </w:rPr>
        <w:t>.</w:t>
      </w:r>
    </w:p>
    <w:p w:rsidR="00AD0CDD" w:rsidRPr="00B277D2" w:rsidRDefault="00AD0CDD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 xml:space="preserve">اگر راه رفع تزاحم وجود داشته باشد، اولویت با این راه است، </w:t>
      </w:r>
      <w:r w:rsidR="00511C02" w:rsidRPr="00B277D2">
        <w:rPr>
          <w:rFonts w:ascii="Traditional Arabic" w:hAnsi="Traditional Arabic" w:cs="Traditional Arabic" w:hint="cs"/>
          <w:rtl/>
        </w:rPr>
        <w:t xml:space="preserve">به این صورت که اگر دو گروه هستند، </w:t>
      </w:r>
      <w:r w:rsidR="00DA7E1F" w:rsidRPr="00B277D2">
        <w:rPr>
          <w:rFonts w:ascii="Traditional Arabic" w:hAnsi="Traditional Arabic" w:cs="Traditional Arabic" w:hint="cs"/>
          <w:rtl/>
        </w:rPr>
        <w:t>گروه اول را از گروه دوم جدا کند</w:t>
      </w:r>
      <w:r w:rsidR="00511C02" w:rsidRPr="00B277D2">
        <w:rPr>
          <w:rFonts w:ascii="Traditional Arabic" w:hAnsi="Traditional Arabic" w:cs="Traditional Arabic" w:hint="cs"/>
          <w:rtl/>
        </w:rPr>
        <w:t xml:space="preserve"> و برای گروهی که </w:t>
      </w:r>
      <w:r w:rsidR="00985D6A" w:rsidRPr="00B277D2">
        <w:rPr>
          <w:rFonts w:ascii="Traditional Arabic" w:hAnsi="Traditional Arabic" w:cs="Traditional Arabic" w:hint="cs"/>
          <w:rtl/>
        </w:rPr>
        <w:t>اثرگذار</w:t>
      </w:r>
      <w:r w:rsidR="00511C02" w:rsidRPr="00B277D2">
        <w:rPr>
          <w:rFonts w:ascii="Traditional Arabic" w:hAnsi="Traditional Arabic" w:cs="Traditional Arabic" w:hint="cs"/>
          <w:rtl/>
        </w:rPr>
        <w:t xml:space="preserve"> است، اقدام تربیتی را انجام بدهد</w:t>
      </w:r>
      <w:r w:rsidR="008A2A0F" w:rsidRPr="00B277D2">
        <w:rPr>
          <w:rFonts w:ascii="Traditional Arabic" w:hAnsi="Traditional Arabic" w:cs="Traditional Arabic" w:hint="cs"/>
          <w:rtl/>
        </w:rPr>
        <w:t xml:space="preserve">، یا </w:t>
      </w:r>
      <w:r w:rsidR="00985D6A" w:rsidRPr="00B277D2">
        <w:rPr>
          <w:rFonts w:ascii="Traditional Arabic" w:hAnsi="Traditional Arabic" w:cs="Traditional Arabic" w:hint="cs"/>
          <w:rtl/>
        </w:rPr>
        <w:t>به‌طور</w:t>
      </w:r>
      <w:r w:rsidR="008A2A0F" w:rsidRPr="00B277D2">
        <w:rPr>
          <w:rFonts w:ascii="Traditional Arabic" w:hAnsi="Traditional Arabic" w:cs="Traditional Arabic" w:hint="cs"/>
          <w:rtl/>
        </w:rPr>
        <w:t xml:space="preserve"> مثال بعضی از </w:t>
      </w:r>
      <w:r w:rsidR="00985D6A" w:rsidRPr="00B277D2">
        <w:rPr>
          <w:rFonts w:ascii="Traditional Arabic" w:hAnsi="Traditional Arabic" w:cs="Traditional Arabic" w:hint="cs"/>
          <w:rtl/>
        </w:rPr>
        <w:t>آن‌ها</w:t>
      </w:r>
      <w:r w:rsidR="008A2A0F" w:rsidRPr="00B277D2">
        <w:rPr>
          <w:rFonts w:ascii="Traditional Arabic" w:hAnsi="Traditional Arabic" w:cs="Traditional Arabic" w:hint="cs"/>
          <w:rtl/>
        </w:rPr>
        <w:t xml:space="preserve"> روش اقدام تربیتی او را </w:t>
      </w:r>
      <w:r w:rsidR="00985D6A" w:rsidRPr="00B277D2">
        <w:rPr>
          <w:rFonts w:ascii="Traditional Arabic" w:hAnsi="Traditional Arabic" w:cs="Traditional Arabic" w:hint="cs"/>
          <w:rtl/>
        </w:rPr>
        <w:t>نمی‌پذیرند</w:t>
      </w:r>
      <w:r w:rsidR="008A2A0F" w:rsidRPr="00B277D2">
        <w:rPr>
          <w:rFonts w:ascii="Traditional Arabic" w:hAnsi="Traditional Arabic" w:cs="Traditional Arabic" w:hint="cs"/>
          <w:rtl/>
        </w:rPr>
        <w:t xml:space="preserve">، اگر </w:t>
      </w:r>
      <w:r w:rsidR="00985D6A" w:rsidRPr="00B277D2">
        <w:rPr>
          <w:rFonts w:ascii="Traditional Arabic" w:hAnsi="Traditional Arabic" w:cs="Traditional Arabic" w:hint="cs"/>
          <w:rtl/>
        </w:rPr>
        <w:t>می‌داند</w:t>
      </w:r>
      <w:r w:rsidR="008A2A0F" w:rsidRPr="00B277D2">
        <w:rPr>
          <w:rFonts w:ascii="Traditional Arabic" w:hAnsi="Traditional Arabic" w:cs="Traditional Arabic" w:hint="cs"/>
          <w:rtl/>
        </w:rPr>
        <w:t xml:space="preserve"> که با تغییر روش، </w:t>
      </w:r>
      <w:r w:rsidR="00985D6A" w:rsidRPr="00B277D2">
        <w:rPr>
          <w:rFonts w:ascii="Traditional Arabic" w:hAnsi="Traditional Arabic" w:cs="Traditional Arabic" w:hint="cs"/>
          <w:rtl/>
        </w:rPr>
        <w:t>اثرگذار</w:t>
      </w:r>
      <w:r w:rsidR="008A2A0F" w:rsidRPr="00B277D2">
        <w:rPr>
          <w:rFonts w:ascii="Traditional Arabic" w:hAnsi="Traditional Arabic" w:cs="Traditional Arabic" w:hint="cs"/>
          <w:rtl/>
        </w:rPr>
        <w:t xml:space="preserve"> است، روش را تغییر بدهد</w:t>
      </w:r>
      <w:r w:rsidR="002D2F2E" w:rsidRPr="00B277D2">
        <w:rPr>
          <w:rFonts w:ascii="Traditional Arabic" w:hAnsi="Traditional Arabic" w:cs="Traditional Arabic" w:hint="cs"/>
          <w:rtl/>
        </w:rPr>
        <w:t>.</w:t>
      </w:r>
    </w:p>
    <w:p w:rsidR="00DA7E1F" w:rsidRPr="00FD0979" w:rsidRDefault="00DA7E1F" w:rsidP="000D398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2" w:name="_Toc496785232"/>
      <w:r w:rsidRPr="00FD0979">
        <w:rPr>
          <w:rFonts w:ascii="Traditional Arabic" w:hAnsi="Traditional Arabic" w:cs="Traditional Arabic" w:hint="cs"/>
          <w:color w:val="FF0000"/>
          <w:rtl/>
        </w:rPr>
        <w:t>قانون اتمام حجت در معارف دینی و قرآنی</w:t>
      </w:r>
      <w:bookmarkEnd w:id="12"/>
    </w:p>
    <w:p w:rsidR="009E6AEE" w:rsidRPr="00B277D2" w:rsidRDefault="009E6AEE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 xml:space="preserve">بحثی در اینجا وجود دارد که اهمیت معارفی دارد، آن بحث این است که قانون و </w:t>
      </w:r>
      <w:r w:rsidR="00985D6A" w:rsidRPr="00B277D2">
        <w:rPr>
          <w:rFonts w:ascii="Traditional Arabic" w:hAnsi="Traditional Arabic" w:cs="Traditional Arabic" w:hint="cs"/>
          <w:rtl/>
        </w:rPr>
        <w:t>قاعده‌ای</w:t>
      </w:r>
      <w:r w:rsidRPr="00B277D2">
        <w:rPr>
          <w:rFonts w:ascii="Traditional Arabic" w:hAnsi="Traditional Arabic" w:cs="Traditional Arabic" w:hint="cs"/>
          <w:rtl/>
        </w:rPr>
        <w:t xml:space="preserve"> در معارف دینی و </w:t>
      </w:r>
      <w:r w:rsidR="00985D6A" w:rsidRPr="00B277D2">
        <w:rPr>
          <w:rFonts w:ascii="Traditional Arabic" w:hAnsi="Traditional Arabic" w:cs="Traditional Arabic" w:hint="cs"/>
          <w:rtl/>
        </w:rPr>
        <w:t>قرآنی‌مان</w:t>
      </w:r>
      <w:r w:rsidRPr="00B277D2">
        <w:rPr>
          <w:rFonts w:ascii="Traditional Arabic" w:hAnsi="Traditional Arabic" w:cs="Traditional Arabic" w:hint="cs"/>
          <w:rtl/>
        </w:rPr>
        <w:t xml:space="preserve"> است</w:t>
      </w:r>
      <w:r w:rsidR="00572636" w:rsidRPr="00B277D2">
        <w:rPr>
          <w:rFonts w:ascii="Traditional Arabic" w:hAnsi="Traditional Arabic" w:cs="Traditional Arabic" w:hint="cs"/>
          <w:rtl/>
        </w:rPr>
        <w:t xml:space="preserve">، </w:t>
      </w:r>
      <w:r w:rsidR="00985D6A" w:rsidRPr="00B277D2">
        <w:rPr>
          <w:rFonts w:ascii="Traditional Arabic" w:hAnsi="Traditional Arabic" w:cs="Traditional Arabic" w:hint="cs"/>
          <w:rtl/>
        </w:rPr>
        <w:t>به‌عنوان</w:t>
      </w:r>
      <w:r w:rsidR="00572636" w:rsidRPr="00B277D2">
        <w:rPr>
          <w:rFonts w:ascii="Traditional Arabic" w:hAnsi="Traditional Arabic" w:cs="Traditional Arabic" w:hint="cs"/>
          <w:rtl/>
        </w:rPr>
        <w:t xml:space="preserve"> </w:t>
      </w:r>
      <w:r w:rsidR="00985D6A" w:rsidRPr="00B277D2">
        <w:rPr>
          <w:rFonts w:ascii="Traditional Arabic" w:hAnsi="Traditional Arabic" w:cs="Traditional Arabic" w:hint="cs"/>
          <w:rtl/>
        </w:rPr>
        <w:t>اتمام‌حجت</w:t>
      </w:r>
      <w:r w:rsidR="00572636" w:rsidRPr="00B277D2">
        <w:rPr>
          <w:rFonts w:ascii="Traditional Arabic" w:hAnsi="Traditional Arabic" w:cs="Traditional Arabic" w:hint="cs"/>
          <w:rtl/>
        </w:rPr>
        <w:t xml:space="preserve">، قطع عذر </w:t>
      </w:r>
      <w:r w:rsidR="00985D6A" w:rsidRPr="00B277D2">
        <w:rPr>
          <w:rFonts w:ascii="Traditional Arabic" w:hAnsi="Traditional Arabic" w:cs="Traditional Arabic" w:hint="cs"/>
          <w:rtl/>
        </w:rPr>
        <w:t>درآیات</w:t>
      </w:r>
      <w:r w:rsidR="00572636" w:rsidRPr="00B277D2">
        <w:rPr>
          <w:rFonts w:ascii="Traditional Arabic" w:hAnsi="Traditional Arabic" w:cs="Traditional Arabic" w:hint="cs"/>
          <w:rtl/>
        </w:rPr>
        <w:t xml:space="preserve"> و روایات متعدد آمده است، این قانون معنایش این است که دین را باید تبلیغ کرد و پیام دین را باید منتقل کرد، </w:t>
      </w:r>
      <w:r w:rsidR="00985D6A" w:rsidRPr="00B277D2">
        <w:rPr>
          <w:rFonts w:ascii="Traditional Arabic" w:hAnsi="Traditional Arabic" w:cs="Traditional Arabic" w:hint="cs"/>
          <w:rtl/>
        </w:rPr>
        <w:t>عده‌ای</w:t>
      </w:r>
      <w:r w:rsidR="00572636" w:rsidRPr="00B277D2">
        <w:rPr>
          <w:rFonts w:ascii="Traditional Arabic" w:hAnsi="Traditional Arabic" w:cs="Traditional Arabic" w:hint="cs"/>
          <w:rtl/>
        </w:rPr>
        <w:t xml:space="preserve"> پذیرای تبلیغ هستند و </w:t>
      </w:r>
      <w:r w:rsidR="00985D6A" w:rsidRPr="00B277D2">
        <w:rPr>
          <w:rFonts w:ascii="Traditional Arabic" w:hAnsi="Traditional Arabic" w:cs="Traditional Arabic" w:hint="cs"/>
          <w:rtl/>
        </w:rPr>
        <w:t>عده‌ای</w:t>
      </w:r>
      <w:r w:rsidR="00572636" w:rsidRPr="00B277D2">
        <w:rPr>
          <w:rFonts w:ascii="Traditional Arabic" w:hAnsi="Traditional Arabic" w:cs="Traditional Arabic" w:hint="cs"/>
          <w:rtl/>
        </w:rPr>
        <w:t xml:space="preserve"> پذیرای تبلیغ نیستند.</w:t>
      </w:r>
    </w:p>
    <w:p w:rsidR="00572636" w:rsidRPr="00B277D2" w:rsidRDefault="00985D6A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>عده‌ای</w:t>
      </w:r>
      <w:r w:rsidR="00ED3F29" w:rsidRPr="00B277D2">
        <w:rPr>
          <w:rFonts w:ascii="Traditional Arabic" w:hAnsi="Traditional Arabic" w:cs="Traditional Arabic" w:hint="cs"/>
          <w:rtl/>
        </w:rPr>
        <w:t xml:space="preserve"> که پذیرای تبلیغ نیستند، مراتب دارند، اینکه افرادی پذیرای آن تبلیغ ن</w:t>
      </w:r>
      <w:r w:rsidR="00205287" w:rsidRPr="00B277D2">
        <w:rPr>
          <w:rFonts w:ascii="Traditional Arabic" w:hAnsi="Traditional Arabic" w:cs="Traditional Arabic" w:hint="cs"/>
          <w:rtl/>
        </w:rPr>
        <w:t xml:space="preserve">یستند و حتی در کار باطل یا حرامی که انجام </w:t>
      </w:r>
      <w:r w:rsidRPr="00B277D2">
        <w:rPr>
          <w:rFonts w:ascii="Traditional Arabic" w:hAnsi="Traditional Arabic" w:cs="Traditional Arabic" w:hint="cs"/>
          <w:rtl/>
        </w:rPr>
        <w:t>می‌دهند</w:t>
      </w:r>
      <w:r w:rsidR="00205287" w:rsidRPr="00B277D2">
        <w:rPr>
          <w:rFonts w:ascii="Traditional Arabic" w:hAnsi="Traditional Arabic" w:cs="Traditional Arabic" w:hint="cs"/>
          <w:rtl/>
        </w:rPr>
        <w:t xml:space="preserve">، </w:t>
      </w:r>
      <w:r w:rsidRPr="00B277D2">
        <w:rPr>
          <w:rFonts w:ascii="Traditional Arabic" w:hAnsi="Traditional Arabic" w:cs="Traditional Arabic" w:hint="cs"/>
          <w:rtl/>
        </w:rPr>
        <w:t>محکم‌تر</w:t>
      </w:r>
      <w:r w:rsidR="00205287" w:rsidRPr="00B277D2">
        <w:rPr>
          <w:rFonts w:ascii="Traditional Arabic" w:hAnsi="Traditional Arabic" w:cs="Traditional Arabic" w:hint="cs"/>
          <w:rtl/>
        </w:rPr>
        <w:t xml:space="preserve"> </w:t>
      </w:r>
      <w:r w:rsidRPr="00B277D2">
        <w:rPr>
          <w:rFonts w:ascii="Traditional Arabic" w:hAnsi="Traditional Arabic" w:cs="Traditional Arabic" w:hint="cs"/>
          <w:rtl/>
        </w:rPr>
        <w:t>می‌شوند</w:t>
      </w:r>
      <w:r w:rsidR="00E72EF5" w:rsidRPr="00B277D2">
        <w:rPr>
          <w:rFonts w:ascii="Traditional Arabic" w:hAnsi="Traditional Arabic" w:cs="Traditional Arabic" w:hint="cs"/>
          <w:rtl/>
        </w:rPr>
        <w:t>، «</w:t>
      </w:r>
      <w:r w:rsidR="00E72EF5" w:rsidRPr="00FD0979">
        <w:rPr>
          <w:rFonts w:ascii="Traditional Arabic" w:hAnsi="Traditional Arabic" w:cs="Traditional Arabic"/>
          <w:b/>
          <w:bCs/>
          <w:color w:val="008000"/>
          <w:rtl/>
        </w:rPr>
        <w:t>وَنُنَزِّلُ مِنَ الْقُرْآنِ مَا هُوَ شِفَاءٌ وَرَحْمَةٌ لِلْمُؤْمِنِينَ وَلَا يَزِيدُ الظَّالِمِينَ إِلَّا خَسَارًا</w:t>
      </w:r>
      <w:r w:rsidR="00E72EF5" w:rsidRPr="00B277D2">
        <w:rPr>
          <w:rFonts w:ascii="Traditional Arabic" w:hAnsi="Traditional Arabic" w:cs="Traditional Arabic" w:hint="cs"/>
          <w:rtl/>
        </w:rPr>
        <w:t>»</w:t>
      </w:r>
      <w:r w:rsidR="00E72EF5" w:rsidRPr="00B277D2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96421D" w:rsidRPr="00B277D2">
        <w:rPr>
          <w:rFonts w:ascii="Traditional Arabic" w:hAnsi="Traditional Arabic" w:cs="Traditional Arabic" w:hint="cs"/>
          <w:rtl/>
        </w:rPr>
        <w:t xml:space="preserve">، قرآن برای ظالم چیزی جزء خسران نیست، </w:t>
      </w:r>
      <w:r w:rsidR="00DA7E1F" w:rsidRPr="00B277D2">
        <w:rPr>
          <w:rFonts w:ascii="Traditional Arabic" w:hAnsi="Traditional Arabic" w:cs="Traditional Arabic" w:hint="cs"/>
          <w:rtl/>
        </w:rPr>
        <w:t xml:space="preserve">این </w:t>
      </w:r>
      <w:r w:rsidR="0096421D" w:rsidRPr="00B277D2">
        <w:rPr>
          <w:rFonts w:ascii="Traditional Arabic" w:hAnsi="Traditional Arabic" w:cs="Traditional Arabic" w:hint="cs"/>
          <w:rtl/>
        </w:rPr>
        <w:t>یک واقعیتی است که در خارج با آن مواجه هستیم</w:t>
      </w:r>
      <w:r w:rsidR="00D041A3" w:rsidRPr="00B277D2">
        <w:rPr>
          <w:rFonts w:ascii="Traditional Arabic" w:hAnsi="Traditional Arabic" w:cs="Traditional Arabic" w:hint="cs"/>
          <w:rtl/>
        </w:rPr>
        <w:t>.</w:t>
      </w:r>
    </w:p>
    <w:p w:rsidR="002959DA" w:rsidRPr="00B277D2" w:rsidRDefault="008257F7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 xml:space="preserve">برخی از </w:t>
      </w:r>
      <w:r w:rsidR="00985D6A" w:rsidRPr="00B277D2">
        <w:rPr>
          <w:rFonts w:ascii="Traditional Arabic" w:hAnsi="Traditional Arabic" w:cs="Traditional Arabic" w:hint="cs"/>
          <w:rtl/>
        </w:rPr>
        <w:t>پیام‌رسانی‌های</w:t>
      </w:r>
      <w:r w:rsidRPr="00B277D2">
        <w:rPr>
          <w:rFonts w:ascii="Traditional Arabic" w:hAnsi="Traditional Arabic" w:cs="Traditional Arabic" w:hint="cs"/>
          <w:rtl/>
        </w:rPr>
        <w:t xml:space="preserve"> دینی نتایج معکوسی دارد، اما </w:t>
      </w:r>
      <w:r w:rsidR="00985D6A" w:rsidRPr="00B277D2">
        <w:rPr>
          <w:rFonts w:ascii="Traditional Arabic" w:hAnsi="Traditional Arabic" w:cs="Traditional Arabic" w:hint="cs"/>
          <w:rtl/>
        </w:rPr>
        <w:t>درعین‌حال</w:t>
      </w:r>
      <w:r w:rsidRPr="00B277D2">
        <w:rPr>
          <w:rFonts w:ascii="Traditional Arabic" w:hAnsi="Traditional Arabic" w:cs="Traditional Arabic" w:hint="cs"/>
          <w:rtl/>
        </w:rPr>
        <w:t xml:space="preserve"> کنار گذاشته ن</w:t>
      </w:r>
      <w:r w:rsidR="00985D6A" w:rsidRPr="00B277D2">
        <w:rPr>
          <w:rFonts w:ascii="Traditional Arabic" w:hAnsi="Traditional Arabic" w:cs="Traditional Arabic" w:hint="cs"/>
          <w:rtl/>
        </w:rPr>
        <w:t>می‌شوند</w:t>
      </w:r>
      <w:r w:rsidRPr="00B277D2">
        <w:rPr>
          <w:rFonts w:ascii="Traditional Arabic" w:hAnsi="Traditional Arabic" w:cs="Traditional Arabic" w:hint="cs"/>
          <w:rtl/>
        </w:rPr>
        <w:t xml:space="preserve">، برای اینکه برای </w:t>
      </w:r>
      <w:r w:rsidR="00985D6A" w:rsidRPr="00B277D2">
        <w:rPr>
          <w:rFonts w:ascii="Traditional Arabic" w:hAnsi="Traditional Arabic" w:cs="Traditional Arabic" w:hint="cs"/>
          <w:rtl/>
        </w:rPr>
        <w:t>عده‌ای</w:t>
      </w:r>
      <w:r w:rsidRPr="00B277D2">
        <w:rPr>
          <w:rFonts w:ascii="Traditional Arabic" w:hAnsi="Traditional Arabic" w:cs="Traditional Arabic" w:hint="cs"/>
          <w:rtl/>
        </w:rPr>
        <w:t xml:space="preserve"> اثر </w:t>
      </w:r>
      <w:r w:rsidR="00985D6A" w:rsidRPr="00B277D2">
        <w:rPr>
          <w:rFonts w:ascii="Traditional Arabic" w:hAnsi="Traditional Arabic" w:cs="Traditional Arabic" w:hint="cs"/>
          <w:rtl/>
        </w:rPr>
        <w:t>می‌گذارد</w:t>
      </w:r>
      <w:r w:rsidRPr="00B277D2">
        <w:rPr>
          <w:rFonts w:ascii="Traditional Arabic" w:hAnsi="Traditional Arabic" w:cs="Traditional Arabic" w:hint="cs"/>
          <w:rtl/>
        </w:rPr>
        <w:t xml:space="preserve"> و برای </w:t>
      </w:r>
      <w:r w:rsidR="00985D6A" w:rsidRPr="00B277D2">
        <w:rPr>
          <w:rFonts w:ascii="Traditional Arabic" w:hAnsi="Traditional Arabic" w:cs="Traditional Arabic" w:hint="cs"/>
          <w:rtl/>
        </w:rPr>
        <w:t>عده‌ای</w:t>
      </w:r>
      <w:r w:rsidRPr="00B277D2">
        <w:rPr>
          <w:rFonts w:ascii="Traditional Arabic" w:hAnsi="Traditional Arabic" w:cs="Traditional Arabic" w:hint="cs"/>
          <w:rtl/>
        </w:rPr>
        <w:t xml:space="preserve"> دیگر </w:t>
      </w:r>
      <w:r w:rsidR="00985D6A" w:rsidRPr="00B277D2">
        <w:rPr>
          <w:rFonts w:ascii="Traditional Arabic" w:hAnsi="Traditional Arabic" w:cs="Traditional Arabic" w:hint="cs"/>
          <w:rtl/>
        </w:rPr>
        <w:t>اتمام‌حجت</w:t>
      </w:r>
      <w:r w:rsidRPr="00B277D2">
        <w:rPr>
          <w:rFonts w:ascii="Traditional Arabic" w:hAnsi="Traditional Arabic" w:cs="Traditional Arabic" w:hint="cs"/>
          <w:rtl/>
        </w:rPr>
        <w:t xml:space="preserve"> است</w:t>
      </w:r>
      <w:r w:rsidR="001D1F25" w:rsidRPr="00B277D2">
        <w:rPr>
          <w:rFonts w:ascii="Traditional Arabic" w:hAnsi="Traditional Arabic" w:cs="Traditional Arabic" w:hint="cs"/>
          <w:rtl/>
        </w:rPr>
        <w:t>، اینجا شبیه تزاح</w:t>
      </w:r>
      <w:r w:rsidR="00C3468A" w:rsidRPr="00B277D2">
        <w:rPr>
          <w:rFonts w:ascii="Traditional Arabic" w:hAnsi="Traditional Arabic" w:cs="Traditional Arabic" w:hint="cs"/>
          <w:rtl/>
        </w:rPr>
        <w:t>م است، این بحث با نظام امتحان ر</w:t>
      </w:r>
      <w:r w:rsidR="001D1F25" w:rsidRPr="00B277D2">
        <w:rPr>
          <w:rFonts w:ascii="Traditional Arabic" w:hAnsi="Traditional Arabic" w:cs="Traditional Arabic" w:hint="cs"/>
          <w:rtl/>
        </w:rPr>
        <w:t>بط دارد</w:t>
      </w:r>
      <w:r w:rsidR="00C3468A" w:rsidRPr="00B277D2">
        <w:rPr>
          <w:rFonts w:ascii="Traditional Arabic" w:hAnsi="Traditional Arabic" w:cs="Traditional Arabic" w:hint="cs"/>
          <w:rtl/>
        </w:rPr>
        <w:t xml:space="preserve">، </w:t>
      </w:r>
      <w:r w:rsidR="00985D6A" w:rsidRPr="00B277D2">
        <w:rPr>
          <w:rFonts w:ascii="Traditional Arabic" w:hAnsi="Traditional Arabic" w:cs="Traditional Arabic" w:hint="cs"/>
          <w:rtl/>
        </w:rPr>
        <w:t>ابتلا</w:t>
      </w:r>
      <w:r w:rsidR="00C3468A" w:rsidRPr="00B277D2">
        <w:rPr>
          <w:rFonts w:ascii="Traditional Arabic" w:hAnsi="Traditional Arabic" w:cs="Traditional Arabic" w:hint="cs"/>
          <w:rtl/>
        </w:rPr>
        <w:t xml:space="preserve"> و امتحانی که در این عالم است، یعنی خداوند </w:t>
      </w:r>
      <w:r w:rsidR="00985D6A" w:rsidRPr="00B277D2">
        <w:rPr>
          <w:rFonts w:ascii="Traditional Arabic" w:hAnsi="Traditional Arabic" w:cs="Traditional Arabic" w:hint="cs"/>
          <w:rtl/>
        </w:rPr>
        <w:t>نعمت‌های</w:t>
      </w:r>
      <w:r w:rsidR="00C3468A" w:rsidRPr="00B277D2">
        <w:rPr>
          <w:rFonts w:ascii="Traditional Arabic" w:hAnsi="Traditional Arabic" w:cs="Traditional Arabic" w:hint="cs"/>
          <w:rtl/>
        </w:rPr>
        <w:t xml:space="preserve"> تکوینی به ما داده است، این </w:t>
      </w:r>
      <w:r w:rsidR="00985D6A" w:rsidRPr="00B277D2">
        <w:rPr>
          <w:rFonts w:ascii="Traditional Arabic" w:hAnsi="Traditional Arabic" w:cs="Traditional Arabic" w:hint="cs"/>
          <w:rtl/>
        </w:rPr>
        <w:t>نعمت‌ها</w:t>
      </w:r>
      <w:r w:rsidR="00C3468A" w:rsidRPr="00B277D2">
        <w:rPr>
          <w:rFonts w:ascii="Traditional Arabic" w:hAnsi="Traditional Arabic" w:cs="Traditional Arabic" w:hint="cs"/>
          <w:rtl/>
        </w:rPr>
        <w:t xml:space="preserve"> </w:t>
      </w:r>
      <w:r w:rsidR="00985D6A" w:rsidRPr="00B277D2">
        <w:rPr>
          <w:rFonts w:ascii="Traditional Arabic" w:hAnsi="Traditional Arabic" w:cs="Traditional Arabic" w:hint="cs"/>
          <w:rtl/>
        </w:rPr>
        <w:t>می‌تواند</w:t>
      </w:r>
      <w:r w:rsidR="00C3468A" w:rsidRPr="00B277D2">
        <w:rPr>
          <w:rFonts w:ascii="Traditional Arabic" w:hAnsi="Traditional Arabic" w:cs="Traditional Arabic" w:hint="cs"/>
          <w:rtl/>
        </w:rPr>
        <w:t xml:space="preserve"> در مسیر درست قرار بگیرد و هم </w:t>
      </w:r>
      <w:r w:rsidR="00985D6A" w:rsidRPr="00B277D2">
        <w:rPr>
          <w:rFonts w:ascii="Traditional Arabic" w:hAnsi="Traditional Arabic" w:cs="Traditional Arabic" w:hint="cs"/>
          <w:rtl/>
        </w:rPr>
        <w:t>می‌تواند</w:t>
      </w:r>
      <w:r w:rsidR="00C3468A" w:rsidRPr="00B277D2">
        <w:rPr>
          <w:rFonts w:ascii="Traditional Arabic" w:hAnsi="Traditional Arabic" w:cs="Traditional Arabic" w:hint="cs"/>
          <w:rtl/>
        </w:rPr>
        <w:t xml:space="preserve"> در مسیر انحراف و ضلالت قرا</w:t>
      </w:r>
      <w:r w:rsidR="00806748" w:rsidRPr="00B277D2">
        <w:rPr>
          <w:rFonts w:ascii="Traditional Arabic" w:hAnsi="Traditional Arabic" w:cs="Traditional Arabic" w:hint="cs"/>
          <w:rtl/>
        </w:rPr>
        <w:t xml:space="preserve">ر بگیرد، همچنین </w:t>
      </w:r>
      <w:r w:rsidR="00985D6A" w:rsidRPr="00B277D2">
        <w:rPr>
          <w:rFonts w:ascii="Traditional Arabic" w:hAnsi="Traditional Arabic" w:cs="Traditional Arabic" w:hint="cs"/>
          <w:rtl/>
        </w:rPr>
        <w:t>نعمت‌های</w:t>
      </w:r>
      <w:r w:rsidR="00806748" w:rsidRPr="00B277D2">
        <w:rPr>
          <w:rFonts w:ascii="Traditional Arabic" w:hAnsi="Traditional Arabic" w:cs="Traditional Arabic" w:hint="cs"/>
          <w:rtl/>
        </w:rPr>
        <w:t xml:space="preserve"> تشریعی، یعنی پیامبران و قرآن آمده که بعضی پند </w:t>
      </w:r>
      <w:r w:rsidR="00985D6A" w:rsidRPr="00B277D2">
        <w:rPr>
          <w:rFonts w:ascii="Traditional Arabic" w:hAnsi="Traditional Arabic" w:cs="Traditional Arabic" w:hint="cs"/>
          <w:rtl/>
        </w:rPr>
        <w:t>می‌گیرند</w:t>
      </w:r>
      <w:r w:rsidR="00806748" w:rsidRPr="00B277D2">
        <w:rPr>
          <w:rFonts w:ascii="Traditional Arabic" w:hAnsi="Traditional Arabic" w:cs="Traditional Arabic" w:hint="cs"/>
          <w:rtl/>
        </w:rPr>
        <w:t xml:space="preserve"> </w:t>
      </w:r>
      <w:r w:rsidR="00985D6A" w:rsidRPr="00B277D2">
        <w:rPr>
          <w:rFonts w:ascii="Traditional Arabic" w:hAnsi="Traditional Arabic" w:cs="Traditional Arabic" w:hint="cs"/>
          <w:rtl/>
        </w:rPr>
        <w:t>و عده‌ای</w:t>
      </w:r>
      <w:r w:rsidR="00806748" w:rsidRPr="00B277D2">
        <w:rPr>
          <w:rFonts w:ascii="Traditional Arabic" w:hAnsi="Traditional Arabic" w:cs="Traditional Arabic" w:hint="cs"/>
          <w:rtl/>
        </w:rPr>
        <w:t xml:space="preserve"> ملال </w:t>
      </w:r>
      <w:r w:rsidR="00985D6A" w:rsidRPr="00B277D2">
        <w:rPr>
          <w:rFonts w:ascii="Traditional Arabic" w:hAnsi="Traditional Arabic" w:cs="Traditional Arabic" w:hint="cs"/>
          <w:rtl/>
        </w:rPr>
        <w:lastRenderedPageBreak/>
        <w:t>می‌گیرند</w:t>
      </w:r>
      <w:r w:rsidR="00806748" w:rsidRPr="00B277D2">
        <w:rPr>
          <w:rFonts w:ascii="Traditional Arabic" w:hAnsi="Traditional Arabic" w:cs="Traditional Arabic" w:hint="cs"/>
          <w:rtl/>
        </w:rPr>
        <w:t>، برای بعضی هدایت و نور است و برای بعضی ضلالت است</w:t>
      </w:r>
      <w:r w:rsidR="002959DA" w:rsidRPr="00B277D2">
        <w:rPr>
          <w:rFonts w:ascii="Traditional Arabic" w:hAnsi="Traditional Arabic" w:cs="Traditional Arabic" w:hint="cs"/>
          <w:rtl/>
        </w:rPr>
        <w:t>، «</w:t>
      </w:r>
      <w:r w:rsidR="008E508D" w:rsidRPr="00FD0979">
        <w:rPr>
          <w:rFonts w:ascii="Traditional Arabic" w:hAnsi="Traditional Arabic" w:cs="Traditional Arabic"/>
          <w:b/>
          <w:bCs/>
          <w:color w:val="008000"/>
          <w:rtl/>
        </w:rPr>
        <w:t>يُضِلُّ بِهِ كَثِيرًا وَيَهْدِي بِهِ كَثِيرًا وَمَا يُضِلُّ بِهِ إِلَّا الْفَاسِقِينَ</w:t>
      </w:r>
      <w:r w:rsidR="008E508D" w:rsidRPr="00B277D2">
        <w:rPr>
          <w:rFonts w:ascii="Traditional Arabic" w:hAnsi="Traditional Arabic" w:cs="Traditional Arabic" w:hint="cs"/>
          <w:rtl/>
        </w:rPr>
        <w:t>»</w:t>
      </w:r>
      <w:r w:rsidR="008E508D" w:rsidRPr="00B277D2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990AD2" w:rsidRPr="00B277D2">
        <w:rPr>
          <w:rFonts w:ascii="Traditional Arabic" w:hAnsi="Traditional Arabic" w:cs="Traditional Arabic" w:hint="cs"/>
          <w:rtl/>
        </w:rPr>
        <w:t>، قانون امتحان با این ربط دارد</w:t>
      </w:r>
      <w:r w:rsidR="00990AD2" w:rsidRPr="00B277D2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990AD2" w:rsidRPr="00B277D2">
        <w:rPr>
          <w:rFonts w:ascii="Traditional Arabic" w:hAnsi="Traditional Arabic" w:cs="Traditional Arabic" w:hint="cs"/>
          <w:rtl/>
        </w:rPr>
        <w:t>«</w:t>
      </w:r>
      <w:r w:rsidR="00990AD2" w:rsidRPr="00FD0979">
        <w:rPr>
          <w:rFonts w:ascii="Traditional Arabic" w:hAnsi="Traditional Arabic" w:cs="Traditional Arabic"/>
          <w:b/>
          <w:bCs/>
          <w:color w:val="008000"/>
          <w:rtl/>
        </w:rPr>
        <w:t>لِيَهْلِكَ مَنْ هَلَكَ عَنْ بَيِّنَةٍ وَيَحْيَى مَنْ حَيَّ عَنْ بَيِّنَةٍ وَإِنَّ اللَّهَ لَسَمِيعٌ عَلِيمٌ</w:t>
      </w:r>
      <w:r w:rsidR="00990AD2" w:rsidRPr="00B277D2">
        <w:rPr>
          <w:rFonts w:ascii="Traditional Arabic" w:hAnsi="Traditional Arabic" w:cs="Traditional Arabic" w:hint="cs"/>
          <w:rtl/>
        </w:rPr>
        <w:t>»،</w:t>
      </w:r>
      <w:r w:rsidR="00990AD2" w:rsidRPr="00B277D2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990AD2" w:rsidRPr="00B277D2">
        <w:rPr>
          <w:rFonts w:ascii="Traditional Arabic" w:hAnsi="Traditional Arabic" w:cs="Traditional Arabic" w:hint="cs"/>
          <w:rtl/>
        </w:rPr>
        <w:t xml:space="preserve"> بینه </w:t>
      </w:r>
      <w:r w:rsidR="00B11BAC" w:rsidRPr="00B277D2">
        <w:rPr>
          <w:rFonts w:ascii="Traditional Arabic" w:hAnsi="Traditional Arabic" w:cs="Traditional Arabic" w:hint="cs"/>
          <w:rtl/>
        </w:rPr>
        <w:t>می‌آوردند</w:t>
      </w:r>
      <w:r w:rsidR="00990AD2" w:rsidRPr="00B277D2">
        <w:rPr>
          <w:rFonts w:ascii="Traditional Arabic" w:hAnsi="Traditional Arabic" w:cs="Traditional Arabic" w:hint="cs"/>
          <w:rtl/>
        </w:rPr>
        <w:t xml:space="preserve">، اما بعضی از این بیّنه هم گریزان هستند، اگر نظام امتحان و ابلاغ و تبلیغ انجام </w:t>
      </w:r>
      <w:r w:rsidR="00B11BAC" w:rsidRPr="00B277D2">
        <w:rPr>
          <w:rFonts w:ascii="Traditional Arabic" w:hAnsi="Traditional Arabic" w:cs="Traditional Arabic" w:hint="cs"/>
          <w:rtl/>
        </w:rPr>
        <w:t>نمی‌شد</w:t>
      </w:r>
      <w:r w:rsidR="00990AD2" w:rsidRPr="00B277D2">
        <w:rPr>
          <w:rFonts w:ascii="Traditional Arabic" w:hAnsi="Traditional Arabic" w:cs="Traditional Arabic" w:hint="cs"/>
          <w:rtl/>
        </w:rPr>
        <w:t xml:space="preserve">، هم </w:t>
      </w:r>
      <w:r w:rsidR="00985D6A" w:rsidRPr="00B277D2">
        <w:rPr>
          <w:rFonts w:ascii="Traditional Arabic" w:hAnsi="Traditional Arabic" w:cs="Traditional Arabic" w:hint="cs"/>
          <w:rtl/>
        </w:rPr>
        <w:t>این‌ها</w:t>
      </w:r>
      <w:r w:rsidR="00990AD2" w:rsidRPr="00B277D2">
        <w:rPr>
          <w:rFonts w:ascii="Traditional Arabic" w:hAnsi="Traditional Arabic" w:cs="Traditional Arabic" w:hint="cs"/>
          <w:rtl/>
        </w:rPr>
        <w:t xml:space="preserve"> به آن کمالات </w:t>
      </w:r>
      <w:r w:rsidR="00B11BAC" w:rsidRPr="00B277D2">
        <w:rPr>
          <w:rFonts w:ascii="Traditional Arabic" w:hAnsi="Traditional Arabic" w:cs="Traditional Arabic" w:hint="cs"/>
          <w:rtl/>
        </w:rPr>
        <w:t>نمی‌رسیدند</w:t>
      </w:r>
      <w:r w:rsidR="00990AD2" w:rsidRPr="00B277D2">
        <w:rPr>
          <w:rFonts w:ascii="Traditional Arabic" w:hAnsi="Traditional Arabic" w:cs="Traditional Arabic" w:hint="cs"/>
          <w:rtl/>
        </w:rPr>
        <w:t xml:space="preserve"> و همان </w:t>
      </w:r>
      <w:r w:rsidR="00985D6A" w:rsidRPr="00B277D2">
        <w:rPr>
          <w:rFonts w:ascii="Traditional Arabic" w:hAnsi="Traditional Arabic" w:cs="Traditional Arabic" w:hint="cs"/>
          <w:rtl/>
        </w:rPr>
        <w:t>آن‌ها</w:t>
      </w:r>
      <w:r w:rsidR="00990AD2" w:rsidRPr="00B277D2">
        <w:rPr>
          <w:rFonts w:ascii="Traditional Arabic" w:hAnsi="Traditional Arabic" w:cs="Traditional Arabic" w:hint="cs"/>
          <w:rtl/>
        </w:rPr>
        <w:t xml:space="preserve"> به آن ضلالت و انحراف </w:t>
      </w:r>
      <w:r w:rsidR="00B11BAC" w:rsidRPr="00B277D2">
        <w:rPr>
          <w:rFonts w:ascii="Traditional Arabic" w:hAnsi="Traditional Arabic" w:cs="Traditional Arabic" w:hint="cs"/>
          <w:rtl/>
        </w:rPr>
        <w:t>نمی‌افتادند</w:t>
      </w:r>
    </w:p>
    <w:p w:rsidR="002D2F2E" w:rsidRPr="00B277D2" w:rsidRDefault="00135B31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>«</w:t>
      </w:r>
      <w:r w:rsidRPr="00FD0979">
        <w:rPr>
          <w:rFonts w:ascii="Traditional Arabic" w:hAnsi="Traditional Arabic" w:cs="Traditional Arabic"/>
          <w:b/>
          <w:bCs/>
          <w:color w:val="008000"/>
          <w:rtl/>
        </w:rPr>
        <w:t>وَ ما كُنَّا مُعَذِّبِينَ حَتَّى نَبْعَثَ رَسُولًا</w:t>
      </w:r>
      <w:r w:rsidRPr="00B277D2">
        <w:rPr>
          <w:rFonts w:ascii="Traditional Arabic" w:hAnsi="Traditional Arabic" w:cs="Traditional Arabic" w:hint="cs"/>
          <w:b/>
          <w:bCs/>
          <w:rtl/>
        </w:rPr>
        <w:t>»</w:t>
      </w:r>
      <w:r w:rsidRPr="00B277D2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4"/>
      </w:r>
      <w:r w:rsidR="00C45E3E" w:rsidRPr="00B277D2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C45E3E" w:rsidRPr="00B277D2">
        <w:rPr>
          <w:rFonts w:ascii="Traditional Arabic" w:hAnsi="Traditional Arabic" w:cs="Traditional Arabic" w:hint="cs"/>
          <w:rtl/>
        </w:rPr>
        <w:t xml:space="preserve">یکی از نتایج بعثت رسول این است که </w:t>
      </w:r>
      <w:r w:rsidR="00985D6A" w:rsidRPr="00B277D2">
        <w:rPr>
          <w:rFonts w:ascii="Traditional Arabic" w:hAnsi="Traditional Arabic" w:cs="Traditional Arabic" w:hint="cs"/>
          <w:rtl/>
        </w:rPr>
        <w:t>عده‌ای</w:t>
      </w:r>
      <w:r w:rsidR="00C45E3E" w:rsidRPr="00B277D2">
        <w:rPr>
          <w:rFonts w:ascii="Traditional Arabic" w:hAnsi="Traditional Arabic" w:cs="Traditional Arabic" w:hint="cs"/>
          <w:rtl/>
        </w:rPr>
        <w:t xml:space="preserve"> عذاب خواهند شد.</w:t>
      </w:r>
    </w:p>
    <w:p w:rsidR="00C97772" w:rsidRPr="00B277D2" w:rsidRDefault="00C45E3E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>«</w:t>
      </w:r>
      <w:r w:rsidRPr="00FD0979">
        <w:rPr>
          <w:rFonts w:ascii="Traditional Arabic" w:hAnsi="Traditional Arabic" w:cs="Traditional Arabic"/>
          <w:b/>
          <w:bCs/>
          <w:color w:val="008000"/>
          <w:rtl/>
        </w:rPr>
        <w:t>رُسُلاً مُبَشِّرِينَ وَ مُنْذِرِينَ لِئَلاّ يَكُونَ لِلنّاسِ عَلَى اللّه ِ حُجَّةٌ بَعْدَ الرُّسُلِ وَ كانَ اللّه ُ عَزِيزاً حَكِيماً</w:t>
      </w:r>
      <w:r w:rsidRPr="00B277D2">
        <w:rPr>
          <w:rFonts w:ascii="Traditional Arabic" w:hAnsi="Traditional Arabic" w:cs="Traditional Arabic" w:hint="cs"/>
          <w:b/>
          <w:bCs/>
          <w:rtl/>
        </w:rPr>
        <w:t>»</w:t>
      </w:r>
      <w:r w:rsidRPr="00B277D2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5"/>
      </w:r>
      <w:r w:rsidR="0025749B" w:rsidRPr="00B277D2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25749B" w:rsidRPr="00B277D2">
        <w:rPr>
          <w:rFonts w:ascii="Traditional Arabic" w:hAnsi="Traditional Arabic" w:cs="Traditional Arabic" w:hint="cs"/>
          <w:rtl/>
        </w:rPr>
        <w:t xml:space="preserve">انبیاء </w:t>
      </w:r>
      <w:r w:rsidR="00B11BAC" w:rsidRPr="00B277D2">
        <w:rPr>
          <w:rFonts w:ascii="Traditional Arabic" w:hAnsi="Traditional Arabic" w:cs="Traditional Arabic" w:hint="cs"/>
          <w:rtl/>
        </w:rPr>
        <w:t>می‌فرستیم</w:t>
      </w:r>
      <w:r w:rsidR="00B277D2">
        <w:rPr>
          <w:rFonts w:ascii="Traditional Arabic" w:hAnsi="Traditional Arabic" w:cs="Traditional Arabic"/>
          <w:rtl/>
        </w:rPr>
        <w:t xml:space="preserve"> </w:t>
      </w:r>
      <w:r w:rsidR="0025749B" w:rsidRPr="00B277D2">
        <w:rPr>
          <w:rFonts w:ascii="Traditional Arabic" w:hAnsi="Traditional Arabic" w:cs="Traditional Arabic" w:hint="cs"/>
          <w:rtl/>
        </w:rPr>
        <w:t xml:space="preserve">تا قطع حجت بشود، کسی نتواند بگوید که ما </w:t>
      </w:r>
      <w:r w:rsidR="00B11BAC" w:rsidRPr="00B277D2">
        <w:rPr>
          <w:rFonts w:ascii="Traditional Arabic" w:hAnsi="Traditional Arabic" w:cs="Traditional Arabic" w:hint="cs"/>
          <w:rtl/>
        </w:rPr>
        <w:t>نمی‌دانستیم</w:t>
      </w:r>
      <w:r w:rsidR="0025749B" w:rsidRPr="00B277D2">
        <w:rPr>
          <w:rFonts w:ascii="Traditional Arabic" w:hAnsi="Traditional Arabic" w:cs="Traditional Arabic" w:hint="cs"/>
          <w:rtl/>
        </w:rPr>
        <w:t>، یا اینکه به ما چیزی نرسیده است.</w:t>
      </w:r>
    </w:p>
    <w:p w:rsidR="0025749B" w:rsidRPr="00B277D2" w:rsidRDefault="0025749B" w:rsidP="000D3987">
      <w:pPr>
        <w:jc w:val="lowKashida"/>
        <w:rPr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>«</w:t>
      </w:r>
      <w:r w:rsidRPr="00FD0979">
        <w:rPr>
          <w:rFonts w:ascii="Traditional Arabic" w:hAnsi="Traditional Arabic" w:cs="Traditional Arabic"/>
          <w:b/>
          <w:bCs/>
          <w:color w:val="008000"/>
          <w:rtl/>
        </w:rPr>
        <w:t>وَ ما أَكْثَرُ النَّاسِ وَ لَوْ حَرَصْتَ بِمُؤْمِنِينَ</w:t>
      </w:r>
      <w:r w:rsidRPr="00B277D2">
        <w:rPr>
          <w:rFonts w:ascii="Traditional Arabic" w:hAnsi="Traditional Arabic" w:cs="Traditional Arabic" w:hint="cs"/>
          <w:rtl/>
        </w:rPr>
        <w:t>»</w:t>
      </w:r>
      <w:r w:rsidRPr="00B277D2">
        <w:rPr>
          <w:rStyle w:val="FootnoteReference"/>
          <w:rFonts w:ascii="Traditional Arabic" w:hAnsi="Traditional Arabic" w:cs="Traditional Arabic"/>
          <w:rtl/>
        </w:rPr>
        <w:footnoteReference w:id="6"/>
      </w:r>
    </w:p>
    <w:p w:rsidR="00B340D8" w:rsidRPr="00B277D2" w:rsidRDefault="005C214C" w:rsidP="000D3987">
      <w:pPr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Fonts w:ascii="Traditional Arabic" w:hAnsi="Traditional Arabic" w:cs="Traditional Arabic" w:hint="cs"/>
          <w:rtl/>
        </w:rPr>
        <w:t xml:space="preserve">در </w:t>
      </w:r>
      <w:r w:rsidR="00B11BAC" w:rsidRPr="00B277D2">
        <w:rPr>
          <w:rFonts w:ascii="Traditional Arabic" w:hAnsi="Traditional Arabic" w:cs="Traditional Arabic" w:hint="cs"/>
          <w:rtl/>
        </w:rPr>
        <w:t>نهج‌البلاغه</w:t>
      </w:r>
      <w:r w:rsidRPr="00B277D2">
        <w:rPr>
          <w:rFonts w:ascii="Traditional Arabic" w:hAnsi="Traditional Arabic" w:cs="Traditional Arabic" w:hint="cs"/>
          <w:rtl/>
        </w:rPr>
        <w:t xml:space="preserve"> </w:t>
      </w:r>
      <w:r w:rsidR="00985D6A" w:rsidRPr="00B277D2">
        <w:rPr>
          <w:rFonts w:ascii="Traditional Arabic" w:hAnsi="Traditional Arabic" w:cs="Traditional Arabic" w:hint="cs"/>
          <w:rtl/>
        </w:rPr>
        <w:t>این‌طور</w:t>
      </w:r>
      <w:r w:rsidRPr="00B277D2">
        <w:rPr>
          <w:rFonts w:ascii="Traditional Arabic" w:hAnsi="Traditional Arabic" w:cs="Traditional Arabic" w:hint="cs"/>
          <w:rtl/>
        </w:rPr>
        <w:t xml:space="preserve"> </w:t>
      </w:r>
      <w:r w:rsidR="00B11BAC" w:rsidRPr="00B277D2">
        <w:rPr>
          <w:rFonts w:ascii="Traditional Arabic" w:hAnsi="Traditional Arabic" w:cs="Traditional Arabic" w:hint="cs"/>
          <w:rtl/>
        </w:rPr>
        <w:t>ذکرشده</w:t>
      </w:r>
      <w:r w:rsidRPr="00B277D2">
        <w:rPr>
          <w:rFonts w:ascii="Traditional Arabic" w:hAnsi="Traditional Arabic" w:cs="Traditional Arabic" w:hint="cs"/>
          <w:rtl/>
        </w:rPr>
        <w:t xml:space="preserve"> که</w:t>
      </w:r>
      <w:r w:rsidR="00B340D8" w:rsidRPr="00B277D2">
        <w:rPr>
          <w:rFonts w:ascii="Traditional Arabic" w:hAnsi="Traditional Arabic" w:cs="Traditional Arabic" w:hint="cs"/>
          <w:rtl/>
        </w:rPr>
        <w:t xml:space="preserve"> «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و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يُذَكِّروهُم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مَنسِيَّ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نِعمَتِهِ</w:t>
      </w:r>
      <w:r w:rsidR="00B277D2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و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يَحتَجُّوا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علَيهِم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بالتَّبليغِ</w:t>
      </w:r>
      <w:r w:rsidR="00B277D2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و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يُثيروا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لَهُم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دَفائنَ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العُقولِ</w:t>
      </w:r>
      <w:r w:rsidR="00B277D2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و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يُرُوهُم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آياتِ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المَقدِرَةِ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مِنْ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سَقْفٍ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فَوْقَهُمْ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مَرْفُوعٍ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مِهَادٍ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تَحْتَهُمْ</w:t>
      </w:r>
      <w:r w:rsidR="00E81934" w:rsidRPr="00FD097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81934" w:rsidRPr="00FD0979">
        <w:rPr>
          <w:rFonts w:ascii="Traditional Arabic" w:hAnsi="Traditional Arabic" w:cs="Traditional Arabic" w:hint="cs"/>
          <w:b/>
          <w:bCs/>
          <w:color w:val="008000"/>
          <w:rtl/>
        </w:rPr>
        <w:t>مَوْضُوعٍ</w:t>
      </w:r>
      <w:r w:rsidR="00B340D8" w:rsidRPr="00B277D2">
        <w:rPr>
          <w:rFonts w:ascii="Traditional Arabic" w:hAnsi="Traditional Arabic" w:cs="Traditional Arabic" w:hint="cs"/>
          <w:rtl/>
        </w:rPr>
        <w:t>»</w:t>
      </w:r>
      <w:r w:rsidR="00B340D8" w:rsidRPr="00B277D2">
        <w:rPr>
          <w:rStyle w:val="FootnoteReference"/>
          <w:rFonts w:ascii="Traditional Arabic" w:hAnsi="Traditional Arabic" w:cs="Traditional Arabic"/>
          <w:rtl/>
        </w:rPr>
        <w:footnoteReference w:id="7"/>
      </w:r>
      <w:r w:rsidR="00515863" w:rsidRPr="00B277D2">
        <w:rPr>
          <w:rFonts w:ascii="Traditional Arabic" w:hAnsi="Traditional Arabic" w:cs="Traditional Arabic" w:hint="cs"/>
          <w:rtl/>
        </w:rPr>
        <w:t xml:space="preserve">، </w:t>
      </w:r>
      <w:r w:rsidR="00985D6A" w:rsidRPr="00B277D2">
        <w:rPr>
          <w:rFonts w:ascii="Traditional Arabic" w:hAnsi="Traditional Arabic" w:cs="Traditional Arabic" w:hint="cs"/>
          <w:rtl/>
        </w:rPr>
        <w:t>عده‌ای</w:t>
      </w:r>
      <w:r w:rsidR="0038337E" w:rsidRPr="00B277D2">
        <w:rPr>
          <w:rFonts w:ascii="Traditional Arabic" w:hAnsi="Traditional Arabic" w:cs="Traditional Arabic" w:hint="cs"/>
          <w:rtl/>
        </w:rPr>
        <w:t xml:space="preserve"> همراه ن</w:t>
      </w:r>
      <w:r w:rsidR="00985D6A" w:rsidRPr="00B277D2">
        <w:rPr>
          <w:rFonts w:ascii="Traditional Arabic" w:hAnsi="Traditional Arabic" w:cs="Traditional Arabic" w:hint="cs"/>
          <w:rtl/>
        </w:rPr>
        <w:t>می‌شوند</w:t>
      </w:r>
      <w:r w:rsidR="0038337E" w:rsidRPr="00B277D2">
        <w:rPr>
          <w:rFonts w:ascii="Traditional Arabic" w:hAnsi="Traditional Arabic" w:cs="Traditional Arabic" w:hint="cs"/>
          <w:rtl/>
        </w:rPr>
        <w:t xml:space="preserve">، بلکه در </w:t>
      </w:r>
      <w:r w:rsidR="002571C7" w:rsidRPr="00B277D2">
        <w:rPr>
          <w:rFonts w:ascii="Traditional Arabic" w:hAnsi="Traditional Arabic" w:cs="Traditional Arabic" w:hint="cs"/>
          <w:rtl/>
        </w:rPr>
        <w:t>لج</w:t>
      </w:r>
      <w:r w:rsidR="00515863" w:rsidRPr="00B277D2">
        <w:rPr>
          <w:rFonts w:ascii="Traditional Arabic" w:hAnsi="Traditional Arabic" w:cs="Traditional Arabic" w:hint="cs"/>
          <w:rtl/>
        </w:rPr>
        <w:t xml:space="preserve"> قرار </w:t>
      </w:r>
      <w:r w:rsidR="00985D6A" w:rsidRPr="00B277D2">
        <w:rPr>
          <w:rFonts w:ascii="Traditional Arabic" w:hAnsi="Traditional Arabic" w:cs="Traditional Arabic" w:hint="cs"/>
          <w:rtl/>
        </w:rPr>
        <w:t>می‌گیرند</w:t>
      </w:r>
      <w:r w:rsidR="0038337E" w:rsidRPr="00B277D2">
        <w:rPr>
          <w:rFonts w:ascii="Traditional Arabic" w:hAnsi="Traditional Arabic" w:cs="Traditional Arabic" w:hint="cs"/>
          <w:rtl/>
        </w:rPr>
        <w:t>، «</w:t>
      </w:r>
      <w:r w:rsidR="002571C7" w:rsidRPr="00FD0979">
        <w:rPr>
          <w:rStyle w:val="st"/>
          <w:rFonts w:ascii="Traditional Arabic" w:hAnsi="Traditional Arabic" w:cs="Traditional Arabic"/>
          <w:b/>
          <w:bCs/>
          <w:color w:val="008000"/>
          <w:rtl/>
        </w:rPr>
        <w:t>وَلَوْ رَحِمْنَاهُمْ وَکَشَفْنَا مَا بِهِم مِن ضُرٍّ لَّلَجُّوا فِی طُغْیَانِهِمْ یَعْمَهُونَ</w:t>
      </w:r>
      <w:r w:rsidR="002571C7" w:rsidRPr="00B277D2">
        <w:rPr>
          <w:rStyle w:val="st"/>
          <w:rFonts w:ascii="Traditional Arabic" w:hAnsi="Traditional Arabic" w:cs="Traditional Arabic" w:hint="cs"/>
          <w:rtl/>
        </w:rPr>
        <w:t>»</w:t>
      </w:r>
      <w:r w:rsidR="002571C7" w:rsidRPr="00B277D2">
        <w:rPr>
          <w:rStyle w:val="FootnoteReference"/>
          <w:rFonts w:ascii="Traditional Arabic" w:hAnsi="Traditional Arabic" w:cs="Traditional Arabic"/>
          <w:rtl/>
        </w:rPr>
        <w:footnoteReference w:id="8"/>
      </w:r>
      <w:r w:rsidR="006F053F" w:rsidRPr="00B277D2">
        <w:rPr>
          <w:rStyle w:val="st"/>
          <w:rFonts w:ascii="Traditional Arabic" w:hAnsi="Traditional Arabic" w:cs="Traditional Arabic" w:hint="cs"/>
          <w:rtl/>
        </w:rPr>
        <w:t xml:space="preserve">، لذا در بعضی از </w:t>
      </w:r>
      <w:r w:rsidR="00405583" w:rsidRPr="00B277D2">
        <w:rPr>
          <w:rStyle w:val="st"/>
          <w:rFonts w:ascii="Traditional Arabic" w:hAnsi="Traditional Arabic" w:cs="Traditional Arabic" w:hint="cs"/>
          <w:rtl/>
        </w:rPr>
        <w:t xml:space="preserve">موارد دین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اتمام‌حجت</w:t>
      </w:r>
      <w:r w:rsidR="00405583" w:rsidRPr="00B277D2">
        <w:rPr>
          <w:rStyle w:val="st"/>
          <w:rFonts w:ascii="Traditional Arabic" w:hAnsi="Traditional Arabic" w:cs="Traditional Arabic" w:hint="cs"/>
          <w:rtl/>
        </w:rPr>
        <w:t xml:space="preserve"> </w:t>
      </w:r>
      <w:r w:rsidR="00B11BAC" w:rsidRPr="00B277D2">
        <w:rPr>
          <w:rStyle w:val="st"/>
          <w:rFonts w:ascii="Traditional Arabic" w:hAnsi="Traditional Arabic" w:cs="Traditional Arabic" w:hint="cs"/>
          <w:rtl/>
        </w:rPr>
        <w:t>می‌کند</w:t>
      </w:r>
      <w:r w:rsidR="00405583" w:rsidRPr="00B277D2">
        <w:rPr>
          <w:rStyle w:val="st"/>
          <w:rFonts w:ascii="Traditional Arabic" w:hAnsi="Traditional Arabic" w:cs="Traditional Arabic" w:hint="cs"/>
          <w:rtl/>
        </w:rPr>
        <w:t xml:space="preserve"> و قطع عذر است.</w:t>
      </w:r>
    </w:p>
    <w:p w:rsidR="00E81934" w:rsidRPr="00B277D2" w:rsidRDefault="00DF170E" w:rsidP="000D3987">
      <w:pPr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>«</w:t>
      </w:r>
      <w:hyperlink r:id="rId9" w:tgtFrame="_blank" w:history="1">
        <w:r w:rsidRPr="00FD0979">
          <w:rPr>
            <w:rStyle w:val="st"/>
            <w:rFonts w:ascii="Traditional Arabic" w:hAnsi="Traditional Arabic" w:cs="Traditional Arabic"/>
            <w:b/>
            <w:bCs/>
            <w:color w:val="008000"/>
            <w:rtl/>
          </w:rPr>
          <w:t>وَ إِذْ قالَتْ أُمَّةٌ مِنْهُمْ لِمَ تَعِظُونَ قَوْماً اللَّهُ مُهْلِکُهُمْ أَوْ مُعَذِّبُهُمْ عَذاباً شَديداً قالُوا مَعْذِرَةً إِلي‏ رَبِّکُمْ وَ لَعَلَّهُمْ يَتَّقُونَ</w:t>
        </w:r>
      </w:hyperlink>
      <w:r w:rsidRPr="00B277D2">
        <w:rPr>
          <w:rStyle w:val="st"/>
          <w:rFonts w:ascii="Traditional Arabic" w:hAnsi="Traditional Arabic" w:cs="Traditional Arabic" w:hint="cs"/>
          <w:rtl/>
        </w:rPr>
        <w:t>»،</w:t>
      </w:r>
      <w:r w:rsidRPr="00B277D2">
        <w:rPr>
          <w:rStyle w:val="FootnoteReference"/>
          <w:rFonts w:ascii="Traditional Arabic" w:hAnsi="Traditional Arabic" w:cs="Traditional Arabic"/>
          <w:rtl/>
        </w:rPr>
        <w:footnoteReference w:id="9"/>
      </w:r>
    </w:p>
    <w:p w:rsidR="00405583" w:rsidRPr="00B277D2" w:rsidRDefault="003057A0" w:rsidP="000D3987">
      <w:pPr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 xml:space="preserve">تا اینجا </w:t>
      </w:r>
      <w:r w:rsidR="00B11BAC" w:rsidRPr="00B277D2">
        <w:rPr>
          <w:rStyle w:val="st"/>
          <w:rFonts w:ascii="Traditional Arabic" w:hAnsi="Traditional Arabic" w:cs="Traditional Arabic" w:hint="cs"/>
          <w:rtl/>
        </w:rPr>
        <w:t>مجموعه‌ای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از آیات </w:t>
      </w:r>
      <w:r w:rsidR="00B11BAC" w:rsidRPr="00B277D2">
        <w:rPr>
          <w:rStyle w:val="st"/>
          <w:rFonts w:ascii="Traditional Arabic" w:hAnsi="Traditional Arabic" w:cs="Traditional Arabic" w:hint="cs"/>
          <w:rtl/>
        </w:rPr>
        <w:t>ابتلا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، امتحان، بعثت رُسُل، نزول وحی و تبلیغی که در خیلی از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این‌ها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</w:t>
      </w:r>
      <w:r w:rsidR="00B11BAC" w:rsidRPr="00B277D2">
        <w:rPr>
          <w:rStyle w:val="st"/>
          <w:rFonts w:ascii="Traditional Arabic" w:hAnsi="Traditional Arabic" w:cs="Traditional Arabic" w:hint="cs"/>
          <w:rtl/>
        </w:rPr>
        <w:t>ذکرشده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که اثر معکوس و متفاوت دارد</w:t>
      </w:r>
      <w:r w:rsidR="007543BF" w:rsidRPr="00B277D2">
        <w:rPr>
          <w:rStyle w:val="st"/>
          <w:rFonts w:ascii="Traditional Arabic" w:hAnsi="Traditional Arabic" w:cs="Traditional Arabic" w:hint="cs"/>
          <w:rtl/>
        </w:rPr>
        <w:t xml:space="preserve">، </w:t>
      </w:r>
      <w:r w:rsidR="00B11BAC" w:rsidRPr="00B277D2">
        <w:rPr>
          <w:rStyle w:val="st"/>
          <w:rFonts w:ascii="Traditional Arabic" w:hAnsi="Traditional Arabic" w:cs="Traditional Arabic" w:hint="cs"/>
          <w:rtl/>
        </w:rPr>
        <w:t>درجایی</w:t>
      </w:r>
      <w:r w:rsidR="007543BF" w:rsidRPr="00B277D2">
        <w:rPr>
          <w:rStyle w:val="st"/>
          <w:rFonts w:ascii="Traditional Arabic" w:hAnsi="Traditional Arabic" w:cs="Traditional Arabic" w:hint="cs"/>
          <w:rtl/>
        </w:rPr>
        <w:t xml:space="preserve"> اثر مثبت و در جای دیگر اثر منفی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می‌گذارد</w:t>
      </w:r>
      <w:r w:rsidR="00D21FD8" w:rsidRPr="00B277D2">
        <w:rPr>
          <w:rStyle w:val="st"/>
          <w:rFonts w:ascii="Traditional Arabic" w:hAnsi="Traditional Arabic" w:cs="Traditional Arabic" w:hint="cs"/>
          <w:rtl/>
        </w:rPr>
        <w:t>.</w:t>
      </w:r>
    </w:p>
    <w:p w:rsidR="00D21FD8" w:rsidRPr="00B277D2" w:rsidRDefault="00D21FD8" w:rsidP="000D3987">
      <w:pPr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 xml:space="preserve">شاید حدود صد آیه هست که بیان </w:t>
      </w:r>
      <w:r w:rsidR="00B11BAC" w:rsidRPr="00B277D2">
        <w:rPr>
          <w:rStyle w:val="st"/>
          <w:rFonts w:ascii="Traditional Arabic" w:hAnsi="Traditional Arabic" w:cs="Traditional Arabic" w:hint="cs"/>
          <w:rtl/>
        </w:rPr>
        <w:t>می‌کند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، بعثت و ارسال رسل و انزال کتب و اقداماتی که از ناحیه دین و از طرف اولیاء دین انجام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می‌شود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،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هم‌زمان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یک اثر مثبت و یک اثر معکوس و منفی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می‌گذارد</w:t>
      </w:r>
      <w:r w:rsidR="009E4B3C" w:rsidRPr="00B277D2">
        <w:rPr>
          <w:rStyle w:val="st"/>
          <w:rFonts w:ascii="Traditional Arabic" w:hAnsi="Traditional Arabic" w:cs="Traditional Arabic" w:hint="cs"/>
          <w:rtl/>
        </w:rPr>
        <w:t xml:space="preserve">، نظام امتحانی هم در اینجاست، قانون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اتمام‌حجت</w:t>
      </w:r>
      <w:r w:rsidR="009E4B3C" w:rsidRPr="00B277D2">
        <w:rPr>
          <w:rStyle w:val="st"/>
          <w:rFonts w:ascii="Traditional Arabic" w:hAnsi="Traditional Arabic" w:cs="Traditional Arabic" w:hint="cs"/>
          <w:rtl/>
        </w:rPr>
        <w:t xml:space="preserve"> و قطع عذر هم در </w:t>
      </w:r>
      <w:r w:rsidR="00B11BAC" w:rsidRPr="00B277D2">
        <w:rPr>
          <w:rStyle w:val="st"/>
          <w:rFonts w:ascii="Traditional Arabic" w:hAnsi="Traditional Arabic" w:cs="Traditional Arabic" w:hint="cs"/>
          <w:rtl/>
        </w:rPr>
        <w:t>همین‌جا</w:t>
      </w:r>
      <w:r w:rsidR="009E4B3C" w:rsidRPr="00B277D2">
        <w:rPr>
          <w:rStyle w:val="st"/>
          <w:rFonts w:ascii="Traditional Arabic" w:hAnsi="Traditional Arabic" w:cs="Traditional Arabic" w:hint="cs"/>
          <w:rtl/>
        </w:rPr>
        <w:t xml:space="preserve"> </w:t>
      </w:r>
      <w:r w:rsidR="00B11BAC" w:rsidRPr="00B277D2">
        <w:rPr>
          <w:rStyle w:val="st"/>
          <w:rFonts w:ascii="Traditional Arabic" w:hAnsi="Traditional Arabic" w:cs="Traditional Arabic" w:hint="cs"/>
          <w:rtl/>
        </w:rPr>
        <w:t>معنادار</w:t>
      </w:r>
      <w:r w:rsidR="009E4B3C" w:rsidRPr="00B277D2">
        <w:rPr>
          <w:rStyle w:val="st"/>
          <w:rFonts w:ascii="Traditional Arabic" w:hAnsi="Traditional Arabic" w:cs="Traditional Arabic" w:hint="cs"/>
          <w:rtl/>
        </w:rPr>
        <w:t xml:space="preserve">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می‌شود</w:t>
      </w:r>
      <w:r w:rsidR="00672C0D" w:rsidRPr="00B277D2">
        <w:rPr>
          <w:rStyle w:val="st"/>
          <w:rFonts w:ascii="Traditional Arabic" w:hAnsi="Traditional Arabic" w:cs="Traditional Arabic" w:hint="cs"/>
          <w:rtl/>
        </w:rPr>
        <w:t>.</w:t>
      </w:r>
    </w:p>
    <w:p w:rsidR="00E81934" w:rsidRPr="00FD0979" w:rsidRDefault="00E81934" w:rsidP="000D3987">
      <w:pPr>
        <w:pStyle w:val="Heading3"/>
        <w:rPr>
          <w:rStyle w:val="Heading3Char"/>
          <w:rFonts w:ascii="Traditional Arabic" w:hAnsi="Traditional Arabic" w:cs="Traditional Arabic"/>
          <w:color w:val="FF0000"/>
          <w:rtl/>
        </w:rPr>
      </w:pPr>
      <w:bookmarkStart w:id="13" w:name="_Toc496785233"/>
      <w:r w:rsidRPr="00FD0979">
        <w:rPr>
          <w:rStyle w:val="st"/>
          <w:rFonts w:ascii="Traditional Arabic" w:hAnsi="Traditional Arabic" w:cs="Traditional Arabic" w:hint="cs"/>
          <w:color w:val="FF0000"/>
          <w:rtl/>
        </w:rPr>
        <w:t>گروه‌های جامعه از منظر آیه 164 سوره مبارکه اعراف</w:t>
      </w:r>
      <w:bookmarkEnd w:id="13"/>
    </w:p>
    <w:p w:rsidR="00672C0D" w:rsidRPr="00B277D2" w:rsidRDefault="00672C0D" w:rsidP="000D3987">
      <w:pPr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 xml:space="preserve">آیه 164 سوره اعراف در قصه اصحاب سبت است، فرمان آمد که روز شنبه، صید نکنید و طوری هم </w:t>
      </w:r>
      <w:r w:rsidR="00B11BAC" w:rsidRPr="00B277D2">
        <w:rPr>
          <w:rStyle w:val="st"/>
          <w:rFonts w:ascii="Traditional Arabic" w:hAnsi="Traditional Arabic" w:cs="Traditional Arabic" w:hint="cs"/>
          <w:rtl/>
        </w:rPr>
        <w:t>برنامه‌ریزی ‌شده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بود که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روزهای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دیگر ماهی کم بود و روز شنبه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ماهی‌ها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زیاد بودند</w:t>
      </w:r>
      <w:r w:rsidR="007C6C31" w:rsidRPr="00B277D2">
        <w:rPr>
          <w:rStyle w:val="st"/>
          <w:rFonts w:ascii="Traditional Arabic" w:hAnsi="Traditional Arabic" w:cs="Traditional Arabic" w:hint="cs"/>
          <w:rtl/>
        </w:rPr>
        <w:t>، بعضی تخلف کردند و توجیهی برای آن درست کردند، به این صورت توجیه کردند که منظور از منع صید روز شنبه، یعنی روز شنبه ماهی نخورید</w:t>
      </w:r>
      <w:r w:rsidR="00D31059" w:rsidRPr="00B277D2">
        <w:rPr>
          <w:rStyle w:val="st"/>
          <w:rFonts w:ascii="Traditional Arabic" w:hAnsi="Traditional Arabic" w:cs="Traditional Arabic" w:hint="cs"/>
          <w:rtl/>
        </w:rPr>
        <w:t>.</w:t>
      </w:r>
    </w:p>
    <w:p w:rsidR="00D31059" w:rsidRPr="00B277D2" w:rsidRDefault="00D31059" w:rsidP="000D3987">
      <w:pPr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lastRenderedPageBreak/>
        <w:t xml:space="preserve">این آیه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نشان‌دهنده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این است که جامعه سه گروه شدند:</w:t>
      </w:r>
    </w:p>
    <w:p w:rsidR="00D31059" w:rsidRPr="00B277D2" w:rsidRDefault="00D31059" w:rsidP="000D3987">
      <w:pPr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 xml:space="preserve">1 – گروهی که تخلف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می‌کردند</w:t>
      </w:r>
      <w:r w:rsidRPr="00B277D2">
        <w:rPr>
          <w:rStyle w:val="st"/>
          <w:rFonts w:ascii="Traditional Arabic" w:hAnsi="Traditional Arabic" w:cs="Traditional Arabic" w:hint="cs"/>
          <w:rtl/>
        </w:rPr>
        <w:t>.</w:t>
      </w:r>
    </w:p>
    <w:p w:rsidR="00D31059" w:rsidRPr="00B277D2" w:rsidRDefault="00D31059" w:rsidP="000D3987">
      <w:pPr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>2- گروهی تخلف ن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می‌کردند</w:t>
      </w:r>
      <w:r w:rsidRPr="00B277D2">
        <w:rPr>
          <w:rStyle w:val="st"/>
          <w:rFonts w:ascii="Traditional Arabic" w:hAnsi="Traditional Arabic" w:cs="Traditional Arabic" w:hint="cs"/>
          <w:rtl/>
        </w:rPr>
        <w:t>، اما ساکت بودند.</w:t>
      </w:r>
    </w:p>
    <w:p w:rsidR="00D31059" w:rsidRPr="00B277D2" w:rsidRDefault="00D31059" w:rsidP="000D3987">
      <w:pPr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>3 – گروهی تخلف ن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می‌کردند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و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امربه‌معروف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و نهی از منکر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می‌کردند</w:t>
      </w:r>
      <w:r w:rsidRPr="00B277D2">
        <w:rPr>
          <w:rStyle w:val="st"/>
          <w:rFonts w:ascii="Traditional Arabic" w:hAnsi="Traditional Arabic" w:cs="Traditional Arabic" w:hint="cs"/>
          <w:rtl/>
        </w:rPr>
        <w:t>.</w:t>
      </w:r>
    </w:p>
    <w:p w:rsidR="00D31059" w:rsidRPr="00B277D2" w:rsidRDefault="00E42425" w:rsidP="000D3987">
      <w:pPr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 xml:space="preserve">گروه دوم </w:t>
      </w:r>
      <w:r w:rsidR="00697B59" w:rsidRPr="00B277D2">
        <w:rPr>
          <w:rStyle w:val="st"/>
          <w:rFonts w:ascii="Traditional Arabic" w:hAnsi="Traditional Arabic" w:cs="Traditional Arabic" w:hint="cs"/>
          <w:rtl/>
        </w:rPr>
        <w:t xml:space="preserve">یک عذری برای خودشان درست کرده بود و به گروه سوم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می‌گفتند</w:t>
      </w:r>
      <w:r w:rsidR="00697B59" w:rsidRPr="00B277D2">
        <w:rPr>
          <w:rStyle w:val="st"/>
          <w:rFonts w:ascii="Traditional Arabic" w:hAnsi="Traditional Arabic" w:cs="Traditional Arabic" w:hint="cs"/>
          <w:rtl/>
        </w:rPr>
        <w:t>: «</w:t>
      </w:r>
      <w:r w:rsidR="00022B67" w:rsidRPr="00FD0979">
        <w:rPr>
          <w:rStyle w:val="st"/>
          <w:rFonts w:ascii="Traditional Arabic" w:hAnsi="Traditional Arabic" w:cs="Traditional Arabic"/>
          <w:b/>
          <w:bCs/>
          <w:color w:val="008000"/>
          <w:rtl/>
        </w:rPr>
        <w:t>وَإِذْ قَالَتْ أُمَّةٌ مِنْهُمْ لِمَ تَعِظُونَ قَوْمًا اللَّهُ مُهْلِكُهُمْ أَوْ مُعَذِّبُهُمْ عَذَابًا شَدِيدًا</w:t>
      </w:r>
      <w:r w:rsidR="001B6A20" w:rsidRPr="00B277D2">
        <w:rPr>
          <w:rStyle w:val="st"/>
          <w:rFonts w:ascii="Traditional Arabic" w:hAnsi="Traditional Arabic" w:cs="Traditional Arabic" w:hint="cs"/>
          <w:rtl/>
        </w:rPr>
        <w:t>»،</w:t>
      </w:r>
      <w:r w:rsidR="00022B67" w:rsidRPr="00B277D2">
        <w:rPr>
          <w:rStyle w:val="FootnoteReference"/>
          <w:rFonts w:ascii="Traditional Arabic" w:hAnsi="Traditional Arabic" w:cs="Traditional Arabic"/>
          <w:rtl/>
        </w:rPr>
        <w:footnoteReference w:id="10"/>
      </w:r>
      <w:r w:rsidR="001B6A20" w:rsidRPr="00B277D2">
        <w:rPr>
          <w:rStyle w:val="st"/>
          <w:rFonts w:ascii="Traditional Arabic" w:hAnsi="Traditional Arabic" w:cs="Traditional Arabic" w:hint="cs"/>
          <w:rtl/>
        </w:rPr>
        <w:t xml:space="preserve"> چرا موعظه برای کسانی که اثر ن</w:t>
      </w:r>
      <w:r w:rsidR="00B11BAC" w:rsidRPr="00B277D2">
        <w:rPr>
          <w:rStyle w:val="st"/>
          <w:rFonts w:ascii="Traditional Arabic" w:hAnsi="Traditional Arabic" w:cs="Traditional Arabic" w:hint="cs"/>
          <w:rtl/>
        </w:rPr>
        <w:t>می‌کند</w:t>
      </w:r>
      <w:r w:rsidR="00E81934" w:rsidRPr="00B277D2">
        <w:rPr>
          <w:rStyle w:val="st"/>
          <w:rFonts w:ascii="Traditional Arabic" w:hAnsi="Traditional Arabic" w:cs="Traditional Arabic" w:hint="cs"/>
          <w:rtl/>
        </w:rPr>
        <w:t>، می‌</w:t>
      </w:r>
      <w:r w:rsidR="001B6A20" w:rsidRPr="00B277D2">
        <w:rPr>
          <w:rStyle w:val="st"/>
          <w:rFonts w:ascii="Traditional Arabic" w:hAnsi="Traditional Arabic" w:cs="Traditional Arabic" w:hint="cs"/>
          <w:rtl/>
        </w:rPr>
        <w:t>کنید.</w:t>
      </w:r>
    </w:p>
    <w:p w:rsidR="00771E00" w:rsidRPr="00B277D2" w:rsidRDefault="001B6A20" w:rsidP="000D3987">
      <w:pPr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 xml:space="preserve">آیات قبلی به این صورت بود که اقدام تربیتی برای بعضی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نتیجه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معکوس</w:t>
      </w:r>
      <w:r w:rsidR="00CA3EE9" w:rsidRPr="00B277D2">
        <w:rPr>
          <w:rStyle w:val="st"/>
          <w:rFonts w:ascii="Traditional Arabic" w:hAnsi="Traditional Arabic" w:cs="Traditional Arabic" w:hint="cs"/>
          <w:rtl/>
        </w:rPr>
        <w:t xml:space="preserve"> و برای بعضی نتیجه مثبت</w:t>
      </w:r>
      <w:r w:rsidR="009172EC">
        <w:rPr>
          <w:rStyle w:val="st"/>
          <w:rFonts w:ascii="Traditional Arabic" w:hAnsi="Traditional Arabic" w:cs="Traditional Arabic" w:hint="cs"/>
          <w:rtl/>
        </w:rPr>
        <w:t xml:space="preserve"> را دربرداشت</w:t>
      </w:r>
      <w:r w:rsidR="003E0B7B" w:rsidRPr="00B277D2">
        <w:rPr>
          <w:rStyle w:val="st"/>
          <w:rFonts w:ascii="Traditional Arabic" w:hAnsi="Traditional Arabic" w:cs="Traditional Arabic" w:hint="cs"/>
          <w:rtl/>
        </w:rPr>
        <w:t xml:space="preserve">، این آیه به بحث اول ما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برمی‌گردد</w:t>
      </w:r>
      <w:r w:rsidR="003E0B7B" w:rsidRPr="00B277D2">
        <w:rPr>
          <w:rStyle w:val="st"/>
          <w:rFonts w:ascii="Traditional Arabic" w:hAnsi="Traditional Arabic" w:cs="Traditional Arabic" w:hint="cs"/>
          <w:rtl/>
        </w:rPr>
        <w:t xml:space="preserve">،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می‌گوید</w:t>
      </w:r>
      <w:r w:rsidR="003E0B7B" w:rsidRPr="00B277D2">
        <w:rPr>
          <w:rStyle w:val="st"/>
          <w:rFonts w:ascii="Traditional Arabic" w:hAnsi="Traditional Arabic" w:cs="Traditional Arabic" w:hint="cs"/>
          <w:rtl/>
        </w:rPr>
        <w:t xml:space="preserve"> که احتمال تأثیر ندارد</w:t>
      </w:r>
      <w:r w:rsidR="00F15471" w:rsidRPr="00B277D2">
        <w:rPr>
          <w:rStyle w:val="st"/>
          <w:rFonts w:ascii="Traditional Arabic" w:hAnsi="Traditional Arabic" w:cs="Traditional Arabic" w:hint="cs"/>
          <w:rtl/>
        </w:rPr>
        <w:t>، حتماً باید عذاب بشوند، به چه دلیل برای چیزی که تأثیر ندارد، اقدام می</w:t>
      </w:r>
      <w:r w:rsidR="00E81934" w:rsidRPr="00B277D2">
        <w:rPr>
          <w:rStyle w:val="st"/>
          <w:rFonts w:ascii="Traditional Arabic" w:hAnsi="Traditional Arabic" w:cs="Traditional Arabic" w:hint="cs"/>
          <w:rtl/>
        </w:rPr>
        <w:t>‌</w:t>
      </w:r>
      <w:r w:rsidR="00F15471" w:rsidRPr="00B277D2">
        <w:rPr>
          <w:rStyle w:val="st"/>
          <w:rFonts w:ascii="Traditional Arabic" w:hAnsi="Traditional Arabic" w:cs="Traditional Arabic" w:hint="cs"/>
          <w:rtl/>
        </w:rPr>
        <w:t>کنید</w:t>
      </w:r>
      <w:r w:rsidR="003549EB" w:rsidRPr="00B277D2">
        <w:rPr>
          <w:rStyle w:val="st"/>
          <w:rFonts w:ascii="Traditional Arabic" w:hAnsi="Traditional Arabic" w:cs="Traditional Arabic" w:hint="cs"/>
          <w:rtl/>
        </w:rPr>
        <w:t>، این آیه شاید یک تعارضی با قانون اول داشته باشد</w:t>
      </w:r>
      <w:r w:rsidR="00140374" w:rsidRPr="00B277D2">
        <w:rPr>
          <w:rStyle w:val="st"/>
          <w:rFonts w:ascii="Traditional Arabic" w:hAnsi="Traditional Arabic" w:cs="Traditional Arabic" w:hint="cs"/>
          <w:rtl/>
        </w:rPr>
        <w:t xml:space="preserve">، آیاتی که بیان شد، با قاعده دوم یک نوع تعارضی ممکن است داشته باشد، مجموعه کثیری از آیات نتیجه معکوس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می‌دهد</w:t>
      </w:r>
      <w:r w:rsidR="00140374" w:rsidRPr="00B277D2">
        <w:rPr>
          <w:rStyle w:val="st"/>
          <w:rFonts w:ascii="Traditional Arabic" w:hAnsi="Traditional Arabic" w:cs="Traditional Arabic" w:hint="cs"/>
          <w:rtl/>
        </w:rPr>
        <w:t xml:space="preserve">، این آیه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می‌فرماید</w:t>
      </w:r>
      <w:r w:rsidR="00140374" w:rsidRPr="00B277D2">
        <w:rPr>
          <w:rStyle w:val="st"/>
          <w:rFonts w:ascii="Traditional Arabic" w:hAnsi="Traditional Arabic" w:cs="Traditional Arabic" w:hint="cs"/>
          <w:rtl/>
        </w:rPr>
        <w:t xml:space="preserve"> که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درجایی</w:t>
      </w:r>
      <w:r w:rsidR="00140374" w:rsidRPr="00B277D2">
        <w:rPr>
          <w:rStyle w:val="st"/>
          <w:rFonts w:ascii="Traditional Arabic" w:hAnsi="Traditional Arabic" w:cs="Traditional Arabic" w:hint="cs"/>
          <w:rtl/>
        </w:rPr>
        <w:t xml:space="preserve"> که احتمال تأثیر داده ن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می‌شود</w:t>
      </w:r>
      <w:r w:rsidR="00140374" w:rsidRPr="00B277D2">
        <w:rPr>
          <w:rStyle w:val="st"/>
          <w:rFonts w:ascii="Traditional Arabic" w:hAnsi="Traditional Arabic" w:cs="Traditional Arabic" w:hint="cs"/>
          <w:rtl/>
        </w:rPr>
        <w:t xml:space="preserve">، باید اقدام بشود،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آن‌ها</w:t>
      </w:r>
      <w:r w:rsidR="00140374" w:rsidRPr="00B277D2">
        <w:rPr>
          <w:rStyle w:val="st"/>
          <w:rFonts w:ascii="Traditional Arabic" w:hAnsi="Traditional Arabic" w:cs="Traditional Arabic" w:hint="cs"/>
          <w:rtl/>
        </w:rPr>
        <w:t xml:space="preserve"> گفتند: «</w:t>
      </w:r>
      <w:r w:rsidR="00140374" w:rsidRPr="009172EC">
        <w:rPr>
          <w:rStyle w:val="st"/>
          <w:rFonts w:ascii="Traditional Arabic" w:hAnsi="Traditional Arabic" w:cs="Traditional Arabic" w:hint="cs"/>
          <w:b/>
          <w:bCs/>
          <w:color w:val="008000"/>
          <w:rtl/>
        </w:rPr>
        <w:t>معذرة الی ربّکم</w:t>
      </w:r>
      <w:r w:rsidR="00140374" w:rsidRPr="00B277D2">
        <w:rPr>
          <w:rStyle w:val="st"/>
          <w:rFonts w:ascii="Traditional Arabic" w:hAnsi="Traditional Arabic" w:cs="Traditional Arabic" w:hint="cs"/>
          <w:rtl/>
        </w:rPr>
        <w:t>»، ما برای اینکه در پیشگاه خداوند معذور باشیم</w:t>
      </w:r>
      <w:r w:rsidR="00990AAE" w:rsidRPr="00B277D2">
        <w:rPr>
          <w:rStyle w:val="st"/>
          <w:rFonts w:ascii="Traditional Arabic" w:hAnsi="Traditional Arabic" w:cs="Traditional Arabic" w:hint="cs"/>
          <w:rtl/>
        </w:rPr>
        <w:t xml:space="preserve"> و فرمان او را اطاعت کرده باشیم، این نهی را انجام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می‌دهیم</w:t>
      </w:r>
      <w:r w:rsidR="00661945" w:rsidRPr="00B277D2">
        <w:rPr>
          <w:rStyle w:val="st"/>
          <w:rFonts w:ascii="Traditional Arabic" w:hAnsi="Traditional Arabic" w:cs="Traditional Arabic" w:hint="cs"/>
          <w:rtl/>
        </w:rPr>
        <w:t>، «</w:t>
      </w:r>
      <w:r w:rsidR="00661945" w:rsidRPr="009172EC">
        <w:rPr>
          <w:rStyle w:val="st"/>
          <w:rFonts w:ascii="Traditional Arabic" w:hAnsi="Traditional Arabic" w:cs="Traditional Arabic" w:hint="cs"/>
          <w:b/>
          <w:bCs/>
          <w:color w:val="008000"/>
          <w:rtl/>
        </w:rPr>
        <w:t>لعلهم یتّقون</w:t>
      </w:r>
      <w:r w:rsidR="00661945" w:rsidRPr="00B277D2">
        <w:rPr>
          <w:rStyle w:val="st"/>
          <w:rFonts w:ascii="Traditional Arabic" w:hAnsi="Traditional Arabic" w:cs="Traditional Arabic" w:hint="cs"/>
          <w:rtl/>
        </w:rPr>
        <w:t>»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.</w:t>
      </w:r>
    </w:p>
    <w:p w:rsidR="009835E3" w:rsidRPr="00FD0979" w:rsidRDefault="009835E3" w:rsidP="000D3987">
      <w:pPr>
        <w:pStyle w:val="Heading3"/>
        <w:rPr>
          <w:rStyle w:val="st"/>
          <w:rFonts w:ascii="Traditional Arabic" w:hAnsi="Traditional Arabic" w:cs="Traditional Arabic"/>
          <w:color w:val="FF0000"/>
          <w:rtl/>
        </w:rPr>
      </w:pPr>
      <w:bookmarkStart w:id="14" w:name="_Toc496785234"/>
      <w:r w:rsidRPr="00FD0979">
        <w:rPr>
          <w:rStyle w:val="st"/>
          <w:rFonts w:ascii="Traditional Arabic" w:hAnsi="Traditional Arabic" w:cs="Traditional Arabic" w:hint="cs"/>
          <w:color w:val="FF0000"/>
          <w:rtl/>
        </w:rPr>
        <w:t xml:space="preserve">اثرات مثبت و معکوس </w:t>
      </w:r>
      <w:r w:rsidR="00E81934" w:rsidRPr="00FD0979">
        <w:rPr>
          <w:rStyle w:val="st"/>
          <w:rFonts w:ascii="Traditional Arabic" w:hAnsi="Traditional Arabic" w:cs="Traditional Arabic" w:hint="cs"/>
          <w:color w:val="FF0000"/>
          <w:rtl/>
        </w:rPr>
        <w:t>آیات</w:t>
      </w:r>
      <w:bookmarkEnd w:id="14"/>
    </w:p>
    <w:p w:rsidR="00661945" w:rsidRPr="00B277D2" w:rsidRDefault="00661945" w:rsidP="000D3987">
      <w:pPr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 xml:space="preserve">بحث اول تزاحم بود که بیان شد، دوم مجموعه از آیات و روایات داریم، یک مجموعه آنی است که بحث امتحان و قطع عذر را بیان </w:t>
      </w:r>
      <w:r w:rsidR="00B11BAC" w:rsidRPr="00B277D2">
        <w:rPr>
          <w:rStyle w:val="st"/>
          <w:rFonts w:ascii="Traditional Arabic" w:hAnsi="Traditional Arabic" w:cs="Traditional Arabic" w:hint="cs"/>
          <w:rtl/>
        </w:rPr>
        <w:t>می‌کند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،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علی‌رغم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اینکه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درجایی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اثر معکوس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می‌گذارد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، اما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می‌گوید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اقدام را انجام بده</w:t>
      </w:r>
      <w:r w:rsidR="004F0BBF" w:rsidRPr="00B277D2">
        <w:rPr>
          <w:rStyle w:val="st"/>
          <w:rFonts w:ascii="Traditional Arabic" w:hAnsi="Traditional Arabic" w:cs="Traditional Arabic" w:hint="cs"/>
          <w:rtl/>
        </w:rPr>
        <w:t>.</w:t>
      </w:r>
    </w:p>
    <w:p w:rsidR="004F0BBF" w:rsidRPr="00B277D2" w:rsidRDefault="00E81934" w:rsidP="000D3987">
      <w:pPr>
        <w:ind w:firstLine="0"/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 xml:space="preserve">دیگری </w:t>
      </w:r>
      <w:r w:rsidR="009172EC">
        <w:rPr>
          <w:rStyle w:val="st"/>
          <w:rFonts w:ascii="Traditional Arabic" w:hAnsi="Traditional Arabic" w:cs="Traditional Arabic" w:hint="cs"/>
          <w:rtl/>
        </w:rPr>
        <w:t>طایفه‌ای</w:t>
      </w:r>
      <w:r w:rsidR="004F0BBF" w:rsidRPr="00B277D2">
        <w:rPr>
          <w:rStyle w:val="st"/>
          <w:rFonts w:ascii="Traditional Arabic" w:hAnsi="Traditional Arabic" w:cs="Traditional Arabic" w:hint="cs"/>
          <w:rtl/>
        </w:rPr>
        <w:t xml:space="preserve"> که در قانون اول یک نوع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معارضه‌ای</w:t>
      </w:r>
      <w:r w:rsidR="004F0BBF" w:rsidRPr="00B277D2">
        <w:rPr>
          <w:rStyle w:val="st"/>
          <w:rFonts w:ascii="Traditional Arabic" w:hAnsi="Traditional Arabic" w:cs="Traditional Arabic" w:hint="cs"/>
          <w:rtl/>
        </w:rPr>
        <w:t xml:space="preserve"> دارد، یعنی در احتمال تأثیر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می‌گوید</w:t>
      </w:r>
      <w:r w:rsidR="004F0BBF" w:rsidRPr="00B277D2">
        <w:rPr>
          <w:rStyle w:val="st"/>
          <w:rFonts w:ascii="Traditional Arabic" w:hAnsi="Traditional Arabic" w:cs="Traditional Arabic" w:hint="cs"/>
          <w:rtl/>
        </w:rPr>
        <w:t xml:space="preserve"> که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بازهم</w:t>
      </w:r>
      <w:r w:rsidR="004F0BBF" w:rsidRPr="00B277D2">
        <w:rPr>
          <w:rStyle w:val="st"/>
          <w:rFonts w:ascii="Traditional Arabic" w:hAnsi="Traditional Arabic" w:cs="Traditional Arabic" w:hint="cs"/>
          <w:rtl/>
        </w:rPr>
        <w:t xml:space="preserve"> اقدام بکن،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علی‌رغم</w:t>
      </w:r>
      <w:r w:rsidR="004F0BBF" w:rsidRPr="00B277D2">
        <w:rPr>
          <w:rStyle w:val="st"/>
          <w:rFonts w:ascii="Traditional Arabic" w:hAnsi="Traditional Arabic" w:cs="Traditional Arabic" w:hint="cs"/>
          <w:rtl/>
        </w:rPr>
        <w:t xml:space="preserve"> اینکه احتمال تأثیر داده ن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می‌شود</w:t>
      </w:r>
      <w:r w:rsidR="004F0BBF" w:rsidRPr="00B277D2">
        <w:rPr>
          <w:rStyle w:val="st"/>
          <w:rFonts w:ascii="Traditional Arabic" w:hAnsi="Traditional Arabic" w:cs="Traditional Arabic" w:hint="cs"/>
          <w:rtl/>
        </w:rPr>
        <w:t>.</w:t>
      </w:r>
    </w:p>
    <w:p w:rsidR="00A503D3" w:rsidRPr="00B277D2" w:rsidRDefault="00A503D3" w:rsidP="000D3987">
      <w:pPr>
        <w:ind w:firstLine="0"/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 xml:space="preserve">این دو </w:t>
      </w:r>
      <w:r w:rsidR="009172EC">
        <w:rPr>
          <w:rStyle w:val="st"/>
          <w:rFonts w:ascii="Traditional Arabic" w:hAnsi="Traditional Arabic" w:cs="Traditional Arabic" w:hint="cs"/>
          <w:rtl/>
        </w:rPr>
        <w:t>طایفه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است که با دو قانون ما</w:t>
      </w:r>
      <w:r w:rsidR="00E81934" w:rsidRPr="00B277D2">
        <w:rPr>
          <w:rStyle w:val="st"/>
          <w:rFonts w:ascii="Traditional Arabic" w:hAnsi="Traditional Arabic" w:cs="Traditional Arabic" w:hint="cs"/>
          <w:rtl/>
        </w:rPr>
        <w:t>،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یک نوعی توهم معارضه وجود دارد.</w:t>
      </w:r>
    </w:p>
    <w:p w:rsidR="004F0BBF" w:rsidRPr="00B277D2" w:rsidRDefault="00A503D3" w:rsidP="000D3987">
      <w:pPr>
        <w:ind w:firstLine="0"/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 xml:space="preserve">در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برنامه‌ریزی‌ها</w:t>
      </w:r>
      <w:r w:rsidRPr="00B277D2">
        <w:rPr>
          <w:rStyle w:val="st"/>
          <w:rFonts w:ascii="Traditional Arabic" w:hAnsi="Traditional Arabic" w:cs="Traditional Arabic" w:hint="cs"/>
          <w:rtl/>
        </w:rPr>
        <w:t>ی تربیتی، باید احتمال تأثیر داده شود</w:t>
      </w:r>
      <w:r w:rsidR="005B6D64" w:rsidRPr="00B277D2">
        <w:rPr>
          <w:rStyle w:val="st"/>
          <w:rFonts w:ascii="Traditional Arabic" w:hAnsi="Traditional Arabic" w:cs="Traditional Arabic" w:hint="cs"/>
          <w:rtl/>
        </w:rPr>
        <w:t xml:space="preserve"> که اقدام بکند، قانون دوم این بود که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برنامه‌ریزی‌ها</w:t>
      </w:r>
      <w:r w:rsidR="005B6D64" w:rsidRPr="00B277D2">
        <w:rPr>
          <w:rStyle w:val="st"/>
          <w:rFonts w:ascii="Traditional Arabic" w:hAnsi="Traditional Arabic" w:cs="Traditional Arabic" w:hint="cs"/>
          <w:rtl/>
        </w:rPr>
        <w:t xml:space="preserve">ی تربیتی اگر اثر معکوس و منفی باقی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می‌گذارد</w:t>
      </w:r>
      <w:r w:rsidR="005B6D64" w:rsidRPr="00B277D2">
        <w:rPr>
          <w:rStyle w:val="st"/>
          <w:rFonts w:ascii="Traditional Arabic" w:hAnsi="Traditional Arabic" w:cs="Traditional Arabic" w:hint="cs"/>
          <w:rtl/>
        </w:rPr>
        <w:t>، تکلیفی برای او نیست.</w:t>
      </w:r>
    </w:p>
    <w:p w:rsidR="005B6D64" w:rsidRPr="00B277D2" w:rsidRDefault="005B6D64" w:rsidP="000D3987">
      <w:pPr>
        <w:ind w:firstLine="0"/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 xml:space="preserve">در برابر این دو قانون، آیات و روایات وجود دارد، مقابل قانون دوم، حجم زیادی از روایات و آیاتی که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می‌گوید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، کارهایی که انبیاء انجام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می‌دادند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، برخی جاها اثر معکوس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می‌گذاشته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است</w:t>
      </w:r>
      <w:r w:rsidR="009A5261" w:rsidRPr="00B277D2">
        <w:rPr>
          <w:rStyle w:val="st"/>
          <w:rFonts w:ascii="Traditional Arabic" w:hAnsi="Traditional Arabic" w:cs="Traditional Arabic" w:hint="cs"/>
          <w:rtl/>
        </w:rPr>
        <w:t xml:space="preserve">، اما ممدوح است و اقدام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می‌شده</w:t>
      </w:r>
      <w:r w:rsidR="009A5261" w:rsidRPr="00B277D2">
        <w:rPr>
          <w:rStyle w:val="st"/>
          <w:rFonts w:ascii="Traditional Arabic" w:hAnsi="Traditional Arabic" w:cs="Traditional Arabic" w:hint="cs"/>
          <w:rtl/>
        </w:rPr>
        <w:t xml:space="preserve"> است.</w:t>
      </w:r>
    </w:p>
    <w:p w:rsidR="009A5261" w:rsidRPr="00B277D2" w:rsidRDefault="009A5261" w:rsidP="000D3987">
      <w:pPr>
        <w:ind w:firstLine="0"/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>گروه دوم با احتمال تأثیر یک تقابل و ناسازگاری دارد</w:t>
      </w:r>
      <w:r w:rsidR="00797B70" w:rsidRPr="00B277D2">
        <w:rPr>
          <w:rStyle w:val="st"/>
          <w:rFonts w:ascii="Traditional Arabic" w:hAnsi="Traditional Arabic" w:cs="Traditional Arabic" w:hint="cs"/>
          <w:rtl/>
        </w:rPr>
        <w:t>.</w:t>
      </w:r>
    </w:p>
    <w:p w:rsidR="00797B70" w:rsidRPr="00B277D2" w:rsidRDefault="0077243F" w:rsidP="000D3987">
      <w:pPr>
        <w:ind w:firstLine="0"/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 xml:space="preserve">در خصوص </w:t>
      </w:r>
      <w:r w:rsidR="009172EC">
        <w:rPr>
          <w:rStyle w:val="st"/>
          <w:rFonts w:ascii="Traditional Arabic" w:hAnsi="Traditional Arabic" w:cs="Traditional Arabic" w:hint="cs"/>
          <w:rtl/>
        </w:rPr>
        <w:t>طایفه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اول که </w:t>
      </w:r>
      <w:r w:rsidR="009172EC">
        <w:rPr>
          <w:rStyle w:val="st"/>
          <w:rFonts w:ascii="Traditional Arabic" w:hAnsi="Traditional Arabic" w:cs="Traditional Arabic" w:hint="cs"/>
          <w:rtl/>
        </w:rPr>
        <w:t>طایفه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وسیع و بزرگی است،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می‌شود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در پاسخ این سؤال که نسبت این با آن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بحث‌های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فقهی قبلی چیست و چه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می‌خواهند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بگویند،</w:t>
      </w:r>
      <w:r w:rsidR="00B277D2">
        <w:rPr>
          <w:rStyle w:val="st"/>
          <w:rFonts w:ascii="Traditional Arabic" w:hAnsi="Traditional Arabic" w:cs="Traditional Arabic"/>
          <w:rtl/>
        </w:rPr>
        <w:t xml:space="preserve"> </w:t>
      </w:r>
      <w:r w:rsidRPr="00B277D2">
        <w:rPr>
          <w:rStyle w:val="st"/>
          <w:rFonts w:ascii="Traditional Arabic" w:hAnsi="Traditional Arabic" w:cs="Traditional Arabic" w:hint="cs"/>
          <w:rtl/>
        </w:rPr>
        <w:t>وجوه و مسائلی ذکر کرد، اولین آن مسائل این است که گفته شود: این آیات هم مشمول بحث آخر ما و همان تزاحم است.</w:t>
      </w:r>
    </w:p>
    <w:p w:rsidR="0077243F" w:rsidRPr="00B277D2" w:rsidRDefault="0077243F" w:rsidP="000D3987">
      <w:pPr>
        <w:ind w:firstLine="0"/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lastRenderedPageBreak/>
        <w:t xml:space="preserve">همه موارد دعوت انبیاء و ارسال رُسُل و انزال کتب و اقداماتی که اولیاء و مبلغین دین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می‌کنند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، همیشه دچار یک تزاحمی است،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هم‌زمان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بااینکه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یک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عده‌ای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را سلمان و ابوذر </w:t>
      </w:r>
      <w:r w:rsidR="00B11BAC" w:rsidRPr="00B277D2">
        <w:rPr>
          <w:rStyle w:val="st"/>
          <w:rFonts w:ascii="Traditional Arabic" w:hAnsi="Traditional Arabic" w:cs="Traditional Arabic" w:hint="cs"/>
          <w:rtl/>
        </w:rPr>
        <w:t>می‌کند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، یک </w:t>
      </w:r>
      <w:r w:rsidR="00985D6A" w:rsidRPr="00B277D2">
        <w:rPr>
          <w:rStyle w:val="st"/>
          <w:rFonts w:ascii="Traditional Arabic" w:hAnsi="Traditional Arabic" w:cs="Traditional Arabic" w:hint="cs"/>
          <w:rtl/>
        </w:rPr>
        <w:t>عده‌ای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 را هم ابوجهل و ابوسفیان </w:t>
      </w:r>
      <w:r w:rsidR="00B11BAC" w:rsidRPr="00B277D2">
        <w:rPr>
          <w:rStyle w:val="st"/>
          <w:rFonts w:ascii="Traditional Arabic" w:hAnsi="Traditional Arabic" w:cs="Traditional Arabic" w:hint="cs"/>
          <w:rtl/>
        </w:rPr>
        <w:t>می‌کند</w:t>
      </w:r>
      <w:r w:rsidR="00433D7E" w:rsidRPr="00B277D2">
        <w:rPr>
          <w:rStyle w:val="st"/>
          <w:rFonts w:ascii="Traditional Arabic" w:hAnsi="Traditional Arabic" w:cs="Traditional Arabic" w:hint="cs"/>
          <w:rtl/>
        </w:rPr>
        <w:t>.</w:t>
      </w:r>
    </w:p>
    <w:p w:rsidR="004E2BDD" w:rsidRPr="00B277D2" w:rsidRDefault="004E2BDD" w:rsidP="000D3987">
      <w:pPr>
        <w:ind w:firstLine="0"/>
        <w:jc w:val="lowKashida"/>
        <w:rPr>
          <w:rStyle w:val="st"/>
          <w:rFonts w:ascii="Traditional Arabic" w:hAnsi="Traditional Arabic" w:cs="Traditional Arabic"/>
          <w:rtl/>
        </w:rPr>
      </w:pPr>
      <w:r w:rsidRPr="00B277D2">
        <w:rPr>
          <w:rStyle w:val="st"/>
          <w:rFonts w:ascii="Traditional Arabic" w:hAnsi="Traditional Arabic" w:cs="Traditional Arabic" w:hint="cs"/>
          <w:rtl/>
        </w:rPr>
        <w:t>در قانون تزاحم برای</w:t>
      </w:r>
      <w:r w:rsidR="00E81934" w:rsidRPr="00B277D2">
        <w:rPr>
          <w:rStyle w:val="st"/>
          <w:rFonts w:ascii="Traditional Arabic" w:hAnsi="Traditional Arabic" w:cs="Traditional Arabic" w:hint="cs"/>
          <w:rtl/>
        </w:rPr>
        <w:t xml:space="preserve"> اینکه امتحان در عالم محقق بشود، </w:t>
      </w:r>
      <w:r w:rsidRPr="00B277D2">
        <w:rPr>
          <w:rStyle w:val="st"/>
          <w:rFonts w:ascii="Traditional Arabic" w:hAnsi="Traditional Arabic" w:cs="Traditional Arabic" w:hint="cs"/>
          <w:rtl/>
        </w:rPr>
        <w:t xml:space="preserve">قانون امتحان ترجیح دارد و </w:t>
      </w:r>
      <w:r w:rsidR="009835E3" w:rsidRPr="00B277D2">
        <w:rPr>
          <w:rStyle w:val="st"/>
          <w:rFonts w:ascii="Traditional Arabic" w:hAnsi="Traditional Arabic" w:cs="Traditional Arabic" w:hint="cs"/>
          <w:rtl/>
        </w:rPr>
        <w:t>به‌عبارت‌دیگر</w:t>
      </w:r>
      <w:r w:rsidRPr="00B277D2">
        <w:rPr>
          <w:rStyle w:val="st"/>
          <w:rFonts w:ascii="Traditional Arabic" w:hAnsi="Traditional Arabic" w:cs="Traditional Arabic" w:hint="cs"/>
          <w:rtl/>
        </w:rPr>
        <w:t>، بُعد هدایتی بر ضلالت ترجیح دارد</w:t>
      </w:r>
      <w:r w:rsidR="000D3987" w:rsidRPr="00B277D2">
        <w:rPr>
          <w:rStyle w:val="st"/>
          <w:rFonts w:ascii="Traditional Arabic" w:hAnsi="Traditional Arabic" w:cs="Traditional Arabic" w:hint="cs"/>
          <w:rtl/>
        </w:rPr>
        <w:t xml:space="preserve"> و این توجیهی است بر مطلب</w:t>
      </w:r>
      <w:r w:rsidR="00106CFB" w:rsidRPr="00B277D2">
        <w:rPr>
          <w:rStyle w:val="st"/>
          <w:rFonts w:ascii="Traditional Arabic" w:hAnsi="Traditional Arabic" w:cs="Traditional Arabic" w:hint="cs"/>
          <w:rtl/>
        </w:rPr>
        <w:t>.</w:t>
      </w:r>
    </w:p>
    <w:sectPr w:rsidR="004E2BDD" w:rsidRPr="00B277D2" w:rsidSect="008733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8A" w:rsidRDefault="0017058A" w:rsidP="000D5800">
      <w:pPr>
        <w:spacing w:after="0"/>
      </w:pPr>
      <w:r>
        <w:separator/>
      </w:r>
    </w:p>
  </w:endnote>
  <w:endnote w:type="continuationSeparator" w:id="0">
    <w:p w:rsidR="0017058A" w:rsidRDefault="0017058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79" w:rsidRDefault="00FD0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2E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79" w:rsidRDefault="00FD0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8A" w:rsidRDefault="0017058A" w:rsidP="000D5800">
      <w:pPr>
        <w:spacing w:after="0"/>
      </w:pPr>
      <w:r>
        <w:separator/>
      </w:r>
    </w:p>
  </w:footnote>
  <w:footnote w:type="continuationSeparator" w:id="0">
    <w:p w:rsidR="0017058A" w:rsidRDefault="0017058A" w:rsidP="000D5800">
      <w:pPr>
        <w:spacing w:after="0"/>
      </w:pPr>
      <w:r>
        <w:continuationSeparator/>
      </w:r>
    </w:p>
  </w:footnote>
  <w:footnote w:id="1">
    <w:p w:rsidR="00E72EF5" w:rsidRDefault="00E72EF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اسراء</w:t>
      </w:r>
      <w:r w:rsidR="00FD0979">
        <w:rPr>
          <w:rFonts w:hint="cs"/>
          <w:rtl/>
        </w:rPr>
        <w:t>،</w:t>
      </w:r>
      <w:r>
        <w:rPr>
          <w:rFonts w:hint="cs"/>
          <w:rtl/>
        </w:rPr>
        <w:t xml:space="preserve"> آیه 82</w:t>
      </w:r>
      <w:r w:rsidR="00FD0979">
        <w:rPr>
          <w:rFonts w:hint="cs"/>
          <w:rtl/>
        </w:rPr>
        <w:t>.</w:t>
      </w:r>
    </w:p>
  </w:footnote>
  <w:footnote w:id="2">
    <w:p w:rsidR="008E508D" w:rsidRDefault="008E508D" w:rsidP="00FD0979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بقره، آیه 26</w:t>
      </w:r>
      <w:r w:rsidR="00FD0979">
        <w:rPr>
          <w:rFonts w:hint="cs"/>
          <w:rtl/>
        </w:rPr>
        <w:t>.</w:t>
      </w:r>
    </w:p>
  </w:footnote>
  <w:footnote w:id="3">
    <w:p w:rsidR="00990AD2" w:rsidRDefault="00990AD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انفال، آیه 42</w:t>
      </w:r>
      <w:r w:rsidR="00FD0979">
        <w:rPr>
          <w:rFonts w:hint="cs"/>
          <w:rtl/>
        </w:rPr>
        <w:t>.</w:t>
      </w:r>
    </w:p>
  </w:footnote>
  <w:footnote w:id="4">
    <w:p w:rsidR="00135B31" w:rsidRDefault="00135B3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FD0979">
        <w:rPr>
          <w:rFonts w:hint="cs"/>
          <w:rtl/>
        </w:rPr>
        <w:t xml:space="preserve">- </w:t>
      </w:r>
      <w:r w:rsidR="006F2C0E">
        <w:rPr>
          <w:rFonts w:hint="cs"/>
          <w:rtl/>
        </w:rPr>
        <w:t>اسراء، آیه 15</w:t>
      </w:r>
      <w:r w:rsidR="00FD0979">
        <w:rPr>
          <w:rFonts w:hint="cs"/>
          <w:rtl/>
        </w:rPr>
        <w:t>.</w:t>
      </w:r>
    </w:p>
  </w:footnote>
  <w:footnote w:id="5">
    <w:p w:rsidR="00C45E3E" w:rsidRDefault="00C45E3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FD0979">
        <w:rPr>
          <w:rFonts w:hint="cs"/>
          <w:rtl/>
        </w:rPr>
        <w:t xml:space="preserve">- </w:t>
      </w:r>
      <w:r>
        <w:rPr>
          <w:rFonts w:hint="cs"/>
          <w:rtl/>
        </w:rPr>
        <w:t>نساء</w:t>
      </w:r>
      <w:r w:rsidR="0025749B">
        <w:rPr>
          <w:rFonts w:hint="cs"/>
          <w:rtl/>
        </w:rPr>
        <w:t>،</w:t>
      </w:r>
      <w:r>
        <w:rPr>
          <w:rFonts w:hint="cs"/>
          <w:rtl/>
        </w:rPr>
        <w:t xml:space="preserve"> آیه 165</w:t>
      </w:r>
      <w:r w:rsidR="00FD0979">
        <w:rPr>
          <w:rFonts w:hint="cs"/>
          <w:rtl/>
        </w:rPr>
        <w:t>.</w:t>
      </w:r>
    </w:p>
  </w:footnote>
  <w:footnote w:id="6">
    <w:p w:rsidR="0025749B" w:rsidRDefault="0025749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یوسف، آیه 103</w:t>
      </w:r>
      <w:r w:rsidR="00FD0979">
        <w:rPr>
          <w:rFonts w:hint="cs"/>
          <w:rtl/>
        </w:rPr>
        <w:t>.</w:t>
      </w:r>
    </w:p>
  </w:footnote>
  <w:footnote w:id="7">
    <w:p w:rsidR="00B340D8" w:rsidRDefault="00B340D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="009835E3">
        <w:rPr>
          <w:rFonts w:hint="eastAsia"/>
          <w:rtl/>
        </w:rPr>
        <w:t>نهج‌البلاغه</w:t>
      </w:r>
      <w:r>
        <w:rPr>
          <w:rFonts w:hint="cs"/>
          <w:rtl/>
        </w:rPr>
        <w:t xml:space="preserve"> خطبه اول</w:t>
      </w:r>
      <w:r w:rsidR="00FD0979">
        <w:rPr>
          <w:rFonts w:hint="cs"/>
          <w:rtl/>
        </w:rPr>
        <w:t>.</w:t>
      </w:r>
    </w:p>
  </w:footnote>
  <w:footnote w:id="8">
    <w:p w:rsidR="002571C7" w:rsidRDefault="002571C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مؤمنون، آیه 75</w:t>
      </w:r>
      <w:r w:rsidR="00FD0979">
        <w:rPr>
          <w:rFonts w:hint="cs"/>
          <w:rtl/>
        </w:rPr>
        <w:t>.</w:t>
      </w:r>
    </w:p>
  </w:footnote>
  <w:footnote w:id="9">
    <w:p w:rsidR="00DF170E" w:rsidRDefault="00DF170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اعراف، آیه 164</w:t>
      </w:r>
      <w:r w:rsidR="00FD0979">
        <w:rPr>
          <w:rFonts w:hint="cs"/>
          <w:rtl/>
        </w:rPr>
        <w:t>.</w:t>
      </w:r>
    </w:p>
  </w:footnote>
  <w:footnote w:id="10">
    <w:p w:rsidR="00022B67" w:rsidRDefault="00022B67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اعراف، آیه 164</w:t>
      </w:r>
      <w:r w:rsidR="00FD0979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79" w:rsidRDefault="00FD0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15" w:rsidRDefault="000E4315" w:rsidP="000E4315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788DAFF" wp14:editId="1846272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979">
      <w:rPr>
        <w:rFonts w:ascii="Adobe Arabic" w:hAnsi="Adobe Arabic" w:cs="Adobe Arabic"/>
        <w:b/>
        <w:bCs/>
        <w:sz w:val="24"/>
        <w:szCs w:val="24"/>
      </w:rPr>
      <w:t xml:space="preserve">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تربیتی</w:t>
    </w:r>
    <w:r w:rsidR="00B277D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D09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عنوان اصلی: اصول و روش‌های تربیتی</w:t>
    </w:r>
    <w:r w:rsidR="00B277D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D09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02</w:t>
    </w:r>
    <w:r>
      <w:rPr>
        <w:rFonts w:ascii="Adobe Arabic" w:hAnsi="Adobe Arabic" w:cs="Adobe Arabic"/>
        <w:b/>
        <w:bCs/>
        <w:sz w:val="24"/>
        <w:szCs w:val="24"/>
        <w:rtl/>
      </w:rPr>
      <w:t>/0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  <w:r>
      <w:rPr>
        <w:rFonts w:ascii="Adobe Arabic" w:hAnsi="Adobe Arabic" w:cs="Adobe Arabic"/>
        <w:b/>
        <w:bCs/>
        <w:sz w:val="24"/>
        <w:szCs w:val="24"/>
        <w:rtl/>
      </w:rPr>
      <w:t>/96</w:t>
    </w:r>
  </w:p>
  <w:p w:rsidR="000E4315" w:rsidRDefault="00FD0979" w:rsidP="000E4315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B277D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0E4315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B277D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</w:t>
    </w:r>
    <w:r w:rsidR="000E4315">
      <w:rPr>
        <w:rFonts w:ascii="Adobe Arabic" w:hAnsi="Adobe Arabic" w:cs="Adobe Arabic"/>
        <w:b/>
        <w:bCs/>
        <w:sz w:val="24"/>
        <w:szCs w:val="24"/>
        <w:rtl/>
      </w:rPr>
      <w:t>عنوان فرعی: اصل تأثیر در تربیت</w:t>
    </w:r>
    <w:r w:rsidR="00B277D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0E4315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="000E4315">
      <w:rPr>
        <w:rFonts w:ascii="Adobe Arabic" w:hAnsi="Adobe Arabic" w:cs="Adobe Arabic" w:hint="cs"/>
        <w:b/>
        <w:bCs/>
        <w:sz w:val="24"/>
        <w:szCs w:val="24"/>
        <w:rtl/>
      </w:rPr>
      <w:t>49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23B7DFA" wp14:editId="3F5C989E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17465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79" w:rsidRDefault="00FD0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11"/>
    <w:rsid w:val="00007060"/>
    <w:rsid w:val="0001667E"/>
    <w:rsid w:val="000228A2"/>
    <w:rsid w:val="00022B67"/>
    <w:rsid w:val="000319C4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8744B"/>
    <w:rsid w:val="000A1A51"/>
    <w:rsid w:val="000D2D0D"/>
    <w:rsid w:val="000D3987"/>
    <w:rsid w:val="000D5800"/>
    <w:rsid w:val="000D6581"/>
    <w:rsid w:val="000E4315"/>
    <w:rsid w:val="000F1897"/>
    <w:rsid w:val="000F7E72"/>
    <w:rsid w:val="00101E2D"/>
    <w:rsid w:val="00102405"/>
    <w:rsid w:val="00102CEB"/>
    <w:rsid w:val="00106CFB"/>
    <w:rsid w:val="00114C37"/>
    <w:rsid w:val="00117955"/>
    <w:rsid w:val="0013297E"/>
    <w:rsid w:val="00133E1D"/>
    <w:rsid w:val="00135B31"/>
    <w:rsid w:val="0013617D"/>
    <w:rsid w:val="00136442"/>
    <w:rsid w:val="001370B6"/>
    <w:rsid w:val="00140374"/>
    <w:rsid w:val="00150D4B"/>
    <w:rsid w:val="00152670"/>
    <w:rsid w:val="001550AE"/>
    <w:rsid w:val="001622BE"/>
    <w:rsid w:val="00166DD8"/>
    <w:rsid w:val="0017058A"/>
    <w:rsid w:val="001712D6"/>
    <w:rsid w:val="001757C8"/>
    <w:rsid w:val="00177934"/>
    <w:rsid w:val="00192A6A"/>
    <w:rsid w:val="0019566B"/>
    <w:rsid w:val="00196082"/>
    <w:rsid w:val="00197CDD"/>
    <w:rsid w:val="001B6A20"/>
    <w:rsid w:val="001C367D"/>
    <w:rsid w:val="001C3CCA"/>
    <w:rsid w:val="001D1F25"/>
    <w:rsid w:val="001D1F54"/>
    <w:rsid w:val="001D24F8"/>
    <w:rsid w:val="001D3F44"/>
    <w:rsid w:val="001D542D"/>
    <w:rsid w:val="001D6605"/>
    <w:rsid w:val="001E306E"/>
    <w:rsid w:val="001E3FB0"/>
    <w:rsid w:val="001E4FFF"/>
    <w:rsid w:val="001F2E3E"/>
    <w:rsid w:val="001F3FC1"/>
    <w:rsid w:val="00205287"/>
    <w:rsid w:val="00206B69"/>
    <w:rsid w:val="00210F67"/>
    <w:rsid w:val="00224C0A"/>
    <w:rsid w:val="00233777"/>
    <w:rsid w:val="002376A5"/>
    <w:rsid w:val="002417C9"/>
    <w:rsid w:val="002529C5"/>
    <w:rsid w:val="002571C7"/>
    <w:rsid w:val="0025749B"/>
    <w:rsid w:val="00270294"/>
    <w:rsid w:val="00283229"/>
    <w:rsid w:val="002914BD"/>
    <w:rsid w:val="002959DA"/>
    <w:rsid w:val="00297263"/>
    <w:rsid w:val="002A21AE"/>
    <w:rsid w:val="002A35E0"/>
    <w:rsid w:val="002B7AD5"/>
    <w:rsid w:val="002B7E30"/>
    <w:rsid w:val="002C42DD"/>
    <w:rsid w:val="002C56FD"/>
    <w:rsid w:val="002D2F2E"/>
    <w:rsid w:val="002D49E4"/>
    <w:rsid w:val="002D5BDC"/>
    <w:rsid w:val="002D720F"/>
    <w:rsid w:val="002E450B"/>
    <w:rsid w:val="002E73F9"/>
    <w:rsid w:val="002F05B9"/>
    <w:rsid w:val="003057A0"/>
    <w:rsid w:val="00311429"/>
    <w:rsid w:val="00323168"/>
    <w:rsid w:val="00331826"/>
    <w:rsid w:val="00340BA3"/>
    <w:rsid w:val="003549EB"/>
    <w:rsid w:val="00366400"/>
    <w:rsid w:val="0038337E"/>
    <w:rsid w:val="003963D7"/>
    <w:rsid w:val="00396F28"/>
    <w:rsid w:val="003A1A05"/>
    <w:rsid w:val="003A2654"/>
    <w:rsid w:val="003C06BF"/>
    <w:rsid w:val="003C7899"/>
    <w:rsid w:val="003D2F0A"/>
    <w:rsid w:val="003D563F"/>
    <w:rsid w:val="003E0B7B"/>
    <w:rsid w:val="003E1E58"/>
    <w:rsid w:val="003E2BAB"/>
    <w:rsid w:val="00405199"/>
    <w:rsid w:val="00405583"/>
    <w:rsid w:val="00410699"/>
    <w:rsid w:val="00415360"/>
    <w:rsid w:val="004215FA"/>
    <w:rsid w:val="00433D7E"/>
    <w:rsid w:val="00443EB7"/>
    <w:rsid w:val="0044591E"/>
    <w:rsid w:val="004476F0"/>
    <w:rsid w:val="00455B91"/>
    <w:rsid w:val="004651D2"/>
    <w:rsid w:val="00465D26"/>
    <w:rsid w:val="004679F8"/>
    <w:rsid w:val="00476AB9"/>
    <w:rsid w:val="004A790F"/>
    <w:rsid w:val="004B337F"/>
    <w:rsid w:val="004C0220"/>
    <w:rsid w:val="004C4D9F"/>
    <w:rsid w:val="004E2BDD"/>
    <w:rsid w:val="004F0BBF"/>
    <w:rsid w:val="004F3596"/>
    <w:rsid w:val="00511C02"/>
    <w:rsid w:val="00515863"/>
    <w:rsid w:val="00521089"/>
    <w:rsid w:val="00530FD7"/>
    <w:rsid w:val="00545B0C"/>
    <w:rsid w:val="00546F63"/>
    <w:rsid w:val="00551628"/>
    <w:rsid w:val="00572636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B6D64"/>
    <w:rsid w:val="005C06AE"/>
    <w:rsid w:val="005C214C"/>
    <w:rsid w:val="005E32AD"/>
    <w:rsid w:val="00610C18"/>
    <w:rsid w:val="00612385"/>
    <w:rsid w:val="0061376C"/>
    <w:rsid w:val="00617C7C"/>
    <w:rsid w:val="00627180"/>
    <w:rsid w:val="00636EFA"/>
    <w:rsid w:val="00644B9D"/>
    <w:rsid w:val="00661945"/>
    <w:rsid w:val="0066229C"/>
    <w:rsid w:val="00663AAD"/>
    <w:rsid w:val="00672C0D"/>
    <w:rsid w:val="00682FB7"/>
    <w:rsid w:val="0069696C"/>
    <w:rsid w:val="00696C84"/>
    <w:rsid w:val="00697B59"/>
    <w:rsid w:val="006A085A"/>
    <w:rsid w:val="006C125E"/>
    <w:rsid w:val="006D3A87"/>
    <w:rsid w:val="006F01B4"/>
    <w:rsid w:val="006F053F"/>
    <w:rsid w:val="006F2C0E"/>
    <w:rsid w:val="006F4310"/>
    <w:rsid w:val="00703DD3"/>
    <w:rsid w:val="0072146A"/>
    <w:rsid w:val="0073317E"/>
    <w:rsid w:val="00734D59"/>
    <w:rsid w:val="0073609B"/>
    <w:rsid w:val="007378A9"/>
    <w:rsid w:val="00737A6C"/>
    <w:rsid w:val="0075033E"/>
    <w:rsid w:val="00752745"/>
    <w:rsid w:val="0075336C"/>
    <w:rsid w:val="00753A93"/>
    <w:rsid w:val="007543BF"/>
    <w:rsid w:val="0076665E"/>
    <w:rsid w:val="00771E00"/>
    <w:rsid w:val="00772185"/>
    <w:rsid w:val="0077243F"/>
    <w:rsid w:val="007749BC"/>
    <w:rsid w:val="00780C88"/>
    <w:rsid w:val="00780E25"/>
    <w:rsid w:val="007818F0"/>
    <w:rsid w:val="00783462"/>
    <w:rsid w:val="00787B13"/>
    <w:rsid w:val="00792FAC"/>
    <w:rsid w:val="00797B70"/>
    <w:rsid w:val="007A431B"/>
    <w:rsid w:val="007A5D2F"/>
    <w:rsid w:val="007B0062"/>
    <w:rsid w:val="007B6FEB"/>
    <w:rsid w:val="007C1EF7"/>
    <w:rsid w:val="007C6C31"/>
    <w:rsid w:val="007C710E"/>
    <w:rsid w:val="007C72D3"/>
    <w:rsid w:val="007D0B88"/>
    <w:rsid w:val="007D14DD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6748"/>
    <w:rsid w:val="0080799B"/>
    <w:rsid w:val="00807BE3"/>
    <w:rsid w:val="00811F02"/>
    <w:rsid w:val="008257F7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97324"/>
    <w:rsid w:val="008A236D"/>
    <w:rsid w:val="008A2A0F"/>
    <w:rsid w:val="008B2AFF"/>
    <w:rsid w:val="008B3C4A"/>
    <w:rsid w:val="008B565A"/>
    <w:rsid w:val="008C3414"/>
    <w:rsid w:val="008D030F"/>
    <w:rsid w:val="008D36D5"/>
    <w:rsid w:val="008E3903"/>
    <w:rsid w:val="008E508D"/>
    <w:rsid w:val="008F083F"/>
    <w:rsid w:val="008F63E3"/>
    <w:rsid w:val="00900A8F"/>
    <w:rsid w:val="00913C3B"/>
    <w:rsid w:val="00915509"/>
    <w:rsid w:val="009172EC"/>
    <w:rsid w:val="00917F55"/>
    <w:rsid w:val="00927388"/>
    <w:rsid w:val="009274FE"/>
    <w:rsid w:val="009401AC"/>
    <w:rsid w:val="00940323"/>
    <w:rsid w:val="009475B7"/>
    <w:rsid w:val="00954CAB"/>
    <w:rsid w:val="0095758E"/>
    <w:rsid w:val="009613AC"/>
    <w:rsid w:val="0096421D"/>
    <w:rsid w:val="00980643"/>
    <w:rsid w:val="009835E3"/>
    <w:rsid w:val="00985D6A"/>
    <w:rsid w:val="00990AAE"/>
    <w:rsid w:val="00990AD2"/>
    <w:rsid w:val="00996DBD"/>
    <w:rsid w:val="009A42EF"/>
    <w:rsid w:val="009A5261"/>
    <w:rsid w:val="009B46BC"/>
    <w:rsid w:val="009B61C3"/>
    <w:rsid w:val="009C7B4F"/>
    <w:rsid w:val="009E1F06"/>
    <w:rsid w:val="009E4B3C"/>
    <w:rsid w:val="009E6AEE"/>
    <w:rsid w:val="009F4EB3"/>
    <w:rsid w:val="009F5F6C"/>
    <w:rsid w:val="00A06D48"/>
    <w:rsid w:val="00A21834"/>
    <w:rsid w:val="00A31C17"/>
    <w:rsid w:val="00A31FDE"/>
    <w:rsid w:val="00A35AC2"/>
    <w:rsid w:val="00A37C77"/>
    <w:rsid w:val="00A457BA"/>
    <w:rsid w:val="00A503D3"/>
    <w:rsid w:val="00A5418D"/>
    <w:rsid w:val="00A725C2"/>
    <w:rsid w:val="00A769EE"/>
    <w:rsid w:val="00A810A5"/>
    <w:rsid w:val="00A9616A"/>
    <w:rsid w:val="00A96F68"/>
    <w:rsid w:val="00AA2342"/>
    <w:rsid w:val="00AC0FA1"/>
    <w:rsid w:val="00AD0304"/>
    <w:rsid w:val="00AD0CDD"/>
    <w:rsid w:val="00AD27BE"/>
    <w:rsid w:val="00AF0F1A"/>
    <w:rsid w:val="00B01724"/>
    <w:rsid w:val="00B07D3E"/>
    <w:rsid w:val="00B11BAC"/>
    <w:rsid w:val="00B1300D"/>
    <w:rsid w:val="00B15027"/>
    <w:rsid w:val="00B21CF4"/>
    <w:rsid w:val="00B24300"/>
    <w:rsid w:val="00B277D2"/>
    <w:rsid w:val="00B330C7"/>
    <w:rsid w:val="00B340D8"/>
    <w:rsid w:val="00B34736"/>
    <w:rsid w:val="00B55D51"/>
    <w:rsid w:val="00B60E97"/>
    <w:rsid w:val="00B63F15"/>
    <w:rsid w:val="00B75125"/>
    <w:rsid w:val="00B86A60"/>
    <w:rsid w:val="00B9119B"/>
    <w:rsid w:val="00B96A3B"/>
    <w:rsid w:val="00BA3B0E"/>
    <w:rsid w:val="00BA51A8"/>
    <w:rsid w:val="00BB5F7E"/>
    <w:rsid w:val="00BB6FB5"/>
    <w:rsid w:val="00BB70B7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468A"/>
    <w:rsid w:val="00C35CF1"/>
    <w:rsid w:val="00C45E3E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772"/>
    <w:rsid w:val="00C9781A"/>
    <w:rsid w:val="00CA3EE9"/>
    <w:rsid w:val="00CB0E5D"/>
    <w:rsid w:val="00CB5DA3"/>
    <w:rsid w:val="00CC2503"/>
    <w:rsid w:val="00CC3976"/>
    <w:rsid w:val="00CC606F"/>
    <w:rsid w:val="00CC720E"/>
    <w:rsid w:val="00CE09B7"/>
    <w:rsid w:val="00CE1DF5"/>
    <w:rsid w:val="00CE31E6"/>
    <w:rsid w:val="00CE3B74"/>
    <w:rsid w:val="00CF29DE"/>
    <w:rsid w:val="00CF42E2"/>
    <w:rsid w:val="00CF7916"/>
    <w:rsid w:val="00D041A3"/>
    <w:rsid w:val="00D07C11"/>
    <w:rsid w:val="00D158F3"/>
    <w:rsid w:val="00D15FDC"/>
    <w:rsid w:val="00D21FD8"/>
    <w:rsid w:val="00D2470E"/>
    <w:rsid w:val="00D31059"/>
    <w:rsid w:val="00D3665C"/>
    <w:rsid w:val="00D508CC"/>
    <w:rsid w:val="00D50F4B"/>
    <w:rsid w:val="00D60547"/>
    <w:rsid w:val="00D614E0"/>
    <w:rsid w:val="00D66444"/>
    <w:rsid w:val="00D76353"/>
    <w:rsid w:val="00D93611"/>
    <w:rsid w:val="00DA7E1F"/>
    <w:rsid w:val="00DB21CF"/>
    <w:rsid w:val="00DB28BB"/>
    <w:rsid w:val="00DC603F"/>
    <w:rsid w:val="00DD3C0D"/>
    <w:rsid w:val="00DD4864"/>
    <w:rsid w:val="00DD71A2"/>
    <w:rsid w:val="00DE1DC4"/>
    <w:rsid w:val="00DF170E"/>
    <w:rsid w:val="00E0639C"/>
    <w:rsid w:val="00E067E6"/>
    <w:rsid w:val="00E12531"/>
    <w:rsid w:val="00E143B0"/>
    <w:rsid w:val="00E4012D"/>
    <w:rsid w:val="00E42425"/>
    <w:rsid w:val="00E47269"/>
    <w:rsid w:val="00E55891"/>
    <w:rsid w:val="00E6283A"/>
    <w:rsid w:val="00E72EF5"/>
    <w:rsid w:val="00E732A3"/>
    <w:rsid w:val="00E81934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D3F29"/>
    <w:rsid w:val="00EE1C07"/>
    <w:rsid w:val="00EE2C91"/>
    <w:rsid w:val="00EE3979"/>
    <w:rsid w:val="00EF138C"/>
    <w:rsid w:val="00F034CE"/>
    <w:rsid w:val="00F10A0F"/>
    <w:rsid w:val="00F15471"/>
    <w:rsid w:val="00F1562C"/>
    <w:rsid w:val="00F25714"/>
    <w:rsid w:val="00F31306"/>
    <w:rsid w:val="00F327D1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3FE6"/>
    <w:rsid w:val="00FC70FB"/>
    <w:rsid w:val="00FD0979"/>
    <w:rsid w:val="00FD143D"/>
    <w:rsid w:val="00F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31306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31306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72EF5"/>
  </w:style>
  <w:style w:type="character" w:styleId="FootnoteReference">
    <w:name w:val="footnote reference"/>
    <w:basedOn w:val="DefaultParagraphFont"/>
    <w:uiPriority w:val="99"/>
    <w:semiHidden/>
    <w:unhideWhenUsed/>
    <w:rsid w:val="00E72E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1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31306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31306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72EF5"/>
  </w:style>
  <w:style w:type="character" w:styleId="FootnoteReference">
    <w:name w:val="footnote reference"/>
    <w:basedOn w:val="DefaultParagraphFont"/>
    <w:uiPriority w:val="99"/>
    <w:semiHidden/>
    <w:unhideWhenUsed/>
    <w:rsid w:val="00E72E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1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adabbor.org/?page=quran&amp;SID=7&amp;AID=16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0;&#1576;&#1575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37A2-6249-43EF-AD65-D1099C02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337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102</cp:revision>
  <dcterms:created xsi:type="dcterms:W3CDTF">2017-10-25T02:36:00Z</dcterms:created>
  <dcterms:modified xsi:type="dcterms:W3CDTF">2017-10-26T09:23:00Z</dcterms:modified>
</cp:coreProperties>
</file>