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64524F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64524F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6B6A0E" w:rsidRPr="0064524F" w:rsidRDefault="006B6A0E" w:rsidP="006B6A0E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6B6A0E" w:rsidRPr="0064524F" w:rsidRDefault="006B6A0E" w:rsidP="006B6A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64524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64524F">
        <w:rPr>
          <w:rFonts w:ascii="IRBadr" w:hAnsi="IRBadr" w:cs="IRBadr"/>
          <w:sz w:val="28"/>
          <w:szCs w:val="28"/>
          <w:lang w:bidi="fa-IR"/>
        </w:rPr>
        <w:instrText>TOC</w:instrText>
      </w:r>
      <w:r w:rsidRPr="0064524F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64524F">
        <w:rPr>
          <w:rFonts w:ascii="IRBadr" w:hAnsi="IRBadr" w:cs="IRBadr"/>
          <w:sz w:val="28"/>
          <w:szCs w:val="28"/>
          <w:lang w:bidi="fa-IR"/>
        </w:rPr>
        <w:instrText>o "</w:instrText>
      </w:r>
      <w:r w:rsidRPr="0064524F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64524F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64524F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64524F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47665" w:history="1">
        <w:r w:rsidRPr="0064524F">
          <w:rPr>
            <w:rStyle w:val="aa"/>
            <w:rFonts w:ascii="IRBadr" w:hAnsi="IRBadr" w:cs="IRBadr"/>
            <w:noProof/>
            <w:rtl/>
          </w:rPr>
          <w:t>مرور بحث گذشته</w:t>
        </w:r>
        <w:r w:rsidRPr="0064524F">
          <w:rPr>
            <w:rFonts w:ascii="IRBadr" w:hAnsi="IRBadr" w:cs="IRBadr"/>
            <w:noProof/>
            <w:webHidden/>
          </w:rPr>
          <w:tab/>
        </w:r>
        <w:r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Pr="0064524F">
          <w:rPr>
            <w:rFonts w:ascii="IRBadr" w:hAnsi="IRBadr" w:cs="IRBadr"/>
            <w:noProof/>
            <w:webHidden/>
          </w:rPr>
          <w:instrText xml:space="preserve"> PAGEREF _Toc425547665 \h </w:instrText>
        </w:r>
        <w:r w:rsidRPr="0064524F">
          <w:rPr>
            <w:rStyle w:val="aa"/>
            <w:rFonts w:ascii="IRBadr" w:hAnsi="IRBadr" w:cs="IRBadr"/>
            <w:noProof/>
            <w:rtl/>
          </w:rPr>
        </w:r>
        <w:r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Pr="0064524F">
          <w:rPr>
            <w:rFonts w:ascii="IRBadr" w:hAnsi="IRBadr" w:cs="IRBadr"/>
            <w:noProof/>
            <w:webHidden/>
            <w:rtl/>
          </w:rPr>
          <w:t>2</w:t>
        </w:r>
        <w:r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66" w:history="1">
        <w:r w:rsidR="006B6A0E" w:rsidRPr="0064524F">
          <w:rPr>
            <w:rStyle w:val="aa"/>
            <w:rFonts w:ascii="IRBadr" w:hAnsi="IRBadr" w:cs="IRBadr"/>
            <w:noProof/>
            <w:rtl/>
          </w:rPr>
          <w:t>مرور ریشه اقوال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_Toc425547666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2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67" w:history="1">
        <w:r w:rsidR="006B6A0E" w:rsidRPr="0064524F">
          <w:rPr>
            <w:rStyle w:val="aa"/>
            <w:rFonts w:ascii="IRBadr" w:hAnsi="IRBadr" w:cs="IRBadr"/>
            <w:noProof/>
            <w:rtl/>
          </w:rPr>
          <w:t>عدم وجود استهجان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_Toc425547667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3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68" w:history="1">
        <w:r w:rsidR="0064524F">
          <w:rPr>
            <w:rStyle w:val="aa"/>
            <w:rFonts w:ascii="IRBadr" w:hAnsi="IRBadr" w:cs="IRBadr"/>
            <w:noProof/>
            <w:rtl/>
          </w:rPr>
          <w:t>جمع‌بندی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_Toc425547668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3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69" w:history="1">
        <w:r w:rsidR="006B6A0E" w:rsidRPr="0064524F">
          <w:rPr>
            <w:rStyle w:val="aa"/>
            <w:rFonts w:ascii="IRBadr" w:hAnsi="IRBadr" w:cs="IRBadr"/>
            <w:noProof/>
            <w:rtl/>
          </w:rPr>
          <w:t>مصداقی از این مقام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_Toc425547669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4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70" w:history="1">
        <w:r w:rsidR="006B6A0E" w:rsidRPr="0064524F">
          <w:rPr>
            <w:rStyle w:val="aa"/>
            <w:rFonts w:ascii="IRBadr" w:hAnsi="IRBadr" w:cs="IRBadr"/>
            <w:noProof/>
            <w:rtl/>
          </w:rPr>
          <w:t>قیود غالبی و غیر غالبی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_Toc425547670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4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71" w:history="1">
        <w:r w:rsidR="006B6A0E" w:rsidRPr="0064524F">
          <w:rPr>
            <w:rStyle w:val="aa"/>
            <w:rFonts w:ascii="IRBadr" w:hAnsi="IRBadr" w:cs="IRBadr"/>
            <w:noProof/>
            <w:rtl/>
          </w:rPr>
          <w:t>بیانی دیگر از موضوع گذشته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_Toc425547671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4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72" w:history="1">
        <w:r w:rsidR="006B6A0E" w:rsidRPr="0064524F">
          <w:rPr>
            <w:rStyle w:val="aa"/>
            <w:rFonts w:ascii="IRBadr" w:hAnsi="IRBadr" w:cs="IRBadr"/>
            <w:noProof/>
            <w:rtl/>
          </w:rPr>
          <w:t>توضیح بیشتر حول قیود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_Toc425547672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5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73" w:history="1">
        <w:r w:rsidR="006B6A0E" w:rsidRPr="0064524F">
          <w:rPr>
            <w:rStyle w:val="aa"/>
            <w:rFonts w:ascii="IRBadr" w:hAnsi="IRBadr" w:cs="IRBadr"/>
            <w:noProof/>
            <w:rtl/>
          </w:rPr>
          <w:t>جواب از شبهه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_Toc425547673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5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74" w:history="1">
        <w:r w:rsidR="006B6A0E" w:rsidRPr="0064524F">
          <w:rPr>
            <w:rStyle w:val="aa"/>
            <w:rFonts w:ascii="IRBadr" w:hAnsi="IRBadr" w:cs="IRBadr"/>
            <w:noProof/>
            <w:rtl/>
          </w:rPr>
          <w:t>اصل علیت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_Toc425547674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5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00552E" w:rsidP="006B6A0E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7675" w:history="1">
        <w:r w:rsidR="006B6A0E" w:rsidRPr="0064524F">
          <w:rPr>
            <w:rStyle w:val="aa"/>
            <w:rFonts w:ascii="IRBadr" w:hAnsi="IRBadr" w:cs="IRBadr"/>
            <w:noProof/>
            <w:rtl/>
          </w:rPr>
          <w:t>شاهد سوم</w:t>
        </w:r>
        <w:r w:rsidR="006B6A0E" w:rsidRPr="0064524F">
          <w:rPr>
            <w:rFonts w:ascii="IRBadr" w:hAnsi="IRBadr" w:cs="IRBadr"/>
            <w:noProof/>
            <w:webHidden/>
          </w:rPr>
          <w:tab/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begin"/>
        </w:r>
        <w:r w:rsidR="006B6A0E" w:rsidRPr="0064524F">
          <w:rPr>
            <w:rFonts w:ascii="IRBadr" w:hAnsi="IRBadr" w:cs="IRBadr"/>
            <w:noProof/>
            <w:webHidden/>
          </w:rPr>
          <w:instrText xml:space="preserve"> PAGEREF _Toc425547675 \h </w:instrText>
        </w:r>
        <w:r w:rsidR="006B6A0E" w:rsidRPr="0064524F">
          <w:rPr>
            <w:rStyle w:val="aa"/>
            <w:rFonts w:ascii="IRBadr" w:hAnsi="IRBadr" w:cs="IRBadr"/>
            <w:noProof/>
            <w:rtl/>
          </w:rPr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6B6A0E" w:rsidRPr="0064524F">
          <w:rPr>
            <w:rFonts w:ascii="IRBadr" w:hAnsi="IRBadr" w:cs="IRBadr"/>
            <w:noProof/>
            <w:webHidden/>
            <w:rtl/>
          </w:rPr>
          <w:t>6</w:t>
        </w:r>
        <w:r w:rsidR="006B6A0E" w:rsidRPr="0064524F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6B6A0E" w:rsidRPr="0064524F" w:rsidRDefault="006B6A0E" w:rsidP="006B6A0E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B6A0E" w:rsidRPr="0064524F" w:rsidRDefault="006B6A0E">
      <w:pPr>
        <w:rPr>
          <w:rFonts w:ascii="IRBadr" w:eastAsiaTheme="majorEastAsia" w:hAnsi="IRBadr" w:cs="IRBadr"/>
          <w:b/>
          <w:bCs/>
          <w:sz w:val="44"/>
          <w:szCs w:val="44"/>
          <w:rtl/>
          <w:lang w:bidi="fa-IR"/>
        </w:rPr>
      </w:pPr>
      <w:bookmarkStart w:id="1" w:name="_Toc425547665"/>
      <w:r w:rsidRPr="0064524F">
        <w:rPr>
          <w:rFonts w:ascii="IRBadr" w:hAnsi="IRBadr" w:cs="IRBadr"/>
          <w:sz w:val="44"/>
          <w:szCs w:val="44"/>
          <w:rtl/>
          <w:lang w:bidi="fa-IR"/>
        </w:rPr>
        <w:br w:type="page"/>
      </w:r>
    </w:p>
    <w:p w:rsidR="004407CD" w:rsidRPr="0064524F" w:rsidRDefault="004407CD" w:rsidP="006B6A0E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64524F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مرور بحث گذشته</w:t>
      </w:r>
      <w:bookmarkEnd w:id="1"/>
    </w:p>
    <w:p w:rsidR="004407CD" w:rsidRPr="0064524F" w:rsidRDefault="00350958" w:rsidP="004407C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در روایات وارد شده بود که حدود در ارض کفار اجرا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D044EB" w:rsidRPr="0064524F">
        <w:rPr>
          <w:rFonts w:ascii="IRBadr" w:hAnsi="IRBadr" w:cs="IRBadr"/>
          <w:sz w:val="28"/>
          <w:szCs w:val="28"/>
          <w:rtl/>
          <w:lang w:bidi="fa-IR"/>
        </w:rPr>
        <w:t>اصل بحث را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مطرح کردیم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فروعی مطرح شد و یکی از فروع این بود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که این حکم اطلاق 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یا در جایی است که خوف از 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>التحاق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به عدو بود</w:t>
      </w:r>
      <w:r w:rsidR="00D044EB" w:rsidRPr="0064524F">
        <w:rPr>
          <w:rFonts w:ascii="IRBadr" w:hAnsi="IRBadr" w:cs="IRBadr"/>
          <w:sz w:val="28"/>
          <w:szCs w:val="28"/>
          <w:rtl/>
          <w:lang w:bidi="fa-IR"/>
        </w:rPr>
        <w:t>؟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چون گاهی ترس از این هست که این فرد از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مسلمان‌ها</w:t>
      </w:r>
      <w:r w:rsidR="004407CD" w:rsidRPr="0064524F">
        <w:rPr>
          <w:rFonts w:ascii="IRBadr" w:hAnsi="IRBadr" w:cs="IRBadr"/>
          <w:sz w:val="28"/>
          <w:szCs w:val="28"/>
          <w:rtl/>
          <w:lang w:bidi="fa-IR"/>
        </w:rPr>
        <w:t xml:space="preserve"> خودش را جدا کند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 به کفار ملحق بشود. و گاهی هست این خوف وجود ندارد. عرض کردیم بعضی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به اینکه این حکم مطلق است. کما اینکه ظاهر صاحب جواهر</w:t>
      </w:r>
      <w:r w:rsidR="004407CD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آقای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خوانساری </w:t>
      </w:r>
      <w:r w:rsidR="004407CD" w:rsidRPr="0064524F">
        <w:rPr>
          <w:rFonts w:ascii="IRBadr" w:hAnsi="IRBadr" w:cs="IRBadr"/>
          <w:sz w:val="28"/>
          <w:szCs w:val="28"/>
          <w:rtl/>
          <w:lang w:bidi="fa-IR"/>
        </w:rPr>
        <w:t>و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آقای گلپایگانی هم این است. در نقطه مقابلش قولی مخصوص به جایی است که این ترس وجود داشته باشد. وگرنه اگر این احتمال نباشد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مانعی ندارد و باید حد را اجرا کند.</w:t>
      </w:r>
    </w:p>
    <w:p w:rsidR="004407CD" w:rsidRPr="0064524F" w:rsidRDefault="004407CD" w:rsidP="006B6A0E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bookmarkStart w:id="2" w:name="_Toc425547666"/>
      <w:r w:rsidRPr="0064524F">
        <w:rPr>
          <w:rFonts w:ascii="IRBadr" w:hAnsi="IRBadr" w:cs="IRBadr"/>
          <w:color w:val="auto"/>
          <w:sz w:val="44"/>
          <w:szCs w:val="44"/>
          <w:rtl/>
          <w:lang w:bidi="fa-IR"/>
        </w:rPr>
        <w:t>مرور ریشه اقوال</w:t>
      </w:r>
      <w:bookmarkEnd w:id="2"/>
    </w:p>
    <w:p w:rsidR="004407CD" w:rsidRPr="0064524F" w:rsidRDefault="003A56BA" w:rsidP="004407C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مبنای این دو قول که در اینجا قائل هم 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این جمله است که آیا حکمت است یا علت؟ حکمت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قول اول و اطلاق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علت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تفصیل و قول دوم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که در جایی است که این ترس وجود داشته باشد. و اما اگر ترس از 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>التحاق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نباشد</w:t>
      </w:r>
      <w:r w:rsidR="004407CD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مانعی ندارد. یعن</w:t>
      </w:r>
      <w:r w:rsidR="004407CD" w:rsidRPr="0064524F">
        <w:rPr>
          <w:rFonts w:ascii="IRBadr" w:hAnsi="IRBadr" w:cs="IRBadr"/>
          <w:sz w:val="28"/>
          <w:szCs w:val="28"/>
          <w:rtl/>
          <w:lang w:bidi="fa-IR"/>
        </w:rPr>
        <w:t>ی لازم است که حد فوری اجرا بشود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 حد به تأخیر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نمی‌افتد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A7B01" w:rsidRPr="0064524F" w:rsidRDefault="004407CD" w:rsidP="006A7B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و گذشت که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قاعده اولیه در این نوع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جمله‌ها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است که علت است. گرچه این قاعده مثلاً در عبادات تقریباً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گفت معکوس شده است. در عبادات به دلیل اینکه احاطه بر اسرار باطنی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برای افراد </w:t>
      </w:r>
      <w:r w:rsidR="006A7B01" w:rsidRPr="0064524F">
        <w:rPr>
          <w:rFonts w:ascii="IRBadr" w:hAnsi="IRBadr" w:cs="IRBadr"/>
          <w:sz w:val="28"/>
          <w:szCs w:val="28"/>
          <w:rtl/>
          <w:lang w:bidi="fa-IR"/>
        </w:rPr>
        <w:t xml:space="preserve">میسر نیست.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>لذاست ما بایستی بگوییم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که اصل در این نوع فرازها و فقرات این است که علت است. و علت هم </w:t>
      </w:r>
      <w:r w:rsidR="006A7B01" w:rsidRPr="0064524F">
        <w:rPr>
          <w:rFonts w:ascii="IRBadr" w:hAnsi="IRBadr" w:cs="IRBadr"/>
          <w:sz w:val="28"/>
          <w:szCs w:val="28"/>
          <w:rtl/>
          <w:lang w:bidi="fa-IR"/>
        </w:rPr>
        <w:t xml:space="preserve">حکم را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تعمیم و تخصیص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مگر اینکه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برخلاف این قاعده اولیه باشد. این قرینه ممکن است قرینه عامه باشد یا قرینه خاصه باشد.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قرائن عامی که این قاعده اولی را تغییر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و به صورت یک قاعده ثانوی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درمی‌آید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در عبادات است. در عبادات یک قرینه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عامه‌ای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داریم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>که حکمت است</w:t>
      </w:r>
      <w:r w:rsidR="006A7B0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نه علت است. قرینه عامه آن همین است که اسرار عبادات معمولاً امور مخفی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آن را به دست خود مکلف داد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که تشخیص بدهد اینجا هست یا نیست. لذا در آنجا ما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که حکمت است نه علت. در اینجا از باب عبادات نیست. بحث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غیرعبادی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است. ببینیم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داریم که ما را از این قاعده </w:t>
      </w:r>
      <w:r w:rsidR="006A7B01" w:rsidRPr="0064524F">
        <w:rPr>
          <w:rFonts w:ascii="IRBadr" w:hAnsi="IRBadr" w:cs="IRBadr"/>
          <w:sz w:val="28"/>
          <w:szCs w:val="28"/>
          <w:rtl/>
          <w:lang w:bidi="fa-IR"/>
        </w:rPr>
        <w:t xml:space="preserve">بیرون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ببرد یا نه؟ مثل آقای خویی </w:t>
      </w:r>
      <w:r w:rsidR="006A7B01" w:rsidRPr="0064524F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را نیافتند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و لذا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304479" w:rsidRPr="0064524F">
        <w:rPr>
          <w:rFonts w:ascii="IRBadr" w:hAnsi="IRBadr" w:cs="IRBadr"/>
          <w:sz w:val="28"/>
          <w:szCs w:val="28"/>
          <w:rtl/>
          <w:lang w:bidi="fa-IR"/>
        </w:rPr>
        <w:t xml:space="preserve"> این مخافه علت حکم است.</w:t>
      </w:r>
    </w:p>
    <w:p w:rsidR="004A7B37" w:rsidRPr="0064524F" w:rsidRDefault="004A7B37" w:rsidP="006B6A0E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bookmarkStart w:id="3" w:name="_Toc425547667"/>
      <w:r w:rsidRPr="0064524F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عدم وجود استهجان</w:t>
      </w:r>
      <w:bookmarkEnd w:id="3"/>
    </w:p>
    <w:p w:rsidR="00A32819" w:rsidRPr="0064524F" w:rsidRDefault="00D007D6" w:rsidP="00A328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یک اشکال فنی خیلی جدی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7B01" w:rsidRPr="0064524F">
        <w:rPr>
          <w:rFonts w:ascii="IRBadr" w:hAnsi="IRBadr" w:cs="IRBadr"/>
          <w:sz w:val="28"/>
          <w:szCs w:val="28"/>
          <w:rtl/>
          <w:lang w:bidi="fa-IR"/>
        </w:rPr>
        <w:t>است که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من آن اشکال را عرض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نسبت دو روایت در این باب را با هم بسنجیم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یک روایت دارد که لا یقام الحد علی احد فی ارض العدو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هیچ قیدی ندارد. روایت دوم همین باب ده</w:t>
      </w:r>
      <w:r w:rsidR="00A32819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ابواب مقدمات حدود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>است که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مقید به اولی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اینجا ما استهجانی نداریم. برای اینکه آن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لا یقام الحد علی احد فی ارض العدو</w:t>
      </w:r>
      <w:r w:rsidR="00A32819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آنجا که اطمینان به التحاق داشته باشید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چه خوف به التحاق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چه اطمینان به عدم التحاق باشد. این دومی در جایی است که خوف از التحاق به عدو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>ط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بعاً اطمینان به التحاق هم اینجا هست.</w:t>
      </w:r>
    </w:p>
    <w:p w:rsidR="00A32819" w:rsidRPr="0064524F" w:rsidRDefault="00D007D6" w:rsidP="00A3281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پس مطلق ما شمولش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شمول خیلی بالایی است. برای اینکه هم آنجا که اطمینان به التحاق است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هم آنجا که خوف از التحاق 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و این فرض اکثر است. پس روایت دوم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فردی را که از اولی بیرون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="00A32819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نادر است و مطلق قبلی شمول و سعه خودش همچنان داراست. 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استهجانی نیست!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برای این که مطلق لا یقام الحد قبل از اینکه قید بخورد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سه صورت دارد. اطمینان به التحاق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ترس و احتمال التحاق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یا اطمینان به عدم التحاق. این دومی که قید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یک صورت را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بیرون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 می‌برد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آنجا که اطمینان داریم که او ملحق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آنجا اقامه حد بکند. این صورت فرض زیادی نیست. عیبی ندارد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F0391" w:rsidRPr="0064524F" w:rsidRDefault="0064524F" w:rsidP="006B6A0E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>
        <w:rPr>
          <w:rFonts w:ascii="IRBadr" w:hAnsi="IRBadr" w:cs="IRBadr"/>
          <w:color w:val="auto"/>
          <w:sz w:val="44"/>
          <w:szCs w:val="44"/>
          <w:rtl/>
          <w:lang w:bidi="fa-IR"/>
        </w:rPr>
        <w:t>جمع‌بندی</w:t>
      </w:r>
    </w:p>
    <w:p w:rsidR="00A32819" w:rsidRPr="0064524F" w:rsidRDefault="00A32819" w:rsidP="00AF03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پس در حقیقت، 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اقامه حد در ارض عدو ضمن یک قاعده کلی است. و مطلقاتی است که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 حد را اجرا بکن.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آنجا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 فقط مربوط به ارض عدو نیست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ارض اسلامی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ارض عدو را هم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>. یک گوشه که غالب ارض عدو باشد</w:t>
      </w:r>
      <w:r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 از آن مطلق بیرون رفته است. پس اگر ما مطلقی داشتیم که فقط در باب ارض عدو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 اقامه حد بکن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>بعد با این تقیید اکثر موارد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>بیرون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می‌رفت،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 آن مطلق مستهجن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می‌شد. ولی اصلاً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6E511B" w:rsidRPr="0064524F">
        <w:rPr>
          <w:rFonts w:ascii="IRBadr" w:hAnsi="IRBadr" w:cs="IRBadr"/>
          <w:sz w:val="28"/>
          <w:szCs w:val="28"/>
          <w:rtl/>
          <w:lang w:bidi="fa-IR"/>
        </w:rPr>
        <w:t xml:space="preserve"> مطلقی نداریم.</w:t>
      </w:r>
    </w:p>
    <w:p w:rsidR="00AF0391" w:rsidRPr="0064524F" w:rsidRDefault="006E511B" w:rsidP="00AF03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اشکالی که جداً به این تأیید و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آقای گلپایگانی آوردند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>وارد است، این نکته است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ایشان تصور کردند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ما دلیلی داریم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که یقام الحد فی ارض العدو،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بعد خواستند این را بگویند</w:t>
      </w:r>
      <w:r w:rsidR="00A32819"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این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مقید آن شده است.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>اما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اقامه حد در ارض عدو مشمول مطلقاتی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 ضمن مطلقی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که هم ارض عدو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هم سایر اراضی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یعنی ارض الاسلام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و آن وقت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آن مطلق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همه موارد ارض عدو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بیرون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برود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آن مستهجن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برای اینکه در آن مطلق غیر از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های دیگر هم داریم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F0391" w:rsidRPr="0064524F" w:rsidRDefault="00AF0391" w:rsidP="006B6A0E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4" w:name="_Toc425547669"/>
      <w:r w:rsidRPr="0064524F"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مصداقی از این مقام</w:t>
      </w:r>
      <w:bookmarkEnd w:id="4"/>
    </w:p>
    <w:p w:rsidR="00AF0391" w:rsidRPr="0064524F" w:rsidRDefault="006E511B" w:rsidP="00AF03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این مثل این است که مثلاً بگوید که آب قم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بیاشام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بعد مقیدی بگوید که آب شور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>را جدایش کنید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چون قم غالب آب شور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مستهجن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آب قم مصداق کمی 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آبی که شور نباشد. ولی اگر دلیل اول نیاید بگوید آب قم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>مطلق آب را بگوید،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سرزمین‌ها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را بگیرد. بعد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آب‌های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شور قم از آن خارج بشود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آن مطلق مستهجن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برای اینکه آن هم قم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می‌گرفت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هم غیر قم.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دایره‌اش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 خیلی وسیع است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 با بیرون رفتن آب شور قم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آن استهجان پیدا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ولی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>دلیل اول اگر مربوط به آب قم بود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با بیرون رفتن آب شور مستهجن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برای اینکه آب غیر شور خیلی کم است.</w:t>
      </w:r>
    </w:p>
    <w:p w:rsidR="00AF0391" w:rsidRPr="0064524F" w:rsidRDefault="00AF0391" w:rsidP="006B6A0E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5" w:name="_Toc425547670"/>
      <w:r w:rsidRPr="0064524F">
        <w:rPr>
          <w:rFonts w:ascii="IRBadr" w:hAnsi="IRBadr" w:cs="IRBadr"/>
          <w:color w:val="auto"/>
          <w:sz w:val="36"/>
          <w:szCs w:val="36"/>
          <w:rtl/>
          <w:lang w:bidi="fa-IR"/>
        </w:rPr>
        <w:t>قیود غالبی و غیر غالبی</w:t>
      </w:r>
      <w:bookmarkEnd w:id="5"/>
    </w:p>
    <w:p w:rsidR="00AF0391" w:rsidRPr="0064524F" w:rsidRDefault="00262CE7" w:rsidP="00AF03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پس قیودی که در یک جایی ملاحظه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می‌کنید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به دو قسم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قیودی که غیر غالبی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منبع مقید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منبع به آن مقسم است. مثل عالم فاسق و غیر فاسق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عالم فقیه و غیر فقیه. یعنی یک مقسمی را به چند دسته تقسیم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 هر یک از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دسته‌ها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برای خودشان مصادیقی دارند. اما یک وقتی است که قید نوع دوم است. قید غالبی است. قیدی است که در نود درصد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نودوچند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درصد آن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مقسم این قید وجود دارد. آن وقت گفته شده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>اصل در قیود احترازیت است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یا اصل در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احترازیت و نهایتاً علیت این قید است. این قید احترازی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و نتیجتاً اینجا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 علیت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مگر در قیود غالبی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یعنی اصل احترازیت قیود که در باب مطلق و مقید ملاحظه کردید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در قیود منبع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در قیود منقسم است. اما در قیود غالبی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در قیودی که غالب موارد مقید این قید را 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 موردی که این قید را نداشته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مورد نادری است. این را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قید غالب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مورد دوم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قید غالبی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حمل بر قید توضیحی یا حمل بر حکمت یا فلسفه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نه اینکه قیدی است که واقعاً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اینجا موضوع را محدود بکند.</w:t>
      </w:r>
    </w:p>
    <w:p w:rsidR="00AF0391" w:rsidRPr="0064524F" w:rsidRDefault="00262CE7" w:rsidP="00AF039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باید این را بگوییم قید غالبی است و قید توضیحی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نه اینکه این قید را آورده که مقسم را جدا بکند</w:t>
      </w:r>
      <w:r w:rsidR="00AF0391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بگوید آنجایی این حکم است که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این‌طوری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قید غالبی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قید توضیحی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نتیجه‌اش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حکمت. برای اینکه خوب حکم را جا بیاندازد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قید را ذکر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نه اینکه این قید واقعاً دخالتی در حکم داشته باشد و منبع </w:t>
      </w:r>
      <w:r w:rsidR="00AF0391" w:rsidRPr="0064524F">
        <w:rPr>
          <w:rFonts w:ascii="IRBadr" w:hAnsi="IRBadr" w:cs="IRBadr"/>
          <w:sz w:val="28"/>
          <w:szCs w:val="28"/>
          <w:rtl/>
          <w:lang w:bidi="fa-IR"/>
        </w:rPr>
        <w:t xml:space="preserve">یا مقید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 علت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که م</w:t>
      </w:r>
      <w:r w:rsidR="009B7B2A" w:rsidRPr="0064524F">
        <w:rPr>
          <w:rFonts w:ascii="IRBadr" w:hAnsi="IRBadr" w:cs="IRBadr"/>
          <w:sz w:val="28"/>
          <w:szCs w:val="28"/>
          <w:rtl/>
          <w:lang w:bidi="fa-IR"/>
        </w:rPr>
        <w:t>عمم و مخصص باشد. این هم شاهد دیگری است که ممکن است کسی در اینجا این را ذکر بکند.</w:t>
      </w:r>
    </w:p>
    <w:p w:rsidR="00AF0391" w:rsidRPr="0064524F" w:rsidRDefault="00AF0391" w:rsidP="006B6A0E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6" w:name="_Toc425547671"/>
      <w:r w:rsidRPr="0064524F">
        <w:rPr>
          <w:rFonts w:ascii="IRBadr" w:hAnsi="IRBadr" w:cs="IRBadr"/>
          <w:color w:val="auto"/>
          <w:sz w:val="36"/>
          <w:szCs w:val="36"/>
          <w:rtl/>
          <w:lang w:bidi="fa-IR"/>
        </w:rPr>
        <w:t>بیانی دیگر از موضوع گذشته</w:t>
      </w:r>
      <w:bookmarkEnd w:id="6"/>
    </w:p>
    <w:p w:rsidR="00305B94" w:rsidRPr="0064524F" w:rsidRDefault="009B7B2A" w:rsidP="00305B9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اینجا بحث اصولی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>مقداری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بیشتر توضیح بدهم. توضیح بیشتر این است که در اصول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ملاحظه کردید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گفته شده قید دو نوع است. در ادبیات گفته شده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در اصول هم استفاده شده. قید دو قسم است. قید توضیحی و قید احترازی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قید توضیحی آنجایی است که آن قید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یک چیز جدید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نمی‌آورد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خود آن مقید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این قید وجود دارد. مثلاً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lastRenderedPageBreak/>
        <w:t>می‌گوید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عالمی که علمی را آموخته است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قید جدیدی ندارد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همان توضیح عالم است. و لذا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قیودی که توضیح باشد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این قیود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چیز جدیدی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نمی‌آورد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مفهوم ندارد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چیز جدیدی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نمی‌آورد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 امثال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در مفهوم شرط. در شرط هم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05B94" w:rsidRPr="0064524F" w:rsidRDefault="00305B94" w:rsidP="006B6A0E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7" w:name="_Toc425547672"/>
      <w:r w:rsidRPr="0064524F">
        <w:rPr>
          <w:rFonts w:ascii="IRBadr" w:hAnsi="IRBadr" w:cs="IRBadr"/>
          <w:color w:val="auto"/>
          <w:sz w:val="36"/>
          <w:szCs w:val="36"/>
          <w:rtl/>
          <w:lang w:bidi="fa-IR"/>
        </w:rPr>
        <w:t>توضیح بیشتر حول قیود</w:t>
      </w:r>
      <w:bookmarkEnd w:id="7"/>
    </w:p>
    <w:p w:rsidR="00305B94" w:rsidRPr="0064524F" w:rsidRDefault="009B7B2A" w:rsidP="00305B9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در مفهوم شرط گفته شده است که شرط و قسم شرط و محقق موضوع و غیر محقق موضوع. در وصف هم گفته شده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وصف و قید دو نوع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توضیحی و احترازی. شرط محقق موضوع یا قید توضیحی که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روحش همه یک چیز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مفهوم ندارد و یک بار اضافه و جدیدی در عیان ندارد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لذا مفهوم ندارد. و اما قید احترازی مفهوم دارد. منتها در اصول این حرف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قیدهای توضیحی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دو نوع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یک وقت است قید مساوی با موضوع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یک وقت قید غالبی است. مساوی با موضوع نیست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ولی در غالب موارد هست. آن وقت گفته شده این قیدهای غالبی هم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قید توضیحی است. نه قید احترازی و بحث احترازی که بیاید مفهوم داشته باشد. این چیزی است که در اصول گفته شده است. بنابراین 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 xml:space="preserve">گاهی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قید و وصف توضیحی 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>و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گاهی احترازی داریم. توضیحی هم گاهی است که وصف و قید مساوی با موضوع است.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 xml:space="preserve"> عالمی که علمی را فرا گرفته است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گاهی است نه غالبی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غالبی که مساوی با آن نیست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ولی در نود درصد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نودوچند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درصدش است. آن وقت گفته شده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که قید توضیحی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چه غالبی باشد چه مساوی با موضوع باشد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مفهوم ندارد و بار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ندارد. موضوع همان خود اصل موضوع است و چیز جدیدی را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این هم چیزی است که در آنجا گفته شده است. آن وقت در اینجا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05B94" w:rsidRPr="0064524F" w:rsidRDefault="00305B94" w:rsidP="006B6A0E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8" w:name="_Toc425547673"/>
      <w:r w:rsidRPr="0064524F">
        <w:rPr>
          <w:rFonts w:ascii="IRBadr" w:hAnsi="IRBadr" w:cs="IRBadr"/>
          <w:color w:val="auto"/>
          <w:sz w:val="36"/>
          <w:szCs w:val="36"/>
          <w:rtl/>
          <w:lang w:bidi="fa-IR"/>
        </w:rPr>
        <w:t>جواب از شبهه</w:t>
      </w:r>
      <w:bookmarkEnd w:id="8"/>
    </w:p>
    <w:p w:rsidR="00305B94" w:rsidRPr="0064524F" w:rsidRDefault="009B7B2A" w:rsidP="00305B9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 مخافه ان تحمله الحمیه قیدی است برای آنجایی که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305B94" w:rsidRPr="0064524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ارض عدو شلاق بزند. این قید توضیحی است و احترازی نیست. و مفهوم ندارد و علت نیست. برای اینکه غالبی است. حالت توضیحی است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منتها از نوع قید توضیحی غالبی است. نه قید توضیحی مساوی و لذا مفهوم ندارد. این هم شاهد دومی است که اینجا ذکر شده است. این شاهد هم مبنایی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ولی جوابش این است که قید توضیحی آنجایی مفهوم ندارد که مساوی با موضوع باشد. والا اگر قید غالبی باشد و در غالب شخص یا در غالب علت گفته بشود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آنجا مفهوم دارد.</w:t>
      </w:r>
    </w:p>
    <w:p w:rsidR="00305B94" w:rsidRPr="0064524F" w:rsidRDefault="00305B94" w:rsidP="006B6A0E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9" w:name="_Toc425547674"/>
      <w:r w:rsidRPr="0064524F">
        <w:rPr>
          <w:rFonts w:ascii="IRBadr" w:hAnsi="IRBadr" w:cs="IRBadr"/>
          <w:color w:val="auto"/>
          <w:sz w:val="32"/>
          <w:szCs w:val="32"/>
          <w:rtl/>
          <w:lang w:bidi="fa-IR"/>
        </w:rPr>
        <w:t>اصل علیت</w:t>
      </w:r>
      <w:bookmarkEnd w:id="9"/>
    </w:p>
    <w:p w:rsidR="00591C3A" w:rsidRPr="0064524F" w:rsidRDefault="009B7B2A" w:rsidP="00305B9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اصل این است که آن را علت بگیریم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مفهوم به آن بدهیم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و حکم بشود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دایر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مدار او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اگر حکم را آورد روی موضوع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بدون این قید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مطلق. ولی با همین قید غالبی که آورد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احتراقی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مفروض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 باید حکم مقید به آن صورتی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lastRenderedPageBreak/>
        <w:t>بشود که این قید دارد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و آنجا که ندارد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از آنجا حکم خارج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اصل این است که قیود احترازی است. اصل این است که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جمله‌ها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علت است. و صرف غالبی بودن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دلیل بر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ما این را از علیت و احترازیت مفهوم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دست‌برداریم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و لذا این جمله مخافه ان تحمله الحمیه</w:t>
      </w:r>
      <w:r w:rsidR="00305B94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ولو غالب موارد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این‌طوری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است. ولی اصل این است که این با عنایت این قید را در کلام آورده است.</w:t>
      </w:r>
    </w:p>
    <w:p w:rsidR="00591C3A" w:rsidRPr="0064524F" w:rsidRDefault="009B7B2A" w:rsidP="00591C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>اصل این است که با عنایت این قید را د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 xml:space="preserve">ر کلام آورده است. نه اینکه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همین‌طوری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در ظل آن حکم مطلقش خواسته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فلسفه‌اش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را هم ذکر بکند. نه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واقعاً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محور و قانون توجه این است. و لذا آن اصل احترازیت قیود و اصل علیت در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جمله‌ها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سر جای خودش باقی است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و صرف غالبی بودن قید دلیل بر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این حکمت و توضیحی بشود و دیگر مفهوم نداشته باشد. 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>این هم شاهد دوم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2B3767" w:rsidRPr="0064524F">
        <w:rPr>
          <w:rFonts w:ascii="IRBadr" w:hAnsi="IRBadr" w:cs="IRBadr"/>
          <w:sz w:val="28"/>
          <w:szCs w:val="28"/>
          <w:rtl/>
          <w:lang w:bidi="fa-IR"/>
        </w:rPr>
        <w:t xml:space="preserve"> به این شاهد تمسک کرد، برای اینکه حمل بر حکمت بکنیم.</w:t>
      </w:r>
    </w:p>
    <w:p w:rsidR="00591C3A" w:rsidRPr="0064524F" w:rsidRDefault="00591C3A" w:rsidP="006B6A0E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0" w:name="_Toc425547675"/>
      <w:r w:rsidRPr="0064524F">
        <w:rPr>
          <w:rFonts w:ascii="IRBadr" w:hAnsi="IRBadr" w:cs="IRBadr"/>
          <w:color w:val="auto"/>
          <w:sz w:val="32"/>
          <w:szCs w:val="32"/>
          <w:rtl/>
          <w:lang w:bidi="fa-IR"/>
        </w:rPr>
        <w:t>شاهد سوم</w:t>
      </w:r>
      <w:bookmarkEnd w:id="10"/>
    </w:p>
    <w:p w:rsidR="00591C3A" w:rsidRPr="0064524F" w:rsidRDefault="002B3767" w:rsidP="00591C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شاهد سومی که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اینجا آورد که به این شکل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تصر</w:t>
      </w:r>
      <w:r w:rsidR="0064524F">
        <w:rPr>
          <w:rFonts w:ascii="IRBadr" w:hAnsi="IRBadr" w:cs="IRBadr" w:hint="cs"/>
          <w:sz w:val="28"/>
          <w:szCs w:val="28"/>
          <w:rtl/>
          <w:lang w:bidi="fa-IR"/>
        </w:rPr>
        <w:t>یح‌شده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نیست، این است که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کسی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این‌طوری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بگوید محذوری دارد 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ما بخواهیم این مخافه ان تحمل الحمیه را علت بگیریم. این محذوری است که در حکومت 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>ایشان هم بود. این محذور این است که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اگر شما بخواهید یک جمله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علت بگیرید، ببینید چه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524F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ما در علت داریم، این است که علت هم حکم را محدود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، هم تعمیم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به </w:t>
      </w:r>
      <w:r w:rsidR="0064524F">
        <w:rPr>
          <w:rFonts w:ascii="IRBadr" w:hAnsi="IRBadr" w:cs="IRBadr" w:hint="cs"/>
          <w:sz w:val="28"/>
          <w:szCs w:val="28"/>
          <w:rtl/>
          <w:lang w:bidi="fa-IR"/>
        </w:rPr>
        <w:t>یک‌شکل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91C3A" w:rsidRPr="0064524F" w:rsidRDefault="002B3767" w:rsidP="00591C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وقتی این دلیل بیاید بگوید، که لا تشرب 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>الخمر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لانه مسکر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لا تشرب المسکر. آن وقت معنایش این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که آنی که مسکر است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نیاشام، و آنی که مسکر نیست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591C3A" w:rsidRPr="0064524F">
        <w:rPr>
          <w:rFonts w:ascii="IRBadr" w:hAnsi="IRBadr" w:cs="IRBadr"/>
          <w:sz w:val="28"/>
          <w:szCs w:val="28"/>
          <w:rtl/>
          <w:lang w:bidi="fa-IR"/>
        </w:rPr>
        <w:t xml:space="preserve"> ط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بعاً مانعی ندارد. آنی که مسکر نیست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E53175" w:rsidRPr="0064524F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مانعی ندارد. هر چیزی که مسکر است، مانع دار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تعمیم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به آن. اینجا هم اگر مخافه ان تحمله الحمیه را علل حکم بگیرید، دو نتیجه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. دو نتیجه از این علیت این حاصل </w:t>
      </w:r>
      <w:r w:rsidR="000C7C36" w:rsidRPr="0064524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>. یک اینکه عدم اقامه حد در ارض عدو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در جاهایی است که این احتمال التحاق او باشد. اگر احتمال التحاق او نبود</w:t>
      </w:r>
      <w:r w:rsidR="00591C3A" w:rsidRPr="0064524F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4524F">
        <w:rPr>
          <w:rFonts w:ascii="IRBadr" w:hAnsi="IRBadr" w:cs="IRBadr"/>
          <w:sz w:val="28"/>
          <w:szCs w:val="28"/>
          <w:rtl/>
          <w:lang w:bidi="fa-IR"/>
        </w:rPr>
        <w:t xml:space="preserve"> دیگر اقامه حد مانعی ندارد.</w:t>
      </w:r>
    </w:p>
    <w:p w:rsidR="00B20B33" w:rsidRPr="0064524F" w:rsidRDefault="00B20B33" w:rsidP="00591C3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20B33" w:rsidRPr="0064524F" w:rsidSect="00F36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2E" w:rsidRDefault="0000552E" w:rsidP="00B20B33">
      <w:pPr>
        <w:spacing w:after="0" w:line="240" w:lineRule="auto"/>
      </w:pPr>
      <w:r>
        <w:separator/>
      </w:r>
    </w:p>
  </w:endnote>
  <w:endnote w:type="continuationSeparator" w:id="0">
    <w:p w:rsidR="0000552E" w:rsidRDefault="0000552E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75" w:rsidRDefault="00E53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75" w:rsidRDefault="00E531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75" w:rsidRDefault="00E53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2E" w:rsidRDefault="0000552E" w:rsidP="00B20B33">
      <w:pPr>
        <w:spacing w:after="0" w:line="240" w:lineRule="auto"/>
      </w:pPr>
      <w:r>
        <w:separator/>
      </w:r>
    </w:p>
  </w:footnote>
  <w:footnote w:type="continuationSeparator" w:id="0">
    <w:p w:rsidR="0000552E" w:rsidRDefault="0000552E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75" w:rsidRDefault="00E53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17" w:rsidRPr="00F36117" w:rsidRDefault="0000552E" w:rsidP="00F3611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1" w:name="OLE_LINK1"/>
    <w:bookmarkStart w:id="12" w:name="OLE_LINK2"/>
    <w:r w:rsidR="00F36117">
      <w:rPr>
        <w:noProof/>
        <w:lang w:bidi="fa-IR"/>
      </w:rPr>
      <w:drawing>
        <wp:inline distT="0" distB="0" distL="0" distR="0" wp14:anchorId="7E0E3B9A" wp14:editId="03116E5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E53175">
      <w:rPr>
        <w:rFonts w:ascii="IranNastaliq" w:hAnsi="IranNastaliq" w:cs="IranNastaliq"/>
        <w:sz w:val="40"/>
        <w:szCs w:val="40"/>
        <w:rtl/>
      </w:rPr>
      <w:t xml:space="preserve"> </w:t>
    </w:r>
    <w:r w:rsidR="00F36117" w:rsidRPr="00B17B69">
      <w:rPr>
        <w:rFonts w:ascii="IranNastaliq" w:hAnsi="IranNastaliq" w:cs="IranNastaliq"/>
        <w:sz w:val="40"/>
        <w:szCs w:val="40"/>
        <w:rtl/>
      </w:rPr>
      <w:t>شماره ثبت:</w:t>
    </w:r>
    <w:r w:rsidR="00F36117">
      <w:rPr>
        <w:rFonts w:ascii="IranNastaliq" w:hAnsi="IranNastaliq" w:cs="IranNastaliq"/>
        <w:sz w:val="40"/>
        <w:szCs w:val="40"/>
      </w:rPr>
      <w:t>750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75" w:rsidRDefault="00E53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552E"/>
    <w:rsid w:val="00027C96"/>
    <w:rsid w:val="00061DDB"/>
    <w:rsid w:val="00090B8E"/>
    <w:rsid w:val="00093436"/>
    <w:rsid w:val="000C7707"/>
    <w:rsid w:val="000C7C36"/>
    <w:rsid w:val="00114323"/>
    <w:rsid w:val="0013532B"/>
    <w:rsid w:val="00157D98"/>
    <w:rsid w:val="001870EF"/>
    <w:rsid w:val="00206215"/>
    <w:rsid w:val="00262CE7"/>
    <w:rsid w:val="00285A1E"/>
    <w:rsid w:val="002B3767"/>
    <w:rsid w:val="002E7201"/>
    <w:rsid w:val="00304479"/>
    <w:rsid w:val="00305B94"/>
    <w:rsid w:val="00350958"/>
    <w:rsid w:val="003A56BA"/>
    <w:rsid w:val="004407CD"/>
    <w:rsid w:val="0044416B"/>
    <w:rsid w:val="004A7B37"/>
    <w:rsid w:val="005540C8"/>
    <w:rsid w:val="00591C3A"/>
    <w:rsid w:val="005F48DC"/>
    <w:rsid w:val="00620E95"/>
    <w:rsid w:val="0064524F"/>
    <w:rsid w:val="006A7B01"/>
    <w:rsid w:val="006B6A0E"/>
    <w:rsid w:val="006E511B"/>
    <w:rsid w:val="007339F8"/>
    <w:rsid w:val="008C1209"/>
    <w:rsid w:val="008D3216"/>
    <w:rsid w:val="00952C9A"/>
    <w:rsid w:val="009A5E11"/>
    <w:rsid w:val="009A79A5"/>
    <w:rsid w:val="009B7B2A"/>
    <w:rsid w:val="009C022A"/>
    <w:rsid w:val="00A138DE"/>
    <w:rsid w:val="00A32819"/>
    <w:rsid w:val="00A34943"/>
    <w:rsid w:val="00A7495D"/>
    <w:rsid w:val="00AE3C71"/>
    <w:rsid w:val="00AF0391"/>
    <w:rsid w:val="00B20B33"/>
    <w:rsid w:val="00B36156"/>
    <w:rsid w:val="00BA28C4"/>
    <w:rsid w:val="00BB1193"/>
    <w:rsid w:val="00CD7A57"/>
    <w:rsid w:val="00CE1B92"/>
    <w:rsid w:val="00CF0757"/>
    <w:rsid w:val="00CF6DCC"/>
    <w:rsid w:val="00D007D6"/>
    <w:rsid w:val="00D036E7"/>
    <w:rsid w:val="00D044EB"/>
    <w:rsid w:val="00D521CD"/>
    <w:rsid w:val="00DD520D"/>
    <w:rsid w:val="00E53175"/>
    <w:rsid w:val="00F1173B"/>
    <w:rsid w:val="00F36117"/>
    <w:rsid w:val="00F70B2D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6B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F36117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6B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6B6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B6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B6A0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B6A0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B6A0E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6B6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413E-319D-42C5-97FA-6FE3142A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22</cp:revision>
  <dcterms:created xsi:type="dcterms:W3CDTF">2013-01-06T20:20:00Z</dcterms:created>
  <dcterms:modified xsi:type="dcterms:W3CDTF">2015-07-28T08:15:00Z</dcterms:modified>
</cp:coreProperties>
</file>