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15781F" w:rsidRDefault="00B20B33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15781F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A12CC8" w:rsidRPr="0015781F" w:rsidRDefault="00A12CC8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فهرست مطا لب:</w:t>
      </w:r>
    </w:p>
    <w:p w:rsidR="00A12CC8" w:rsidRPr="0015781F" w:rsidRDefault="00A12CC8" w:rsidP="001578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15781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15781F">
        <w:rPr>
          <w:rFonts w:ascii="IRBadr" w:hAnsi="IRBadr" w:cs="IRBadr"/>
          <w:sz w:val="28"/>
          <w:szCs w:val="28"/>
          <w:lang w:bidi="fa-IR"/>
        </w:rPr>
        <w:instrText>TOC</w:instrText>
      </w:r>
      <w:r w:rsidRPr="0015781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15781F">
        <w:rPr>
          <w:rFonts w:ascii="IRBadr" w:hAnsi="IRBadr" w:cs="IRBadr"/>
          <w:sz w:val="28"/>
          <w:szCs w:val="28"/>
          <w:lang w:bidi="fa-IR"/>
        </w:rPr>
        <w:instrText>o "</w:instrText>
      </w:r>
      <w:r w:rsidRPr="0015781F">
        <w:rPr>
          <w:rFonts w:ascii="IRBadr" w:hAnsi="IRBadr" w:cs="IRBadr"/>
          <w:sz w:val="28"/>
          <w:szCs w:val="28"/>
          <w:rtl/>
          <w:lang w:bidi="fa-IR"/>
        </w:rPr>
        <w:instrText>1-4</w:instrText>
      </w:r>
      <w:r w:rsidRPr="0015781F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15781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15781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241" w:history="1">
        <w:r w:rsidRPr="0015781F">
          <w:rPr>
            <w:rStyle w:val="ae"/>
            <w:rFonts w:ascii="IRBadr" w:hAnsi="IRBadr" w:cs="IRBadr"/>
            <w:noProof/>
            <w:rtl/>
          </w:rPr>
          <w:t>فرع هفتم: ترتیب در دو قتل</w:t>
        </w:r>
        <w:r w:rsidRPr="0015781F">
          <w:rPr>
            <w:rFonts w:ascii="IRBadr" w:hAnsi="IRBadr" w:cs="IRBadr"/>
            <w:noProof/>
            <w:webHidden/>
          </w:rPr>
          <w:tab/>
        </w:r>
        <w:r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Pr="0015781F">
          <w:rPr>
            <w:rFonts w:ascii="IRBadr" w:hAnsi="IRBadr" w:cs="IRBadr"/>
            <w:noProof/>
            <w:webHidden/>
          </w:rPr>
          <w:instrText xml:space="preserve"> PAGEREF _Toc425553241 \h </w:instrText>
        </w:r>
        <w:r w:rsidRPr="0015781F">
          <w:rPr>
            <w:rStyle w:val="ae"/>
            <w:rFonts w:ascii="IRBadr" w:hAnsi="IRBadr" w:cs="IRBadr"/>
            <w:noProof/>
            <w:rtl/>
          </w:rPr>
        </w:r>
        <w:r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15781F">
          <w:rPr>
            <w:rFonts w:ascii="IRBadr" w:hAnsi="IRBadr" w:cs="IRBadr"/>
            <w:noProof/>
            <w:webHidden/>
          </w:rPr>
          <w:t>2</w:t>
        </w:r>
        <w:r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2" w:history="1">
        <w:r w:rsidR="00A12CC8" w:rsidRPr="0015781F">
          <w:rPr>
            <w:rStyle w:val="ae"/>
            <w:rFonts w:ascii="IRBadr" w:hAnsi="IRBadr" w:cs="IRBadr"/>
            <w:noProof/>
            <w:rtl/>
          </w:rPr>
          <w:t>پاسخ سؤال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_Toc425553242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2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3" w:history="1">
        <w:r w:rsidR="00A12CC8" w:rsidRPr="0015781F">
          <w:rPr>
            <w:rStyle w:val="ae"/>
            <w:rFonts w:ascii="IRBadr" w:hAnsi="IRBadr" w:cs="IRBadr"/>
            <w:noProof/>
            <w:rtl/>
          </w:rPr>
          <w:t>مهلت در بین حدود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_Toc425553243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2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4" w:history="1">
        <w:r w:rsidR="00A12CC8" w:rsidRPr="0015781F">
          <w:rPr>
            <w:rStyle w:val="ae"/>
            <w:rFonts w:ascii="IRBadr" w:hAnsi="IRBadr" w:cs="IRBadr"/>
            <w:noProof/>
            <w:rtl/>
          </w:rPr>
          <w:t>قول اول در این فرض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_Toc425553244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3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5" w:history="1">
        <w:r w:rsidR="00A12CC8" w:rsidRPr="0015781F">
          <w:rPr>
            <w:rStyle w:val="ae"/>
            <w:rFonts w:ascii="IRBadr" w:hAnsi="IRBadr" w:cs="IRBadr"/>
            <w:noProof/>
            <w:rtl/>
          </w:rPr>
          <w:t>قول دوم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_Toc425553245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3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6" w:history="1">
        <w:r w:rsidR="00A12CC8" w:rsidRPr="0015781F">
          <w:rPr>
            <w:rStyle w:val="ae"/>
            <w:rFonts w:ascii="IRBadr" w:hAnsi="IRBadr" w:cs="IRBadr"/>
            <w:noProof/>
            <w:rtl/>
          </w:rPr>
          <w:t>قول سوم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_Toc425553246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3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7" w:history="1">
        <w:r w:rsidR="00A12CC8" w:rsidRPr="0015781F">
          <w:rPr>
            <w:rStyle w:val="ae"/>
            <w:rFonts w:ascii="IRBadr" w:hAnsi="IRBadr" w:cs="IRBadr"/>
            <w:noProof/>
            <w:rtl/>
          </w:rPr>
          <w:t>مستندات اقوال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_Toc425553247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3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8" w:history="1">
        <w:r w:rsidR="00A12CC8" w:rsidRPr="0015781F">
          <w:rPr>
            <w:rStyle w:val="ae"/>
            <w:rFonts w:ascii="IRBadr" w:hAnsi="IRBadr" w:cs="IRBadr"/>
            <w:noProof/>
            <w:rtl/>
          </w:rPr>
          <w:t>مستند قول اول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_Toc425553248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3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49" w:history="1">
        <w:r w:rsidR="00A12CC8" w:rsidRPr="0015781F">
          <w:rPr>
            <w:rStyle w:val="ae"/>
            <w:rFonts w:ascii="IRBadr" w:hAnsi="IRBadr" w:cs="IRBadr"/>
            <w:noProof/>
            <w:rtl/>
          </w:rPr>
          <w:t>نظریات حول این مستند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_Toc425553249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4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0" w:history="1">
        <w:r w:rsidR="00A12CC8" w:rsidRPr="0015781F">
          <w:rPr>
            <w:rStyle w:val="ae"/>
            <w:rFonts w:ascii="IRBadr" w:hAnsi="IRBadr" w:cs="IRBadr"/>
            <w:noProof/>
            <w:rtl/>
          </w:rPr>
          <w:t>اتخاذ مبنا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_Toc425553250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4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1" w:history="1">
        <w:r w:rsidR="00A12CC8" w:rsidRPr="0015781F">
          <w:rPr>
            <w:rStyle w:val="ae"/>
            <w:rFonts w:ascii="IRBadr" w:hAnsi="IRBadr" w:cs="IRBadr"/>
            <w:noProof/>
            <w:rtl/>
          </w:rPr>
          <w:t>وجه دوم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_Toc425553251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4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2" w:history="1">
        <w:r w:rsidR="00A12CC8" w:rsidRPr="0015781F">
          <w:rPr>
            <w:rStyle w:val="ae"/>
            <w:rFonts w:ascii="IRBadr" w:hAnsi="IRBadr" w:cs="IRBadr"/>
            <w:noProof/>
            <w:rtl/>
          </w:rPr>
          <w:t>خدشه در این وجه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_Toc425553252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5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3" w:history="1">
        <w:r w:rsidR="00A12CC8" w:rsidRPr="0015781F">
          <w:rPr>
            <w:rStyle w:val="ae"/>
            <w:rFonts w:ascii="IRBadr" w:hAnsi="IRBadr" w:cs="IRBadr"/>
            <w:noProof/>
            <w:rtl/>
          </w:rPr>
          <w:t>وجه سوم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_Toc425553253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5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4" w:history="1">
        <w:r w:rsidR="0015781F">
          <w:rPr>
            <w:rStyle w:val="ae"/>
            <w:rFonts w:ascii="IRBadr" w:hAnsi="IRBadr" w:cs="IRBadr"/>
            <w:noProof/>
            <w:rtl/>
          </w:rPr>
          <w:t>جمع‌بندی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_Toc425553254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5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5" w:history="1">
        <w:r w:rsidR="00A12CC8" w:rsidRPr="0015781F">
          <w:rPr>
            <w:rStyle w:val="ae"/>
            <w:rFonts w:ascii="IRBadr" w:hAnsi="IRBadr" w:cs="IRBadr"/>
            <w:noProof/>
            <w:rtl/>
          </w:rPr>
          <w:t xml:space="preserve">بحث اخلاقی از </w:t>
        </w:r>
        <w:r w:rsidR="0015781F">
          <w:rPr>
            <w:rStyle w:val="ae"/>
            <w:rFonts w:ascii="IRBadr" w:hAnsi="IRBadr" w:cs="IRBadr"/>
            <w:noProof/>
            <w:rtl/>
          </w:rPr>
          <w:t>نهج‌البلاغه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_Toc425553255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5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9C5F74" w:rsidP="0015781F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256" w:history="1">
        <w:r w:rsidR="00A12CC8" w:rsidRPr="0015781F">
          <w:rPr>
            <w:rStyle w:val="ae"/>
            <w:rFonts w:ascii="IRBadr" w:hAnsi="IRBadr" w:cs="IRBadr"/>
            <w:noProof/>
            <w:rtl/>
          </w:rPr>
          <w:t xml:space="preserve">دو شرط جهت تلاش و </w:t>
        </w:r>
        <w:r w:rsidR="0015781F">
          <w:rPr>
            <w:rStyle w:val="ae"/>
            <w:rFonts w:ascii="IRBadr" w:hAnsi="IRBadr" w:cs="IRBadr"/>
            <w:noProof/>
            <w:rtl/>
          </w:rPr>
          <w:t>نظام‌مند</w:t>
        </w:r>
        <w:r w:rsidR="00A12CC8" w:rsidRPr="0015781F">
          <w:rPr>
            <w:rStyle w:val="ae"/>
            <w:rFonts w:ascii="IRBadr" w:hAnsi="IRBadr" w:cs="IRBadr"/>
            <w:noProof/>
            <w:rtl/>
          </w:rPr>
          <w:t xml:space="preserve"> شدن</w:t>
        </w:r>
        <w:r w:rsidR="00A12CC8" w:rsidRPr="0015781F">
          <w:rPr>
            <w:rFonts w:ascii="IRBadr" w:hAnsi="IRBadr" w:cs="IRBadr"/>
            <w:noProof/>
            <w:webHidden/>
          </w:rPr>
          <w:tab/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begin"/>
        </w:r>
        <w:r w:rsidR="00A12CC8" w:rsidRPr="0015781F">
          <w:rPr>
            <w:rFonts w:ascii="IRBadr" w:hAnsi="IRBadr" w:cs="IRBadr"/>
            <w:noProof/>
            <w:webHidden/>
          </w:rPr>
          <w:instrText xml:space="preserve"> PAGEREF _Toc425553256 \h </w:instrText>
        </w:r>
        <w:r w:rsidR="00A12CC8" w:rsidRPr="0015781F">
          <w:rPr>
            <w:rStyle w:val="ae"/>
            <w:rFonts w:ascii="IRBadr" w:hAnsi="IRBadr" w:cs="IRBadr"/>
            <w:noProof/>
            <w:rtl/>
          </w:rPr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A12CC8" w:rsidRPr="0015781F">
          <w:rPr>
            <w:rFonts w:ascii="IRBadr" w:hAnsi="IRBadr" w:cs="IRBadr"/>
            <w:noProof/>
            <w:webHidden/>
          </w:rPr>
          <w:t>6</w:t>
        </w:r>
        <w:r w:rsidR="00A12CC8" w:rsidRPr="0015781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A12CC8" w:rsidRPr="0015781F" w:rsidRDefault="00A12CC8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12CC8" w:rsidRPr="0015781F" w:rsidRDefault="00A12CC8" w:rsidP="0015781F">
      <w:pPr>
        <w:bidi/>
        <w:rPr>
          <w:rFonts w:ascii="IRBadr" w:eastAsiaTheme="majorEastAsia" w:hAnsi="IRBadr" w:cs="IRBadr"/>
          <w:sz w:val="36"/>
          <w:szCs w:val="36"/>
          <w:rtl/>
          <w:lang w:bidi="fa-IR"/>
        </w:rPr>
      </w:pPr>
      <w:bookmarkStart w:id="1" w:name="_Toc425553241"/>
      <w:r w:rsidRPr="0015781F">
        <w:rPr>
          <w:rFonts w:ascii="IRBadr" w:hAnsi="IRBadr" w:cs="IRBadr"/>
          <w:sz w:val="36"/>
          <w:szCs w:val="36"/>
          <w:rtl/>
          <w:lang w:bidi="fa-IR"/>
        </w:rPr>
        <w:br w:type="page"/>
      </w:r>
    </w:p>
    <w:p w:rsidR="00F63E28" w:rsidRPr="0015781F" w:rsidRDefault="00F63E28" w:rsidP="0015781F">
      <w:pPr>
        <w:pStyle w:val="1"/>
        <w:bidi/>
        <w:jc w:val="both"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15781F"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فرع هفتم:</w:t>
      </w:r>
      <w:r w:rsidR="00DA3855" w:rsidRPr="0015781F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ترتیب</w:t>
      </w:r>
      <w:r w:rsidRPr="0015781F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در دو قتل</w:t>
      </w:r>
      <w:bookmarkEnd w:id="1"/>
    </w:p>
    <w:p w:rsidR="00F63E28" w:rsidRPr="0015781F" w:rsidRDefault="00E01F01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بحث در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مسئله اذ اجتمعت علیه الحدود بود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 اینکه در جایی که استحقاق حدود متعدد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ترتیبی در مقام اجرا بین 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وجود دارد یا ندارد؟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را عرض کردیم و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چند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فرع داشت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.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هفتم این است که اگر دو قتل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استحقاق داشت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یکی از باب زنا یا ارتداد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و یک قتل هم از باب قصاص.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اینجا وجود دارد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این است که کدام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از این دو قتل مقدم است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F63E28" w:rsidRPr="0015781F" w:rsidRDefault="00F63E28" w:rsidP="0015781F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2" w:name="_Toc425553242"/>
      <w:r w:rsidRPr="0015781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پاسخ سؤال</w:t>
      </w:r>
      <w:bookmarkEnd w:id="2"/>
    </w:p>
    <w:p w:rsidR="00F63E28" w:rsidRPr="0015781F" w:rsidRDefault="00E01F01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در اینجا وجود دارد. جواب روشن است و بحث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پیچیده‌ای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ندارد و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جواب این است: قتلی که از باب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آن اختیارش به دست کسی نیست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ولیی ندارد مگر حاکم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علاوه بر اینکه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اختیارات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مطلقه‌ای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حتی حد را هم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تعطیل بکند. و اما قتلی که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و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از باب قصاص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در آن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ولی دم وجود دا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رد. آن اختیارش به ید ولی دم است،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 مخیر است بین اینکه مطالبه قصاص کند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یا اینکه مطالبه دیه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به جای قصاص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این در اختیار ولی دم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و اینجا هم که این فرد مستحق قتل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از باب مفسد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 یا محاربه و از طرف دیگر کسی را کشته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که اولیای آن حق مطالبه قصاص دارند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ط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بعاً اطلاقاتی که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ولی دم مخیر بین مطالبه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به قصاص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یا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دیه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است،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در اینجا هم وجود دارد. اگر آن اطلاقات را بپذیریم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 xml:space="preserve"> آن وقت ولی دم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493B32" w:rsidRPr="0015781F">
        <w:rPr>
          <w:rFonts w:ascii="IRBadr" w:hAnsi="IRBadr" w:cs="IRBadr"/>
          <w:sz w:val="28"/>
          <w:szCs w:val="28"/>
          <w:rtl/>
          <w:lang w:bidi="fa-IR"/>
        </w:rPr>
        <w:t>اینجا مخیر است.</w:t>
      </w:r>
    </w:p>
    <w:p w:rsidR="00F63E28" w:rsidRPr="0015781F" w:rsidRDefault="00493B32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در اینجا ولی دم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با ملاحظه اینکه این شخص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کشته خواهد 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بگوید من مطالبه به قصاص او ندارم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دیه بگیرد. و غرضش هم حاصل شده است. هم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او کشته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و او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جرم دیگری انجام داده است که به خاطر آن او را خواهند کشت. اطلاقاتی که در جای خودش ثابت شده است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اینجا هم وجود دارد. آن اطلاق این است که ولی دم در قصاص مخیر است بین مطالبه قصاص یا اینکه عفو و اخذ به دیه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کند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اینجا هم این شخص از باب افساد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یا محاربه یا ارتداد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بایستی کشته یا رجم بشود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63E28" w:rsidRPr="0015781F" w:rsidRDefault="000E0BFD" w:rsidP="0015781F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3243"/>
      <w:r w:rsidRPr="0015781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مهلت در بین حدود</w:t>
      </w:r>
      <w:bookmarkEnd w:id="3"/>
    </w:p>
    <w:p w:rsidR="000E0BFD" w:rsidRPr="0015781F" w:rsidRDefault="00493B32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امر هشتم که در کلمات فقها هم مطرح است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F63E28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>آیا باید منتظر به دست آمدن سلامتی او بود؟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منظور از این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 فرع هشتم این است که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در مباحث قبل ملاحظه کردید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گفته شد 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سائر حدود بر قتل مقدم 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که درست است جلد قبل از رجم و قتل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است،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اما آیا پس از اجرای جلد بلافاصله رجم و قتل اجرا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یا اینکه مهلت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>تا زخم او الت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یام پیدا بکند و بعد او را بکشند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یا این شخص هم بایستی شلاق بخورد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هم باید دستش قطع بشود،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آیا بعد از شلاق بلافاصله قطع ید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>یا اینکه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باید بگذارند سالم شود و بعد قطع ید کنند؟</w:t>
      </w:r>
    </w:p>
    <w:p w:rsidR="000E0BFD" w:rsidRPr="0015781F" w:rsidRDefault="00050374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اینجا 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>چند قول وجود دارد. یک قول این است که باید صبر کنند تا او سالم بشود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>التیام پیدا کند که جمعی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از متقدمین قائل به این شدند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و گفتند باید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حد بعد،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قتل یا قطع تأخیر انداخته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تا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زخم‌های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او ترمیم شود.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یک نظر است که مثل ابن زهره و ابن اسحاق و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="006D0826" w:rsidRPr="0015781F">
        <w:rPr>
          <w:rFonts w:ascii="IRBadr" w:hAnsi="IRBadr" w:cs="IRBadr"/>
          <w:sz w:val="28"/>
          <w:szCs w:val="28"/>
          <w:rtl/>
          <w:lang w:bidi="fa-IR"/>
        </w:rPr>
        <w:t xml:space="preserve"> از متقدمین به این تمایل پیدا کردند و در بین معاصرین هم تنها آقای فاضل است.</w:t>
      </w:r>
    </w:p>
    <w:p w:rsidR="00A12CC8" w:rsidRPr="0015781F" w:rsidRDefault="00A12CC8" w:rsidP="0015781F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4" w:name="_Toc425553244"/>
      <w:r w:rsidRPr="0015781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قول اول در این فرض</w:t>
      </w:r>
      <w:bookmarkEnd w:id="4"/>
    </w:p>
    <w:p w:rsidR="00A12CC8" w:rsidRPr="0015781F" w:rsidRDefault="00A12CC8" w:rsidP="0015781F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5" w:name="_Toc425553245"/>
      <w:r w:rsidRPr="0015781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قول دوم</w:t>
      </w:r>
      <w:bookmarkEnd w:id="5"/>
    </w:p>
    <w:p w:rsidR="00A12CC8" w:rsidRPr="0015781F" w:rsidRDefault="00A12CC8" w:rsidP="0015781F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6" w:name="_Toc425553246"/>
      <w:r w:rsidRPr="0015781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قول سوم</w:t>
      </w:r>
      <w:bookmarkEnd w:id="6"/>
    </w:p>
    <w:p w:rsidR="000E0BFD" w:rsidRPr="0015781F" w:rsidRDefault="006D0826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قول دوم وجوب تأخیر است تا اینکه التیام پیدا بکند. این هم قول دوم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جمع زیادی به همین قائل شدند؛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هم در بین متقدمین فقهای کث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یری تمایل به این قول پیدا کردند و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هم در معاصرین غالباً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تقریباً عمده معاصرین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یعنی آقای خوانساری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آقای گلپایگانی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آقای خویی و مثل آقای مکارم به همین قول دوم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 معتقدند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E0BFD" w:rsidRPr="0015781F" w:rsidRDefault="006D0826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قول سومی وجود دارد که خیلی نادر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ولی بعضی متقدمین اشاره به این داشتند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و آن اینکه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 xml:space="preserve">تأخیر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مستحب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نه اینکه واجب </w:t>
      </w:r>
      <w:r w:rsidR="000E0BFD" w:rsidRPr="0015781F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قول اول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تأخیر واجب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مستحب است. باید دلیلش را دید و بررسی کرد.</w:t>
      </w:r>
    </w:p>
    <w:p w:rsidR="000E0BFD" w:rsidRPr="0015781F" w:rsidRDefault="000E0BFD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7" w:name="_Toc425553247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مستندات اقوال</w:t>
      </w:r>
      <w:bookmarkEnd w:id="7"/>
    </w:p>
    <w:p w:rsidR="004B28FB" w:rsidRPr="0015781F" w:rsidRDefault="004912B6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قول دوم مطابق با قواعد است. دلیل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تأخیر نیفتد. بلافاصله بعد از اجرای حد آن را اجرا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. این مطابق با قواعد است که مطلقاتی که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>در حدود نباید تأخیری ایجاد شود،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مطابق قواعد است. منتها برای اینکه تکمیل بشود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باید عرض کنیم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که اگر ما بودیم و قواعد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قائل به قول دوم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می‌شدیم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پس آن ترتیبی که در روایات در مقام اجرای حد بود را بایستی رعایت کرد. جلد و قطع و قتل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.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ثانیاً پس از اجرای هر حد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حد دیگر بالفور بایستی اجرا بشود. طبق 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آن قاعده کلی که بارها عرض کردیم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مهلت یک لحظه هم نیست. نکته سوم این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که اجرای فوری آن در چارچوب آن شرایط و قیود و حدودی است که مفصل در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ماه‌های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قبل راجع به آن بحث کردیم. گفتیم اجرای حد یک سلسله ضوابط و قواعد دارد.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ثبو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ت حد و اثبات حد در یک چارچوبی قرار دارد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 محدد به ضوابط و قیود و شرایطی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به هر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شیوه‌ای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حاکم بگوید حد ثابت شد،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در مقام اجرا هم یک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چارچوب‌هایی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چه ساعتی باشد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؟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چه وقتی از روز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در کدام مکانی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مریض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نباشد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حیض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نباشد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در همان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چارچوب‌هایی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گفتیم.</w:t>
      </w:r>
    </w:p>
    <w:p w:rsidR="004B28FB" w:rsidRPr="0015781F" w:rsidRDefault="004B28FB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8" w:name="_Toc425553248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lastRenderedPageBreak/>
        <w:t>مستند قول اول</w:t>
      </w:r>
      <w:bookmarkEnd w:id="8"/>
    </w:p>
    <w:p w:rsidR="004553D3" w:rsidRPr="0015781F" w:rsidRDefault="004912B6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برای قول اول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دو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سه دلیل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برشمرد. یکی روایتی است که مرحوم ابن ادریس در سرائر به آن اشاره کرده است. متن روایتی را نقل نکرده است. </w:t>
      </w:r>
      <w:r w:rsidR="000D01E4" w:rsidRPr="0015781F">
        <w:rPr>
          <w:rFonts w:ascii="IRBadr" w:hAnsi="IRBadr" w:cs="IRBadr"/>
          <w:sz w:val="28"/>
          <w:szCs w:val="28"/>
          <w:rtl/>
          <w:lang w:bidi="fa-IR"/>
        </w:rPr>
        <w:t xml:space="preserve">تعبیرش این است که 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>روایت شده که باید منتظر سلامتی او بود سپس رجم شود،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انتظار سلامت او می‌نشینیم و بعد قتل و رجم می‌شود. این روایت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مرسله‌ای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مرسله‌ای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ابن ادریس به آن اشاره کرده است و حتی متن آن را هم نقل نکرده است. گاهی مرسله است که معلوم است فلان امام، با الفاظی که از ایشان نقل شده است،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فرمودند. اینجا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هم نیست.</w:t>
      </w:r>
    </w:p>
    <w:p w:rsidR="004B28FB" w:rsidRPr="0015781F" w:rsidRDefault="004B28FB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9" w:name="_Toc425553249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نظریات حول این مستند</w:t>
      </w:r>
      <w:bookmarkEnd w:id="9"/>
    </w:p>
    <w:p w:rsidR="004B28FB" w:rsidRPr="0015781F" w:rsidRDefault="007031B3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اینکه این روایت مرسله را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مورد استناد و اعتماد قرار داد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مبانی‌ای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در باب علم رجال و روایات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وجود دارد. معمولاً به خصوص در بین متأخرین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کسی به این نوع مرسله اعتماد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. نه 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مثل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مرسلات ابی عمیر است.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مرسله‌ای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 که ابن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 ادریس در اینجا نقل کرده است،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لذا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خیلی‌ها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را قبول ندارند. ولی بعضی هم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بی‌اعتماد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نیستند به این مرسله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مرسله‌ای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در کتب قدما یعنی در سرائر ابن ادریس که مربوط به قرون اولیه و قرون قریب به عهد معصومین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نقل شده است. و فقها و مشهور هم طبق آن فتوا دادند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قابل‌اعتماد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است. آقای بروجردی تمایلی به این داشتند. آقای فاضل هم به تبع استادشان مرحوم آ</w:t>
      </w:r>
      <w:r w:rsidR="004B28FB" w:rsidRPr="0015781F">
        <w:rPr>
          <w:rFonts w:ascii="IRBadr" w:hAnsi="IRBadr" w:cs="IRBadr"/>
          <w:sz w:val="28"/>
          <w:szCs w:val="28"/>
          <w:rtl/>
          <w:lang w:bidi="fa-IR"/>
        </w:rPr>
        <w:t>قای بروجردی تمایلی به این دارند.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عین عباراتی که در کتب قدما آمده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کتاب‌های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قریب به عهد معصومین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به‌سادگ</w:t>
      </w:r>
      <w:r w:rsidR="0015781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از کنار آن گذشت.</w:t>
      </w:r>
    </w:p>
    <w:p w:rsidR="004B28FB" w:rsidRPr="0015781F" w:rsidRDefault="004B28FB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10" w:name="_Toc425553250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اتخاذ مبنا</w:t>
      </w:r>
      <w:bookmarkEnd w:id="10"/>
    </w:p>
    <w:p w:rsidR="000175C7" w:rsidRPr="0015781F" w:rsidRDefault="007031B3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علی المبنا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درست نیست و به این مرسلات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اعتماد کرد. علاوه بر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مرسله از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مرسلاتی نیست که بگوییم امام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فرمودند. مضافاً بر اینکه شاید اگر روایتی هم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مخصوص آنجایی بوده که هم جلد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و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هم رجم داشته است. نه آنجایی که چند حد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که یکی جلد است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یکی رجم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یکی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از نوع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دیگر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شاید اختصاص به این داشته است. بنابراین به خاطر این نکات به این مستند و دلیل اول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اعتماد کرد.</w:t>
      </w:r>
    </w:p>
    <w:p w:rsidR="000175C7" w:rsidRPr="0015781F" w:rsidRDefault="000175C7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11" w:name="_Toc425553251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وجه دوم</w:t>
      </w:r>
      <w:bookmarkEnd w:id="11"/>
    </w:p>
    <w:p w:rsidR="000175C7" w:rsidRPr="0015781F" w:rsidRDefault="007031B3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وجه دومی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ذکر شده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وجه استحسانی است که در مثل ریاض و کتب قدما هم آمده است. و آن وجه این است که جعل حدود برای زجر خاطی و مجرم است.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کسی شلاق خورده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>بعد او را بکشند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>یا قطع ید 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آن سختی که در حال صلابت تحمل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ندارد. اینکه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فرد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 سالم دستش را قطع 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>یا یک حد دیگری بر او اجرا 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زجر بیشتری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می‌کشد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 تا کسی که یک مقدار شلاق خورده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دستش را همزمان قطع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 فلسفه هر حدی این است که شخص خوب مواخذه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lastRenderedPageBreak/>
        <w:t>بشود. سختی و طعم تلخ این مجازات را بچشد. و در جایی که حاضر است یک حدی بر او اجرا کردند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بلافاصله آن حد بعدی اجرا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>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 xml:space="preserve">زجر او کمتر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835C0" w:rsidRPr="0015781F">
        <w:rPr>
          <w:rFonts w:ascii="IRBadr" w:hAnsi="IRBadr" w:cs="IRBadr"/>
          <w:sz w:val="28"/>
          <w:szCs w:val="28"/>
          <w:rtl/>
          <w:lang w:bidi="fa-IR"/>
        </w:rPr>
        <w:t>. این هم چیزی است که در کلمات فقها آمده است.</w:t>
      </w:r>
    </w:p>
    <w:p w:rsidR="000175C7" w:rsidRPr="0015781F" w:rsidRDefault="000175C7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12" w:name="_Toc425553252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خدشه در این وجه</w:t>
      </w:r>
      <w:bookmarkEnd w:id="12"/>
    </w:p>
    <w:p w:rsidR="000175C7" w:rsidRPr="0015781F" w:rsidRDefault="005835C0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هم صغراً و کبراً محل منع است. اما از نظر کبروی محل منع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برای اینکه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مجازات هرچه بیشتر زجر ببیند. این یک استحسان است. بله فلسفه مجازات زجر است. اما اینکه هر چه بیشتر زجر ببیند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کاملاً زجر ببیند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کلام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متقنی نیست.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بحث است و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علتش این است که جایی تصریح به این نشده که علت حکم این است که باید زجر ببیند. به لحاظ صغروی هم جای اشکالاتی است. اینکه بعد از آن اگر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حد جاری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زجرش کامل نی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ست. ولی اگر سالم بشود و قطع ید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کنند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زجرش کامل 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محل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کلام است!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اتفاقاً امروز معکوس به ذهن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آدمی که شلاق خورده است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بیاییم دستش را قطع کنیم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موجب آسیب بیشتری به او هست.</w:t>
      </w:r>
    </w:p>
    <w:p w:rsidR="000175C7" w:rsidRPr="0015781F" w:rsidRDefault="000175C7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13" w:name="_Toc425553253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وجه سوم</w:t>
      </w:r>
      <w:bookmarkEnd w:id="13"/>
    </w:p>
    <w:p w:rsidR="000175C7" w:rsidRPr="0015781F" w:rsidRDefault="00BA429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وجه سومی که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ذکر کرد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این است که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کسی همان قاعده تدرع 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>الحدود را بیاورد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با آن تفسیری که ما از آن به عمل آوردیم.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این حد را تأخیر بینداز تا این شخص سلامت پیدا بکند و بعد اجرای حد بشود. این هم وجه دیگری است که اینجا هست.</w:t>
      </w:r>
    </w:p>
    <w:p w:rsidR="000175C7" w:rsidRPr="0015781F" w:rsidRDefault="00BA429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بعید نیست این وجه سوم درست باشد. و لذاست ما لولا این وجه سوم آن وجوه را قبول نداشتیم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به همراه همان مشهور متأخرین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می‌شدیم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. ولی با توجه به این وجه بعید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که لازم باشد تأخیر اضافه بشود. لذا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احتیاط در تأخیر است.</w:t>
      </w:r>
    </w:p>
    <w:p w:rsidR="000175C7" w:rsidRPr="0015781F" w:rsidRDefault="0015781F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جمع‌بندی</w:t>
      </w:r>
    </w:p>
    <w:p w:rsidR="001C4559" w:rsidRPr="0015781F" w:rsidRDefault="00BA429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قو</w:t>
      </w:r>
      <w:r w:rsidR="000175C7" w:rsidRPr="0015781F">
        <w:rPr>
          <w:rFonts w:ascii="IRBadr" w:hAnsi="IRBadr" w:cs="IRBadr"/>
          <w:sz w:val="28"/>
          <w:szCs w:val="28"/>
          <w:rtl/>
          <w:lang w:bidi="fa-IR"/>
        </w:rPr>
        <w:t xml:space="preserve">ل سه و چهار مستند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قابل‌اعتنایی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وجود ندارد. این هم از مسئله دیگری که در اینجا هست. بد نیست اشاره بکنیم که در اینجا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 احتیاط ممکن نیست. برای اینکه اینجا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یا واجب است تأخیر یا واجب است تعجیل. بین این دو دیگر احتیاط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کرد. لذا هم تعبیری که حضرت امام در متن تحریر دارند که احوط این ا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ست که تقدیم اضافه بشود و زودتر بزند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 هم تعبیری که آقای فاضل در تفسیر شریعه دارد که احتیاط این است که تأخیر بیندازند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هر دو بلا وجه است.</w:t>
      </w:r>
    </w:p>
    <w:p w:rsidR="001C4559" w:rsidRPr="0015781F" w:rsidRDefault="001C4559" w:rsidP="0015781F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14" w:name="_Toc425553255"/>
      <w:r w:rsidRPr="0015781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بحث اخلاقی از </w:t>
      </w:r>
      <w:r w:rsidR="0015781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نهج‌البلاغه</w:t>
      </w:r>
      <w:bookmarkEnd w:id="14"/>
    </w:p>
    <w:p w:rsidR="001C4559" w:rsidRPr="0015781F" w:rsidRDefault="00F840A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قبلاً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بخش‌هایی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خطبه را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خوانده بودیم.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تقریباً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ترتیب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لوک معنوی و عرفانی در این خطبه به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 xml:space="preserve"> بیان زیبای امیرالمؤمنین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تصویر شده است 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و</w:t>
      </w:r>
      <w:r w:rsidR="00DA3855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در این خطبه بحث در مورد دو گروه از علما است.</w:t>
      </w:r>
    </w:p>
    <w:p w:rsidR="004553D3" w:rsidRPr="0015781F" w:rsidRDefault="004553D3" w:rsidP="0015781F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5781F">
        <w:rPr>
          <w:rFonts w:ascii="IRBadr" w:hAnsi="IRBadr" w:cs="IRBadr"/>
          <w:b/>
          <w:bCs/>
          <w:sz w:val="28"/>
          <w:szCs w:val="28"/>
          <w:rtl/>
        </w:rPr>
        <w:lastRenderedPageBreak/>
        <w:t>«عِبَادَ اللَّهِ إِنَّ مِنْ أَحَبِّ عِبَادِ اللَّهِ إِلَ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هِ عَبْداً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أَعَانَهُ اللَّهُ عَلَ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نَفْسِهِ فَاسْتَشْعَرَ الْحُزْنَ وَ تَجَلْبَبَ الْخَوْفَ فَزَهَرَ مِصْبَاحُ الْهُدَ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قَلْبِهِ وَ أَعَدَّ الْقِرَ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لِ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وْمِهِ النَّازِلِ بِهِ فَقَرَّبَ عَلَ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نَفْسِهِ الْبَعِ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دَ وَ هَوَّنَ الشَّدِ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دَ نَظَرَ فَأَبْصَرَ وَ ذَ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رَ فَاسْتَ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ثَرَ وَ ارْتَوَ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مِنْ عَذْبٍ فُرَاتٍ سُهِّلَتْ لَهُ مَوَارِدُهُ فَشَرِبَ نَهَلًا وَ سَلَ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سَبِ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لًا جَدَداً قَدْ خَلَعَ سَرَابِ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لَ الشَّهَوَاتِ وَ تَخَلَّ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مِنَ الْهُمُومِ إِلَّا هَمّاً وَاحِداً انْفَرَدَ بِهِ فَخَرَجَ مِنْ صِفَةِ الْعَمَ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 وَ مُشَارَ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>ةِ أَهْلِ الْهَوَ</w:t>
      </w:r>
      <w:r w:rsidR="00DA3855" w:rsidRPr="0015781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5781F">
        <w:rPr>
          <w:rFonts w:ascii="IRBadr" w:hAnsi="IRBadr" w:cs="IRBadr"/>
          <w:b/>
          <w:bCs/>
          <w:sz w:val="28"/>
          <w:szCs w:val="28"/>
          <w:rtl/>
        </w:rPr>
        <w:t xml:space="preserve">» </w:t>
      </w:r>
      <w:r w:rsidRPr="0015781F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1C4559" w:rsidRPr="0015781F" w:rsidRDefault="00F840A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>کسی که حزن و خوف را لباس خودش قرار داد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چراغ هدایت در دل او شکفته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روشن شد. همه وسائل برای روزی که فرو خواهد آمد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آماده کرد. یعنی برای روز مرگ یا قیامت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با این آمادگی راه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را دور را بر خود نزدیک کرد. چیزی که همه مردم آن را دور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می‌پندارند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. این آدمی 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که آن مراحل سلوک روحی را طی کرده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این دور یعنی مرگ یا قیامت دور را برای خودش نزدیک کرده است و شدائد را راحت کرده است. چون مرگ را جلوی پای خود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می‌بیند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قیامت را نزدیک و ارتحال از این عالم را دور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نمی‌بیند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لذا کارهای سخت را راحت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C4559" w:rsidRPr="0015781F" w:rsidRDefault="001C4559" w:rsidP="0015781F">
      <w:pPr>
        <w:pStyle w:val="4"/>
        <w:bidi/>
        <w:jc w:val="both"/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</w:pPr>
      <w:bookmarkStart w:id="15" w:name="_Toc425553256"/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 xml:space="preserve">دو شرط جهت تلاش و </w:t>
      </w:r>
      <w:r w:rsid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>نظام‌مند</w:t>
      </w:r>
      <w:r w:rsidRPr="0015781F">
        <w:rPr>
          <w:rFonts w:ascii="IRBadr" w:hAnsi="IRBadr" w:cs="IRBadr"/>
          <w:i w:val="0"/>
          <w:iCs w:val="0"/>
          <w:color w:val="auto"/>
          <w:sz w:val="28"/>
          <w:szCs w:val="28"/>
          <w:rtl/>
          <w:lang w:bidi="fa-IR"/>
        </w:rPr>
        <w:t xml:space="preserve"> شدن</w:t>
      </w:r>
      <w:bookmarkEnd w:id="15"/>
    </w:p>
    <w:p w:rsidR="00F840AF" w:rsidRPr="0015781F" w:rsidRDefault="00F840AF" w:rsidP="001578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یعنی دو چیز است که از نظر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روان‌شناختی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آدم را منضبط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نظام‌مند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و اهل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تلاش و ایثار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. یکی اینکه هدف را بلند بداند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هدف‌های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بلندی را انتخاب بکند. توجه به عظمت هدف داشته باشد. یکی اینکه هدف را در دسترس و نزدیک ببیند. نظر قانون </w:t>
      </w:r>
      <w:r w:rsidR="0015781F">
        <w:rPr>
          <w:rFonts w:ascii="IRBadr" w:hAnsi="IRBadr" w:cs="IRBadr"/>
          <w:sz w:val="28"/>
          <w:szCs w:val="28"/>
          <w:rtl/>
          <w:lang w:bidi="fa-IR"/>
        </w:rPr>
        <w:t>روان‌شناختی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این است که این دو 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امر را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اگر انسان داشته باشد</w:t>
      </w:r>
      <w:r w:rsidR="00A41EDB" w:rsidRPr="0015781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موجب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که اهل گذشت بشود و بهتر بتواند خودش را تحلیل بکند.</w:t>
      </w:r>
      <w:r w:rsidR="004553D3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واقعاً خودش را آماده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>، امکاناتش را بسیج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نمی‌گذارد</w:t>
      </w:r>
      <w:r w:rsidR="001C4559" w:rsidRPr="0015781F">
        <w:rPr>
          <w:rFonts w:ascii="IRBadr" w:hAnsi="IRBadr" w:cs="IRBadr"/>
          <w:sz w:val="28"/>
          <w:szCs w:val="28"/>
          <w:rtl/>
          <w:lang w:bidi="fa-IR"/>
        </w:rPr>
        <w:t xml:space="preserve"> هد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>ر برود</w:t>
      </w:r>
      <w:r w:rsidR="00BC6A37" w:rsidRPr="0015781F">
        <w:rPr>
          <w:rFonts w:ascii="IRBadr" w:hAnsi="IRBadr" w:cs="IRBadr"/>
          <w:sz w:val="28"/>
          <w:szCs w:val="28"/>
          <w:rtl/>
          <w:lang w:bidi="fa-IR"/>
        </w:rPr>
        <w:t>.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لباس‌های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شهوت را از </w:t>
      </w:r>
      <w:r w:rsidR="00BC6A37" w:rsidRPr="0015781F">
        <w:rPr>
          <w:rFonts w:ascii="IRBadr" w:hAnsi="IRBadr" w:cs="IRBadr"/>
          <w:sz w:val="28"/>
          <w:szCs w:val="28"/>
          <w:rtl/>
          <w:lang w:bidi="fa-IR"/>
        </w:rPr>
        <w:t>تن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ش بیرون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C6A37" w:rsidRPr="0015781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از همه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غم‌ها</w:t>
      </w:r>
      <w:r w:rsidRPr="0015781F">
        <w:rPr>
          <w:rFonts w:ascii="IRBadr" w:hAnsi="IRBadr" w:cs="IRBadr"/>
          <w:sz w:val="28"/>
          <w:szCs w:val="28"/>
          <w:rtl/>
          <w:lang w:bidi="fa-IR"/>
        </w:rPr>
        <w:t xml:space="preserve"> آزاد </w:t>
      </w:r>
      <w:r w:rsidR="006C5871" w:rsidRPr="0015781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C6A37" w:rsidRPr="0015781F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F840AF" w:rsidRPr="0015781F" w:rsidSect="0041329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74" w:rsidRDefault="009C5F74" w:rsidP="00B20B33">
      <w:pPr>
        <w:spacing w:after="0" w:line="240" w:lineRule="auto"/>
      </w:pPr>
      <w:r>
        <w:separator/>
      </w:r>
    </w:p>
  </w:endnote>
  <w:endnote w:type="continuationSeparator" w:id="0">
    <w:p w:rsidR="009C5F74" w:rsidRDefault="009C5F74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74" w:rsidRDefault="009C5F74" w:rsidP="00A12CC8">
      <w:pPr>
        <w:bidi/>
        <w:spacing w:after="0" w:line="240" w:lineRule="auto"/>
      </w:pPr>
      <w:r>
        <w:separator/>
      </w:r>
    </w:p>
  </w:footnote>
  <w:footnote w:type="continuationSeparator" w:id="0">
    <w:p w:rsidR="009C5F74" w:rsidRDefault="009C5F74" w:rsidP="00B20B33">
      <w:pPr>
        <w:spacing w:after="0" w:line="240" w:lineRule="auto"/>
      </w:pPr>
      <w:r>
        <w:continuationSeparator/>
      </w:r>
    </w:p>
  </w:footnote>
  <w:footnote w:id="1">
    <w:p w:rsidR="004553D3" w:rsidRDefault="004553D3" w:rsidP="004553D3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4553D3">
        <w:rPr>
          <w:rFonts w:ascii="Noor_Titr" w:hAnsi="Noor_Titr" w:cs="B Lotus" w:hint="cs"/>
          <w:color w:val="000000" w:themeColor="text1"/>
          <w:rtl/>
        </w:rPr>
        <w:t>نهج البلاغة؛ ص: 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9C" w:rsidRPr="0041329C" w:rsidRDefault="009C5F74" w:rsidP="0041329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6" w:name="OLE_LINK1"/>
    <w:bookmarkStart w:id="17" w:name="OLE_LINK2"/>
    <w:r w:rsidR="0041329C">
      <w:rPr>
        <w:noProof/>
        <w:lang w:bidi="fa-IR"/>
      </w:rPr>
      <w:drawing>
        <wp:inline distT="0" distB="0" distL="0" distR="0" wp14:anchorId="6A0E7972" wp14:editId="4855FAA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DA3855">
      <w:rPr>
        <w:rFonts w:ascii="IranNastaliq" w:hAnsi="IranNastaliq" w:cs="IranNastaliq"/>
        <w:sz w:val="40"/>
        <w:szCs w:val="40"/>
        <w:rtl/>
      </w:rPr>
      <w:t xml:space="preserve"> </w:t>
    </w:r>
    <w:r w:rsidR="0041329C" w:rsidRPr="00B17B69">
      <w:rPr>
        <w:rFonts w:ascii="IranNastaliq" w:hAnsi="IranNastaliq" w:cs="IranNastaliq"/>
        <w:sz w:val="40"/>
        <w:szCs w:val="40"/>
        <w:rtl/>
      </w:rPr>
      <w:t>شماره ثبت:</w:t>
    </w:r>
    <w:r w:rsidR="0041329C">
      <w:rPr>
        <w:rFonts w:ascii="IranNastaliq" w:hAnsi="IranNastaliq" w:cs="IranNastaliq"/>
        <w:sz w:val="40"/>
        <w:szCs w:val="40"/>
      </w:rPr>
      <w:t>757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175C7"/>
    <w:rsid w:val="00027C96"/>
    <w:rsid w:val="00050374"/>
    <w:rsid w:val="00061DDB"/>
    <w:rsid w:val="00093436"/>
    <w:rsid w:val="000C73EE"/>
    <w:rsid w:val="000C7707"/>
    <w:rsid w:val="000D01E4"/>
    <w:rsid w:val="000E0BFD"/>
    <w:rsid w:val="00114323"/>
    <w:rsid w:val="0013532B"/>
    <w:rsid w:val="0014046F"/>
    <w:rsid w:val="0015781F"/>
    <w:rsid w:val="00157D98"/>
    <w:rsid w:val="001C4559"/>
    <w:rsid w:val="0032061D"/>
    <w:rsid w:val="003A2BC6"/>
    <w:rsid w:val="0041329C"/>
    <w:rsid w:val="004553D3"/>
    <w:rsid w:val="004912B6"/>
    <w:rsid w:val="00493B32"/>
    <w:rsid w:val="004B28FB"/>
    <w:rsid w:val="005160B1"/>
    <w:rsid w:val="005540C8"/>
    <w:rsid w:val="005835C0"/>
    <w:rsid w:val="005F48DC"/>
    <w:rsid w:val="006C5871"/>
    <w:rsid w:val="006D0826"/>
    <w:rsid w:val="007031B3"/>
    <w:rsid w:val="007339F8"/>
    <w:rsid w:val="008C1209"/>
    <w:rsid w:val="008D3216"/>
    <w:rsid w:val="00902E6D"/>
    <w:rsid w:val="009422D5"/>
    <w:rsid w:val="00952C9A"/>
    <w:rsid w:val="009A5E11"/>
    <w:rsid w:val="009C4377"/>
    <w:rsid w:val="009C5F74"/>
    <w:rsid w:val="00A12CC8"/>
    <w:rsid w:val="00A16A8C"/>
    <w:rsid w:val="00A41EDB"/>
    <w:rsid w:val="00A7495D"/>
    <w:rsid w:val="00B20B33"/>
    <w:rsid w:val="00B30A9B"/>
    <w:rsid w:val="00B36156"/>
    <w:rsid w:val="00BA28C4"/>
    <w:rsid w:val="00BA429F"/>
    <w:rsid w:val="00BB1193"/>
    <w:rsid w:val="00BC6A37"/>
    <w:rsid w:val="00CE1B92"/>
    <w:rsid w:val="00CF6DCC"/>
    <w:rsid w:val="00DA3855"/>
    <w:rsid w:val="00DD520D"/>
    <w:rsid w:val="00E01F01"/>
    <w:rsid w:val="00E13BC4"/>
    <w:rsid w:val="00E579E1"/>
    <w:rsid w:val="00F06EFA"/>
    <w:rsid w:val="00F1173B"/>
    <w:rsid w:val="00F63E28"/>
    <w:rsid w:val="00F840AF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050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2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41329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4553D3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4553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553D3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050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050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50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12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12C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12CC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12CC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A12CC8"/>
    <w:pPr>
      <w:spacing w:after="100"/>
      <w:ind w:left="660"/>
    </w:pPr>
  </w:style>
  <w:style w:type="character" w:styleId="ae">
    <w:name w:val="Hyperlink"/>
    <w:basedOn w:val="a0"/>
    <w:uiPriority w:val="99"/>
    <w:unhideWhenUsed/>
    <w:rsid w:val="00A12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EC70-A811-4576-95AD-C1AB0CFF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18</cp:revision>
  <dcterms:created xsi:type="dcterms:W3CDTF">2013-01-10T01:57:00Z</dcterms:created>
  <dcterms:modified xsi:type="dcterms:W3CDTF">2015-07-30T12:36:00Z</dcterms:modified>
</cp:coreProperties>
</file>