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DF7332" w:rsidRDefault="00B20B33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DF7332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277D20" w:rsidRPr="00DF7332" w:rsidRDefault="00277D20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277D20" w:rsidRPr="00DF7332" w:rsidRDefault="00277D20" w:rsidP="00277D2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DF733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F7332">
        <w:rPr>
          <w:rFonts w:ascii="IRBadr" w:hAnsi="IRBadr" w:cs="IRBadr"/>
          <w:sz w:val="28"/>
          <w:szCs w:val="28"/>
          <w:lang w:bidi="fa-IR"/>
        </w:rPr>
        <w:instrText>TOC</w:instrText>
      </w:r>
      <w:r w:rsidRPr="00DF7332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DF7332">
        <w:rPr>
          <w:rFonts w:ascii="IRBadr" w:hAnsi="IRBadr" w:cs="IRBadr"/>
          <w:sz w:val="28"/>
          <w:szCs w:val="28"/>
          <w:lang w:bidi="fa-IR"/>
        </w:rPr>
        <w:instrText>o "</w:instrText>
      </w:r>
      <w:r w:rsidRPr="00DF7332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DF7332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DF733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F7332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832" w:history="1">
        <w:r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مرور مباحث سابق</w:t>
        </w:r>
        <w:r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_Toc425553832 \h </w:instrText>
        </w:r>
        <w:r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3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 xml:space="preserve">مرور روایات </w:t>
        </w:r>
        <w:r w:rsid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بیان‌شده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_Toc425553833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4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روایت سوم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_Toc425553834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5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اختلاف آراء در رجم زن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_Toc425553835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6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منشأ اختلاف فوق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_Toc425553836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7" w:history="1">
        <w:r w:rsid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نتیجه‌گیری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_Toc425553837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8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اختلاف نسخ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_Toc425553838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39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اختلاف در نقل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_Toc425553839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4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40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اصول عقلایی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_Toc425553840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4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41" w:history="1">
        <w:r w:rsid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نتیجه‌گیری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_Toc425553841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5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42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اتخاذ مبنا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_Toc425553842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5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553843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اشکال موضوعی به بحث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_Toc425553843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5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6D5BED" w:rsidP="00277D2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844" w:history="1">
        <w:r w:rsidR="00277D20" w:rsidRPr="00DF7332">
          <w:rPr>
            <w:rStyle w:val="ae"/>
            <w:rFonts w:ascii="IRBadr" w:hAnsi="IRBadr" w:cs="IRBadr"/>
            <w:b/>
            <w:bCs/>
            <w:noProof/>
            <w:sz w:val="28"/>
            <w:szCs w:val="28"/>
            <w:rtl/>
          </w:rPr>
          <w:t>تأثیر بحث غایت و مغیی در این مقام</w:t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_Toc425553844 \h </w:instrTex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277D20" w:rsidRPr="00DF7332">
          <w:rPr>
            <w:rFonts w:ascii="IRBadr" w:hAnsi="IRBadr" w:cs="IRBadr"/>
            <w:noProof/>
            <w:webHidden/>
            <w:sz w:val="28"/>
            <w:szCs w:val="28"/>
            <w:rtl/>
          </w:rPr>
          <w:t>6</w:t>
        </w:r>
        <w:r w:rsidR="00277D20" w:rsidRPr="00DF7332">
          <w:rPr>
            <w:rStyle w:val="ae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277D20" w:rsidRPr="00DF7332" w:rsidRDefault="00277D20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54FD9" w:rsidRPr="00DF7332" w:rsidRDefault="00054FD9" w:rsidP="00277D20">
      <w:pPr>
        <w:pStyle w:val="1"/>
        <w:bidi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bookmarkStart w:id="1" w:name="_Toc425553832"/>
      <w:r w:rsidRPr="00DF7332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lastRenderedPageBreak/>
        <w:t>مرور مباحث سابق</w:t>
      </w:r>
      <w:bookmarkEnd w:id="1"/>
    </w:p>
    <w:p w:rsidR="00054FD9" w:rsidRPr="00DF7332" w:rsidRDefault="00054FD9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بحث رج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م در این بود که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حد این دفن چه اندازه است؟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 پس از اینکه به اقوال در اینجا اشاره 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>عرض کردیم که اینجا اقوال متعدد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 متخالف و متعارض است. و مجموعه روایاتی که عام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ه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 و خاصه نقل کردند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>غالبش سندهای درستی ندارد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عمده روایاتی که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قابل‌اعتماد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 و استناد بود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>از نگاه فقه ما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>چند روایت بود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>که به آن اشاره شد. دو روایتش معتبر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53F42" w:rsidRPr="00DF7332">
        <w:rPr>
          <w:rFonts w:ascii="IRBadr" w:hAnsi="IRBadr" w:cs="IRBadr"/>
          <w:sz w:val="28"/>
          <w:szCs w:val="28"/>
          <w:rtl/>
          <w:lang w:bidi="fa-IR"/>
        </w:rPr>
        <w:t xml:space="preserve"> اعتبار ندارد.</w:t>
      </w:r>
    </w:p>
    <w:p w:rsidR="00054FD9" w:rsidRPr="00DF7332" w:rsidRDefault="00054FD9" w:rsidP="00277D20">
      <w:pPr>
        <w:pStyle w:val="1"/>
        <w:bidi/>
        <w:rPr>
          <w:rFonts w:ascii="IRBadr" w:hAnsi="IRBadr" w:cs="IRBadr"/>
          <w:b/>
          <w:bCs/>
          <w:color w:val="auto"/>
          <w:sz w:val="36"/>
          <w:szCs w:val="36"/>
          <w:rtl/>
        </w:rPr>
      </w:pPr>
      <w:bookmarkStart w:id="2" w:name="_Toc425553833"/>
      <w:r w:rsidRPr="00DF7332">
        <w:rPr>
          <w:rFonts w:ascii="IRBadr" w:hAnsi="IRBadr" w:cs="IRBadr"/>
          <w:b/>
          <w:bCs/>
          <w:color w:val="auto"/>
          <w:sz w:val="36"/>
          <w:szCs w:val="36"/>
          <w:rtl/>
        </w:rPr>
        <w:t>مرور روایات</w:t>
      </w:r>
      <w:r w:rsidR="00885158" w:rsidRPr="00DF7332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 </w:t>
      </w:r>
      <w:r w:rsidR="00DF7332">
        <w:rPr>
          <w:rFonts w:ascii="IRBadr" w:hAnsi="IRBadr" w:cs="IRBadr"/>
          <w:b/>
          <w:bCs/>
          <w:color w:val="auto"/>
          <w:sz w:val="36"/>
          <w:szCs w:val="36"/>
          <w:rtl/>
        </w:rPr>
        <w:t>بیان‌شده</w:t>
      </w:r>
      <w:bookmarkEnd w:id="2"/>
    </w:p>
    <w:p w:rsidR="00054FD9" w:rsidRPr="00DF7332" w:rsidRDefault="00053F42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یکی روایت سماعه بن مهران بود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 همین روایت اول باب چهارده است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 سندش خالی از اشکال نبود. اما سند اسکافی که به سماعه بن مهران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می‌رسید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درست بود. سندی که ابی بصیر نقل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اشکال داشت.</w:t>
      </w:r>
    </w:p>
    <w:p w:rsidR="00885158" w:rsidRPr="00DF7332" w:rsidRDefault="00054FD9" w:rsidP="00277D2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DF7332">
        <w:rPr>
          <w:rFonts w:ascii="IRBadr" w:hAnsi="IRBadr" w:cs="IRBadr"/>
          <w:sz w:val="28"/>
          <w:szCs w:val="28"/>
          <w:rtl/>
        </w:rPr>
        <w:t>در</w:t>
      </w:r>
      <w:r w:rsidR="00827B03" w:rsidRPr="00DF7332">
        <w:rPr>
          <w:rFonts w:ascii="IRBadr" w:hAnsi="IRBadr" w:cs="IRBadr"/>
          <w:sz w:val="28"/>
          <w:szCs w:val="28"/>
          <w:rtl/>
        </w:rPr>
        <w:t xml:space="preserve"> اینجا برای زن </w:t>
      </w:r>
      <w:r w:rsidRPr="00DF7332">
        <w:rPr>
          <w:rFonts w:ascii="IRBadr" w:hAnsi="IRBadr" w:cs="IRBadr"/>
          <w:sz w:val="28"/>
          <w:szCs w:val="28"/>
          <w:rtl/>
        </w:rPr>
        <w:t>تعیین حد کرده بود.</w:t>
      </w:r>
      <w:r w:rsidR="00827B03" w:rsidRPr="00DF7332">
        <w:rPr>
          <w:rFonts w:ascii="IRBadr" w:hAnsi="IRBadr" w:cs="IRBadr"/>
          <w:sz w:val="28"/>
          <w:szCs w:val="28"/>
          <w:rtl/>
        </w:rPr>
        <w:t xml:space="preserve"> روایت دیگر که سندش لا یخلو عن اشکال</w:t>
      </w:r>
      <w:r w:rsidRPr="00DF7332">
        <w:rPr>
          <w:rFonts w:ascii="IRBadr" w:hAnsi="IRBadr" w:cs="IRBadr"/>
          <w:sz w:val="28"/>
          <w:szCs w:val="28"/>
          <w:rtl/>
        </w:rPr>
        <w:t xml:space="preserve">، مثل آقای خویی </w:t>
      </w:r>
      <w:r w:rsidR="00827B03" w:rsidRPr="00DF7332">
        <w:rPr>
          <w:rFonts w:ascii="IRBadr" w:hAnsi="IRBadr" w:cs="IRBadr"/>
          <w:sz w:val="28"/>
          <w:szCs w:val="28"/>
          <w:rtl/>
        </w:rPr>
        <w:t>آن را قبول دارند. ولی ما وقتی بحث محمد بن عیسی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</w:rPr>
        <w:t xml:space="preserve">را مطرح </w:t>
      </w:r>
      <w:r w:rsidR="00827B03" w:rsidRPr="00DF7332">
        <w:rPr>
          <w:rFonts w:ascii="IRBadr" w:hAnsi="IRBadr" w:cs="IRBadr"/>
          <w:sz w:val="28"/>
          <w:szCs w:val="28"/>
          <w:rtl/>
        </w:rPr>
        <w:t>کردیم</w:t>
      </w:r>
      <w:r w:rsidR="00243F33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="00827B03" w:rsidRPr="00DF7332">
        <w:rPr>
          <w:rFonts w:ascii="IRBadr" w:hAnsi="IRBadr" w:cs="IRBadr"/>
          <w:sz w:val="28"/>
          <w:szCs w:val="28"/>
          <w:rtl/>
        </w:rPr>
        <w:t xml:space="preserve">گفتیم اشکال </w:t>
      </w:r>
      <w:r w:rsidRPr="00DF7332">
        <w:rPr>
          <w:rFonts w:ascii="IRBadr" w:hAnsi="IRBadr" w:cs="IRBadr"/>
          <w:sz w:val="28"/>
          <w:szCs w:val="28"/>
          <w:rtl/>
        </w:rPr>
        <w:t>دارد</w:t>
      </w:r>
      <w:r w:rsidR="00827B03" w:rsidRPr="00DF7332">
        <w:rPr>
          <w:rFonts w:ascii="IRBadr" w:hAnsi="IRBadr" w:cs="IRBadr"/>
          <w:sz w:val="28"/>
          <w:szCs w:val="28"/>
          <w:rtl/>
        </w:rPr>
        <w:t xml:space="preserve">. روایت دوم که عن </w:t>
      </w:r>
      <w:r w:rsidR="00885158" w:rsidRPr="00DF7332">
        <w:rPr>
          <w:rFonts w:ascii="IRBadr" w:hAnsi="IRBadr" w:cs="IRBadr"/>
          <w:b/>
          <w:bCs/>
          <w:sz w:val="28"/>
          <w:szCs w:val="28"/>
          <w:rtl/>
        </w:rPr>
        <w:t>«أَبِی عَبْدِ اللَّهِ ع قَالَ: تُدْفَنُ الْمَرْأَةُ إِلَی وسط‌ها ثُمَّ یرْمِی الْإِمَامُ وَ یرْمِی النَّاسُ بِأَحْجَارٍ صِغَارٍ وَ لَا یدْفَنُ الرَّجُلُ إِذَا رُجِمَ إِلَّا إِلَی حَقْوَیهِ.»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="00885158" w:rsidRPr="00DF7332">
        <w:rPr>
          <w:rStyle w:val="ad"/>
          <w:rFonts w:ascii="IRBadr" w:hAnsi="IRBadr" w:cs="IRBadr"/>
          <w:sz w:val="28"/>
          <w:szCs w:val="28"/>
          <w:rtl/>
        </w:rPr>
        <w:footnoteReference w:id="1"/>
      </w:r>
    </w:p>
    <w:p w:rsidR="00054FD9" w:rsidRPr="00DF7332" w:rsidRDefault="00827B03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تا اینجا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با روایت قبلی یک مضمون دارد.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و در ادامه دارد که؛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 لا یسئل الرجل اذا رجل الا الی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وسط را مقابل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قرار داده است. این تفاوتی است که در این است.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بی‌اشکال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نبود.</w:t>
      </w:r>
    </w:p>
    <w:p w:rsidR="00054FD9" w:rsidRPr="00DF7332" w:rsidRDefault="00054FD9" w:rsidP="00277D20">
      <w:pPr>
        <w:pStyle w:val="1"/>
        <w:bidi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bookmarkStart w:id="3" w:name="_Toc425553834"/>
      <w:r w:rsidRPr="00DF7332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t>روایت سوم</w:t>
      </w:r>
      <w:bookmarkEnd w:id="3"/>
    </w:p>
    <w:p w:rsidR="00054FD9" w:rsidRPr="00DF7332" w:rsidRDefault="00827B03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روایت سوم هم روایتی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در باب شانزده آمده بود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سندش معتبر بود.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در مورد زن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در اینجا تا بالای سینه را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دو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سه روایتی است که در اینجا آمده است. اگر آن روایت اول تنها بود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وسط‌ها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حمل بر وسط عرفی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 وسط عرفی دور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اطراف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شکم است. مقدار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ابهام در آن هست.. اگر آن را با روایت دوم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می‌دیدیم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باز هم جمعش تقریباً راحت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یعنی دشوار نبود. برای اینکه روایت دوم هم این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وسط‌ها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را مقابل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قرار داده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معلوم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یک مقداری بالاتر از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مضمونش این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مرد تا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برای زن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مقدار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>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4FD9" w:rsidRPr="00DF7332">
        <w:rPr>
          <w:rFonts w:ascii="IRBadr" w:hAnsi="IRBadr" w:cs="IRBadr"/>
          <w:sz w:val="28"/>
          <w:szCs w:val="28"/>
          <w:rtl/>
          <w:lang w:bidi="fa-IR"/>
        </w:rPr>
        <w:t xml:space="preserve">بالاتر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54FD9" w:rsidRPr="00DF7332" w:rsidRDefault="00383DD4" w:rsidP="00277D20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4" w:name="_Toc425553835"/>
      <w:r w:rsidRPr="00DF7332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lastRenderedPageBreak/>
        <w:t>اختلاف آراء در رجم زن</w:t>
      </w:r>
      <w:bookmarkEnd w:id="4"/>
    </w:p>
    <w:p w:rsidR="00383DD4" w:rsidRPr="00DF7332" w:rsidRDefault="00827B03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اقوالی که الان در بین فقهای ما 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>رایج است،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است که راجع به مرد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. راجع به زن دو نظر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 نظر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>این است که تا صدر است قبل از ثدیین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وسط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معنا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حضرت امام در تحریر یا آقای گلپایگانی نظرشان همین است. بعضی هم نظرشان در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ظاهراً آقای خویی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فتوا دادند. یعنی 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شرایط فعلی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فقها این است که راجع به مرد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آنجایی که لباس پوشیده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شلوار یا کمربند بسته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و راجع 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زن دو قول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 قول این است که دون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صدر دون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و یک نظر هم این است که تا خود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پوشانده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. در مورد زن این دو نظر است. این دو نظر مستند به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که عرض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83DD4" w:rsidRPr="00DF7332" w:rsidRDefault="00383DD4" w:rsidP="00277D20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5" w:name="_Toc425553836"/>
      <w:r w:rsidRPr="00DF7332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منشأ اختلاف فوق</w:t>
      </w:r>
      <w:bookmarkEnd w:id="5"/>
    </w:p>
    <w:p w:rsidR="0063431C" w:rsidRPr="00DF7332" w:rsidRDefault="00EA5A0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هر دو نظر بر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>نکته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اتفاق دارند و آن این است که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وسط‌ها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در روایت سماعه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اولین روایت باب چهارده آمده است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اگر تنهایی بود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اجمال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دقیق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بگوییم کجا منظورش است. اما این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وسط‌ها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83DD4" w:rsidRPr="00DF7332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روایت دوم تفسیر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به این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که بالاتر از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ت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چون مقابل آن قرار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همچنین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وابسته به این است که این روایت ابی مریم را چطور معنا کنیم.</w:t>
      </w:r>
    </w:p>
    <w:p w:rsidR="00996BA4" w:rsidRPr="00DF7332" w:rsidRDefault="00EA5A0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روایت ابی مریم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دو 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نحو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معنا کرد. علتش این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که در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روایت ابی مریم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الی الحقو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ثدیین،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>وقتی اول حقو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را گفته و بعد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قسمت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بالاتری گفته </w:t>
      </w:r>
      <w:r w:rsidR="0063431C" w:rsidRPr="00DF7332">
        <w:rPr>
          <w:rFonts w:ascii="IRBadr" w:hAnsi="IRBadr" w:cs="IRBadr"/>
          <w:sz w:val="28"/>
          <w:szCs w:val="28"/>
          <w:rtl/>
          <w:lang w:bidi="fa-IR"/>
        </w:rPr>
        <w:t>شده،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حقو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موضوعیتی ندارد. عمده اختلاف این است که این روایت شریفه دو نسخه دارد.</w:t>
      </w:r>
    </w:p>
    <w:p w:rsidR="006873CA" w:rsidRPr="00DF7332" w:rsidRDefault="00EA5A0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در یک نسخه که در وسائل نقل شده است و در خود من لا یحضر هم ظاهراً همین باشد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است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؛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ثدیین،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و نسخه دیگری که مرحوم فیض در وافی نقل کرده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است که دون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873CA" w:rsidRPr="00DF7332" w:rsidRDefault="00DF7332" w:rsidP="00277D20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نتیجه‌گیری</w:t>
      </w:r>
    </w:p>
    <w:p w:rsidR="006873CA" w:rsidRPr="00DF7332" w:rsidRDefault="00DF7332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نسخه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اول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و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تا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اما </w:t>
      </w: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دومی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دون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ثدیین،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دون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سینه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 xml:space="preserve"> قبل از ثدی</w:t>
      </w:r>
      <w:r w:rsidR="006873C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 مقداری تفاوت در این دو قول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هست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>که امام و آقای گلپایگانی هم دون ال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ثدیین،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را قبول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.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 نسخه دوم است که دون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ثدیین، 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>اما آن نظر مبتنی بر نسخه اول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33B" w:rsidRPr="00DF7332">
        <w:rPr>
          <w:rFonts w:ascii="IRBadr" w:hAnsi="IRBadr" w:cs="IRBadr"/>
          <w:sz w:val="28"/>
          <w:szCs w:val="28"/>
          <w:rtl/>
          <w:lang w:bidi="fa-IR"/>
        </w:rPr>
        <w:t>که ث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 xml:space="preserve">دی را هم مشمول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EA5A0D"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873CA" w:rsidRPr="00DF7332" w:rsidRDefault="006873CA" w:rsidP="00277D20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6" w:name="_Toc425553838"/>
      <w:r w:rsidRPr="00DF7332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اختلاف نسخ</w:t>
      </w:r>
      <w:bookmarkEnd w:id="6"/>
    </w:p>
    <w:p w:rsidR="006873CA" w:rsidRPr="00DF7332" w:rsidRDefault="002D2FE1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وابسته به این است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که کدام از این دو نسخه را قبول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کنیم. در اختلاف نسخ چند بحث وجود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که سابق هم به آن اشاره کردیم. من به آن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اشاره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. در مقام استنباط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 در قبال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اختلاف نسخ باید دقت کرد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و گاهی اختلاف نسخه با یک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lastRenderedPageBreak/>
        <w:t>واوی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یک فی</w:t>
      </w:r>
      <w:r w:rsidR="006873CA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مضمون و محتوا از زمین تا آسمان فرق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. و لذا مداقه در اختلاف نسخ امر بسیار مهمی است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.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در اختلاف نسخ عوائدی داریم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 بعضی مسلم است</w:t>
      </w:r>
      <w:r w:rsidR="006873C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بعضی محل اختلاف است. یکی اینکه اگر اختلاف نسخ طوری باشد که یک نسخه اعتباری ندارد و یک نسخه معتبر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ط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بعاً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درباره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نسخه معتبر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؛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هم به این شکل است. فرض بگیرید الان در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نسخه‌های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دست‌نویس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 کافی در کتابخانه متعدد باشد،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نسخه‌ها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معلوم نیست همه معتبر باشد. نسخه معتبر این است که با سلسله سند معتبر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به آن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خود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مؤلف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نوشته است. چون قبلاً به این شکل بوده که استنساخ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می‌شده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مؤلف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می‌نوشته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می‌آمده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استنساخ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می‌کرده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سومی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دست‌به‌دست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می‌گشته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چاپ به این معنا نبوده است. یک سلسله قول با استنساخ بوده است.</w:t>
      </w:r>
    </w:p>
    <w:p w:rsidR="006873CA" w:rsidRPr="00DF7332" w:rsidRDefault="00A77F02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نسخه‌ها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 xml:space="preserve"> همیشه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 xml:space="preserve"> نیست که معتبر باشد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>گاهی معتبر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 xml:space="preserve">گاهی معتبر نیست.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پس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 xml:space="preserve"> اگر یکی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>اعتبارش ثابت نشده باشد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D2FE1" w:rsidRPr="00DF7332">
        <w:rPr>
          <w:rFonts w:ascii="IRBadr" w:hAnsi="IRBadr" w:cs="IRBadr"/>
          <w:sz w:val="28"/>
          <w:szCs w:val="28"/>
          <w:rtl/>
          <w:lang w:bidi="fa-IR"/>
        </w:rPr>
        <w:t>آن اعتباری ندارد. این نکته روشنی است که در استنساخ و نسخ نظیر اخبار همان سند معتبر لازم است.</w:t>
      </w:r>
    </w:p>
    <w:p w:rsidR="006873CA" w:rsidRPr="00DF7332" w:rsidRDefault="000C09D5" w:rsidP="00277D20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7" w:name="_Toc425553839"/>
      <w:r w:rsidRPr="00DF7332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اختلاف در نقل</w:t>
      </w:r>
      <w:bookmarkEnd w:id="7"/>
    </w:p>
    <w:p w:rsidR="006873CA" w:rsidRPr="00DF7332" w:rsidRDefault="002D2FE1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مطلب بعدی این است که اگر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نسخه‌ها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را ما 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پیگیری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بکنیم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به اختلاف روایات. در یک روایت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نقل شده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در روایات دیگر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نقل شده است. در اختلاف روایات گاهی گفته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داریم که آن اضبط روات را مقدم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بر غیر اضبط و ادق. این هم یک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بعضی به این معتقدند. مثلاً گفته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اگر این روایت با سند واحدی در کافی طوری نقل شده</w:t>
      </w:r>
      <w:r w:rsidR="006873CA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ولی همان روایت را م</w:t>
      </w:r>
      <w:r w:rsidR="006873CA" w:rsidRPr="00DF7332">
        <w:rPr>
          <w:rFonts w:ascii="IRBadr" w:hAnsi="IRBadr" w:cs="IRBadr"/>
          <w:sz w:val="28"/>
          <w:szCs w:val="28"/>
          <w:rtl/>
          <w:lang w:bidi="fa-IR"/>
        </w:rPr>
        <w:t>رحوم شیخ طور دیگری نقل کرده است،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کافی مقدم است.</w:t>
      </w:r>
    </w:p>
    <w:p w:rsidR="000C09D5" w:rsidRPr="00DF7332" w:rsidRDefault="002D2FE1" w:rsidP="00277D20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</w:t>
      </w:r>
      <w:bookmarkStart w:id="8" w:name="_Toc425553840"/>
      <w:r w:rsidR="000C09D5" w:rsidRPr="00DF7332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اصول عقلایی</w:t>
      </w:r>
      <w:bookmarkEnd w:id="8"/>
    </w:p>
    <w:p w:rsidR="000C09D5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اصل این است که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نقل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شما درست است. این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اصل‌های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عقلایی اگر نباشد</w:t>
      </w:r>
      <w:r w:rsidR="000C09D5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نمی‌توانید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زندگی را اداره کنید.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لذا در نقل ثقات احتمال خطا به زیاده و نقیصه و تحریف مطبوع است و اصل عدم تحریف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اصل عدم زیاده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اصل عدم نقیصه</w:t>
      </w:r>
      <w:r w:rsidR="000C09D5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سه اصل عقلایی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 نسبت به نقل ثقات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 اعتماد می‌آورد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بحثی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است که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 کسی چیزی را اضافه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م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ؤونه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بیشتر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ولی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کلمه‌ای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چیزی از دست من برود و بیفتد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بیشتر رواج دارد. اگر در یک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 این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کلمه هست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در یک نسخه نیست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آن روایتی که این نسخه در آن است</w:t>
      </w:r>
      <w:r w:rsidR="000C09D5" w:rsidRPr="00DF7332">
        <w:rPr>
          <w:rFonts w:ascii="IRBadr" w:hAnsi="IRBadr" w:cs="IRBadr"/>
          <w:sz w:val="28"/>
          <w:szCs w:val="28"/>
          <w:rtl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معتبر است. این روایت که بیشتر دارد</w:t>
      </w:r>
      <w:r w:rsidR="000C09D5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معتبر است. برای اینکه افتادگی خیلی رواج دارد.</w:t>
      </w:r>
    </w:p>
    <w:p w:rsidR="000C09D5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اگر کسی ده صفحه بنویسد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خیلی چیزها در ذهنش بوده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یک کلمه از دستش افتاده است،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ولی این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مؤونه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خیلی راحت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C09D5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نقص در نوشته یا گفتارش پیدا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کرد،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کلمات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. اما اینکه کلمه اضافه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چیز خلاف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متعارف‌تر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و لذا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نقیصه رواج دارد و متداول است. اما زیاده رواج و تداولش کمتر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با استناد این حالت روانی و روحی که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lastRenderedPageBreak/>
        <w:t>دارند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اگر اختلاف بین دو یا سه روایت بود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 یکی داشت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و دیگری نداشت،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آنی که دارد</w:t>
      </w:r>
      <w:r w:rsidR="000C09D5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معتبر است. چون افتادن خیلی متداول است.</w:t>
      </w:r>
    </w:p>
    <w:p w:rsidR="000C09D5" w:rsidRPr="00DF7332" w:rsidRDefault="00DF7332" w:rsidP="00277D20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نتیجه‌گیری</w:t>
      </w:r>
    </w:p>
    <w:p w:rsidR="000C09D5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نتیجه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چه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؟ دو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یکی کم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یکی زیاد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بیشتر دارد</w:t>
      </w:r>
      <w:r w:rsidR="000C09D5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آن معتبر است. این هم یک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که خیلی به این معتقد هستند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قاعده دوم است که در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گفته شده است. بعضی گفتند اینجا هم از همین قبیل است. چون واو و دون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واو که حرفی است که در دون هم هست. اینجا استناد به این است که این کلمه دال و نون که اینجا آمده است</w:t>
      </w:r>
      <w:r w:rsidR="000C09D5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افتاده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یا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اینکه واقعاً بوده و افتاده است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یا اینکه اضافه شده است. افتادن خیلی متداول است.</w:t>
      </w:r>
    </w:p>
    <w:p w:rsidR="000C09D5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بنابراین آن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بیشتر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آن معتبر است. این هم دلیل دوم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09D5" w:rsidRPr="00DF7332">
        <w:rPr>
          <w:rFonts w:ascii="IRBadr" w:hAnsi="IRBadr" w:cs="IRBadr"/>
          <w:sz w:val="28"/>
          <w:szCs w:val="28"/>
          <w:rtl/>
          <w:lang w:bidi="fa-IR"/>
        </w:rPr>
        <w:t xml:space="preserve">بنابراین تا اینجا ما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نتیجه بگیریم که تقدم در این روایت از لحاظ واو و دون اختلاف نسخ دارد. و دو دلیل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آورد برای اینکه نسخه دون مقدم است. و آن را باید بگیریم. آن دو دلیل چی است؟</w:t>
      </w:r>
    </w:p>
    <w:p w:rsidR="000C09D5" w:rsidRPr="00DF7332" w:rsidRDefault="000C09D5" w:rsidP="00277D20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9" w:name="_Toc425553842"/>
      <w:r w:rsidRPr="00DF7332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اتخاذ مبنا</w:t>
      </w:r>
      <w:bookmarkEnd w:id="9"/>
    </w:p>
    <w:p w:rsidR="00E742AA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دلیل اول</w:t>
      </w:r>
      <w:r w:rsidR="000C09D5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است که قاعده در اختلاف نسخ این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که نسخه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اتقن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مقدم است و در اینجا نسخه وافی مقدم است بر صاحب وسائل. این دلیل اول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دلیل دوم این است که قاعده در جایی که به زیاده و نقیصه باشد</w:t>
      </w:r>
      <w:r w:rsidR="00E742A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است که اصل عدم زیاده مقدم بر اصل عدم نقیصه است</w:t>
      </w:r>
      <w:r w:rsidR="00E742A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با توضیح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دادم که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به این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احتیاج داریم. در اختلاف نسخ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اصل عدم زیاده و عدم نقیصه تعارض کرد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ند،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اصل عدم زیاده بر اصل عدم نقیصه مقدم است و نتیجه این است که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اضافه دارد</w:t>
      </w:r>
      <w:r w:rsidR="00E742A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آن معتبر است.</w:t>
      </w:r>
    </w:p>
    <w:p w:rsidR="00E742AA" w:rsidRPr="00DF7332" w:rsidRDefault="007D5FDD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>هم تقدم اضبط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هم تقدم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اضافه دارد که مستند به تقدم اصل عدم زیاده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دو ملاک دلیل اول و دوم بر هم منطبق است. این هم یک مقدار اطمینان را بیشتر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اگر اختلاف داشته باشد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آن وقت به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 امکان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اعتماد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نیست.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هم دلیل دومی که آمده است. ما در دلیل اول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خدشه‌ای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داشتیم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و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محرز نیست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 که تقدم وافی از وصیتش در آن حد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742AA" w:rsidRPr="00DF7332" w:rsidRDefault="00E742AA" w:rsidP="00277D20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10" w:name="_Toc425553843"/>
      <w:r w:rsidRPr="00DF7332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lastRenderedPageBreak/>
        <w:t>اشکال موضوعی به بحث</w:t>
      </w:r>
      <w:bookmarkEnd w:id="10"/>
    </w:p>
    <w:p w:rsidR="00E742AA" w:rsidRPr="00DF7332" w:rsidRDefault="00E742AA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در اینجا ممکن است کسی اشکالی کند که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آنجا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>از آن موارد زیاده و نقصان نیست. اینجا یک کلمه معلوم نیست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واو یا دون است. زیاده و نقیصه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در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جایی است که همه جمله سر جای خودش است. در یک نسخه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فی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>یکی نیست. این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 xml:space="preserve"> جابجا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30C69"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742AA" w:rsidRPr="00DF7332" w:rsidRDefault="00630C69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ولی حقیقت مسئله در اینجا این است که جابجایی داریم. یعنی یک نسخه بگوید واو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یک نسخه ب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گوید دون. منتها این دو کلمه یکی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کلمه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خیلی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بسیط یک حرفی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و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یکی سه حرفی است. آن وقت در اینجا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باز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بگوییم اصل عدم زیاده مقدم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یک مقدار محل تردید است.</w:t>
      </w:r>
    </w:p>
    <w:p w:rsidR="00E742AA" w:rsidRPr="00DF7332" w:rsidRDefault="00630C69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در اینجا موضع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مشترک است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733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نیست که واو در هر دو نسخه باشد. بحث د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ر این است که دون هم هست یا نیست؟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است که واو است یا دون است، جابجایی است،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نه زیاده و نقیصه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البته کلماتی که جابجایی شده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یکی کم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>و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یکی زیاد است. اینکه آن قاعده حتی اینجا را هم بگیرد و عقلایی باشد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این محل تردید است. خیلی محرز نیست که اینجا را هم بگیرد.</w:t>
      </w:r>
    </w:p>
    <w:p w:rsidR="00E742AA" w:rsidRPr="00DF7332" w:rsidRDefault="001219BA" w:rsidP="00277D20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11" w:name="_Toc425553844"/>
      <w:r w:rsidRPr="00DF7332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تأثیر بحث غایت و مغیی در این مقام</w:t>
      </w:r>
      <w:bookmarkEnd w:id="11"/>
    </w:p>
    <w:p w:rsidR="00E742AA" w:rsidRPr="00DF7332" w:rsidRDefault="00630C69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>اگر بگوییم غایت داخل در مغیا نیست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 نسخه واو با دون فرقی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اما اگر گفتیم که غایت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داخل در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مغیا هست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خیلی فرق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. این بحث هم در اینجا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مؤثر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این هم یک نکته دیگر در اینجا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که من هم از نظر اصولی خیلی برایم روشن نشده است. اگر قرینه خاصی نداشته باشیم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بعید نیست </w:t>
      </w:r>
      <w:r w:rsidR="00E742AA" w:rsidRPr="00DF7332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بگوییم اجمال دارد.</w:t>
      </w:r>
    </w:p>
    <w:p w:rsidR="001219BA" w:rsidRPr="00DF7332" w:rsidRDefault="00630C69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فکر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 روایت یک قدر متیقنی دارد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و آن</w:t>
      </w:r>
      <w:r w:rsidR="001219BA" w:rsidRPr="00DF7332">
        <w:rPr>
          <w:rFonts w:ascii="IRBadr" w:hAnsi="IRBadr" w:cs="IRBadr"/>
          <w:sz w:val="28"/>
          <w:szCs w:val="28"/>
          <w:rtl/>
        </w:rPr>
        <w:t>،</w:t>
      </w:r>
      <w:r w:rsidR="00885158" w:rsidRPr="00DF7332">
        <w:rPr>
          <w:rFonts w:ascii="IRBadr" w:hAnsi="IRBadr" w:cs="IRBadr"/>
          <w:sz w:val="28"/>
          <w:szCs w:val="28"/>
          <w:rtl/>
        </w:rPr>
        <w:t xml:space="preserve"> 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اینکه در زن بالاتر از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حقوین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است. این مسلم است.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اینکه سینه قبل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است یا </w:t>
      </w:r>
      <w:r w:rsidR="00243F33" w:rsidRPr="00DF7332">
        <w:rPr>
          <w:rFonts w:ascii="IRBadr" w:hAnsi="IRBadr" w:cs="IRBadr"/>
          <w:sz w:val="28"/>
          <w:szCs w:val="28"/>
          <w:rtl/>
          <w:lang w:bidi="fa-IR"/>
        </w:rPr>
        <w:t>ثدیین</w:t>
      </w:r>
      <w:r w:rsidR="001219BA" w:rsidRPr="00DF7332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219BA" w:rsidRPr="00DF7332">
        <w:rPr>
          <w:rFonts w:ascii="IRBadr" w:hAnsi="IRBadr" w:cs="IRBadr"/>
          <w:sz w:val="28"/>
          <w:szCs w:val="28"/>
          <w:rtl/>
          <w:lang w:bidi="fa-IR"/>
        </w:rPr>
        <w:t>؟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محل اجمال واقع شد. روایت </w:t>
      </w:r>
      <w:r w:rsidR="001219BA" w:rsidRPr="00DF7332">
        <w:rPr>
          <w:rFonts w:ascii="IRBadr" w:hAnsi="IRBadr" w:cs="IRBadr"/>
          <w:sz w:val="28"/>
          <w:szCs w:val="28"/>
          <w:rtl/>
          <w:lang w:bidi="fa-IR"/>
        </w:rPr>
        <w:t>هم،</w:t>
      </w:r>
      <w:r w:rsidR="00885158" w:rsidRPr="00DF7332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 xml:space="preserve"> را تفسیر </w:t>
      </w:r>
      <w:r w:rsidR="00A77F02" w:rsidRPr="00DF7332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DF733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219BA" w:rsidRPr="00DF7332" w:rsidRDefault="001219BA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20B33" w:rsidRPr="00DF7332" w:rsidRDefault="00B20B33" w:rsidP="00277D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0B33" w:rsidRPr="00DF7332" w:rsidSect="00E175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ED" w:rsidRDefault="006D5BED" w:rsidP="00B20B33">
      <w:pPr>
        <w:spacing w:after="0" w:line="240" w:lineRule="auto"/>
      </w:pPr>
      <w:r>
        <w:separator/>
      </w:r>
    </w:p>
  </w:endnote>
  <w:endnote w:type="continuationSeparator" w:id="0">
    <w:p w:rsidR="006D5BED" w:rsidRDefault="006D5BED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ED" w:rsidRDefault="006D5BED" w:rsidP="00277D20">
      <w:pPr>
        <w:bidi/>
        <w:spacing w:after="0" w:line="240" w:lineRule="auto"/>
      </w:pPr>
      <w:r>
        <w:separator/>
      </w:r>
    </w:p>
  </w:footnote>
  <w:footnote w:type="continuationSeparator" w:id="0">
    <w:p w:rsidR="006D5BED" w:rsidRDefault="006D5BED" w:rsidP="00B20B33">
      <w:pPr>
        <w:spacing w:after="0" w:line="240" w:lineRule="auto"/>
      </w:pPr>
      <w:r>
        <w:continuationSeparator/>
      </w:r>
    </w:p>
  </w:footnote>
  <w:footnote w:id="1">
    <w:p w:rsidR="00885158" w:rsidRDefault="00885158" w:rsidP="00885158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885158">
        <w:rPr>
          <w:rFonts w:ascii="Noor_Titr" w:hAnsi="Noor_Titr" w:cs="B Lotus" w:hint="cs"/>
          <w:color w:val="000000" w:themeColor="text1"/>
          <w:rtl/>
        </w:rPr>
        <w:t>ال</w:t>
      </w:r>
      <w:r>
        <w:rPr>
          <w:rFonts w:ascii="Noor_Titr" w:hAnsi="Noor_Titr" w:cs="B Lotus" w:hint="cs"/>
          <w:color w:val="000000" w:themeColor="text1"/>
          <w:rtl/>
        </w:rPr>
        <w:t>ک</w:t>
      </w:r>
      <w:r w:rsidRPr="00885158">
        <w:rPr>
          <w:rFonts w:ascii="Noor_Titr" w:hAnsi="Noor_Titr" w:cs="B Lotus" w:hint="cs"/>
          <w:color w:val="000000" w:themeColor="text1"/>
          <w:rtl/>
        </w:rPr>
        <w:t>اف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885158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885158">
        <w:rPr>
          <w:rFonts w:ascii="Noor_Titr" w:hAnsi="Noor_Titr" w:cs="B Lotus" w:hint="cs"/>
          <w:color w:val="000000" w:themeColor="text1"/>
          <w:rtl/>
        </w:rPr>
        <w:t xml:space="preserve">ة)؛ </w:t>
      </w:r>
      <w:r>
        <w:rPr>
          <w:rFonts w:ascii="Noor_Titr" w:hAnsi="Noor_Titr" w:cs="B Lotus"/>
          <w:color w:val="000000" w:themeColor="text1"/>
          <w:rtl/>
        </w:rPr>
        <w:t>ج 7</w:t>
      </w:r>
      <w:r w:rsidRPr="00885158">
        <w:rPr>
          <w:rFonts w:ascii="Noor_Titr" w:hAnsi="Noor_Titr" w:cs="B Lotus" w:hint="cs"/>
          <w:color w:val="000000" w:themeColor="text1"/>
          <w:rtl/>
        </w:rPr>
        <w:t>، ص: 185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13" w:rsidRPr="00E17513" w:rsidRDefault="006D5BED" w:rsidP="00E17513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 w:rsidR="00E17513">
      <w:rPr>
        <w:noProof/>
        <w:lang w:bidi="fa-IR"/>
      </w:rPr>
      <w:drawing>
        <wp:inline distT="0" distB="0" distL="0" distR="0" wp14:anchorId="3D624E3D" wp14:editId="7F6053D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885158">
      <w:rPr>
        <w:rFonts w:ascii="IranNastaliq" w:hAnsi="IranNastaliq" w:cs="IranNastaliq"/>
        <w:sz w:val="40"/>
        <w:szCs w:val="40"/>
        <w:rtl/>
      </w:rPr>
      <w:t xml:space="preserve"> </w:t>
    </w:r>
    <w:r w:rsidR="00E17513" w:rsidRPr="00B17B69">
      <w:rPr>
        <w:rFonts w:ascii="IranNastaliq" w:hAnsi="IranNastaliq" w:cs="IranNastaliq"/>
        <w:sz w:val="40"/>
        <w:szCs w:val="40"/>
        <w:rtl/>
      </w:rPr>
      <w:t>شماره ثبت:</w:t>
    </w:r>
    <w:r w:rsidR="00E17513">
      <w:rPr>
        <w:rFonts w:ascii="IranNastaliq" w:hAnsi="IranNastaliq" w:cs="IranNastaliq"/>
        <w:sz w:val="40"/>
        <w:szCs w:val="40"/>
      </w:rPr>
      <w:t>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53F42"/>
    <w:rsid w:val="00054FD9"/>
    <w:rsid w:val="00061DDB"/>
    <w:rsid w:val="00093436"/>
    <w:rsid w:val="000C09D5"/>
    <w:rsid w:val="000C7707"/>
    <w:rsid w:val="00114323"/>
    <w:rsid w:val="001219BA"/>
    <w:rsid w:val="0013532B"/>
    <w:rsid w:val="00157D98"/>
    <w:rsid w:val="00243F33"/>
    <w:rsid w:val="00277D20"/>
    <w:rsid w:val="002D2FE1"/>
    <w:rsid w:val="00383DD4"/>
    <w:rsid w:val="005540C8"/>
    <w:rsid w:val="005717C1"/>
    <w:rsid w:val="005C240E"/>
    <w:rsid w:val="005F48DC"/>
    <w:rsid w:val="00630C69"/>
    <w:rsid w:val="0063431C"/>
    <w:rsid w:val="006873CA"/>
    <w:rsid w:val="00696242"/>
    <w:rsid w:val="006D5BED"/>
    <w:rsid w:val="007339F8"/>
    <w:rsid w:val="007D5FDD"/>
    <w:rsid w:val="00827B03"/>
    <w:rsid w:val="00885158"/>
    <w:rsid w:val="008C1209"/>
    <w:rsid w:val="008D3216"/>
    <w:rsid w:val="00952C9A"/>
    <w:rsid w:val="00964CD7"/>
    <w:rsid w:val="00996BA4"/>
    <w:rsid w:val="009A5E11"/>
    <w:rsid w:val="009F5D4C"/>
    <w:rsid w:val="009F6BCB"/>
    <w:rsid w:val="00A62498"/>
    <w:rsid w:val="00A7495D"/>
    <w:rsid w:val="00A77F02"/>
    <w:rsid w:val="00A86AF4"/>
    <w:rsid w:val="00AA633B"/>
    <w:rsid w:val="00AB6D9A"/>
    <w:rsid w:val="00AE1CD2"/>
    <w:rsid w:val="00AF43DF"/>
    <w:rsid w:val="00B20B33"/>
    <w:rsid w:val="00B36156"/>
    <w:rsid w:val="00BA28C4"/>
    <w:rsid w:val="00BB1193"/>
    <w:rsid w:val="00CE1B92"/>
    <w:rsid w:val="00CF6DCC"/>
    <w:rsid w:val="00DA3D9B"/>
    <w:rsid w:val="00DD520D"/>
    <w:rsid w:val="00DF7332"/>
    <w:rsid w:val="00E15B51"/>
    <w:rsid w:val="00E17513"/>
    <w:rsid w:val="00E742AA"/>
    <w:rsid w:val="00EA5A0D"/>
    <w:rsid w:val="00F1173B"/>
    <w:rsid w:val="00F41B8C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885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5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E17513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8851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8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885158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8851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5158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8851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8851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8851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77D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7D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77D20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277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E2FD-B929-4540-B867-CCAC08A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15</cp:revision>
  <dcterms:created xsi:type="dcterms:W3CDTF">2013-01-13T03:15:00Z</dcterms:created>
  <dcterms:modified xsi:type="dcterms:W3CDTF">2015-07-30T12:55:00Z</dcterms:modified>
</cp:coreProperties>
</file>