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9F" w:rsidRPr="00430B05" w:rsidRDefault="00CA659F" w:rsidP="002946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30B05">
        <w:rPr>
          <w:rFonts w:ascii="IRBadr" w:hAnsi="IRBadr" w:cs="IRBadr"/>
          <w:sz w:val="28"/>
          <w:szCs w:val="28"/>
          <w:rtl/>
          <w:lang w:bidi="fa-IR"/>
        </w:rPr>
        <w:t>بسم الله الرحمن الرحیم</w:t>
      </w:r>
    </w:p>
    <w:bookmarkStart w:id="0" w:name="_GoBack"/>
    <w:bookmarkEnd w:id="0"/>
    <w:p w:rsidR="00522066" w:rsidRPr="00430B05" w:rsidRDefault="00522066" w:rsidP="00522066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430B05">
        <w:rPr>
          <w:rFonts w:ascii="IRBadr" w:hAnsi="IRBadr" w:cs="IRBadr"/>
          <w:sz w:val="28"/>
          <w:rtl/>
        </w:rPr>
        <w:fldChar w:fldCharType="begin"/>
      </w:r>
      <w:r w:rsidRPr="00430B05">
        <w:rPr>
          <w:rFonts w:ascii="IRBadr" w:hAnsi="IRBadr" w:cs="IRBadr"/>
          <w:sz w:val="28"/>
          <w:rtl/>
        </w:rPr>
        <w:instrText xml:space="preserve"> </w:instrText>
      </w:r>
      <w:r w:rsidRPr="00430B05">
        <w:rPr>
          <w:rFonts w:ascii="IRBadr" w:hAnsi="IRBadr" w:cs="IRBadr"/>
          <w:sz w:val="28"/>
        </w:rPr>
        <w:instrText>TOC</w:instrText>
      </w:r>
      <w:r w:rsidRPr="00430B05">
        <w:rPr>
          <w:rFonts w:ascii="IRBadr" w:hAnsi="IRBadr" w:cs="IRBadr"/>
          <w:sz w:val="28"/>
          <w:rtl/>
        </w:rPr>
        <w:instrText xml:space="preserve"> \</w:instrText>
      </w:r>
      <w:r w:rsidRPr="00430B05">
        <w:rPr>
          <w:rFonts w:ascii="IRBadr" w:hAnsi="IRBadr" w:cs="IRBadr"/>
          <w:sz w:val="28"/>
        </w:rPr>
        <w:instrText>o "</w:instrText>
      </w:r>
      <w:r w:rsidRPr="00430B05">
        <w:rPr>
          <w:rFonts w:ascii="IRBadr" w:hAnsi="IRBadr" w:cs="IRBadr"/>
          <w:sz w:val="28"/>
          <w:rtl/>
        </w:rPr>
        <w:instrText>1-4</w:instrText>
      </w:r>
      <w:r w:rsidRPr="00430B05">
        <w:rPr>
          <w:rFonts w:ascii="IRBadr" w:hAnsi="IRBadr" w:cs="IRBadr"/>
          <w:sz w:val="28"/>
        </w:rPr>
        <w:instrText>" \h \z \u</w:instrText>
      </w:r>
      <w:r w:rsidRPr="00430B05">
        <w:rPr>
          <w:rFonts w:ascii="IRBadr" w:hAnsi="IRBadr" w:cs="IRBadr"/>
          <w:sz w:val="28"/>
          <w:rtl/>
        </w:rPr>
        <w:instrText xml:space="preserve"> </w:instrText>
      </w:r>
      <w:r w:rsidRPr="00430B05">
        <w:rPr>
          <w:rFonts w:ascii="IRBadr" w:hAnsi="IRBadr" w:cs="IRBadr"/>
          <w:sz w:val="28"/>
          <w:rtl/>
        </w:rPr>
        <w:fldChar w:fldCharType="separate"/>
      </w:r>
      <w:hyperlink w:anchor="_Toc426276657" w:history="1">
        <w:r w:rsidRPr="00430B05">
          <w:rPr>
            <w:rStyle w:val="Hyperlink"/>
            <w:rFonts w:ascii="IRBadr" w:hAnsi="IRBadr" w:cs="IRBadr"/>
            <w:noProof/>
            <w:rtl/>
          </w:rPr>
          <w:t>مستند اقوال تعزیر</w:t>
        </w:r>
        <w:r w:rsidRPr="00430B05">
          <w:rPr>
            <w:rFonts w:ascii="IRBadr" w:hAnsi="IRBadr" w:cs="IRBadr"/>
            <w:noProof/>
            <w:webHidden/>
          </w:rPr>
          <w:tab/>
        </w:r>
        <w:r w:rsidRPr="00430B0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430B05">
          <w:rPr>
            <w:rFonts w:ascii="IRBadr" w:hAnsi="IRBadr" w:cs="IRBadr"/>
            <w:noProof/>
            <w:webHidden/>
          </w:rPr>
          <w:instrText xml:space="preserve"> PAGEREF _Toc426276657 \h </w:instrText>
        </w:r>
        <w:r w:rsidRPr="00430B05">
          <w:rPr>
            <w:rStyle w:val="Hyperlink"/>
            <w:rFonts w:ascii="IRBadr" w:hAnsi="IRBadr" w:cs="IRBadr"/>
            <w:noProof/>
            <w:rtl/>
          </w:rPr>
        </w:r>
        <w:r w:rsidRPr="00430B0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430B05">
          <w:rPr>
            <w:rFonts w:ascii="IRBadr" w:hAnsi="IRBadr" w:cs="IRBadr"/>
            <w:noProof/>
            <w:webHidden/>
          </w:rPr>
          <w:t>2</w:t>
        </w:r>
        <w:r w:rsidRPr="00430B0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22066" w:rsidRPr="00430B05" w:rsidRDefault="00D07E85" w:rsidP="00522066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658" w:history="1">
        <w:r w:rsidR="00522066" w:rsidRPr="00430B05">
          <w:rPr>
            <w:rStyle w:val="Hyperlink"/>
            <w:rFonts w:ascii="IRBadr" w:hAnsi="IRBadr" w:cs="IRBadr"/>
            <w:noProof/>
            <w:rtl/>
          </w:rPr>
          <w:t>جمع بندی</w:t>
        </w:r>
        <w:r w:rsidR="00522066" w:rsidRPr="00430B05">
          <w:rPr>
            <w:rFonts w:ascii="IRBadr" w:hAnsi="IRBadr" w:cs="IRBadr"/>
            <w:noProof/>
            <w:webHidden/>
          </w:rPr>
          <w:tab/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22066" w:rsidRPr="00430B05">
          <w:rPr>
            <w:rFonts w:ascii="IRBadr" w:hAnsi="IRBadr" w:cs="IRBadr"/>
            <w:noProof/>
            <w:webHidden/>
          </w:rPr>
          <w:instrText xml:space="preserve"> PAGEREF _Toc426276658 \h </w:instrText>
        </w:r>
        <w:r w:rsidR="00522066" w:rsidRPr="00430B05">
          <w:rPr>
            <w:rStyle w:val="Hyperlink"/>
            <w:rFonts w:ascii="IRBadr" w:hAnsi="IRBadr" w:cs="IRBadr"/>
            <w:noProof/>
            <w:rtl/>
          </w:rPr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22066" w:rsidRPr="00430B05">
          <w:rPr>
            <w:rFonts w:ascii="IRBadr" w:hAnsi="IRBadr" w:cs="IRBadr"/>
            <w:noProof/>
            <w:webHidden/>
          </w:rPr>
          <w:t>2</w:t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22066" w:rsidRPr="00430B05" w:rsidRDefault="00D07E85" w:rsidP="0052206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659" w:history="1">
        <w:r w:rsidR="00522066" w:rsidRPr="00430B05">
          <w:rPr>
            <w:rStyle w:val="Hyperlink"/>
            <w:rFonts w:ascii="IRBadr" w:hAnsi="IRBadr" w:cs="IRBadr"/>
            <w:noProof/>
            <w:rtl/>
          </w:rPr>
          <w:t>تعمیم تعزیر</w:t>
        </w:r>
        <w:r w:rsidR="00522066" w:rsidRPr="00430B05">
          <w:rPr>
            <w:rFonts w:ascii="IRBadr" w:hAnsi="IRBadr" w:cs="IRBadr"/>
            <w:noProof/>
            <w:webHidden/>
          </w:rPr>
          <w:tab/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22066" w:rsidRPr="00430B05">
          <w:rPr>
            <w:rFonts w:ascii="IRBadr" w:hAnsi="IRBadr" w:cs="IRBadr"/>
            <w:noProof/>
            <w:webHidden/>
          </w:rPr>
          <w:instrText xml:space="preserve"> PAGEREF _Toc426276659 \h </w:instrText>
        </w:r>
        <w:r w:rsidR="00522066" w:rsidRPr="00430B05">
          <w:rPr>
            <w:rStyle w:val="Hyperlink"/>
            <w:rFonts w:ascii="IRBadr" w:hAnsi="IRBadr" w:cs="IRBadr"/>
            <w:noProof/>
            <w:rtl/>
          </w:rPr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22066" w:rsidRPr="00430B05">
          <w:rPr>
            <w:rFonts w:ascii="IRBadr" w:hAnsi="IRBadr" w:cs="IRBadr"/>
            <w:noProof/>
            <w:webHidden/>
          </w:rPr>
          <w:t>2</w:t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22066" w:rsidRPr="00430B05" w:rsidRDefault="00D07E85" w:rsidP="0052206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660" w:history="1">
        <w:r w:rsidR="00522066" w:rsidRPr="00430B05">
          <w:rPr>
            <w:rStyle w:val="Hyperlink"/>
            <w:rFonts w:ascii="IRBadr" w:hAnsi="IRBadr" w:cs="IRBadr"/>
            <w:noProof/>
            <w:rtl/>
          </w:rPr>
          <w:t>دو قاعده در این مقام</w:t>
        </w:r>
        <w:r w:rsidR="00522066" w:rsidRPr="00430B05">
          <w:rPr>
            <w:rFonts w:ascii="IRBadr" w:hAnsi="IRBadr" w:cs="IRBadr"/>
            <w:noProof/>
            <w:webHidden/>
          </w:rPr>
          <w:tab/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22066" w:rsidRPr="00430B05">
          <w:rPr>
            <w:rFonts w:ascii="IRBadr" w:hAnsi="IRBadr" w:cs="IRBadr"/>
            <w:noProof/>
            <w:webHidden/>
          </w:rPr>
          <w:instrText xml:space="preserve"> PAGEREF _Toc426276660 \h </w:instrText>
        </w:r>
        <w:r w:rsidR="00522066" w:rsidRPr="00430B05">
          <w:rPr>
            <w:rStyle w:val="Hyperlink"/>
            <w:rFonts w:ascii="IRBadr" w:hAnsi="IRBadr" w:cs="IRBadr"/>
            <w:noProof/>
            <w:rtl/>
          </w:rPr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22066" w:rsidRPr="00430B05">
          <w:rPr>
            <w:rFonts w:ascii="IRBadr" w:hAnsi="IRBadr" w:cs="IRBadr"/>
            <w:noProof/>
            <w:webHidden/>
          </w:rPr>
          <w:t>3</w:t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22066" w:rsidRPr="00430B05" w:rsidRDefault="00D07E85" w:rsidP="0052206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661" w:history="1">
        <w:r w:rsidR="00522066" w:rsidRPr="00430B05">
          <w:rPr>
            <w:rStyle w:val="Hyperlink"/>
            <w:rFonts w:ascii="IRBadr" w:hAnsi="IRBadr" w:cs="IRBadr"/>
            <w:noProof/>
            <w:rtl/>
          </w:rPr>
          <w:t>نقاط جدایی دو قاعده</w:t>
        </w:r>
        <w:r w:rsidR="00522066" w:rsidRPr="00430B05">
          <w:rPr>
            <w:rFonts w:ascii="IRBadr" w:hAnsi="IRBadr" w:cs="IRBadr"/>
            <w:noProof/>
            <w:webHidden/>
          </w:rPr>
          <w:tab/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22066" w:rsidRPr="00430B05">
          <w:rPr>
            <w:rFonts w:ascii="IRBadr" w:hAnsi="IRBadr" w:cs="IRBadr"/>
            <w:noProof/>
            <w:webHidden/>
          </w:rPr>
          <w:instrText xml:space="preserve"> PAGEREF _Toc426276661 \h </w:instrText>
        </w:r>
        <w:r w:rsidR="00522066" w:rsidRPr="00430B05">
          <w:rPr>
            <w:rStyle w:val="Hyperlink"/>
            <w:rFonts w:ascii="IRBadr" w:hAnsi="IRBadr" w:cs="IRBadr"/>
            <w:noProof/>
            <w:rtl/>
          </w:rPr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22066" w:rsidRPr="00430B05">
          <w:rPr>
            <w:rFonts w:ascii="IRBadr" w:hAnsi="IRBadr" w:cs="IRBadr"/>
            <w:noProof/>
            <w:webHidden/>
          </w:rPr>
          <w:t>3</w:t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22066" w:rsidRPr="00430B05" w:rsidRDefault="00D07E85" w:rsidP="0052206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662" w:history="1">
        <w:r w:rsidR="00522066" w:rsidRPr="00430B05">
          <w:rPr>
            <w:rStyle w:val="Hyperlink"/>
            <w:rFonts w:ascii="IRBadr" w:hAnsi="IRBadr" w:cs="IRBadr"/>
            <w:noProof/>
            <w:rtl/>
          </w:rPr>
          <w:t>میزان حساسیت افراد</w:t>
        </w:r>
        <w:r w:rsidR="00522066" w:rsidRPr="00430B05">
          <w:rPr>
            <w:rFonts w:ascii="IRBadr" w:hAnsi="IRBadr" w:cs="IRBadr"/>
            <w:noProof/>
            <w:webHidden/>
          </w:rPr>
          <w:tab/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22066" w:rsidRPr="00430B05">
          <w:rPr>
            <w:rFonts w:ascii="IRBadr" w:hAnsi="IRBadr" w:cs="IRBadr"/>
            <w:noProof/>
            <w:webHidden/>
          </w:rPr>
          <w:instrText xml:space="preserve"> PAGEREF _Toc426276662 \h </w:instrText>
        </w:r>
        <w:r w:rsidR="00522066" w:rsidRPr="00430B05">
          <w:rPr>
            <w:rStyle w:val="Hyperlink"/>
            <w:rFonts w:ascii="IRBadr" w:hAnsi="IRBadr" w:cs="IRBadr"/>
            <w:noProof/>
            <w:rtl/>
          </w:rPr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22066" w:rsidRPr="00430B05">
          <w:rPr>
            <w:rFonts w:ascii="IRBadr" w:hAnsi="IRBadr" w:cs="IRBadr"/>
            <w:noProof/>
            <w:webHidden/>
          </w:rPr>
          <w:t>3</w:t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22066" w:rsidRPr="00430B05" w:rsidRDefault="00D07E85" w:rsidP="0052206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663" w:history="1">
        <w:r w:rsidR="00522066" w:rsidRPr="00430B05">
          <w:rPr>
            <w:rStyle w:val="Hyperlink"/>
            <w:rFonts w:ascii="IRBadr" w:hAnsi="IRBadr" w:cs="IRBadr"/>
            <w:noProof/>
            <w:rtl/>
          </w:rPr>
          <w:t>ایذاء عام</w:t>
        </w:r>
        <w:r w:rsidR="00522066" w:rsidRPr="00430B05">
          <w:rPr>
            <w:rFonts w:ascii="IRBadr" w:hAnsi="IRBadr" w:cs="IRBadr"/>
            <w:noProof/>
            <w:webHidden/>
          </w:rPr>
          <w:tab/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22066" w:rsidRPr="00430B05">
          <w:rPr>
            <w:rFonts w:ascii="IRBadr" w:hAnsi="IRBadr" w:cs="IRBadr"/>
            <w:noProof/>
            <w:webHidden/>
          </w:rPr>
          <w:instrText xml:space="preserve"> PAGEREF _Toc426276663 \h </w:instrText>
        </w:r>
        <w:r w:rsidR="00522066" w:rsidRPr="00430B05">
          <w:rPr>
            <w:rStyle w:val="Hyperlink"/>
            <w:rFonts w:ascii="IRBadr" w:hAnsi="IRBadr" w:cs="IRBadr"/>
            <w:noProof/>
            <w:rtl/>
          </w:rPr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22066" w:rsidRPr="00430B05">
          <w:rPr>
            <w:rFonts w:ascii="IRBadr" w:hAnsi="IRBadr" w:cs="IRBadr"/>
            <w:noProof/>
            <w:webHidden/>
          </w:rPr>
          <w:t>3</w:t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22066" w:rsidRPr="00430B05" w:rsidRDefault="00D07E85" w:rsidP="0052206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664" w:history="1">
        <w:r w:rsidR="00522066" w:rsidRPr="00430B05">
          <w:rPr>
            <w:rStyle w:val="Hyperlink"/>
            <w:rFonts w:ascii="IRBadr" w:hAnsi="IRBadr" w:cs="IRBadr"/>
            <w:noProof/>
            <w:rtl/>
          </w:rPr>
          <w:t xml:space="preserve">تنظیر </w:t>
        </w:r>
        <w:r w:rsidR="00D04903">
          <w:rPr>
            <w:rStyle w:val="Hyperlink"/>
            <w:rFonts w:ascii="IRBadr" w:hAnsi="IRBadr" w:cs="IRBadr"/>
            <w:noProof/>
            <w:rtl/>
          </w:rPr>
          <w:t>بحث</w:t>
        </w:r>
        <w:r w:rsidR="00522066" w:rsidRPr="00430B05">
          <w:rPr>
            <w:rFonts w:ascii="IRBadr" w:hAnsi="IRBadr" w:cs="IRBadr"/>
            <w:noProof/>
            <w:webHidden/>
          </w:rPr>
          <w:tab/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22066" w:rsidRPr="00430B05">
          <w:rPr>
            <w:rFonts w:ascii="IRBadr" w:hAnsi="IRBadr" w:cs="IRBadr"/>
            <w:noProof/>
            <w:webHidden/>
          </w:rPr>
          <w:instrText xml:space="preserve"> PAGEREF _Toc426276664 \h </w:instrText>
        </w:r>
        <w:r w:rsidR="00522066" w:rsidRPr="00430B05">
          <w:rPr>
            <w:rStyle w:val="Hyperlink"/>
            <w:rFonts w:ascii="IRBadr" w:hAnsi="IRBadr" w:cs="IRBadr"/>
            <w:noProof/>
            <w:rtl/>
          </w:rPr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22066" w:rsidRPr="00430B05">
          <w:rPr>
            <w:rFonts w:ascii="IRBadr" w:hAnsi="IRBadr" w:cs="IRBadr"/>
            <w:noProof/>
            <w:webHidden/>
          </w:rPr>
          <w:t>4</w:t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22066" w:rsidRPr="00430B05" w:rsidRDefault="00D07E85" w:rsidP="0052206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665" w:history="1">
        <w:r w:rsidR="00522066" w:rsidRPr="00430B05">
          <w:rPr>
            <w:rStyle w:val="Hyperlink"/>
            <w:rFonts w:ascii="IRBadr" w:hAnsi="IRBadr" w:cs="IRBadr"/>
            <w:noProof/>
            <w:rtl/>
          </w:rPr>
          <w:t>حکم در حساسیت بالا</w:t>
        </w:r>
        <w:r w:rsidR="00522066" w:rsidRPr="00430B05">
          <w:rPr>
            <w:rFonts w:ascii="IRBadr" w:hAnsi="IRBadr" w:cs="IRBadr"/>
            <w:noProof/>
            <w:webHidden/>
          </w:rPr>
          <w:tab/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22066" w:rsidRPr="00430B05">
          <w:rPr>
            <w:rFonts w:ascii="IRBadr" w:hAnsi="IRBadr" w:cs="IRBadr"/>
            <w:noProof/>
            <w:webHidden/>
          </w:rPr>
          <w:instrText xml:space="preserve"> PAGEREF _Toc426276665 \h </w:instrText>
        </w:r>
        <w:r w:rsidR="00522066" w:rsidRPr="00430B05">
          <w:rPr>
            <w:rStyle w:val="Hyperlink"/>
            <w:rFonts w:ascii="IRBadr" w:hAnsi="IRBadr" w:cs="IRBadr"/>
            <w:noProof/>
            <w:rtl/>
          </w:rPr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22066" w:rsidRPr="00430B05">
          <w:rPr>
            <w:rFonts w:ascii="IRBadr" w:hAnsi="IRBadr" w:cs="IRBadr"/>
            <w:noProof/>
            <w:webHidden/>
          </w:rPr>
          <w:t>4</w:t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22066" w:rsidRPr="00430B05" w:rsidRDefault="00D07E85" w:rsidP="0052206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666" w:history="1">
        <w:r w:rsidR="00522066" w:rsidRPr="00430B05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522066" w:rsidRPr="00430B05">
          <w:rPr>
            <w:rFonts w:ascii="IRBadr" w:hAnsi="IRBadr" w:cs="IRBadr"/>
            <w:noProof/>
            <w:webHidden/>
          </w:rPr>
          <w:tab/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22066" w:rsidRPr="00430B05">
          <w:rPr>
            <w:rFonts w:ascii="IRBadr" w:hAnsi="IRBadr" w:cs="IRBadr"/>
            <w:noProof/>
            <w:webHidden/>
          </w:rPr>
          <w:instrText xml:space="preserve"> PAGEREF _Toc426276666 \h </w:instrText>
        </w:r>
        <w:r w:rsidR="00522066" w:rsidRPr="00430B05">
          <w:rPr>
            <w:rStyle w:val="Hyperlink"/>
            <w:rFonts w:ascii="IRBadr" w:hAnsi="IRBadr" w:cs="IRBadr"/>
            <w:noProof/>
            <w:rtl/>
          </w:rPr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22066" w:rsidRPr="00430B05">
          <w:rPr>
            <w:rFonts w:ascii="IRBadr" w:hAnsi="IRBadr" w:cs="IRBadr"/>
            <w:noProof/>
            <w:webHidden/>
          </w:rPr>
          <w:t>4</w:t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22066" w:rsidRPr="00430B05" w:rsidRDefault="00D07E85" w:rsidP="00522066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276667" w:history="1">
        <w:r w:rsidR="00522066" w:rsidRPr="00430B05">
          <w:rPr>
            <w:rStyle w:val="Hyperlink"/>
            <w:rFonts w:ascii="IRBadr" w:hAnsi="IRBadr" w:cs="IRBadr"/>
            <w:noProof/>
            <w:rtl/>
          </w:rPr>
          <w:t>نسبت غیر زنا</w:t>
        </w:r>
        <w:r w:rsidR="00522066" w:rsidRPr="00430B05">
          <w:rPr>
            <w:rFonts w:ascii="IRBadr" w:hAnsi="IRBadr" w:cs="IRBadr"/>
            <w:noProof/>
            <w:webHidden/>
          </w:rPr>
          <w:tab/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22066" w:rsidRPr="00430B05">
          <w:rPr>
            <w:rFonts w:ascii="IRBadr" w:hAnsi="IRBadr" w:cs="IRBadr"/>
            <w:noProof/>
            <w:webHidden/>
          </w:rPr>
          <w:instrText xml:space="preserve"> PAGEREF _Toc426276667 \h </w:instrText>
        </w:r>
        <w:r w:rsidR="00522066" w:rsidRPr="00430B05">
          <w:rPr>
            <w:rStyle w:val="Hyperlink"/>
            <w:rFonts w:ascii="IRBadr" w:hAnsi="IRBadr" w:cs="IRBadr"/>
            <w:noProof/>
            <w:rtl/>
          </w:rPr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22066" w:rsidRPr="00430B05">
          <w:rPr>
            <w:rFonts w:ascii="IRBadr" w:hAnsi="IRBadr" w:cs="IRBadr"/>
            <w:noProof/>
            <w:webHidden/>
          </w:rPr>
          <w:t>4</w:t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22066" w:rsidRPr="00430B05" w:rsidRDefault="00D07E85" w:rsidP="00522066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276668" w:history="1">
        <w:r w:rsidR="00522066" w:rsidRPr="00430B05">
          <w:rPr>
            <w:rStyle w:val="Hyperlink"/>
            <w:rFonts w:ascii="IRBadr" w:hAnsi="IRBadr" w:cs="IRBadr"/>
            <w:noProof/>
            <w:rtl/>
          </w:rPr>
          <w:t>مستندات این باب</w:t>
        </w:r>
        <w:r w:rsidR="00522066" w:rsidRPr="00430B05">
          <w:rPr>
            <w:rFonts w:ascii="IRBadr" w:hAnsi="IRBadr" w:cs="IRBadr"/>
            <w:noProof/>
            <w:webHidden/>
          </w:rPr>
          <w:tab/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22066" w:rsidRPr="00430B05">
          <w:rPr>
            <w:rFonts w:ascii="IRBadr" w:hAnsi="IRBadr" w:cs="IRBadr"/>
            <w:noProof/>
            <w:webHidden/>
          </w:rPr>
          <w:instrText xml:space="preserve"> PAGEREF _Toc426276668 \h </w:instrText>
        </w:r>
        <w:r w:rsidR="00522066" w:rsidRPr="00430B05">
          <w:rPr>
            <w:rStyle w:val="Hyperlink"/>
            <w:rFonts w:ascii="IRBadr" w:hAnsi="IRBadr" w:cs="IRBadr"/>
            <w:noProof/>
            <w:rtl/>
          </w:rPr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22066" w:rsidRPr="00430B05">
          <w:rPr>
            <w:rFonts w:ascii="IRBadr" w:hAnsi="IRBadr" w:cs="IRBadr"/>
            <w:noProof/>
            <w:webHidden/>
          </w:rPr>
          <w:t>5</w:t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22066" w:rsidRPr="00430B05" w:rsidRDefault="00D07E85" w:rsidP="00522066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276669" w:history="1">
        <w:r w:rsidR="00522066" w:rsidRPr="00430B05">
          <w:rPr>
            <w:rStyle w:val="Hyperlink"/>
            <w:rFonts w:ascii="IRBadr" w:hAnsi="IRBadr" w:cs="IRBadr"/>
            <w:noProof/>
            <w:rtl/>
          </w:rPr>
          <w:t>روایات طایفه دوم</w:t>
        </w:r>
        <w:r w:rsidR="00522066" w:rsidRPr="00430B05">
          <w:rPr>
            <w:rFonts w:ascii="IRBadr" w:hAnsi="IRBadr" w:cs="IRBadr"/>
            <w:noProof/>
            <w:webHidden/>
          </w:rPr>
          <w:tab/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22066" w:rsidRPr="00430B05">
          <w:rPr>
            <w:rFonts w:ascii="IRBadr" w:hAnsi="IRBadr" w:cs="IRBadr"/>
            <w:noProof/>
            <w:webHidden/>
          </w:rPr>
          <w:instrText xml:space="preserve"> PAGEREF _Toc426276669 \h </w:instrText>
        </w:r>
        <w:r w:rsidR="00522066" w:rsidRPr="00430B05">
          <w:rPr>
            <w:rStyle w:val="Hyperlink"/>
            <w:rFonts w:ascii="IRBadr" w:hAnsi="IRBadr" w:cs="IRBadr"/>
            <w:noProof/>
            <w:rtl/>
          </w:rPr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22066" w:rsidRPr="00430B05">
          <w:rPr>
            <w:rFonts w:ascii="IRBadr" w:hAnsi="IRBadr" w:cs="IRBadr"/>
            <w:noProof/>
            <w:webHidden/>
          </w:rPr>
          <w:t>5</w:t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22066" w:rsidRPr="00430B05" w:rsidRDefault="00D07E85" w:rsidP="00522066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276670" w:history="1">
        <w:r w:rsidR="00522066" w:rsidRPr="00430B05">
          <w:rPr>
            <w:rStyle w:val="Hyperlink"/>
            <w:rFonts w:ascii="IRBadr" w:hAnsi="IRBadr" w:cs="IRBadr"/>
            <w:noProof/>
            <w:rtl/>
          </w:rPr>
          <w:t>روایت اول</w:t>
        </w:r>
        <w:r w:rsidR="00522066" w:rsidRPr="00430B05">
          <w:rPr>
            <w:rFonts w:ascii="IRBadr" w:hAnsi="IRBadr" w:cs="IRBadr"/>
            <w:noProof/>
            <w:webHidden/>
          </w:rPr>
          <w:tab/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22066" w:rsidRPr="00430B05">
          <w:rPr>
            <w:rFonts w:ascii="IRBadr" w:hAnsi="IRBadr" w:cs="IRBadr"/>
            <w:noProof/>
            <w:webHidden/>
          </w:rPr>
          <w:instrText xml:space="preserve"> PAGEREF _Toc426276670 \h </w:instrText>
        </w:r>
        <w:r w:rsidR="00522066" w:rsidRPr="00430B05">
          <w:rPr>
            <w:rStyle w:val="Hyperlink"/>
            <w:rFonts w:ascii="IRBadr" w:hAnsi="IRBadr" w:cs="IRBadr"/>
            <w:noProof/>
            <w:rtl/>
          </w:rPr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22066" w:rsidRPr="00430B05">
          <w:rPr>
            <w:rFonts w:ascii="IRBadr" w:hAnsi="IRBadr" w:cs="IRBadr"/>
            <w:noProof/>
            <w:webHidden/>
          </w:rPr>
          <w:t>5</w:t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22066" w:rsidRPr="00430B05" w:rsidRDefault="00D07E85" w:rsidP="00522066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276671" w:history="1">
        <w:r w:rsidR="00522066" w:rsidRPr="00430B05">
          <w:rPr>
            <w:rStyle w:val="Hyperlink"/>
            <w:rFonts w:ascii="IRBadr" w:hAnsi="IRBadr" w:cs="IRBadr"/>
            <w:noProof/>
            <w:rtl/>
          </w:rPr>
          <w:t>احتمالات در روایت فوق</w:t>
        </w:r>
        <w:r w:rsidR="00522066" w:rsidRPr="00430B05">
          <w:rPr>
            <w:rFonts w:ascii="IRBadr" w:hAnsi="IRBadr" w:cs="IRBadr"/>
            <w:noProof/>
            <w:webHidden/>
          </w:rPr>
          <w:tab/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22066" w:rsidRPr="00430B05">
          <w:rPr>
            <w:rFonts w:ascii="IRBadr" w:hAnsi="IRBadr" w:cs="IRBadr"/>
            <w:noProof/>
            <w:webHidden/>
          </w:rPr>
          <w:instrText xml:space="preserve"> PAGEREF _Toc426276671 \h </w:instrText>
        </w:r>
        <w:r w:rsidR="00522066" w:rsidRPr="00430B05">
          <w:rPr>
            <w:rStyle w:val="Hyperlink"/>
            <w:rFonts w:ascii="IRBadr" w:hAnsi="IRBadr" w:cs="IRBadr"/>
            <w:noProof/>
            <w:rtl/>
          </w:rPr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22066" w:rsidRPr="00430B05">
          <w:rPr>
            <w:rFonts w:ascii="IRBadr" w:hAnsi="IRBadr" w:cs="IRBadr"/>
            <w:noProof/>
            <w:webHidden/>
          </w:rPr>
          <w:t>5</w:t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22066" w:rsidRPr="00430B05" w:rsidRDefault="00D07E85" w:rsidP="00522066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276672" w:history="1">
        <w:r w:rsidR="00522066" w:rsidRPr="00430B05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522066" w:rsidRPr="00430B05">
          <w:rPr>
            <w:rFonts w:ascii="IRBadr" w:hAnsi="IRBadr" w:cs="IRBadr"/>
            <w:noProof/>
            <w:webHidden/>
          </w:rPr>
          <w:tab/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22066" w:rsidRPr="00430B05">
          <w:rPr>
            <w:rFonts w:ascii="IRBadr" w:hAnsi="IRBadr" w:cs="IRBadr"/>
            <w:noProof/>
            <w:webHidden/>
          </w:rPr>
          <w:instrText xml:space="preserve"> PAGEREF _Toc426276672 \h </w:instrText>
        </w:r>
        <w:r w:rsidR="00522066" w:rsidRPr="00430B05">
          <w:rPr>
            <w:rStyle w:val="Hyperlink"/>
            <w:rFonts w:ascii="IRBadr" w:hAnsi="IRBadr" w:cs="IRBadr"/>
            <w:noProof/>
            <w:rtl/>
          </w:rPr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22066" w:rsidRPr="00430B05">
          <w:rPr>
            <w:rFonts w:ascii="IRBadr" w:hAnsi="IRBadr" w:cs="IRBadr"/>
            <w:noProof/>
            <w:webHidden/>
          </w:rPr>
          <w:t>6</w:t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22066" w:rsidRPr="00430B05" w:rsidRDefault="00D07E85" w:rsidP="00522066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276673" w:history="1">
        <w:r w:rsidR="00522066" w:rsidRPr="00430B05">
          <w:rPr>
            <w:rStyle w:val="Hyperlink"/>
            <w:rFonts w:ascii="IRBadr" w:hAnsi="IRBadr" w:cs="IRBadr"/>
            <w:noProof/>
            <w:rtl/>
          </w:rPr>
          <w:t>بررسی سندی روایت</w:t>
        </w:r>
        <w:r w:rsidR="00522066" w:rsidRPr="00430B05">
          <w:rPr>
            <w:rFonts w:ascii="IRBadr" w:hAnsi="IRBadr" w:cs="IRBadr"/>
            <w:noProof/>
            <w:webHidden/>
          </w:rPr>
          <w:tab/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22066" w:rsidRPr="00430B05">
          <w:rPr>
            <w:rFonts w:ascii="IRBadr" w:hAnsi="IRBadr" w:cs="IRBadr"/>
            <w:noProof/>
            <w:webHidden/>
          </w:rPr>
          <w:instrText xml:space="preserve"> PAGEREF _Toc426276673 \h </w:instrText>
        </w:r>
        <w:r w:rsidR="00522066" w:rsidRPr="00430B05">
          <w:rPr>
            <w:rStyle w:val="Hyperlink"/>
            <w:rFonts w:ascii="IRBadr" w:hAnsi="IRBadr" w:cs="IRBadr"/>
            <w:noProof/>
            <w:rtl/>
          </w:rPr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22066" w:rsidRPr="00430B05">
          <w:rPr>
            <w:rFonts w:ascii="IRBadr" w:hAnsi="IRBadr" w:cs="IRBadr"/>
            <w:noProof/>
            <w:webHidden/>
          </w:rPr>
          <w:t>6</w:t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22066" w:rsidRPr="00430B05" w:rsidRDefault="00D07E85" w:rsidP="00522066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276674" w:history="1">
        <w:r w:rsidR="00522066" w:rsidRPr="00430B05">
          <w:rPr>
            <w:rStyle w:val="Hyperlink"/>
            <w:rFonts w:ascii="IRBadr" w:hAnsi="IRBadr" w:cs="IRBadr"/>
            <w:noProof/>
            <w:rtl/>
          </w:rPr>
          <w:t>روایت دوم</w:t>
        </w:r>
        <w:r w:rsidR="00522066" w:rsidRPr="00430B05">
          <w:rPr>
            <w:rFonts w:ascii="IRBadr" w:hAnsi="IRBadr" w:cs="IRBadr"/>
            <w:noProof/>
            <w:webHidden/>
          </w:rPr>
          <w:tab/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22066" w:rsidRPr="00430B05">
          <w:rPr>
            <w:rFonts w:ascii="IRBadr" w:hAnsi="IRBadr" w:cs="IRBadr"/>
            <w:noProof/>
            <w:webHidden/>
          </w:rPr>
          <w:instrText xml:space="preserve"> PAGEREF _Toc426276674 \h </w:instrText>
        </w:r>
        <w:r w:rsidR="00522066" w:rsidRPr="00430B05">
          <w:rPr>
            <w:rStyle w:val="Hyperlink"/>
            <w:rFonts w:ascii="IRBadr" w:hAnsi="IRBadr" w:cs="IRBadr"/>
            <w:noProof/>
            <w:rtl/>
          </w:rPr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22066" w:rsidRPr="00430B05">
          <w:rPr>
            <w:rFonts w:ascii="IRBadr" w:hAnsi="IRBadr" w:cs="IRBadr"/>
            <w:noProof/>
            <w:webHidden/>
          </w:rPr>
          <w:t>6</w:t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22066" w:rsidRPr="00430B05" w:rsidRDefault="00D07E85" w:rsidP="00522066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276675" w:history="1">
        <w:r w:rsidR="00522066" w:rsidRPr="00430B05">
          <w:rPr>
            <w:rStyle w:val="Hyperlink"/>
            <w:rFonts w:ascii="IRBadr" w:hAnsi="IRBadr" w:cs="IRBadr"/>
            <w:noProof/>
            <w:rtl/>
          </w:rPr>
          <w:t>بررسی روایت</w:t>
        </w:r>
        <w:r w:rsidR="00522066" w:rsidRPr="00430B05">
          <w:rPr>
            <w:rFonts w:ascii="IRBadr" w:hAnsi="IRBadr" w:cs="IRBadr"/>
            <w:noProof/>
            <w:webHidden/>
          </w:rPr>
          <w:tab/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22066" w:rsidRPr="00430B05">
          <w:rPr>
            <w:rFonts w:ascii="IRBadr" w:hAnsi="IRBadr" w:cs="IRBadr"/>
            <w:noProof/>
            <w:webHidden/>
          </w:rPr>
          <w:instrText xml:space="preserve"> PAGEREF _Toc426276675 \h </w:instrText>
        </w:r>
        <w:r w:rsidR="00522066" w:rsidRPr="00430B05">
          <w:rPr>
            <w:rStyle w:val="Hyperlink"/>
            <w:rFonts w:ascii="IRBadr" w:hAnsi="IRBadr" w:cs="IRBadr"/>
            <w:noProof/>
            <w:rtl/>
          </w:rPr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22066" w:rsidRPr="00430B05">
          <w:rPr>
            <w:rFonts w:ascii="IRBadr" w:hAnsi="IRBadr" w:cs="IRBadr"/>
            <w:noProof/>
            <w:webHidden/>
          </w:rPr>
          <w:t>6</w:t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22066" w:rsidRPr="00430B05" w:rsidRDefault="00D07E85" w:rsidP="00522066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276676" w:history="1">
        <w:r w:rsidR="00522066" w:rsidRPr="00430B05">
          <w:rPr>
            <w:rStyle w:val="Hyperlink"/>
            <w:rFonts w:ascii="IRBadr" w:hAnsi="IRBadr" w:cs="IRBadr"/>
            <w:noProof/>
            <w:rtl/>
          </w:rPr>
          <w:t>روایت سوم</w:t>
        </w:r>
        <w:r w:rsidR="00522066" w:rsidRPr="00430B05">
          <w:rPr>
            <w:rFonts w:ascii="IRBadr" w:hAnsi="IRBadr" w:cs="IRBadr"/>
            <w:noProof/>
            <w:webHidden/>
          </w:rPr>
          <w:tab/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22066" w:rsidRPr="00430B05">
          <w:rPr>
            <w:rFonts w:ascii="IRBadr" w:hAnsi="IRBadr" w:cs="IRBadr"/>
            <w:noProof/>
            <w:webHidden/>
          </w:rPr>
          <w:instrText xml:space="preserve"> PAGEREF _Toc426276676 \h </w:instrText>
        </w:r>
        <w:r w:rsidR="00522066" w:rsidRPr="00430B05">
          <w:rPr>
            <w:rStyle w:val="Hyperlink"/>
            <w:rFonts w:ascii="IRBadr" w:hAnsi="IRBadr" w:cs="IRBadr"/>
            <w:noProof/>
            <w:rtl/>
          </w:rPr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22066" w:rsidRPr="00430B05">
          <w:rPr>
            <w:rFonts w:ascii="IRBadr" w:hAnsi="IRBadr" w:cs="IRBadr"/>
            <w:noProof/>
            <w:webHidden/>
          </w:rPr>
          <w:t>6</w:t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22066" w:rsidRPr="00430B05" w:rsidRDefault="00D07E85" w:rsidP="00522066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276677" w:history="1">
        <w:r w:rsidR="00522066" w:rsidRPr="00430B05">
          <w:rPr>
            <w:rStyle w:val="Hyperlink"/>
            <w:rFonts w:ascii="IRBadr" w:hAnsi="IRBadr" w:cs="IRBadr"/>
            <w:noProof/>
            <w:rtl/>
          </w:rPr>
          <w:t>روایت چهارم</w:t>
        </w:r>
        <w:r w:rsidR="00522066" w:rsidRPr="00430B05">
          <w:rPr>
            <w:rFonts w:ascii="IRBadr" w:hAnsi="IRBadr" w:cs="IRBadr"/>
            <w:noProof/>
            <w:webHidden/>
          </w:rPr>
          <w:tab/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22066" w:rsidRPr="00430B05">
          <w:rPr>
            <w:rFonts w:ascii="IRBadr" w:hAnsi="IRBadr" w:cs="IRBadr"/>
            <w:noProof/>
            <w:webHidden/>
          </w:rPr>
          <w:instrText xml:space="preserve"> PAGEREF _Toc426276677 \h </w:instrText>
        </w:r>
        <w:r w:rsidR="00522066" w:rsidRPr="00430B05">
          <w:rPr>
            <w:rStyle w:val="Hyperlink"/>
            <w:rFonts w:ascii="IRBadr" w:hAnsi="IRBadr" w:cs="IRBadr"/>
            <w:noProof/>
            <w:rtl/>
          </w:rPr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22066" w:rsidRPr="00430B05">
          <w:rPr>
            <w:rFonts w:ascii="IRBadr" w:hAnsi="IRBadr" w:cs="IRBadr"/>
            <w:noProof/>
            <w:webHidden/>
          </w:rPr>
          <w:t>7</w:t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22066" w:rsidRPr="00430B05" w:rsidRDefault="00D07E85" w:rsidP="00522066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276678" w:history="1">
        <w:r w:rsidR="00522066" w:rsidRPr="00430B05">
          <w:rPr>
            <w:rStyle w:val="Hyperlink"/>
            <w:rFonts w:ascii="IRBadr" w:hAnsi="IRBadr" w:cs="IRBadr"/>
            <w:noProof/>
            <w:rtl/>
          </w:rPr>
          <w:t>روایت پنجم</w:t>
        </w:r>
        <w:r w:rsidR="00522066" w:rsidRPr="00430B05">
          <w:rPr>
            <w:rFonts w:ascii="IRBadr" w:hAnsi="IRBadr" w:cs="IRBadr"/>
            <w:noProof/>
            <w:webHidden/>
          </w:rPr>
          <w:tab/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22066" w:rsidRPr="00430B05">
          <w:rPr>
            <w:rFonts w:ascii="IRBadr" w:hAnsi="IRBadr" w:cs="IRBadr"/>
            <w:noProof/>
            <w:webHidden/>
          </w:rPr>
          <w:instrText xml:space="preserve"> PAGEREF _Toc426276678 \h </w:instrText>
        </w:r>
        <w:r w:rsidR="00522066" w:rsidRPr="00430B05">
          <w:rPr>
            <w:rStyle w:val="Hyperlink"/>
            <w:rFonts w:ascii="IRBadr" w:hAnsi="IRBadr" w:cs="IRBadr"/>
            <w:noProof/>
            <w:rtl/>
          </w:rPr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22066" w:rsidRPr="00430B05">
          <w:rPr>
            <w:rFonts w:ascii="IRBadr" w:hAnsi="IRBadr" w:cs="IRBadr"/>
            <w:noProof/>
            <w:webHidden/>
          </w:rPr>
          <w:t>7</w:t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22066" w:rsidRPr="00430B05" w:rsidRDefault="00D07E85" w:rsidP="00522066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276679" w:history="1">
        <w:r w:rsidR="00522066" w:rsidRPr="00430B05">
          <w:rPr>
            <w:rStyle w:val="Hyperlink"/>
            <w:rFonts w:ascii="IRBadr" w:hAnsi="IRBadr" w:cs="IRBadr"/>
            <w:noProof/>
            <w:rtl/>
          </w:rPr>
          <w:t>مراد از هجاء</w:t>
        </w:r>
        <w:r w:rsidR="00522066" w:rsidRPr="00430B05">
          <w:rPr>
            <w:rFonts w:ascii="IRBadr" w:hAnsi="IRBadr" w:cs="IRBadr"/>
            <w:noProof/>
            <w:webHidden/>
          </w:rPr>
          <w:tab/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22066" w:rsidRPr="00430B05">
          <w:rPr>
            <w:rFonts w:ascii="IRBadr" w:hAnsi="IRBadr" w:cs="IRBadr"/>
            <w:noProof/>
            <w:webHidden/>
          </w:rPr>
          <w:instrText xml:space="preserve"> PAGEREF _Toc426276679 \h </w:instrText>
        </w:r>
        <w:r w:rsidR="00522066" w:rsidRPr="00430B05">
          <w:rPr>
            <w:rStyle w:val="Hyperlink"/>
            <w:rFonts w:ascii="IRBadr" w:hAnsi="IRBadr" w:cs="IRBadr"/>
            <w:noProof/>
            <w:rtl/>
          </w:rPr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22066" w:rsidRPr="00430B05">
          <w:rPr>
            <w:rFonts w:ascii="IRBadr" w:hAnsi="IRBadr" w:cs="IRBadr"/>
            <w:noProof/>
            <w:webHidden/>
          </w:rPr>
          <w:t>7</w:t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22066" w:rsidRPr="00430B05" w:rsidRDefault="00D07E85" w:rsidP="00522066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276680" w:history="1">
        <w:r w:rsidR="00522066" w:rsidRPr="00430B05">
          <w:rPr>
            <w:rStyle w:val="Hyperlink"/>
            <w:rFonts w:ascii="IRBadr" w:hAnsi="IRBadr" w:cs="IRBadr"/>
            <w:noProof/>
            <w:rtl/>
          </w:rPr>
          <w:t>روایت ششم</w:t>
        </w:r>
        <w:r w:rsidR="00522066" w:rsidRPr="00430B05">
          <w:rPr>
            <w:rFonts w:ascii="IRBadr" w:hAnsi="IRBadr" w:cs="IRBadr"/>
            <w:noProof/>
            <w:webHidden/>
          </w:rPr>
          <w:tab/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22066" w:rsidRPr="00430B05">
          <w:rPr>
            <w:rFonts w:ascii="IRBadr" w:hAnsi="IRBadr" w:cs="IRBadr"/>
            <w:noProof/>
            <w:webHidden/>
          </w:rPr>
          <w:instrText xml:space="preserve"> PAGEREF _Toc426276680 \h </w:instrText>
        </w:r>
        <w:r w:rsidR="00522066" w:rsidRPr="00430B05">
          <w:rPr>
            <w:rStyle w:val="Hyperlink"/>
            <w:rFonts w:ascii="IRBadr" w:hAnsi="IRBadr" w:cs="IRBadr"/>
            <w:noProof/>
            <w:rtl/>
          </w:rPr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22066" w:rsidRPr="00430B05">
          <w:rPr>
            <w:rFonts w:ascii="IRBadr" w:hAnsi="IRBadr" w:cs="IRBadr"/>
            <w:noProof/>
            <w:webHidden/>
          </w:rPr>
          <w:t>8</w:t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22066" w:rsidRPr="00430B05" w:rsidRDefault="00D07E85" w:rsidP="00522066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276681" w:history="1">
        <w:r w:rsidR="00522066" w:rsidRPr="00430B05">
          <w:rPr>
            <w:rStyle w:val="Hyperlink"/>
            <w:rFonts w:ascii="IRBadr" w:hAnsi="IRBadr" w:cs="IRBadr"/>
            <w:noProof/>
            <w:rtl/>
          </w:rPr>
          <w:t>طایفه سوم</w:t>
        </w:r>
        <w:r w:rsidR="00522066" w:rsidRPr="00430B05">
          <w:rPr>
            <w:rFonts w:ascii="IRBadr" w:hAnsi="IRBadr" w:cs="IRBadr"/>
            <w:noProof/>
            <w:webHidden/>
          </w:rPr>
          <w:tab/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22066" w:rsidRPr="00430B05">
          <w:rPr>
            <w:rFonts w:ascii="IRBadr" w:hAnsi="IRBadr" w:cs="IRBadr"/>
            <w:noProof/>
            <w:webHidden/>
          </w:rPr>
          <w:instrText xml:space="preserve"> PAGEREF _Toc426276681 \h </w:instrText>
        </w:r>
        <w:r w:rsidR="00522066" w:rsidRPr="00430B05">
          <w:rPr>
            <w:rStyle w:val="Hyperlink"/>
            <w:rFonts w:ascii="IRBadr" w:hAnsi="IRBadr" w:cs="IRBadr"/>
            <w:noProof/>
            <w:rtl/>
          </w:rPr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22066" w:rsidRPr="00430B05">
          <w:rPr>
            <w:rFonts w:ascii="IRBadr" w:hAnsi="IRBadr" w:cs="IRBadr"/>
            <w:noProof/>
            <w:webHidden/>
          </w:rPr>
          <w:t>8</w:t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22066" w:rsidRPr="00430B05" w:rsidRDefault="00D07E85" w:rsidP="00522066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276682" w:history="1">
        <w:r w:rsidR="00522066" w:rsidRPr="00430B05">
          <w:rPr>
            <w:rStyle w:val="Hyperlink"/>
            <w:rFonts w:ascii="IRBadr" w:hAnsi="IRBadr" w:cs="IRBadr"/>
            <w:noProof/>
            <w:rtl/>
          </w:rPr>
          <w:t>بحث سندی روایت اول</w:t>
        </w:r>
        <w:r w:rsidR="00522066" w:rsidRPr="00430B05">
          <w:rPr>
            <w:rFonts w:ascii="IRBadr" w:hAnsi="IRBadr" w:cs="IRBadr"/>
            <w:noProof/>
            <w:webHidden/>
          </w:rPr>
          <w:tab/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22066" w:rsidRPr="00430B05">
          <w:rPr>
            <w:rFonts w:ascii="IRBadr" w:hAnsi="IRBadr" w:cs="IRBadr"/>
            <w:noProof/>
            <w:webHidden/>
          </w:rPr>
          <w:instrText xml:space="preserve"> PAGEREF _Toc426276682 \h </w:instrText>
        </w:r>
        <w:r w:rsidR="00522066" w:rsidRPr="00430B05">
          <w:rPr>
            <w:rStyle w:val="Hyperlink"/>
            <w:rFonts w:ascii="IRBadr" w:hAnsi="IRBadr" w:cs="IRBadr"/>
            <w:noProof/>
            <w:rtl/>
          </w:rPr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22066" w:rsidRPr="00430B05">
          <w:rPr>
            <w:rFonts w:ascii="IRBadr" w:hAnsi="IRBadr" w:cs="IRBadr"/>
            <w:noProof/>
            <w:webHidden/>
          </w:rPr>
          <w:t>8</w:t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22066" w:rsidRPr="00430B05" w:rsidRDefault="00D07E85" w:rsidP="00522066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276683" w:history="1">
        <w:r w:rsidR="00522066" w:rsidRPr="00430B05">
          <w:rPr>
            <w:rStyle w:val="Hyperlink"/>
            <w:rFonts w:ascii="IRBadr" w:hAnsi="IRBadr" w:cs="IRBadr"/>
            <w:noProof/>
            <w:rtl/>
          </w:rPr>
          <w:t>روایت اول</w:t>
        </w:r>
        <w:r w:rsidR="00522066" w:rsidRPr="00430B05">
          <w:rPr>
            <w:rFonts w:ascii="IRBadr" w:hAnsi="IRBadr" w:cs="IRBadr"/>
            <w:noProof/>
            <w:webHidden/>
          </w:rPr>
          <w:tab/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22066" w:rsidRPr="00430B05">
          <w:rPr>
            <w:rFonts w:ascii="IRBadr" w:hAnsi="IRBadr" w:cs="IRBadr"/>
            <w:noProof/>
            <w:webHidden/>
          </w:rPr>
          <w:instrText xml:space="preserve"> PAGEREF _Toc426276683 \h </w:instrText>
        </w:r>
        <w:r w:rsidR="00522066" w:rsidRPr="00430B05">
          <w:rPr>
            <w:rStyle w:val="Hyperlink"/>
            <w:rFonts w:ascii="IRBadr" w:hAnsi="IRBadr" w:cs="IRBadr"/>
            <w:noProof/>
            <w:rtl/>
          </w:rPr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22066" w:rsidRPr="00430B05">
          <w:rPr>
            <w:rFonts w:ascii="IRBadr" w:hAnsi="IRBadr" w:cs="IRBadr"/>
            <w:noProof/>
            <w:webHidden/>
          </w:rPr>
          <w:t>9</w:t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22066" w:rsidRPr="00430B05" w:rsidRDefault="00D07E85" w:rsidP="00522066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276684" w:history="1">
        <w:r w:rsidR="00522066" w:rsidRPr="00430B05">
          <w:rPr>
            <w:rStyle w:val="Hyperlink"/>
            <w:rFonts w:ascii="IRBadr" w:hAnsi="IRBadr" w:cs="IRBadr"/>
            <w:noProof/>
            <w:rtl/>
          </w:rPr>
          <w:t>روایت دوم</w:t>
        </w:r>
        <w:r w:rsidR="00522066" w:rsidRPr="00430B05">
          <w:rPr>
            <w:rFonts w:ascii="IRBadr" w:hAnsi="IRBadr" w:cs="IRBadr"/>
            <w:noProof/>
            <w:webHidden/>
          </w:rPr>
          <w:tab/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22066" w:rsidRPr="00430B05">
          <w:rPr>
            <w:rFonts w:ascii="IRBadr" w:hAnsi="IRBadr" w:cs="IRBadr"/>
            <w:noProof/>
            <w:webHidden/>
          </w:rPr>
          <w:instrText xml:space="preserve"> PAGEREF _Toc426276684 \h </w:instrText>
        </w:r>
        <w:r w:rsidR="00522066" w:rsidRPr="00430B05">
          <w:rPr>
            <w:rStyle w:val="Hyperlink"/>
            <w:rFonts w:ascii="IRBadr" w:hAnsi="IRBadr" w:cs="IRBadr"/>
            <w:noProof/>
            <w:rtl/>
          </w:rPr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22066" w:rsidRPr="00430B05">
          <w:rPr>
            <w:rFonts w:ascii="IRBadr" w:hAnsi="IRBadr" w:cs="IRBadr"/>
            <w:noProof/>
            <w:webHidden/>
          </w:rPr>
          <w:t>9</w:t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22066" w:rsidRPr="00430B05" w:rsidRDefault="00D07E85" w:rsidP="00522066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276685" w:history="1">
        <w:r w:rsidR="00522066" w:rsidRPr="00430B05">
          <w:rPr>
            <w:rStyle w:val="Hyperlink"/>
            <w:rFonts w:ascii="IRBadr" w:hAnsi="IRBadr" w:cs="IRBadr"/>
            <w:noProof/>
            <w:rtl/>
          </w:rPr>
          <w:t>معانی تأدیب</w:t>
        </w:r>
        <w:r w:rsidR="00522066" w:rsidRPr="00430B05">
          <w:rPr>
            <w:rFonts w:ascii="IRBadr" w:hAnsi="IRBadr" w:cs="IRBadr"/>
            <w:noProof/>
            <w:webHidden/>
          </w:rPr>
          <w:tab/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22066" w:rsidRPr="00430B05">
          <w:rPr>
            <w:rFonts w:ascii="IRBadr" w:hAnsi="IRBadr" w:cs="IRBadr"/>
            <w:noProof/>
            <w:webHidden/>
          </w:rPr>
          <w:instrText xml:space="preserve"> PAGEREF _Toc426276685 \h </w:instrText>
        </w:r>
        <w:r w:rsidR="00522066" w:rsidRPr="00430B05">
          <w:rPr>
            <w:rStyle w:val="Hyperlink"/>
            <w:rFonts w:ascii="IRBadr" w:hAnsi="IRBadr" w:cs="IRBadr"/>
            <w:noProof/>
            <w:rtl/>
          </w:rPr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22066" w:rsidRPr="00430B05">
          <w:rPr>
            <w:rFonts w:ascii="IRBadr" w:hAnsi="IRBadr" w:cs="IRBadr"/>
            <w:noProof/>
            <w:webHidden/>
          </w:rPr>
          <w:t>9</w:t>
        </w:r>
        <w:r w:rsidR="00522066" w:rsidRPr="00430B05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22066" w:rsidRPr="00430B05" w:rsidRDefault="00522066" w:rsidP="0052206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30B05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522066" w:rsidRPr="00430B05" w:rsidRDefault="00522066" w:rsidP="0052206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15DE" w:rsidRPr="00430B05" w:rsidRDefault="001515DE" w:rsidP="002946B0">
      <w:pPr>
        <w:pStyle w:val="Heading1"/>
        <w:rPr>
          <w:rFonts w:ascii="IRBadr" w:hAnsi="IRBadr" w:cs="IRBadr"/>
          <w:rtl/>
        </w:rPr>
      </w:pPr>
      <w:bookmarkStart w:id="1" w:name="_Toc426276657"/>
      <w:r w:rsidRPr="00430B05">
        <w:rPr>
          <w:rFonts w:ascii="IRBadr" w:hAnsi="IRBadr" w:cs="IRBadr"/>
          <w:rtl/>
        </w:rPr>
        <w:t>مستند اقوال تعزیر</w:t>
      </w:r>
      <w:bookmarkEnd w:id="1"/>
    </w:p>
    <w:p w:rsidR="001515DE" w:rsidRPr="00430B05" w:rsidRDefault="008C38A5" w:rsidP="002946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30B05">
        <w:rPr>
          <w:rFonts w:ascii="IRBadr" w:hAnsi="IRBadr" w:cs="IRBadr"/>
          <w:sz w:val="28"/>
          <w:szCs w:val="28"/>
          <w:rtl/>
          <w:lang w:bidi="fa-IR"/>
        </w:rPr>
        <w:t>از حیث اثبات تعزیر همین دو روایت و دو احتمال بود،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در طایفه دوم که بیان مصادیقی از تعزیر در پی دشنام بود،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زیاد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است. در طایفه سوم همان یک روایت بود که سندهای متعدد و معتبری داشت.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این طایفه دال بر ملاک و قاعده گذشته 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که ایذاء مسلم موجب تعزیر است.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در صورت فقدان طایفه سوم،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می‌توانیم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از طایفه دوم القای خصوصیت کنیم.</w:t>
      </w:r>
    </w:p>
    <w:p w:rsidR="008C38A5" w:rsidRPr="00430B05" w:rsidRDefault="008C38A5" w:rsidP="002946B0">
      <w:pPr>
        <w:pStyle w:val="Heading1"/>
        <w:rPr>
          <w:rFonts w:ascii="IRBadr" w:hAnsi="IRBadr" w:cs="IRBadr"/>
          <w:rtl/>
        </w:rPr>
      </w:pPr>
      <w:bookmarkStart w:id="2" w:name="_Toc426276658"/>
      <w:r w:rsidRPr="00430B05">
        <w:rPr>
          <w:rFonts w:ascii="IRBadr" w:hAnsi="IRBadr" w:cs="IRBadr"/>
          <w:rtl/>
        </w:rPr>
        <w:t>جمع بندی</w:t>
      </w:r>
      <w:bookmarkEnd w:id="2"/>
    </w:p>
    <w:p w:rsidR="008C38A5" w:rsidRPr="00430B05" w:rsidRDefault="00430B05" w:rsidP="002946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درمجموع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 به نظر می‌آید، آنچه که فقها به آن فتوا دادند و تقریباً مخالفی هم در</w:t>
      </w:r>
      <w:r w:rsidR="008C38A5" w:rsidRPr="00430B05">
        <w:rPr>
          <w:rFonts w:ascii="IRBadr" w:hAnsi="IRBadr" w:cs="IRBadr"/>
          <w:sz w:val="28"/>
          <w:szCs w:val="28"/>
          <w:rtl/>
          <w:lang w:bidi="fa-IR"/>
        </w:rPr>
        <w:t xml:space="preserve"> قبال آن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 وجود ندارد، </w:t>
      </w:r>
      <w:r>
        <w:rPr>
          <w:rFonts w:ascii="IRBadr" w:hAnsi="IRBadr" w:cs="IRBadr"/>
          <w:sz w:val="28"/>
          <w:szCs w:val="28"/>
          <w:rtl/>
          <w:lang w:bidi="fa-IR"/>
        </w:rPr>
        <w:t>قابل‌قبول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 است و آن این است که هر نوع نسبتی دشنامی و نسبتی که موجب آزار شخص بشود،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 موجب تعزیر است و اختصاص به مثال‌هایی که در روایات گفته شده </w:t>
      </w:r>
      <w:r w:rsidR="008C38A5" w:rsidRPr="00430B05">
        <w:rPr>
          <w:rFonts w:ascii="IRBadr" w:hAnsi="IRBadr" w:cs="IRBadr"/>
          <w:sz w:val="28"/>
          <w:szCs w:val="28"/>
          <w:rtl/>
          <w:lang w:bidi="fa-IR"/>
        </w:rPr>
        <w:t>و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 یکی از این دو صورت ندارد.</w:t>
      </w:r>
    </w:p>
    <w:p w:rsidR="008C38A5" w:rsidRPr="00430B05" w:rsidRDefault="00CA659F" w:rsidP="002946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30B05">
        <w:rPr>
          <w:rFonts w:ascii="IRBadr" w:hAnsi="IRBadr" w:cs="IRBadr"/>
          <w:sz w:val="28"/>
          <w:szCs w:val="28"/>
          <w:rtl/>
          <w:lang w:bidi="fa-IR"/>
        </w:rPr>
        <w:t>نسبت زنایی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C38A5" w:rsidRPr="00430B05">
        <w:rPr>
          <w:rFonts w:ascii="IRBadr" w:hAnsi="IRBadr" w:cs="IRBadr"/>
          <w:sz w:val="28"/>
          <w:szCs w:val="28"/>
          <w:rtl/>
          <w:lang w:bidi="fa-IR"/>
        </w:rPr>
        <w:t>چه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با کنایه</w:t>
      </w:r>
      <w:r w:rsidR="008C38A5" w:rsidRPr="00430B05">
        <w:rPr>
          <w:rFonts w:ascii="IRBadr" w:hAnsi="IRBadr" w:cs="IRBadr"/>
          <w:sz w:val="28"/>
          <w:szCs w:val="28"/>
          <w:rtl/>
          <w:lang w:bidi="fa-IR"/>
        </w:rPr>
        <w:t xml:space="preserve"> و چه با غیر آن باشد،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ملاک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همان موجب اذیت شدن است</w:t>
      </w:r>
      <w:r w:rsidR="008C38A5" w:rsidRPr="00430B05">
        <w:rPr>
          <w:rFonts w:ascii="IRBadr" w:hAnsi="IRBadr" w:cs="IRBadr"/>
          <w:sz w:val="28"/>
          <w:szCs w:val="28"/>
          <w:rtl/>
          <w:lang w:bidi="fa-IR"/>
        </w:rPr>
        <w:t>. دو روایت اخیر قاعده و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علت حکم را بیان می‌کند </w:t>
      </w:r>
      <w:r w:rsidR="008C38A5" w:rsidRPr="00430B05">
        <w:rPr>
          <w:rFonts w:ascii="IRBadr" w:hAnsi="IRBadr" w:cs="IRBadr"/>
          <w:sz w:val="28"/>
          <w:szCs w:val="28"/>
          <w:rtl/>
          <w:lang w:bidi="fa-IR"/>
        </w:rPr>
        <w:t>و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آنی که مهم </w:t>
      </w:r>
      <w:r w:rsidR="008C38A5" w:rsidRPr="00430B05">
        <w:rPr>
          <w:rFonts w:ascii="IRBadr" w:hAnsi="IRBadr" w:cs="IRBadr"/>
          <w:sz w:val="28"/>
          <w:szCs w:val="28"/>
          <w:rtl/>
          <w:lang w:bidi="fa-IR"/>
        </w:rPr>
        <w:t>بوده،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ایذاء است. در اصل مطلب و سند روایاتش ظاهراً مشکلی ن</w:t>
      </w:r>
      <w:r w:rsidR="008C38A5" w:rsidRPr="00430B05">
        <w:rPr>
          <w:rFonts w:ascii="IRBadr" w:hAnsi="IRBadr" w:cs="IRBadr"/>
          <w:sz w:val="28"/>
          <w:szCs w:val="28"/>
          <w:rtl/>
          <w:lang w:bidi="fa-IR"/>
        </w:rPr>
        <w:t xml:space="preserve">بوده 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>و اتفاقی و قطعی هست.</w:t>
      </w:r>
    </w:p>
    <w:p w:rsidR="008C38A5" w:rsidRPr="00430B05" w:rsidRDefault="008C38A5" w:rsidP="002946B0">
      <w:pPr>
        <w:pStyle w:val="Heading2"/>
        <w:rPr>
          <w:rFonts w:ascii="IRBadr" w:hAnsi="IRBadr" w:cs="IRBadr"/>
          <w:rtl/>
        </w:rPr>
      </w:pPr>
      <w:bookmarkStart w:id="3" w:name="_Toc426276659"/>
      <w:r w:rsidRPr="00430B05">
        <w:rPr>
          <w:rFonts w:ascii="IRBadr" w:hAnsi="IRBadr" w:cs="IRBadr"/>
          <w:rtl/>
        </w:rPr>
        <w:t>تعمیم تعزیر</w:t>
      </w:r>
      <w:bookmarkEnd w:id="3"/>
    </w:p>
    <w:p w:rsidR="008C38A5" w:rsidRPr="00430B05" w:rsidRDefault="008C38A5" w:rsidP="002946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30B05">
        <w:rPr>
          <w:rFonts w:ascii="IRBadr" w:hAnsi="IRBadr" w:cs="IRBadr"/>
          <w:sz w:val="28"/>
          <w:szCs w:val="28"/>
          <w:rtl/>
          <w:lang w:bidi="fa-IR"/>
        </w:rPr>
        <w:t>نکته بحثی که باید مورد بحث قرار گیرد،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است که آیا هر معصیتی موجب تعزیر 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>؟ آیا ملاک معصیت کبیره است؟</w:t>
      </w:r>
    </w:p>
    <w:p w:rsidR="00BD3929" w:rsidRPr="00430B05" w:rsidRDefault="00BD3929" w:rsidP="002946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30B05">
        <w:rPr>
          <w:rFonts w:ascii="IRBadr" w:hAnsi="IRBadr" w:cs="IRBadr"/>
          <w:sz w:val="28"/>
          <w:szCs w:val="28"/>
          <w:rtl/>
          <w:lang w:bidi="fa-IR"/>
        </w:rPr>
        <w:t>ما چه مانند برخی در این کلیت تشکیک کنیم، اما این مسأله مستندات خاص خود را دارد،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سرنوشت بحث دشنام و س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>ب و ایذاء دیگری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>،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 لحاظ تأثیرش در ثبوت تعزیر، گره می‌خورد به آن بحثی که در آینده خواهد آمد.</w:t>
      </w:r>
    </w:p>
    <w:p w:rsidR="00BD3929" w:rsidRPr="00430B05" w:rsidRDefault="00BD3929" w:rsidP="002946B0">
      <w:pPr>
        <w:pStyle w:val="Heading2"/>
        <w:rPr>
          <w:rFonts w:ascii="IRBadr" w:hAnsi="IRBadr" w:cs="IRBadr"/>
          <w:rtl/>
        </w:rPr>
      </w:pPr>
      <w:bookmarkStart w:id="4" w:name="_Toc426276660"/>
      <w:r w:rsidRPr="00430B05">
        <w:rPr>
          <w:rFonts w:ascii="IRBadr" w:hAnsi="IRBadr" w:cs="IRBadr"/>
          <w:rtl/>
        </w:rPr>
        <w:lastRenderedPageBreak/>
        <w:t>دو قاعده در این مقام</w:t>
      </w:r>
      <w:bookmarkEnd w:id="4"/>
    </w:p>
    <w:p w:rsidR="00F2244A" w:rsidRPr="00430B05" w:rsidRDefault="00F2244A" w:rsidP="002946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430B05">
        <w:rPr>
          <w:rFonts w:ascii="IRBadr" w:hAnsi="IRBadr" w:cs="IRBadr"/>
          <w:sz w:val="28"/>
          <w:szCs w:val="28"/>
          <w:rtl/>
          <w:lang w:bidi="fa-IR"/>
        </w:rPr>
        <w:t>اینجا دو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قاعده وجود دارد که بین 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رابطه اعم و اخص برقرار است.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قاعده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اول این است که؛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قبال هر معصیت </w:t>
      </w:r>
      <w:r w:rsidR="00430B05">
        <w:rPr>
          <w:rFonts w:ascii="IRBadr" w:hAnsi="IRBadr" w:cs="IRBadr"/>
          <w:sz w:val="28"/>
          <w:szCs w:val="28"/>
          <w:rtl/>
          <w:lang w:bidi="fa-IR"/>
        </w:rPr>
        <w:t>کبیره‌ای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تعزیر است و قاعده دوم موجود راجع به این 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که؛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هرچه که موجب ایذاء مسلم 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>،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تعزیر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وجود دارد.</w:t>
      </w:r>
    </w:p>
    <w:p w:rsidR="00F2244A" w:rsidRPr="00430B05" w:rsidRDefault="00F2244A" w:rsidP="002946B0">
      <w:pPr>
        <w:pStyle w:val="Heading2"/>
        <w:rPr>
          <w:rFonts w:ascii="IRBadr" w:hAnsi="IRBadr" w:cs="IRBadr"/>
          <w:rtl/>
        </w:rPr>
      </w:pPr>
      <w:bookmarkStart w:id="5" w:name="_Toc426276661"/>
      <w:r w:rsidRPr="00430B05">
        <w:rPr>
          <w:rFonts w:ascii="IRBadr" w:hAnsi="IRBadr" w:cs="IRBadr"/>
          <w:rtl/>
        </w:rPr>
        <w:t>نقاط جدایی دو قاعده</w:t>
      </w:r>
      <w:bookmarkEnd w:id="5"/>
    </w:p>
    <w:p w:rsidR="00F2244A" w:rsidRPr="00430B05" w:rsidRDefault="00F2244A" w:rsidP="002946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گرچه این </w:t>
      </w:r>
      <w:r w:rsidR="00430B05">
        <w:rPr>
          <w:rFonts w:ascii="IRBadr" w:hAnsi="IRBadr" w:cs="IRBadr"/>
          <w:sz w:val="28"/>
          <w:szCs w:val="28"/>
          <w:rtl/>
          <w:lang w:bidi="fa-IR"/>
        </w:rPr>
        <w:t>دو قاعده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یکی در بطن دیگری قرار دارد،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30B05">
        <w:rPr>
          <w:rFonts w:ascii="IRBadr" w:hAnsi="IRBadr" w:cs="IRBadr"/>
          <w:sz w:val="28"/>
          <w:szCs w:val="28"/>
          <w:rtl/>
          <w:lang w:bidi="fa-IR"/>
        </w:rPr>
        <w:t>ملازمه‌ای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میان 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برقرار نیست.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دو جهت ممکن است این دو قاعده از یکدیگر جدا شوند؛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اولین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جهت ممکن است کسی قاعده عام را نپذیرد،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کما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اینکه برخی بزرگان در آن تشکیک 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>نموده‌اند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>فرمودند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>: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 این قاعده که همه معاصی کبیره تعزیر دارد، دلیلی 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>بر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 آن نداریم. این یک مطلب، یک مطلب هم در نوع تعزیر و حکم است که ممکن است در آن کسی بگوید تعزیر جزء اختیارات حاکم در معاصی کبیره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>، ولی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 آنجا ظاهر این روایات می‌گوید که این تعزیر جزء اختیارات نیست، این تعزیر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 باید انجام بدهد.</w:t>
      </w:r>
    </w:p>
    <w:p w:rsidR="0049575C" w:rsidRPr="00430B05" w:rsidRDefault="0049575C" w:rsidP="002946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30B05">
        <w:rPr>
          <w:rFonts w:ascii="IRBadr" w:hAnsi="IRBadr" w:cs="IRBadr"/>
          <w:sz w:val="28"/>
          <w:szCs w:val="28"/>
          <w:rtl/>
          <w:lang w:bidi="fa-IR"/>
        </w:rPr>
        <w:t>در فرع دوم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 که در ایذاء مسلم تعزیر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>، اصل تعزیر دیگر اختیاری نیست. یک حکم الهی است. ظاهر روایت این بود که اینجا باید تعزیر بشود. فیه تعزیر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یعنی حکم خدا این است که تعزیر 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>شود. منتها مقدار آن دست حاکم است.</w:t>
      </w:r>
    </w:p>
    <w:p w:rsidR="0049575C" w:rsidRPr="00430B05" w:rsidRDefault="0049575C" w:rsidP="002946B0">
      <w:pPr>
        <w:pStyle w:val="Heading2"/>
        <w:rPr>
          <w:rFonts w:ascii="IRBadr" w:hAnsi="IRBadr" w:cs="IRBadr"/>
          <w:rtl/>
        </w:rPr>
      </w:pPr>
      <w:bookmarkStart w:id="6" w:name="_Toc426276662"/>
      <w:r w:rsidRPr="00430B05">
        <w:rPr>
          <w:rFonts w:ascii="IRBadr" w:hAnsi="IRBadr" w:cs="IRBadr"/>
          <w:rtl/>
        </w:rPr>
        <w:t>میزان حساسیت افراد</w:t>
      </w:r>
      <w:bookmarkEnd w:id="6"/>
    </w:p>
    <w:p w:rsidR="0049575C" w:rsidRPr="00430B05" w:rsidRDefault="0049575C" w:rsidP="002946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D04903">
        <w:rPr>
          <w:rFonts w:ascii="IRBadr" w:hAnsi="IRBadr" w:cs="IRBadr"/>
          <w:sz w:val="28"/>
          <w:szCs w:val="28"/>
          <w:rtl/>
          <w:lang w:bidi="fa-IR"/>
        </w:rPr>
        <w:t>روان‌شناسی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بحث شده است که آستانه حساسیت افراد متفاوت است،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میزان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رسیدن به غضب و....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همه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و همه از آن قبیل است.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انسان‌ها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به لحاظ 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>ظرفیت‌ها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تفاوت دارند.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جایی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که فرد از حالت عادی خود خارج 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را آستانه جوش و حساسیت </w:t>
      </w:r>
      <w:r w:rsidR="00D04903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49575C" w:rsidRPr="00430B05" w:rsidRDefault="0049575C" w:rsidP="002946B0">
      <w:pPr>
        <w:pStyle w:val="Heading2"/>
        <w:rPr>
          <w:rFonts w:ascii="IRBadr" w:hAnsi="IRBadr" w:cs="IRBadr"/>
          <w:rtl/>
        </w:rPr>
      </w:pPr>
      <w:bookmarkStart w:id="7" w:name="_Toc426276663"/>
      <w:r w:rsidRPr="00430B05">
        <w:rPr>
          <w:rFonts w:ascii="IRBadr" w:hAnsi="IRBadr" w:cs="IRBadr"/>
          <w:rtl/>
        </w:rPr>
        <w:t>ایذاء عام</w:t>
      </w:r>
      <w:bookmarkEnd w:id="7"/>
    </w:p>
    <w:p w:rsidR="0049575C" w:rsidRPr="00430B05" w:rsidRDefault="00CA659F" w:rsidP="002946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30B05">
        <w:rPr>
          <w:rFonts w:ascii="IRBadr" w:hAnsi="IRBadr" w:cs="IRBadr"/>
          <w:sz w:val="28"/>
          <w:szCs w:val="28"/>
          <w:rtl/>
          <w:lang w:bidi="fa-IR"/>
        </w:rPr>
        <w:t>نکات خوبی در این بحث وجود دارد. آستانه حساسیت و ظرفیت افراد حد متعارفی دارد که آدم‌ها در آن مشترک هستند. ممکن است در درجات پایین‌تر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9575C" w:rsidRPr="00430B05">
        <w:rPr>
          <w:rFonts w:ascii="IRBadr" w:hAnsi="IRBadr" w:cs="IRBadr"/>
          <w:sz w:val="28"/>
          <w:szCs w:val="28"/>
          <w:rtl/>
          <w:lang w:bidi="fa-IR"/>
        </w:rPr>
        <w:t xml:space="preserve">فرد احساس ناراحتی 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کند ولی </w:t>
      </w:r>
      <w:r w:rsidR="0049575C" w:rsidRPr="00430B05">
        <w:rPr>
          <w:rFonts w:ascii="IRBadr" w:hAnsi="IRBadr" w:cs="IRBadr"/>
          <w:sz w:val="28"/>
          <w:szCs w:val="28"/>
          <w:rtl/>
          <w:lang w:bidi="fa-IR"/>
        </w:rPr>
        <w:t>آن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را ایذاء نمی‌گویند. مثل</w:t>
      </w:r>
      <w:r w:rsidR="0049575C" w:rsidRPr="00430B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>شوخی‌هایی</w:t>
      </w:r>
      <w:r w:rsidR="0049575C" w:rsidRPr="00430B05">
        <w:rPr>
          <w:rFonts w:ascii="IRBadr" w:hAnsi="IRBadr" w:cs="IRBadr"/>
          <w:sz w:val="28"/>
          <w:szCs w:val="28"/>
          <w:rtl/>
          <w:lang w:bidi="fa-IR"/>
        </w:rPr>
        <w:t xml:space="preserve"> که بین دوستان </w:t>
      </w:r>
      <w:r w:rsidR="00D04903">
        <w:rPr>
          <w:rFonts w:ascii="IRBadr" w:hAnsi="IRBadr" w:cs="IRBadr"/>
          <w:sz w:val="28"/>
          <w:szCs w:val="28"/>
          <w:rtl/>
          <w:lang w:bidi="fa-IR"/>
        </w:rPr>
        <w:t>رایج</w:t>
      </w:r>
      <w:r w:rsidR="0049575C" w:rsidRPr="00430B05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04903">
        <w:rPr>
          <w:rFonts w:ascii="IRBadr" w:hAnsi="IRBadr" w:cs="IRBadr"/>
          <w:sz w:val="28"/>
          <w:szCs w:val="28"/>
          <w:rtl/>
          <w:lang w:bidi="fa-IR"/>
        </w:rPr>
        <w:t>درهرحال</w:t>
      </w:r>
      <w:r w:rsidR="0049575C" w:rsidRPr="00430B05">
        <w:rPr>
          <w:rFonts w:ascii="IRBadr" w:hAnsi="IRBadr" w:cs="IRBadr"/>
          <w:sz w:val="28"/>
          <w:szCs w:val="28"/>
          <w:rtl/>
          <w:lang w:bidi="fa-IR"/>
        </w:rPr>
        <w:t xml:space="preserve"> ایذاء به معنای عامی نیز متصور است که در اینجا آن مراد نیست.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="000A6857" w:rsidRPr="00430B05">
        <w:rPr>
          <w:rFonts w:ascii="IRBadr" w:hAnsi="IRBadr" w:cs="IRBadr"/>
          <w:sz w:val="28"/>
          <w:szCs w:val="28"/>
          <w:rtl/>
          <w:lang w:bidi="fa-IR"/>
        </w:rPr>
        <w:t xml:space="preserve"> آنچه در اینجا از ایذاء قصد شده است،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نحوی</w:t>
      </w:r>
      <w:r w:rsidR="000A6857" w:rsidRPr="00430B05">
        <w:rPr>
          <w:rFonts w:ascii="IRBadr" w:hAnsi="IRBadr" w:cs="IRBadr"/>
          <w:sz w:val="28"/>
          <w:szCs w:val="28"/>
          <w:rtl/>
          <w:lang w:bidi="fa-IR"/>
        </w:rPr>
        <w:t xml:space="preserve"> از آن است که در صورت جد از آن،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حقیقتاً</w:t>
      </w:r>
      <w:r w:rsidR="000A6857" w:rsidRPr="00430B05">
        <w:rPr>
          <w:rFonts w:ascii="IRBadr" w:hAnsi="IRBadr" w:cs="IRBadr"/>
          <w:sz w:val="28"/>
          <w:szCs w:val="28"/>
          <w:rtl/>
          <w:lang w:bidi="fa-IR"/>
        </w:rPr>
        <w:t xml:space="preserve"> فرد ناراحت شود.</w:t>
      </w:r>
    </w:p>
    <w:p w:rsidR="000A6857" w:rsidRPr="00430B05" w:rsidRDefault="000A6857" w:rsidP="002946B0">
      <w:pPr>
        <w:pStyle w:val="Heading2"/>
        <w:rPr>
          <w:rFonts w:ascii="IRBadr" w:hAnsi="IRBadr" w:cs="IRBadr"/>
          <w:rtl/>
        </w:rPr>
      </w:pPr>
      <w:bookmarkStart w:id="8" w:name="_Toc426276664"/>
      <w:r w:rsidRPr="00430B05">
        <w:rPr>
          <w:rFonts w:ascii="IRBadr" w:hAnsi="IRBadr" w:cs="IRBadr"/>
          <w:rtl/>
        </w:rPr>
        <w:lastRenderedPageBreak/>
        <w:t xml:space="preserve">تنظیر </w:t>
      </w:r>
      <w:r w:rsidR="00D04903">
        <w:rPr>
          <w:rFonts w:ascii="IRBadr" w:hAnsi="IRBadr" w:cs="IRBadr"/>
          <w:rtl/>
        </w:rPr>
        <w:t>بحث</w:t>
      </w:r>
      <w:bookmarkEnd w:id="8"/>
    </w:p>
    <w:p w:rsidR="000A6857" w:rsidRPr="00430B05" w:rsidRDefault="00CA659F" w:rsidP="002946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30B05">
        <w:rPr>
          <w:rFonts w:ascii="IRBadr" w:hAnsi="IRBadr" w:cs="IRBadr"/>
          <w:sz w:val="28"/>
          <w:szCs w:val="28"/>
          <w:rtl/>
          <w:lang w:bidi="fa-IR"/>
        </w:rPr>
        <w:t>نکته دوم این است که</w:t>
      </w:r>
      <w:r w:rsidR="000A6857" w:rsidRPr="00430B0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افرادی هستند که آستانه حساسیت آن‌ها </w:t>
      </w:r>
      <w:r w:rsidR="00D04903">
        <w:rPr>
          <w:rFonts w:ascii="IRBadr" w:hAnsi="IRBadr" w:cs="IRBadr"/>
          <w:sz w:val="28"/>
          <w:szCs w:val="28"/>
          <w:rtl/>
          <w:lang w:bidi="fa-IR"/>
        </w:rPr>
        <w:t>غیرمتعارف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است. مثل همان قطع قطاع که حالت طبیعی وجود دارد که </w:t>
      </w:r>
      <w:r w:rsidR="00D04903">
        <w:rPr>
          <w:rFonts w:ascii="IRBadr" w:hAnsi="IRBadr" w:cs="IRBadr"/>
          <w:sz w:val="28"/>
          <w:szCs w:val="28"/>
          <w:rtl/>
          <w:lang w:bidi="fa-IR"/>
        </w:rPr>
        <w:t>معمولاً</w:t>
      </w:r>
      <w:r w:rsidR="00D04903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0A6857" w:rsidRPr="00430B05">
        <w:rPr>
          <w:rFonts w:ascii="IRBadr" w:hAnsi="IRBadr" w:cs="IRBadr"/>
          <w:sz w:val="28"/>
          <w:szCs w:val="28"/>
          <w:rtl/>
          <w:lang w:bidi="fa-IR"/>
        </w:rPr>
        <w:t>فر</w:t>
      </w:r>
      <w:r w:rsidR="00D04903">
        <w:rPr>
          <w:rFonts w:ascii="IRBadr" w:hAnsi="IRBadr" w:cs="IRBadr" w:hint="cs"/>
          <w:sz w:val="28"/>
          <w:szCs w:val="28"/>
          <w:rtl/>
          <w:lang w:bidi="fa-IR"/>
        </w:rPr>
        <w:t>د ر</w:t>
      </w:r>
      <w:r w:rsidR="000A6857" w:rsidRPr="00430B05">
        <w:rPr>
          <w:rFonts w:ascii="IRBadr" w:hAnsi="IRBadr" w:cs="IRBadr"/>
          <w:sz w:val="28"/>
          <w:szCs w:val="28"/>
          <w:rtl/>
          <w:lang w:bidi="fa-IR"/>
        </w:rPr>
        <w:t xml:space="preserve">ا در این درجه به قطع 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>می‌رسند</w:t>
      </w:r>
      <w:r w:rsidR="000A6857" w:rsidRPr="00430B05">
        <w:rPr>
          <w:rFonts w:ascii="IRBadr" w:hAnsi="IRBadr" w:cs="IRBadr"/>
          <w:sz w:val="28"/>
          <w:szCs w:val="28"/>
          <w:rtl/>
          <w:lang w:bidi="fa-IR"/>
        </w:rPr>
        <w:t>،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0A6857" w:rsidRPr="00430B05">
        <w:rPr>
          <w:rFonts w:ascii="IRBadr" w:hAnsi="IRBadr" w:cs="IRBadr"/>
          <w:sz w:val="28"/>
          <w:szCs w:val="28"/>
          <w:rtl/>
          <w:lang w:bidi="fa-IR"/>
        </w:rPr>
        <w:t xml:space="preserve"> برخی افراد حالتی </w:t>
      </w:r>
      <w:r w:rsidR="00D04903">
        <w:rPr>
          <w:rFonts w:ascii="IRBadr" w:hAnsi="IRBadr" w:cs="IRBadr"/>
          <w:sz w:val="28"/>
          <w:szCs w:val="28"/>
          <w:rtl/>
          <w:lang w:bidi="fa-IR"/>
        </w:rPr>
        <w:t>غیرمتعارف</w:t>
      </w:r>
      <w:r w:rsidR="000A6857" w:rsidRPr="00430B05">
        <w:rPr>
          <w:rFonts w:ascii="IRBadr" w:hAnsi="IRBadr" w:cs="IRBadr"/>
          <w:sz w:val="28"/>
          <w:szCs w:val="28"/>
          <w:rtl/>
          <w:lang w:bidi="fa-IR"/>
        </w:rPr>
        <w:t xml:space="preserve"> داشته و به ادنی مناسبتی به قطع 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>می‌رسد</w:t>
      </w:r>
      <w:r w:rsidR="000A6857" w:rsidRPr="00430B05">
        <w:rPr>
          <w:rFonts w:ascii="IRBadr" w:hAnsi="IRBadr" w:cs="IRBadr"/>
          <w:sz w:val="28"/>
          <w:szCs w:val="28"/>
          <w:rtl/>
          <w:lang w:bidi="fa-IR"/>
        </w:rPr>
        <w:t>.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یا</w:t>
      </w:r>
      <w:r w:rsidR="000A6857" w:rsidRPr="00430B05">
        <w:rPr>
          <w:rFonts w:ascii="IRBadr" w:hAnsi="IRBadr" w:cs="IRBadr"/>
          <w:sz w:val="28"/>
          <w:szCs w:val="28"/>
          <w:rtl/>
          <w:lang w:bidi="fa-IR"/>
        </w:rPr>
        <w:t xml:space="preserve"> حتی افرادی وجود دارند که در مقابل این قسم سریع القطع،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بعید</w:t>
      </w:r>
      <w:r w:rsidR="000A6857" w:rsidRPr="00430B05">
        <w:rPr>
          <w:rFonts w:ascii="IRBadr" w:hAnsi="IRBadr" w:cs="IRBadr"/>
          <w:sz w:val="28"/>
          <w:szCs w:val="28"/>
          <w:rtl/>
          <w:lang w:bidi="fa-IR"/>
        </w:rPr>
        <w:t xml:space="preserve"> القطع</w:t>
      </w:r>
      <w:r w:rsidR="00D04903">
        <w:rPr>
          <w:rFonts w:ascii="IRBadr" w:hAnsi="IRBadr" w:cs="IRBadr" w:hint="cs"/>
          <w:sz w:val="28"/>
          <w:szCs w:val="28"/>
          <w:rtl/>
          <w:lang w:bidi="fa-IR"/>
        </w:rPr>
        <w:t xml:space="preserve"> بودن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="000A6857" w:rsidRPr="00430B05">
        <w:rPr>
          <w:rFonts w:ascii="IRBadr" w:hAnsi="IRBadr" w:cs="IRBadr"/>
          <w:sz w:val="28"/>
          <w:szCs w:val="28"/>
          <w:rtl/>
          <w:lang w:bidi="fa-IR"/>
        </w:rPr>
        <w:t xml:space="preserve"> نیز </w:t>
      </w:r>
      <w:r w:rsidR="00D04903">
        <w:rPr>
          <w:rFonts w:ascii="IRBadr" w:hAnsi="IRBadr" w:cs="IRBadr"/>
          <w:sz w:val="28"/>
          <w:szCs w:val="28"/>
          <w:rtl/>
          <w:lang w:bidi="fa-IR"/>
        </w:rPr>
        <w:t>موردنظر</w:t>
      </w:r>
      <w:r w:rsidR="000A6857" w:rsidRPr="00430B05">
        <w:rPr>
          <w:rFonts w:ascii="IRBadr" w:hAnsi="IRBadr" w:cs="IRBadr"/>
          <w:sz w:val="28"/>
          <w:szCs w:val="28"/>
          <w:rtl/>
          <w:lang w:bidi="fa-IR"/>
        </w:rPr>
        <w:t xml:space="preserve"> نبوده است.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0A6857" w:rsidRPr="00430B05">
        <w:rPr>
          <w:rFonts w:ascii="IRBadr" w:hAnsi="IRBadr" w:cs="IRBadr"/>
          <w:sz w:val="28"/>
          <w:szCs w:val="28"/>
          <w:rtl/>
          <w:lang w:bidi="fa-IR"/>
        </w:rPr>
        <w:t xml:space="preserve"> در اینجا نظر به سطح متعارفی از امر است.</w:t>
      </w:r>
    </w:p>
    <w:p w:rsidR="000A6857" w:rsidRPr="00430B05" w:rsidRDefault="000A6857" w:rsidP="002946B0">
      <w:pPr>
        <w:pStyle w:val="Heading2"/>
        <w:rPr>
          <w:rFonts w:ascii="IRBadr" w:hAnsi="IRBadr" w:cs="IRBadr"/>
          <w:rtl/>
        </w:rPr>
      </w:pPr>
      <w:bookmarkStart w:id="9" w:name="_Toc426276665"/>
      <w:r w:rsidRPr="00430B05">
        <w:rPr>
          <w:rFonts w:ascii="IRBadr" w:hAnsi="IRBadr" w:cs="IRBadr"/>
          <w:rtl/>
        </w:rPr>
        <w:t>حکم در حساسیت بالا</w:t>
      </w:r>
      <w:bookmarkEnd w:id="9"/>
    </w:p>
    <w:p w:rsidR="000A6857" w:rsidRPr="00430B05" w:rsidRDefault="00CA659F" w:rsidP="002946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با توجه به مقدماتی که عرض کردم</w:t>
      </w:r>
      <w:r w:rsidR="000A6857" w:rsidRPr="00430B0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سؤال این است</w:t>
      </w:r>
      <w:r w:rsidR="000A6857" w:rsidRPr="00430B05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آن مواردی که فرد به صورت </w:t>
      </w:r>
      <w:r w:rsidR="00D04903">
        <w:rPr>
          <w:rFonts w:ascii="IRBadr" w:hAnsi="IRBadr" w:cs="IRBadr"/>
          <w:sz w:val="28"/>
          <w:szCs w:val="28"/>
          <w:rtl/>
          <w:lang w:bidi="fa-IR"/>
        </w:rPr>
        <w:t>غیرمتعارف</w:t>
      </w:r>
      <w:r w:rsidR="000A6857" w:rsidRPr="00430B05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خیلی زود اذیت می‌شود، حکمش چیست؟</w:t>
      </w:r>
    </w:p>
    <w:p w:rsidR="000A6857" w:rsidRPr="00430B05" w:rsidRDefault="00CA659F" w:rsidP="002946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کما اینکه سؤال دیگری</w:t>
      </w:r>
      <w:r w:rsidR="000A6857" w:rsidRPr="00430B05">
        <w:rPr>
          <w:rFonts w:ascii="IRBadr" w:hAnsi="IRBadr" w:cs="IRBadr"/>
          <w:sz w:val="28"/>
          <w:szCs w:val="28"/>
          <w:rtl/>
          <w:lang w:bidi="fa-IR"/>
        </w:rPr>
        <w:t xml:space="preserve"> در جهت مقابل وجود دارد که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A6857" w:rsidRPr="00430B05">
        <w:rPr>
          <w:rFonts w:ascii="IRBadr" w:hAnsi="IRBadr" w:cs="IRBadr"/>
          <w:sz w:val="28"/>
          <w:szCs w:val="28"/>
          <w:rtl/>
          <w:lang w:bidi="fa-IR"/>
        </w:rPr>
        <w:t xml:space="preserve">در مواردی عرف می‌گوید به او فحش دادند و او بایستی ناراحت 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>شود، ولی ناراحت نمی‌شود آن حکمش چیست؟</w:t>
      </w:r>
      <w:r w:rsidR="000A6857" w:rsidRPr="00430B05">
        <w:rPr>
          <w:rFonts w:ascii="IRBadr" w:hAnsi="IRBadr" w:cs="IRBadr"/>
          <w:sz w:val="28"/>
          <w:szCs w:val="28"/>
          <w:rtl/>
          <w:lang w:bidi="fa-IR"/>
        </w:rPr>
        <w:t xml:space="preserve"> این دو موردی است که یک مورد آن را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آقای گلپایگانی در در المنظور مطرح کردند، ولی آن طرفش را مطرح نکردند.</w:t>
      </w:r>
    </w:p>
    <w:p w:rsidR="006F02BF" w:rsidRPr="00430B05" w:rsidRDefault="006F02BF" w:rsidP="002946B0">
      <w:pPr>
        <w:pStyle w:val="Heading2"/>
        <w:rPr>
          <w:rFonts w:ascii="IRBadr" w:hAnsi="IRBadr" w:cs="IRBadr"/>
          <w:rtl/>
        </w:rPr>
      </w:pPr>
      <w:bookmarkStart w:id="10" w:name="_Toc426276666"/>
      <w:r w:rsidRPr="00430B05">
        <w:rPr>
          <w:rFonts w:ascii="IRBadr" w:hAnsi="IRBadr" w:cs="IRBadr"/>
          <w:rtl/>
        </w:rPr>
        <w:t>اتخاذ مبنا</w:t>
      </w:r>
      <w:bookmarkEnd w:id="10"/>
    </w:p>
    <w:p w:rsidR="00CA659F" w:rsidRPr="00430B05" w:rsidRDefault="000A6857" w:rsidP="002946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30B05">
        <w:rPr>
          <w:rFonts w:ascii="IRBadr" w:hAnsi="IRBadr" w:cs="IRBadr"/>
          <w:sz w:val="28"/>
          <w:szCs w:val="28"/>
          <w:rtl/>
          <w:lang w:bidi="fa-IR"/>
        </w:rPr>
        <w:t>به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 این نکته توجه دارید که خطابات 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>می‌گوید (</w:t>
      </w:r>
      <w:r w:rsidR="00D04903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 این در اصول گفته شده 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>است)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 این القا می‌شود به عرف عام و ملاک در آن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>،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 همان عرف عام است. 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>مثلاً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در عقود،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عقد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متعارف شرط است</w:t>
      </w:r>
      <w:r w:rsidR="006F02BF" w:rsidRPr="00430B05">
        <w:rPr>
          <w:rFonts w:ascii="IRBadr" w:hAnsi="IRBadr" w:cs="IRBadr"/>
          <w:sz w:val="28"/>
          <w:szCs w:val="28"/>
          <w:rtl/>
          <w:lang w:bidi="fa-IR"/>
        </w:rPr>
        <w:t xml:space="preserve"> و همچنین در موضوع بحث،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روایاتی</w:t>
      </w:r>
      <w:r w:rsidR="006F02BF" w:rsidRPr="00430B05">
        <w:rPr>
          <w:rFonts w:ascii="IRBadr" w:hAnsi="IRBadr" w:cs="IRBadr"/>
          <w:sz w:val="28"/>
          <w:szCs w:val="28"/>
          <w:rtl/>
          <w:lang w:bidi="fa-IR"/>
        </w:rPr>
        <w:t xml:space="preserve"> که می‌گوید اذیت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 مسلمان حرام است</w:t>
      </w:r>
      <w:r w:rsidR="006F02BF" w:rsidRPr="00430B05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این ایذاء </w:t>
      </w:r>
      <w:r w:rsidR="006F02BF" w:rsidRPr="00430B05">
        <w:rPr>
          <w:rFonts w:ascii="IRBadr" w:hAnsi="IRBadr" w:cs="IRBadr"/>
          <w:sz w:val="28"/>
          <w:szCs w:val="28"/>
          <w:rtl/>
          <w:lang w:bidi="fa-IR"/>
        </w:rPr>
        <w:t>بر مورد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 عرفی</w:t>
      </w:r>
      <w:r w:rsidR="006F02BF" w:rsidRPr="00430B05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 حمل می‌شود</w:t>
      </w:r>
      <w:r w:rsidR="006F02BF" w:rsidRPr="00430B0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6F02BF" w:rsidRPr="00430B05" w:rsidRDefault="00A70D3A" w:rsidP="002946B0">
      <w:pPr>
        <w:pStyle w:val="Heading3"/>
        <w:rPr>
          <w:rFonts w:ascii="IRBadr" w:hAnsi="IRBadr" w:cs="IRBadr"/>
          <w:rtl/>
        </w:rPr>
      </w:pPr>
      <w:bookmarkStart w:id="11" w:name="_Toc426276667"/>
      <w:r w:rsidRPr="00430B05">
        <w:rPr>
          <w:rFonts w:ascii="IRBadr" w:hAnsi="IRBadr" w:cs="IRBadr"/>
          <w:rtl/>
        </w:rPr>
        <w:t>نسبت غیر زنا</w:t>
      </w:r>
      <w:bookmarkEnd w:id="11"/>
    </w:p>
    <w:p w:rsidR="00A70D3A" w:rsidRPr="00430B05" w:rsidRDefault="00CA659F" w:rsidP="002946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30B05">
        <w:rPr>
          <w:rFonts w:ascii="IRBadr" w:hAnsi="IRBadr" w:cs="IRBadr"/>
          <w:sz w:val="28"/>
          <w:szCs w:val="28"/>
          <w:rtl/>
          <w:lang w:bidi="fa-IR"/>
        </w:rPr>
        <w:t>مسئله هشتم طبق آنچه در تحریر آمده این است که اگر ن</w:t>
      </w:r>
      <w:r w:rsidR="00A70D3A" w:rsidRPr="00430B05">
        <w:rPr>
          <w:rFonts w:ascii="IRBadr" w:hAnsi="IRBadr" w:cs="IRBadr"/>
          <w:sz w:val="28"/>
          <w:szCs w:val="28"/>
          <w:rtl/>
          <w:lang w:bidi="fa-IR"/>
        </w:rPr>
        <w:t>سبتی به غیر از زنا به کسی داده شود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ی</w:t>
      </w:r>
      <w:r w:rsidR="00A70D3A" w:rsidRPr="00430B05">
        <w:rPr>
          <w:rFonts w:ascii="IRBadr" w:hAnsi="IRBadr" w:cs="IRBadr"/>
          <w:sz w:val="28"/>
          <w:szCs w:val="28"/>
          <w:rtl/>
          <w:lang w:bidi="fa-IR"/>
        </w:rPr>
        <w:t xml:space="preserve">ا کلامی و فحشی متوجه کسی 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>کند که مشتمل بر نسبت زنا نیست،</w:t>
      </w:r>
      <w:r w:rsidR="00A70D3A" w:rsidRPr="00430B0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70D3A" w:rsidRPr="00430B05">
        <w:rPr>
          <w:rFonts w:ascii="IRBadr" w:hAnsi="IRBadr" w:cs="IRBadr"/>
          <w:sz w:val="28"/>
          <w:szCs w:val="28"/>
          <w:rtl/>
          <w:lang w:bidi="fa-IR"/>
        </w:rPr>
        <w:t>این نوع از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70D3A" w:rsidRPr="00430B05">
        <w:rPr>
          <w:rFonts w:ascii="IRBadr" w:hAnsi="IRBadr" w:cs="IRBadr"/>
          <w:sz w:val="28"/>
          <w:szCs w:val="28"/>
          <w:rtl/>
          <w:lang w:bidi="fa-IR"/>
        </w:rPr>
        <w:t>موارد ط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>بعاً دیگر حد قذف ثابت نیست</w:t>
      </w:r>
      <w:r w:rsidR="00A70D3A" w:rsidRPr="00430B0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اما تعزیر ثابت ا</w:t>
      </w:r>
      <w:r w:rsidR="00A70D3A" w:rsidRPr="00430B05">
        <w:rPr>
          <w:rFonts w:ascii="IRBadr" w:hAnsi="IRBadr" w:cs="IRBadr"/>
          <w:sz w:val="28"/>
          <w:szCs w:val="28"/>
          <w:rtl/>
          <w:lang w:bidi="fa-IR"/>
        </w:rPr>
        <w:t xml:space="preserve">ست و حاکم می‌تواند او را تعزیر 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>کند</w:t>
      </w:r>
      <w:r w:rsidR="00A70D3A" w:rsidRPr="00430B0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A70D3A" w:rsidRPr="00430B05" w:rsidRDefault="00CA659F" w:rsidP="002946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30B05">
        <w:rPr>
          <w:rFonts w:ascii="IRBadr" w:hAnsi="IRBadr" w:cs="IRBadr"/>
          <w:sz w:val="28"/>
          <w:szCs w:val="28"/>
          <w:rtl/>
          <w:lang w:bidi="fa-IR"/>
        </w:rPr>
        <w:lastRenderedPageBreak/>
        <w:t>در شرایع و سایر کتب فقها از قدیم</w:t>
      </w:r>
      <w:r w:rsidR="00A70D3A" w:rsidRPr="00430B05">
        <w:rPr>
          <w:rFonts w:ascii="IRBadr" w:hAnsi="IRBadr" w:cs="IRBadr"/>
          <w:sz w:val="28"/>
          <w:szCs w:val="28"/>
          <w:rtl/>
          <w:lang w:bidi="fa-IR"/>
        </w:rPr>
        <w:t>، مطرح بوده است که اگر س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ب و فحش و نسبت ناروایی </w:t>
      </w:r>
      <w:r w:rsidR="00A70D3A" w:rsidRPr="00430B05">
        <w:rPr>
          <w:rFonts w:ascii="IRBadr" w:hAnsi="IRBadr" w:cs="IRBadr"/>
          <w:sz w:val="28"/>
          <w:szCs w:val="28"/>
          <w:rtl/>
          <w:lang w:bidi="fa-IR"/>
        </w:rPr>
        <w:t xml:space="preserve">غیر از زنا 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>را به کسی بدهد</w:t>
      </w:r>
      <w:r w:rsidR="00A70D3A" w:rsidRPr="00430B05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حد قذف </w:t>
      </w:r>
      <w:r w:rsidR="00A70D3A" w:rsidRPr="00430B05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>اینجا نیست، اما تعزیر هست.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04903">
        <w:rPr>
          <w:rFonts w:ascii="IRBadr" w:hAnsi="IRBadr" w:cs="IRBadr"/>
          <w:sz w:val="28"/>
          <w:szCs w:val="28"/>
          <w:rtl/>
          <w:lang w:bidi="fa-IR"/>
        </w:rPr>
        <w:t>ازآنجایی‌که</w:t>
      </w:r>
      <w:r w:rsidR="00DE329D" w:rsidRPr="00430B05">
        <w:rPr>
          <w:rFonts w:ascii="IRBadr" w:hAnsi="IRBadr" w:cs="IRBadr"/>
          <w:sz w:val="28"/>
          <w:szCs w:val="28"/>
          <w:rtl/>
          <w:lang w:bidi="fa-IR"/>
        </w:rPr>
        <w:t xml:space="preserve"> ملاک در تعزیر ایذاء مؤمن بود،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="00DE329D" w:rsidRPr="00430B05">
        <w:rPr>
          <w:rFonts w:ascii="IRBadr" w:hAnsi="IRBadr" w:cs="IRBadr"/>
          <w:sz w:val="28"/>
          <w:szCs w:val="28"/>
          <w:rtl/>
          <w:lang w:bidi="fa-IR"/>
        </w:rPr>
        <w:t xml:space="preserve"> بیان 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>نسبت‌هایی</w:t>
      </w:r>
      <w:r w:rsidR="00DE329D" w:rsidRPr="00430B05">
        <w:rPr>
          <w:rFonts w:ascii="IRBadr" w:hAnsi="IRBadr" w:cs="IRBadr"/>
          <w:sz w:val="28"/>
          <w:szCs w:val="28"/>
          <w:rtl/>
          <w:lang w:bidi="fa-IR"/>
        </w:rPr>
        <w:t xml:space="preserve"> مانند خنزیر و خوک،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DE329D" w:rsidRPr="00430B05">
        <w:rPr>
          <w:rFonts w:ascii="IRBadr" w:hAnsi="IRBadr" w:cs="IRBadr"/>
          <w:sz w:val="28"/>
          <w:szCs w:val="28"/>
          <w:rtl/>
          <w:lang w:bidi="fa-IR"/>
        </w:rPr>
        <w:t xml:space="preserve"> ملاک </w:t>
      </w:r>
      <w:r w:rsidR="00D04903">
        <w:rPr>
          <w:rFonts w:ascii="IRBadr" w:hAnsi="IRBadr" w:cs="IRBadr"/>
          <w:sz w:val="28"/>
          <w:szCs w:val="28"/>
          <w:rtl/>
          <w:lang w:bidi="fa-IR"/>
        </w:rPr>
        <w:t>به وجود</w:t>
      </w:r>
      <w:r w:rsidR="00DE329D" w:rsidRPr="00430B05">
        <w:rPr>
          <w:rFonts w:ascii="IRBadr" w:hAnsi="IRBadr" w:cs="IRBadr"/>
          <w:sz w:val="28"/>
          <w:szCs w:val="28"/>
          <w:rtl/>
          <w:lang w:bidi="fa-IR"/>
        </w:rPr>
        <w:t xml:space="preserve"> خواهد آمد.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DE329D" w:rsidRPr="00430B05">
        <w:rPr>
          <w:rFonts w:ascii="IRBadr" w:hAnsi="IRBadr" w:cs="IRBadr"/>
          <w:sz w:val="28"/>
          <w:szCs w:val="28"/>
          <w:rtl/>
          <w:lang w:bidi="fa-IR"/>
        </w:rPr>
        <w:t xml:space="preserve"> مواردی که با کنایه به فرد این نسب را بیان 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DE329D" w:rsidRPr="00430B05">
        <w:rPr>
          <w:rFonts w:ascii="IRBadr" w:hAnsi="IRBadr" w:cs="IRBadr"/>
          <w:sz w:val="28"/>
          <w:szCs w:val="28"/>
          <w:rtl/>
          <w:lang w:bidi="fa-IR"/>
        </w:rPr>
        <w:t>،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باز</w:t>
      </w:r>
      <w:r w:rsidR="00DE329D" w:rsidRPr="00430B05">
        <w:rPr>
          <w:rFonts w:ascii="IRBadr" w:hAnsi="IRBadr" w:cs="IRBadr"/>
          <w:sz w:val="28"/>
          <w:szCs w:val="28"/>
          <w:rtl/>
          <w:lang w:bidi="fa-IR"/>
        </w:rPr>
        <w:t xml:space="preserve"> تعزیر بر او ثابت خواهد بود.</w:t>
      </w:r>
    </w:p>
    <w:p w:rsidR="00DE329D" w:rsidRPr="00430B05" w:rsidRDefault="00DE329D" w:rsidP="002946B0">
      <w:pPr>
        <w:pStyle w:val="Heading4"/>
        <w:ind w:firstLine="0"/>
        <w:rPr>
          <w:rFonts w:ascii="IRBadr" w:hAnsi="IRBadr" w:cs="IRBadr"/>
          <w:rtl/>
        </w:rPr>
      </w:pPr>
      <w:bookmarkStart w:id="12" w:name="_Toc426276668"/>
      <w:r w:rsidRPr="00430B05">
        <w:rPr>
          <w:rFonts w:ascii="IRBadr" w:hAnsi="IRBadr" w:cs="IRBadr"/>
          <w:rtl/>
        </w:rPr>
        <w:t>مستندات این باب</w:t>
      </w:r>
      <w:bookmarkEnd w:id="12"/>
    </w:p>
    <w:p w:rsidR="00DE329D" w:rsidRPr="00430B05" w:rsidRDefault="00CA659F" w:rsidP="002946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30B05">
        <w:rPr>
          <w:rFonts w:ascii="IRBadr" w:hAnsi="IRBadr" w:cs="IRBadr"/>
          <w:sz w:val="28"/>
          <w:szCs w:val="28"/>
          <w:rtl/>
          <w:lang w:bidi="fa-IR"/>
        </w:rPr>
        <w:t>روایات</w:t>
      </w:r>
      <w:r w:rsidR="00DE329D" w:rsidRPr="00430B05">
        <w:rPr>
          <w:rFonts w:ascii="IRBadr" w:hAnsi="IRBadr" w:cs="IRBadr"/>
          <w:sz w:val="28"/>
          <w:szCs w:val="28"/>
          <w:rtl/>
          <w:lang w:bidi="fa-IR"/>
        </w:rPr>
        <w:t>ی که در این زمینه نقل شده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="00DE329D" w:rsidRPr="00430B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به سه طایفه تقسیم کرد. یک طایفه روایاتی است که مربوط به نسبت زنای </w:t>
      </w:r>
      <w:r w:rsidR="00D04903">
        <w:rPr>
          <w:rFonts w:ascii="IRBadr" w:hAnsi="IRBadr" w:cs="IRBadr"/>
          <w:sz w:val="28"/>
          <w:szCs w:val="28"/>
          <w:rtl/>
          <w:lang w:bidi="fa-IR"/>
        </w:rPr>
        <w:t>غ</w:t>
      </w:r>
      <w:r w:rsidR="00D04903">
        <w:rPr>
          <w:rFonts w:ascii="IRBadr" w:hAnsi="IRBadr" w:cs="IRBadr" w:hint="cs"/>
          <w:sz w:val="28"/>
          <w:szCs w:val="28"/>
          <w:rtl/>
          <w:lang w:bidi="fa-IR"/>
        </w:rPr>
        <w:t>یرصریح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یا ظاهر است. چند روایت به این</w:t>
      </w:r>
      <w:r w:rsidR="00DE329D" w:rsidRPr="00430B05">
        <w:rPr>
          <w:rFonts w:ascii="IRBadr" w:hAnsi="IRBadr" w:cs="IRBadr"/>
          <w:sz w:val="28"/>
          <w:szCs w:val="28"/>
          <w:rtl/>
          <w:lang w:bidi="fa-IR"/>
        </w:rPr>
        <w:t xml:space="preserve"> فرض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اختصاص دارد. تعداد بیشتری از این روایات به صورت دوم </w:t>
      </w:r>
      <w:r w:rsidR="00DE329D" w:rsidRPr="00430B05">
        <w:rPr>
          <w:rFonts w:ascii="IRBadr" w:hAnsi="IRBadr" w:cs="IRBadr"/>
          <w:sz w:val="28"/>
          <w:szCs w:val="28"/>
          <w:rtl/>
          <w:lang w:bidi="fa-IR"/>
        </w:rPr>
        <w:t>اختصاص دارد، یعنی به س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>ب و دشنام</w:t>
      </w:r>
      <w:r w:rsidR="00DE329D" w:rsidRPr="00430B0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منتها</w:t>
      </w:r>
      <w:r w:rsidR="00DE329D" w:rsidRPr="00430B05">
        <w:rPr>
          <w:rFonts w:ascii="IRBadr" w:hAnsi="IRBadr" w:cs="IRBadr"/>
          <w:sz w:val="28"/>
          <w:szCs w:val="28"/>
          <w:rtl/>
          <w:lang w:bidi="fa-IR"/>
        </w:rPr>
        <w:t>،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مصادیقی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از دشنام در این روایات </w:t>
      </w:r>
      <w:r w:rsidR="00DE329D" w:rsidRPr="00430B05">
        <w:rPr>
          <w:rFonts w:ascii="IRBadr" w:hAnsi="IRBadr" w:cs="IRBadr"/>
          <w:sz w:val="28"/>
          <w:szCs w:val="28"/>
          <w:rtl/>
          <w:lang w:bidi="fa-IR"/>
        </w:rPr>
        <w:t>بیان شده است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و تأکید شده بر اینکه در</w:t>
      </w:r>
      <w:r w:rsidR="00DE329D" w:rsidRPr="00430B05">
        <w:rPr>
          <w:rFonts w:ascii="IRBadr" w:hAnsi="IRBadr" w:cs="IRBadr"/>
          <w:sz w:val="28"/>
          <w:szCs w:val="28"/>
          <w:rtl/>
          <w:lang w:bidi="fa-IR"/>
        </w:rPr>
        <w:t xml:space="preserve"> این موارد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تعزیر ثابت است.</w:t>
      </w:r>
    </w:p>
    <w:p w:rsidR="00DE329D" w:rsidRPr="00430B05" w:rsidRDefault="00CA659F" w:rsidP="002946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30B05">
        <w:rPr>
          <w:rFonts w:ascii="IRBadr" w:hAnsi="IRBadr" w:cs="IRBadr"/>
          <w:sz w:val="28"/>
          <w:szCs w:val="28"/>
          <w:rtl/>
          <w:lang w:bidi="fa-IR"/>
        </w:rPr>
        <w:t>گروه سوم روایاتی است که ضرب القاعده کرد، یعنی می‌شود از آن‌ها یک قاعده کلی</w:t>
      </w:r>
      <w:r w:rsidR="00DE329D" w:rsidRPr="00430B05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E329D" w:rsidRPr="00430B05">
        <w:rPr>
          <w:rFonts w:ascii="IRBadr" w:hAnsi="IRBadr" w:cs="IRBadr"/>
          <w:sz w:val="28"/>
          <w:szCs w:val="28"/>
          <w:rtl/>
          <w:lang w:bidi="fa-IR"/>
        </w:rPr>
        <w:t xml:space="preserve">استفاده نمود 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>که جدا</w:t>
      </w:r>
      <w:r w:rsidR="00DE329D" w:rsidRPr="00430B05">
        <w:rPr>
          <w:rFonts w:ascii="IRBadr" w:hAnsi="IRBadr" w:cs="IRBadr"/>
          <w:sz w:val="28"/>
          <w:szCs w:val="28"/>
          <w:rtl/>
          <w:lang w:bidi="fa-IR"/>
        </w:rPr>
        <w:t>گانه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E329D" w:rsidRPr="00430B05">
        <w:rPr>
          <w:rFonts w:ascii="IRBadr" w:hAnsi="IRBadr" w:cs="IRBadr"/>
          <w:sz w:val="28"/>
          <w:szCs w:val="28"/>
          <w:rtl/>
          <w:lang w:bidi="fa-IR"/>
        </w:rPr>
        <w:t xml:space="preserve">هر یک از 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>این</w:t>
      </w:r>
      <w:r w:rsidR="00DE329D" w:rsidRPr="00430B05">
        <w:rPr>
          <w:rFonts w:ascii="IRBadr" w:hAnsi="IRBadr" w:cs="IRBadr"/>
          <w:sz w:val="28"/>
          <w:szCs w:val="28"/>
          <w:rtl/>
          <w:lang w:bidi="fa-IR"/>
        </w:rPr>
        <w:t xml:space="preserve"> طوایف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را ملاحظه خواهید کرد.</w:t>
      </w:r>
    </w:p>
    <w:p w:rsidR="00BA253F" w:rsidRPr="00430B05" w:rsidRDefault="00DE329D" w:rsidP="002946B0">
      <w:pPr>
        <w:pStyle w:val="Heading4"/>
        <w:ind w:firstLine="0"/>
        <w:rPr>
          <w:rFonts w:ascii="IRBadr" w:hAnsi="IRBadr" w:cs="IRBadr"/>
          <w:rtl/>
        </w:rPr>
      </w:pPr>
      <w:bookmarkStart w:id="13" w:name="_Toc426276669"/>
      <w:r w:rsidRPr="00430B05">
        <w:rPr>
          <w:rFonts w:ascii="IRBadr" w:hAnsi="IRBadr" w:cs="IRBadr"/>
          <w:rtl/>
        </w:rPr>
        <w:t xml:space="preserve">روایات طایفه </w:t>
      </w:r>
      <w:r w:rsidR="00BA253F" w:rsidRPr="00430B05">
        <w:rPr>
          <w:rFonts w:ascii="IRBadr" w:hAnsi="IRBadr" w:cs="IRBadr"/>
          <w:rtl/>
        </w:rPr>
        <w:t>دوم</w:t>
      </w:r>
      <w:bookmarkEnd w:id="13"/>
    </w:p>
    <w:p w:rsidR="00BA253F" w:rsidRPr="00430B05" w:rsidRDefault="00BA253F" w:rsidP="002946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در ابتدا روایات طایفه دوم بیان 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که از همان باب نوزده است و مواردی از سب و دشنام را برشمرده و بر تعزیر تأکید کرده است.</w:t>
      </w:r>
    </w:p>
    <w:p w:rsidR="00DE329D" w:rsidRPr="00430B05" w:rsidRDefault="00DE329D" w:rsidP="002946B0">
      <w:pPr>
        <w:pStyle w:val="Heading4"/>
        <w:ind w:firstLine="0"/>
        <w:rPr>
          <w:rFonts w:ascii="IRBadr" w:hAnsi="IRBadr" w:cs="IRBadr"/>
          <w:rtl/>
        </w:rPr>
      </w:pPr>
      <w:bookmarkStart w:id="14" w:name="_Toc426276670"/>
      <w:r w:rsidRPr="00430B05">
        <w:rPr>
          <w:rFonts w:ascii="IRBadr" w:hAnsi="IRBadr" w:cs="IRBadr"/>
          <w:rtl/>
        </w:rPr>
        <w:t>روایت اول</w:t>
      </w:r>
      <w:bookmarkEnd w:id="14"/>
    </w:p>
    <w:p w:rsidR="002F50BB" w:rsidRPr="00430B05" w:rsidRDefault="00CA659F" w:rsidP="002946B0">
      <w:pPr>
        <w:pStyle w:val="NormalWeb"/>
        <w:bidi/>
        <w:jc w:val="both"/>
        <w:rPr>
          <w:rFonts w:ascii="IRBadr" w:hAnsi="IRBadr" w:cs="IRBadr"/>
          <w:color w:val="000000"/>
          <w:sz w:val="2"/>
          <w:szCs w:val="2"/>
        </w:rPr>
      </w:pPr>
      <w:r w:rsidRPr="00430B05">
        <w:rPr>
          <w:rFonts w:ascii="IRBadr" w:hAnsi="IRBadr" w:cs="IRBadr"/>
          <w:sz w:val="28"/>
          <w:szCs w:val="28"/>
          <w:rtl/>
        </w:rPr>
        <w:t>روایت اول همین باب نوزده</w:t>
      </w:r>
      <w:r w:rsidR="00BA253F" w:rsidRPr="00430B05">
        <w:rPr>
          <w:rFonts w:ascii="IRBadr" w:hAnsi="IRBadr" w:cs="IRBadr"/>
          <w:sz w:val="28"/>
          <w:szCs w:val="28"/>
          <w:rtl/>
        </w:rPr>
        <w:t>؛</w:t>
      </w:r>
    </w:p>
    <w:p w:rsidR="002F50BB" w:rsidRPr="00430B05" w:rsidRDefault="002F50BB" w:rsidP="002946B0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«مُحَمَّدُ بْنُ 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عْقُوبَ عَنْ عَلِ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بْنِ إِبْرَاهِ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(عَنْ أَبِ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هِ) عَنْ مُحَمَّدِ بْنِ عِ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ونُسَ عَنْ عَبْدِ الرَّحْمَنِ بْنِ أَبِ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قَالَ: سَأَلْتُ أَبَا عَبْدِ اللَّهِ ع عَنْ رَجُلٍ- سَبَّ رَجُلًا بِغَ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رِ قَذْفٍ 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عَرِّضُ بِهِ هَلْ 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جْلَدُ- قَالَ عَلَ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تَعْزِ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رٌ.» </w:t>
      </w:r>
      <w:r w:rsidRPr="00430B05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2F50BB" w:rsidRPr="00430B05" w:rsidRDefault="002F50BB" w:rsidP="002946B0">
      <w:pPr>
        <w:pStyle w:val="NormalWeb"/>
        <w:bidi/>
        <w:jc w:val="both"/>
        <w:rPr>
          <w:rFonts w:ascii="IRBadr" w:hAnsi="IRBadr" w:cs="IRBadr"/>
          <w:color w:val="000000"/>
          <w:sz w:val="2"/>
          <w:szCs w:val="2"/>
          <w:rtl/>
        </w:rPr>
      </w:pPr>
    </w:p>
    <w:p w:rsidR="00BA253F" w:rsidRPr="00430B05" w:rsidRDefault="00BA253F" w:rsidP="002946B0">
      <w:pPr>
        <w:pStyle w:val="Heading4"/>
        <w:ind w:firstLine="0"/>
        <w:rPr>
          <w:rFonts w:ascii="IRBadr" w:hAnsi="IRBadr" w:cs="IRBadr"/>
          <w:sz w:val="28"/>
          <w:szCs w:val="28"/>
          <w:rtl/>
        </w:rPr>
      </w:pPr>
      <w:bookmarkStart w:id="15" w:name="_Toc426276671"/>
      <w:r w:rsidRPr="00430B05">
        <w:rPr>
          <w:rFonts w:ascii="IRBadr" w:hAnsi="IRBadr" w:cs="IRBadr"/>
          <w:rtl/>
        </w:rPr>
        <w:t>احتمالات در روایت فوق</w:t>
      </w:r>
      <w:bookmarkEnd w:id="15"/>
    </w:p>
    <w:p w:rsidR="00BA253F" w:rsidRPr="00430B05" w:rsidRDefault="00BA253F" w:rsidP="002946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30B05">
        <w:rPr>
          <w:rFonts w:ascii="IRBadr" w:hAnsi="IRBadr" w:cs="IRBadr"/>
          <w:sz w:val="28"/>
          <w:szCs w:val="28"/>
          <w:rtl/>
          <w:lang w:bidi="fa-IR"/>
        </w:rPr>
        <w:t>دو احتمال در باب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این روایت 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>داده شده که بنابر یک احتمال در طایفه اولی قرار می‌گیرد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>،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 بنابر یک احتمال در طایفه ثانیه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>.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 یعرض به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>،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گاهی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 منظور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از آن،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 این است که تعریض به زنا داشته ولی به حد قذف نبوده است. اگر این باشد، جزء طایفه اول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ی می‌شود. اما اگر یعرض </w:t>
      </w:r>
      <w:r w:rsidR="00D04903">
        <w:rPr>
          <w:rFonts w:ascii="IRBadr" w:hAnsi="IRBadr" w:cs="IRBadr"/>
          <w:sz w:val="28"/>
          <w:szCs w:val="28"/>
          <w:rtl/>
          <w:lang w:bidi="fa-IR"/>
        </w:rPr>
        <w:t>به‌منظور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 همان تعریض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>،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 نه خصوص بحث قذف باشد، آن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>گاه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 جزء طایفه ثانیه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قرار 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>.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 در این روایت از این حیث 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ابهامی 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>است.</w:t>
      </w:r>
    </w:p>
    <w:p w:rsidR="00BA253F" w:rsidRPr="00430B05" w:rsidRDefault="00BA253F" w:rsidP="002946B0">
      <w:pPr>
        <w:pStyle w:val="Heading4"/>
        <w:ind w:firstLine="0"/>
        <w:rPr>
          <w:rFonts w:ascii="IRBadr" w:hAnsi="IRBadr" w:cs="IRBadr"/>
          <w:rtl/>
        </w:rPr>
      </w:pPr>
      <w:bookmarkStart w:id="16" w:name="_Toc426276672"/>
      <w:r w:rsidRPr="00430B05">
        <w:rPr>
          <w:rFonts w:ascii="IRBadr" w:hAnsi="IRBadr" w:cs="IRBadr"/>
          <w:rtl/>
        </w:rPr>
        <w:lastRenderedPageBreak/>
        <w:t>اتخاذ مبنا</w:t>
      </w:r>
      <w:bookmarkEnd w:id="16"/>
    </w:p>
    <w:p w:rsidR="00BA253F" w:rsidRPr="00430B05" w:rsidRDefault="00CA659F" w:rsidP="002946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30B05">
        <w:rPr>
          <w:rFonts w:ascii="IRBadr" w:hAnsi="IRBadr" w:cs="IRBadr"/>
          <w:sz w:val="28"/>
          <w:szCs w:val="28"/>
          <w:rtl/>
          <w:lang w:bidi="fa-IR"/>
        </w:rPr>
        <w:t>و چون این تعبیر یعرض</w:t>
      </w:r>
      <w:r w:rsidR="00BA253F" w:rsidRPr="00430B05">
        <w:rPr>
          <w:rFonts w:ascii="IRBadr" w:hAnsi="IRBadr" w:cs="IRBadr"/>
          <w:sz w:val="28"/>
          <w:szCs w:val="28"/>
          <w:rtl/>
          <w:lang w:bidi="fa-IR"/>
        </w:rPr>
        <w:t xml:space="preserve"> به، در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بعضی روایات نزدیک به زنا </w:t>
      </w:r>
      <w:r w:rsidR="00BA253F" w:rsidRPr="00430B05">
        <w:rPr>
          <w:rFonts w:ascii="IRBadr" w:hAnsi="IRBadr" w:cs="IRBadr"/>
          <w:sz w:val="28"/>
          <w:szCs w:val="28"/>
          <w:rtl/>
          <w:lang w:bidi="fa-IR"/>
        </w:rPr>
        <w:t xml:space="preserve">آمده 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است، بعید نیست جزء طایفه اول به شمار بیاید. ولی </w:t>
      </w:r>
      <w:r w:rsidR="00D04903">
        <w:rPr>
          <w:rFonts w:ascii="IRBadr" w:hAnsi="IRBadr" w:cs="IRBadr"/>
          <w:sz w:val="28"/>
          <w:szCs w:val="28"/>
          <w:rtl/>
          <w:lang w:bidi="fa-IR"/>
        </w:rPr>
        <w:t>درعین‌حال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اطمینانش مشکل است، </w:t>
      </w:r>
      <w:r w:rsidR="00BA253F" w:rsidRPr="00430B05">
        <w:rPr>
          <w:rFonts w:ascii="IRBadr" w:hAnsi="IRBadr" w:cs="IRBadr"/>
          <w:sz w:val="28"/>
          <w:szCs w:val="28"/>
          <w:rtl/>
          <w:lang w:bidi="fa-IR"/>
        </w:rPr>
        <w:t xml:space="preserve">البته 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>خیلی هم مهم نیست.</w:t>
      </w:r>
    </w:p>
    <w:p w:rsidR="00BA253F" w:rsidRPr="00430B05" w:rsidRDefault="00BA253F" w:rsidP="002946B0">
      <w:pPr>
        <w:pStyle w:val="Heading4"/>
        <w:ind w:firstLine="0"/>
        <w:rPr>
          <w:rFonts w:ascii="IRBadr" w:hAnsi="IRBadr" w:cs="IRBadr"/>
          <w:rtl/>
        </w:rPr>
      </w:pPr>
      <w:bookmarkStart w:id="17" w:name="_Toc426276673"/>
      <w:r w:rsidRPr="00430B05">
        <w:rPr>
          <w:rFonts w:ascii="IRBadr" w:hAnsi="IRBadr" w:cs="IRBadr"/>
          <w:rtl/>
        </w:rPr>
        <w:t>بررسی سندی روایت</w:t>
      </w:r>
      <w:bookmarkEnd w:id="17"/>
    </w:p>
    <w:p w:rsidR="00BA253F" w:rsidRPr="00430B05" w:rsidRDefault="00BA253F" w:rsidP="002946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30B05">
        <w:rPr>
          <w:rFonts w:ascii="IRBadr" w:hAnsi="IRBadr" w:cs="IRBadr"/>
          <w:sz w:val="28"/>
          <w:szCs w:val="28"/>
          <w:rtl/>
          <w:lang w:bidi="fa-IR"/>
        </w:rPr>
        <w:t>در سند اول از روایت،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محمد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بن عیسی وجود دارد که محل کلام است،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منتها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شیخ به یونس نیز سند دیگری را دارد و همچنین سندهای معتبری دیگری نیز وجود دارد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لذا 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سندش درست 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>و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 دلالتش هم واضح است. منتها</w:t>
      </w:r>
    </w:p>
    <w:p w:rsidR="00BA253F" w:rsidRPr="00430B05" w:rsidRDefault="00BA253F" w:rsidP="002946B0">
      <w:pPr>
        <w:pStyle w:val="Heading4"/>
        <w:ind w:firstLine="0"/>
        <w:rPr>
          <w:rFonts w:ascii="IRBadr" w:hAnsi="IRBadr" w:cs="IRBadr"/>
          <w:rtl/>
        </w:rPr>
      </w:pPr>
      <w:bookmarkStart w:id="18" w:name="_Toc426276674"/>
      <w:r w:rsidRPr="00430B05">
        <w:rPr>
          <w:rFonts w:ascii="IRBadr" w:hAnsi="IRBadr" w:cs="IRBadr"/>
          <w:rtl/>
        </w:rPr>
        <w:t>روایت دوم</w:t>
      </w:r>
      <w:bookmarkEnd w:id="18"/>
    </w:p>
    <w:p w:rsidR="002F50BB" w:rsidRPr="00430B05" w:rsidRDefault="00BA253F" w:rsidP="002946B0">
      <w:pPr>
        <w:pStyle w:val="NormalWeb"/>
        <w:bidi/>
        <w:jc w:val="both"/>
        <w:rPr>
          <w:rFonts w:ascii="IRBadr" w:hAnsi="IRBadr" w:cs="IRBadr"/>
          <w:color w:val="000000"/>
          <w:sz w:val="2"/>
          <w:szCs w:val="2"/>
        </w:rPr>
      </w:pPr>
      <w:r w:rsidRPr="00430B05">
        <w:rPr>
          <w:rFonts w:ascii="IRBadr" w:hAnsi="IRBadr" w:cs="IRBadr"/>
          <w:sz w:val="28"/>
          <w:szCs w:val="28"/>
          <w:rtl/>
        </w:rPr>
        <w:t>روایت دوم؛</w:t>
      </w:r>
    </w:p>
    <w:p w:rsidR="002F50BB" w:rsidRPr="00430B05" w:rsidRDefault="002F50BB" w:rsidP="002946B0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«عِدَّةٌ مِنْ أَصْحَابِنَا عَنْ أَحْمَدَ بْنِ مُحَمَّدِ بْنِ عِ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عَنِ الْحُسَ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نِ بْنِ سَعِ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دٍ عَنِ النَّضْرِ بْنِ سُوَ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دٍ عَنِ الْقَاسِمِ بْنِ سُلَ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مَانَ عَنْ جَرَّاحٍ الْمَدَائِنِ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أَبِ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قَالَ: إِذَا قَالَ الرَّجُلُ لِلرَّجُلِ أَنْتَ خَبِ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ثٌ وَ أَنْتَ خِنْزِ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رٌ فَلَ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 فِ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حَدٌّ وَ لَ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نْ فِ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مَوْعِظَةٌ وَ بَعْضُ الْعُقُوبَةِ.»</w:t>
      </w:r>
      <w:r w:rsidRPr="00430B05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2"/>
      </w:r>
    </w:p>
    <w:p w:rsidR="00BA253F" w:rsidRPr="00430B05" w:rsidRDefault="00BA253F" w:rsidP="002946B0">
      <w:pPr>
        <w:pStyle w:val="Heading4"/>
        <w:ind w:firstLine="0"/>
        <w:rPr>
          <w:rFonts w:ascii="IRBadr" w:hAnsi="IRBadr" w:cs="IRBadr"/>
          <w:sz w:val="28"/>
          <w:szCs w:val="28"/>
          <w:rtl/>
        </w:rPr>
      </w:pPr>
      <w:bookmarkStart w:id="19" w:name="_Toc426276675"/>
      <w:r w:rsidRPr="00430B05">
        <w:rPr>
          <w:rFonts w:ascii="IRBadr" w:hAnsi="IRBadr" w:cs="IRBadr"/>
          <w:rtl/>
        </w:rPr>
        <w:t>بررسی روایت</w:t>
      </w:r>
      <w:bookmarkEnd w:id="19"/>
    </w:p>
    <w:p w:rsidR="007B3A16" w:rsidRPr="00430B05" w:rsidRDefault="00CA659F" w:rsidP="002946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A253F" w:rsidRPr="00430B05">
        <w:rPr>
          <w:rFonts w:ascii="IRBadr" w:hAnsi="IRBadr" w:cs="IRBadr"/>
          <w:sz w:val="28"/>
          <w:szCs w:val="28"/>
          <w:rtl/>
          <w:lang w:bidi="fa-IR"/>
        </w:rPr>
        <w:t xml:space="preserve">سند روایت معتبر است، 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اگر به او بگوییم خنزیر، کلب </w:t>
      </w:r>
      <w:r w:rsidR="00BA253F" w:rsidRPr="00430B05">
        <w:rPr>
          <w:rFonts w:ascii="IRBadr" w:hAnsi="IRBadr" w:cs="IRBadr"/>
          <w:sz w:val="28"/>
          <w:szCs w:val="28"/>
          <w:rtl/>
          <w:lang w:bidi="fa-IR"/>
        </w:rPr>
        <w:t>یا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دشنام‌هایی که زنا در آن نیست، ولی</w:t>
      </w:r>
      <w:r w:rsidR="007B3A16" w:rsidRPr="00430B05">
        <w:rPr>
          <w:rFonts w:ascii="IRBadr" w:hAnsi="IRBadr" w:cs="IRBadr"/>
          <w:sz w:val="28"/>
          <w:szCs w:val="28"/>
          <w:rtl/>
          <w:lang w:bidi="fa-IR"/>
        </w:rPr>
        <w:t xml:space="preserve"> فرد را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اذیت می‌کند</w:t>
      </w:r>
      <w:r w:rsidR="007B3A16" w:rsidRPr="00430B0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حضرت فرمود لیس فیه حد، اینجا حد</w:t>
      </w:r>
      <w:r w:rsidR="007B3A16" w:rsidRPr="00430B05">
        <w:rPr>
          <w:rFonts w:ascii="IRBadr" w:hAnsi="IRBadr" w:cs="IRBadr"/>
          <w:sz w:val="28"/>
          <w:szCs w:val="28"/>
          <w:rtl/>
          <w:lang w:bidi="fa-IR"/>
        </w:rPr>
        <w:t>ی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ندارد. و لکن فیه موعظه و بعض العقوبه، جایی است که حاکم باید او را نصیحت کند و از طرفی هم بعض العقوبه دارد، بعض الع</w:t>
      </w:r>
      <w:r w:rsidR="007B3A16" w:rsidRPr="00430B05">
        <w:rPr>
          <w:rFonts w:ascii="IRBadr" w:hAnsi="IRBadr" w:cs="IRBadr"/>
          <w:sz w:val="28"/>
          <w:szCs w:val="28"/>
          <w:rtl/>
          <w:lang w:bidi="fa-IR"/>
        </w:rPr>
        <w:t>قوبه در اصطلاح روایت یعنی تعزیر.</w:t>
      </w:r>
    </w:p>
    <w:p w:rsidR="007B3A16" w:rsidRPr="00430B05" w:rsidRDefault="007B3A16" w:rsidP="002946B0">
      <w:pPr>
        <w:pStyle w:val="Heading4"/>
        <w:ind w:firstLine="0"/>
        <w:rPr>
          <w:rFonts w:ascii="IRBadr" w:hAnsi="IRBadr" w:cs="IRBadr"/>
          <w:rtl/>
        </w:rPr>
      </w:pPr>
      <w:bookmarkStart w:id="20" w:name="_Toc426276676"/>
      <w:r w:rsidRPr="00430B05">
        <w:rPr>
          <w:rFonts w:ascii="IRBadr" w:hAnsi="IRBadr" w:cs="IRBadr"/>
          <w:rtl/>
        </w:rPr>
        <w:t>روایت سوم</w:t>
      </w:r>
      <w:bookmarkEnd w:id="20"/>
    </w:p>
    <w:p w:rsidR="002F50BB" w:rsidRPr="00430B05" w:rsidRDefault="00CA659F" w:rsidP="002946B0">
      <w:pPr>
        <w:pStyle w:val="NormalWeb"/>
        <w:bidi/>
        <w:jc w:val="both"/>
        <w:rPr>
          <w:rFonts w:ascii="IRBadr" w:hAnsi="IRBadr" w:cs="IRBadr"/>
          <w:color w:val="000000"/>
          <w:sz w:val="2"/>
          <w:szCs w:val="2"/>
        </w:rPr>
      </w:pPr>
      <w:r w:rsidRPr="00430B05">
        <w:rPr>
          <w:rFonts w:ascii="IRBadr" w:hAnsi="IRBadr" w:cs="IRBadr"/>
          <w:sz w:val="28"/>
          <w:szCs w:val="28"/>
          <w:rtl/>
        </w:rPr>
        <w:t>روایت سوم</w:t>
      </w:r>
      <w:r w:rsidR="007B3A16" w:rsidRPr="00430B05">
        <w:rPr>
          <w:rFonts w:ascii="IRBadr" w:hAnsi="IRBadr" w:cs="IRBadr"/>
          <w:sz w:val="28"/>
          <w:szCs w:val="28"/>
          <w:rtl/>
        </w:rPr>
        <w:t>؛</w:t>
      </w:r>
    </w:p>
    <w:p w:rsidR="002F50BB" w:rsidRPr="00430B05" w:rsidRDefault="002F50BB" w:rsidP="002946B0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«عَلِ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بْنُ إِبْرَاهِ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عَنْ صَالِحِ بْنِ السِّنْدِ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جَعْفَرِ بْنِ بَشِ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رٍ عَنِ الْحُسَ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نِ بْنِ أَبِ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الْعَلَاءِ عَنْ أَبِ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مَخْلَدٍ السَّرَّاجِ عَنْ أَبِ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أَنَّهُ قَالَ: قَضَ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أَمِ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رُ الْمُؤْمِنِ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 ع فِ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رَجُلٍ دَعَا آخَرَ ابْنَ الْمَجْنُونِ فَقَالَ لَهُ الْآخَرُ أَنْتَ ابْنُ الْمَجْنُونِ فَأَمَرَ الْأَوَّلَ أَنْ 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جْلِدَ 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lastRenderedPageBreak/>
        <w:t>صَاحِبَهُ عِشْرِ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نَ جَلْدَةً وَ قَالَ لَهُ اعْلَمْ أَنَّهُ مُسْتَحِقٌّ 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مثل‌ها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عِشْرِ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 فَلَمَّا جَلَدَهُ أَعْطَ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الْمَجْلُودَ السَّوْطَ فَجَلَدَهُ نَ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الًا 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لُ بِهِمَا.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430B05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3"/>
      </w:r>
    </w:p>
    <w:p w:rsidR="007B3A16" w:rsidRPr="00430B05" w:rsidRDefault="007B3A16" w:rsidP="002946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فکر کنم جعفر بن بشیر توثیق نداشته باشد. فردی 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>خطاب به دیگری کرد که ابن المجنون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>،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 آن هم گفت انت ابن المجنون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>،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 حضرت در اینجا هر دو را تعزیر کرد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>. منتها تعزیر را به خودشان سپرد.</w:t>
      </w:r>
    </w:p>
    <w:p w:rsidR="007B3A16" w:rsidRPr="00430B05" w:rsidRDefault="007B3A16" w:rsidP="002946B0">
      <w:pPr>
        <w:pStyle w:val="Heading4"/>
        <w:ind w:firstLine="0"/>
        <w:rPr>
          <w:rFonts w:ascii="IRBadr" w:hAnsi="IRBadr" w:cs="IRBadr"/>
          <w:rtl/>
        </w:rPr>
      </w:pPr>
      <w:bookmarkStart w:id="21" w:name="_Toc426276677"/>
      <w:r w:rsidRPr="00430B05">
        <w:rPr>
          <w:rFonts w:ascii="IRBadr" w:hAnsi="IRBadr" w:cs="IRBadr"/>
          <w:rtl/>
        </w:rPr>
        <w:t>روایت چهارم</w:t>
      </w:r>
      <w:bookmarkEnd w:id="21"/>
    </w:p>
    <w:p w:rsidR="002F50BB" w:rsidRPr="00430B05" w:rsidRDefault="00CA659F" w:rsidP="002946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</w:p>
    <w:p w:rsidR="002F50BB" w:rsidRPr="00430B05" w:rsidRDefault="00CA659F" w:rsidP="002946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30B05">
        <w:rPr>
          <w:rFonts w:ascii="IRBadr" w:hAnsi="IRBadr" w:cs="IRBadr"/>
          <w:sz w:val="28"/>
          <w:szCs w:val="28"/>
          <w:rtl/>
          <w:lang w:bidi="fa-IR"/>
        </w:rPr>
        <w:t>روایت چهارم</w:t>
      </w:r>
      <w:r w:rsidR="007B3A16" w:rsidRPr="00430B05">
        <w:rPr>
          <w:rFonts w:ascii="IRBadr" w:hAnsi="IRBadr" w:cs="IRBadr"/>
          <w:sz w:val="28"/>
          <w:szCs w:val="28"/>
          <w:rtl/>
          <w:lang w:bidi="fa-IR"/>
        </w:rPr>
        <w:t>؛</w:t>
      </w:r>
      <w:r w:rsidR="002F50BB" w:rsidRPr="00430B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F50BB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«عَلِ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2F50BB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بْنُ إِبْرَاهِ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2F50BB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عَنْ أَبِ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2F50BB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عَنِ الْقَاسِمِ بْنِ مُحَمَّدٍ الْمِنْقَرِ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2F50BB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عَنِ النُّعْمَانِ بْنِ عَبْدِ السَّلَامِ عَنْ أَبِ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2F50BB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حَنِ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2F50BB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فَةَ قَالَ: سَأَلْتُ أَبَا عَبْدِ اللَّهِ ع عَنْ رَجُلٍ قَالَ لآِخَرَ 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2F50BB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 فَاسِقُ قَالَ لَا حَدَّ عَلَ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2F50BB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هِ وَ 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2F50BB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عَزَّرُ.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="002F50BB" w:rsidRPr="00430B05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4"/>
      </w:r>
    </w:p>
    <w:p w:rsidR="007B3A16" w:rsidRPr="00430B05" w:rsidRDefault="007B3A16" w:rsidP="002946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30B05">
        <w:rPr>
          <w:rFonts w:ascii="IRBadr" w:hAnsi="IRBadr" w:cs="IRBadr"/>
          <w:sz w:val="28"/>
          <w:szCs w:val="28"/>
          <w:rtl/>
          <w:lang w:bidi="fa-IR"/>
        </w:rPr>
        <w:t>این سند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 اعتباری ندارد، ولی 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>چند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 سند دیگر دارد که احتمالاً </w:t>
      </w:r>
      <w:r w:rsidR="00430B05">
        <w:rPr>
          <w:rFonts w:ascii="IRBadr" w:hAnsi="IRBadr" w:cs="IRBadr"/>
          <w:sz w:val="28"/>
          <w:szCs w:val="28"/>
          <w:rtl/>
          <w:lang w:bidi="fa-IR"/>
        </w:rPr>
        <w:t>قابل‌قبول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7B3A16" w:rsidRPr="00430B05" w:rsidRDefault="007B3A16" w:rsidP="002946B0">
      <w:pPr>
        <w:pStyle w:val="Heading4"/>
        <w:ind w:firstLine="0"/>
        <w:rPr>
          <w:rFonts w:ascii="IRBadr" w:hAnsi="IRBadr" w:cs="IRBadr"/>
          <w:rtl/>
        </w:rPr>
      </w:pPr>
      <w:bookmarkStart w:id="22" w:name="_Toc426276678"/>
      <w:r w:rsidRPr="00430B05">
        <w:rPr>
          <w:rFonts w:ascii="IRBadr" w:hAnsi="IRBadr" w:cs="IRBadr"/>
          <w:rtl/>
        </w:rPr>
        <w:t>روایت پنجم</w:t>
      </w:r>
      <w:bookmarkEnd w:id="22"/>
    </w:p>
    <w:p w:rsidR="007B3A16" w:rsidRPr="00430B05" w:rsidRDefault="00CA659F" w:rsidP="002946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روایت پنجم روایت معتبری است</w:t>
      </w:r>
      <w:r w:rsidR="007B3A16" w:rsidRPr="00430B05">
        <w:rPr>
          <w:rFonts w:ascii="IRBadr" w:hAnsi="IRBadr" w:cs="IRBadr"/>
          <w:sz w:val="28"/>
          <w:szCs w:val="28"/>
          <w:rtl/>
          <w:lang w:bidi="fa-IR"/>
        </w:rPr>
        <w:t xml:space="preserve"> که؛</w:t>
      </w:r>
    </w:p>
    <w:p w:rsidR="00571B50" w:rsidRPr="00430B05" w:rsidRDefault="00571B50" w:rsidP="002946B0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«عَلِ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بْنُ إِبْرَاهِ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عَنْ أَبِ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هِ عَنِ ابْنِ فَضَّالٍ عَنْ 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ونُسَ بْنِ 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عْقُوبَ عَنْ أَبِ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مَرْ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عَنْ أَبِ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جَعْفَرٍ ع قَالَ: قَضَ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أَمِ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رُ الْمُؤْمِنِ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 ع فِ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الْهِجَاءِ التَّعْزِ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رَ.»</w:t>
      </w:r>
      <w:r w:rsidRPr="00430B05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5"/>
      </w:r>
    </w:p>
    <w:p w:rsidR="007B3A16" w:rsidRPr="00430B05" w:rsidRDefault="002F50BB" w:rsidP="002946B0">
      <w:pPr>
        <w:pStyle w:val="NormalWeb"/>
        <w:bidi/>
        <w:jc w:val="both"/>
        <w:rPr>
          <w:rFonts w:ascii="IRBadr" w:hAnsi="IRBadr" w:cs="IRBadr"/>
          <w:color w:val="000000"/>
          <w:sz w:val="2"/>
          <w:szCs w:val="2"/>
          <w:rtl/>
        </w:rPr>
      </w:pPr>
      <w:r w:rsidRPr="00430B05">
        <w:rPr>
          <w:rFonts w:ascii="IRBadr" w:hAnsi="IRBadr" w:cs="IRBadr"/>
          <w:sz w:val="28"/>
          <w:szCs w:val="28"/>
          <w:rtl/>
        </w:rPr>
        <w:t>این س</w:t>
      </w:r>
      <w:r w:rsidR="00571B50" w:rsidRPr="00430B05">
        <w:rPr>
          <w:rFonts w:ascii="IRBadr" w:hAnsi="IRBadr" w:cs="IRBadr"/>
          <w:sz w:val="28"/>
          <w:szCs w:val="28"/>
          <w:rtl/>
        </w:rPr>
        <w:t>ند از اعتبار خوبی برخوردار است و</w:t>
      </w:r>
      <w:r w:rsidR="002946B0" w:rsidRPr="00430B05">
        <w:rPr>
          <w:rFonts w:ascii="IRBadr" w:hAnsi="IRBadr" w:cs="IRBadr"/>
          <w:color w:val="3232FA"/>
          <w:sz w:val="18"/>
          <w:szCs w:val="18"/>
          <w:rtl/>
        </w:rPr>
        <w:t xml:space="preserve"> </w:t>
      </w:r>
      <w:r w:rsidR="00CA659F" w:rsidRPr="00430B05">
        <w:rPr>
          <w:rFonts w:ascii="IRBadr" w:hAnsi="IRBadr" w:cs="IRBadr"/>
          <w:sz w:val="28"/>
          <w:szCs w:val="28"/>
          <w:rtl/>
        </w:rPr>
        <w:t xml:space="preserve">حضرت در هجاء </w:t>
      </w:r>
      <w:r w:rsidR="007B3A16" w:rsidRPr="00430B05">
        <w:rPr>
          <w:rFonts w:ascii="IRBadr" w:hAnsi="IRBadr" w:cs="IRBadr"/>
          <w:sz w:val="28"/>
          <w:szCs w:val="28"/>
          <w:rtl/>
        </w:rPr>
        <w:t xml:space="preserve">به تعزیر </w:t>
      </w:r>
      <w:r w:rsidR="00CA659F" w:rsidRPr="00430B05">
        <w:rPr>
          <w:rFonts w:ascii="IRBadr" w:hAnsi="IRBadr" w:cs="IRBadr"/>
          <w:sz w:val="28"/>
          <w:szCs w:val="28"/>
          <w:rtl/>
        </w:rPr>
        <w:t>حکم کردند</w:t>
      </w:r>
      <w:r w:rsidR="007B3A16" w:rsidRPr="00430B05">
        <w:rPr>
          <w:rFonts w:ascii="IRBadr" w:hAnsi="IRBadr" w:cs="IRBadr"/>
          <w:sz w:val="28"/>
          <w:szCs w:val="28"/>
          <w:rtl/>
        </w:rPr>
        <w:t>.</w:t>
      </w:r>
    </w:p>
    <w:p w:rsidR="007B3A16" w:rsidRPr="00430B05" w:rsidRDefault="007B3A16" w:rsidP="002946B0">
      <w:pPr>
        <w:pStyle w:val="Heading4"/>
        <w:ind w:firstLine="0"/>
        <w:rPr>
          <w:rFonts w:ascii="IRBadr" w:hAnsi="IRBadr" w:cs="IRBadr"/>
          <w:rtl/>
        </w:rPr>
      </w:pPr>
      <w:bookmarkStart w:id="23" w:name="_Toc426276679"/>
      <w:r w:rsidRPr="00430B05">
        <w:rPr>
          <w:rFonts w:ascii="IRBadr" w:hAnsi="IRBadr" w:cs="IRBadr"/>
          <w:rtl/>
        </w:rPr>
        <w:t>مراد از هجاء</w:t>
      </w:r>
      <w:bookmarkEnd w:id="23"/>
    </w:p>
    <w:p w:rsidR="007B3A16" w:rsidRPr="00430B05" w:rsidRDefault="007B3A16" w:rsidP="002946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30B05">
        <w:rPr>
          <w:rFonts w:ascii="IRBadr" w:hAnsi="IRBadr" w:cs="IRBadr"/>
          <w:sz w:val="28"/>
          <w:szCs w:val="28"/>
          <w:rtl/>
          <w:lang w:bidi="fa-IR"/>
        </w:rPr>
        <w:t>در لغت محل بحث است که مراد از هجا چیست؟</w:t>
      </w:r>
    </w:p>
    <w:p w:rsidR="007B3A16" w:rsidRPr="00430B05" w:rsidRDefault="00CA659F" w:rsidP="002946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هجاء دو معنا دارد که عام و خاص است. گاهی به آن هجوی </w:t>
      </w:r>
      <w:r w:rsidR="00D04903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که در شعر منعکس می‌شود، یعنی در قالب نظم دیگری هجو بشود. گاهی هم مطلق هجو و تحقیر دیگران را </w:t>
      </w:r>
      <w:r w:rsidR="00D04903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ولو در قالب بیان نثری و غیر نظمی باشد و چون هجا در هر دو</w:t>
      </w:r>
      <w:r w:rsidR="007B3A16" w:rsidRPr="00430B05">
        <w:rPr>
          <w:rFonts w:ascii="IRBadr" w:hAnsi="IRBadr" w:cs="IRBadr"/>
          <w:sz w:val="28"/>
          <w:szCs w:val="28"/>
          <w:rtl/>
          <w:lang w:bidi="fa-IR"/>
        </w:rPr>
        <w:t xml:space="preserve"> معنی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lastRenderedPageBreak/>
        <w:t>به کار می‌رود، تعیین اینکه اینجا منظور مطلق است یا خاص است، دشوار است.. قدر متیقن آن</w:t>
      </w:r>
      <w:r w:rsidR="007B3A16" w:rsidRPr="00430B05">
        <w:rPr>
          <w:rFonts w:ascii="IRBadr" w:hAnsi="IRBadr" w:cs="IRBadr"/>
          <w:sz w:val="28"/>
          <w:szCs w:val="28"/>
          <w:rtl/>
          <w:lang w:bidi="fa-IR"/>
        </w:rPr>
        <w:t>،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جایی است که در قالب شعر کسی را مذمت و تحقیر بکند.</w:t>
      </w:r>
    </w:p>
    <w:p w:rsidR="004A5D44" w:rsidRPr="00430B05" w:rsidRDefault="007B3A16" w:rsidP="002946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روایات دیگر این باب نیز همین معنی را افاده 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>می‌دهند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. در روایت ششم تا 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>نهم مضمونی دارد که نفی حد می‌کند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>،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 اما صریحاً تعزیر 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اثبات 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نشده است. 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لذا 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این سه روایت </w:t>
      </w:r>
      <w:r w:rsidR="004A5D44" w:rsidRPr="00430B05">
        <w:rPr>
          <w:rFonts w:ascii="IRBadr" w:hAnsi="IRBadr" w:cs="IRBadr"/>
          <w:sz w:val="28"/>
          <w:szCs w:val="28"/>
          <w:rtl/>
          <w:lang w:bidi="fa-IR"/>
        </w:rPr>
        <w:t>به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 بحث ما 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>مستقیماً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 ارتباط پیدا نمی‌کند، برای اینکه ما می‌خواهیم </w:t>
      </w:r>
      <w:r w:rsidR="004A5D44" w:rsidRPr="00430B05">
        <w:rPr>
          <w:rFonts w:ascii="IRBadr" w:hAnsi="IRBadr" w:cs="IRBadr"/>
          <w:sz w:val="28"/>
          <w:szCs w:val="28"/>
          <w:rtl/>
          <w:lang w:bidi="fa-IR"/>
        </w:rPr>
        <w:t>بدانیم تعزیر هست یا نیست؟</w:t>
      </w:r>
    </w:p>
    <w:p w:rsidR="004A5D44" w:rsidRPr="00430B05" w:rsidRDefault="004A5D44" w:rsidP="002946B0">
      <w:pPr>
        <w:pStyle w:val="Heading4"/>
        <w:ind w:firstLine="0"/>
        <w:rPr>
          <w:rFonts w:ascii="IRBadr" w:hAnsi="IRBadr" w:cs="IRBadr"/>
          <w:rtl/>
        </w:rPr>
      </w:pPr>
      <w:bookmarkStart w:id="24" w:name="_Toc426276680"/>
      <w:r w:rsidRPr="00430B05">
        <w:rPr>
          <w:rFonts w:ascii="IRBadr" w:hAnsi="IRBadr" w:cs="IRBadr"/>
          <w:rtl/>
        </w:rPr>
        <w:t>روایت ششم</w:t>
      </w:r>
      <w:bookmarkEnd w:id="24"/>
    </w:p>
    <w:p w:rsidR="00571B50" w:rsidRPr="00430B05" w:rsidRDefault="00571B50" w:rsidP="002946B0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«وَ بِالْإِسْنَادِ عَنْ جَعْفَرِ بْنِ مُحَمَّدٍ عَنْ أَبِ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فِ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رَجُلٍ قَالَ لِرَجُلٍ 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 شَارِبَ الْخَمْرِ- 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 آ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لَ الْخِنْزِ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رِ- قَالَ لَا حَدَّ عَلَ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وَ لَ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نْ 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ضْرَبُ أَسْوَاطاً.» </w:t>
      </w:r>
      <w:r w:rsidRPr="00430B05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6"/>
      </w:r>
    </w:p>
    <w:p w:rsidR="00571B50" w:rsidRPr="00430B05" w:rsidRDefault="00571B50" w:rsidP="002946B0">
      <w:pPr>
        <w:pStyle w:val="NormalWeb"/>
        <w:bidi/>
        <w:jc w:val="both"/>
        <w:rPr>
          <w:rFonts w:ascii="IRBadr" w:hAnsi="IRBadr" w:cs="IRBadr"/>
          <w:color w:val="000000"/>
          <w:sz w:val="2"/>
          <w:szCs w:val="2"/>
          <w:rtl/>
        </w:rPr>
      </w:pPr>
    </w:p>
    <w:p w:rsidR="004A5D44" w:rsidRPr="00430B05" w:rsidRDefault="00CA659F" w:rsidP="002946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30B05">
        <w:rPr>
          <w:rFonts w:ascii="IRBadr" w:hAnsi="IRBadr" w:cs="IRBadr"/>
          <w:sz w:val="28"/>
          <w:szCs w:val="28"/>
          <w:rtl/>
          <w:lang w:bidi="fa-IR"/>
        </w:rPr>
        <w:t>حد ندارد</w:t>
      </w:r>
      <w:r w:rsidR="004A5D44" w:rsidRPr="00430B05">
        <w:rPr>
          <w:rFonts w:ascii="IRBadr" w:hAnsi="IRBadr" w:cs="IRBadr"/>
          <w:sz w:val="28"/>
          <w:szCs w:val="28"/>
          <w:rtl/>
          <w:lang w:bidi="fa-IR"/>
        </w:rPr>
        <w:t>،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مقداری شلاق زده می‌شود که منظور </w:t>
      </w:r>
      <w:r w:rsidR="004A5D44" w:rsidRPr="00430B05">
        <w:rPr>
          <w:rFonts w:ascii="IRBadr" w:hAnsi="IRBadr" w:cs="IRBadr"/>
          <w:sz w:val="28"/>
          <w:szCs w:val="28"/>
          <w:rtl/>
          <w:lang w:bidi="fa-IR"/>
        </w:rPr>
        <w:t xml:space="preserve">همان 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تعزیر است. </w:t>
      </w:r>
      <w:r w:rsidR="004A5D44" w:rsidRPr="00430B05">
        <w:rPr>
          <w:rFonts w:ascii="IRBadr" w:hAnsi="IRBadr" w:cs="IRBadr"/>
          <w:sz w:val="28"/>
          <w:szCs w:val="28"/>
          <w:rtl/>
          <w:lang w:bidi="fa-IR"/>
        </w:rPr>
        <w:t>در این روایات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فقط روایت اول احتمال داشت جزء طایفه اول باشد.</w:t>
      </w:r>
    </w:p>
    <w:p w:rsidR="004A5D44" w:rsidRPr="00430B05" w:rsidRDefault="004A5D44" w:rsidP="002946B0">
      <w:pPr>
        <w:pStyle w:val="Heading4"/>
        <w:ind w:firstLine="0"/>
        <w:rPr>
          <w:rFonts w:ascii="IRBadr" w:hAnsi="IRBadr" w:cs="IRBadr"/>
          <w:rtl/>
        </w:rPr>
      </w:pPr>
      <w:bookmarkStart w:id="25" w:name="_Toc426276681"/>
      <w:r w:rsidRPr="00430B05">
        <w:rPr>
          <w:rFonts w:ascii="IRBadr" w:hAnsi="IRBadr" w:cs="IRBadr"/>
          <w:rtl/>
        </w:rPr>
        <w:t>طایفه سوم</w:t>
      </w:r>
      <w:bookmarkEnd w:id="25"/>
    </w:p>
    <w:p w:rsidR="004A5D44" w:rsidRPr="00430B05" w:rsidRDefault="004A5D44" w:rsidP="002946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30B05">
        <w:rPr>
          <w:rFonts w:ascii="IRBadr" w:hAnsi="IRBadr" w:cs="IRBadr"/>
          <w:sz w:val="28"/>
          <w:szCs w:val="28"/>
          <w:rtl/>
          <w:lang w:bidi="fa-IR"/>
        </w:rPr>
        <w:t>در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 طایفه سوم دو روایت است که در باب بیست و چهارم آمده است. روایت اول و دوم باب بیست و چه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ارم، صفحه چهارصد و </w:t>
      </w:r>
      <w:r w:rsidR="00D04903">
        <w:rPr>
          <w:rFonts w:ascii="IRBadr" w:hAnsi="IRBadr" w:cs="IRBadr"/>
          <w:sz w:val="28"/>
          <w:szCs w:val="28"/>
          <w:rtl/>
          <w:lang w:bidi="fa-IR"/>
        </w:rPr>
        <w:t>پنجاه‌وهشت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4A5D44" w:rsidRPr="00430B05" w:rsidRDefault="004A5D44" w:rsidP="002946B0">
      <w:pPr>
        <w:pStyle w:val="Heading4"/>
        <w:ind w:firstLine="0"/>
        <w:rPr>
          <w:rFonts w:ascii="IRBadr" w:hAnsi="IRBadr" w:cs="IRBadr"/>
          <w:rtl/>
        </w:rPr>
      </w:pPr>
      <w:bookmarkStart w:id="26" w:name="_Toc426276682"/>
      <w:r w:rsidRPr="00430B05">
        <w:rPr>
          <w:rFonts w:ascii="IRBadr" w:hAnsi="IRBadr" w:cs="IRBadr"/>
          <w:rtl/>
        </w:rPr>
        <w:t>بحث سندی روایت اول</w:t>
      </w:r>
      <w:bookmarkEnd w:id="26"/>
    </w:p>
    <w:p w:rsidR="004A5D44" w:rsidRPr="00430B05" w:rsidRDefault="00CA659F" w:rsidP="002946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30B05">
        <w:rPr>
          <w:rFonts w:ascii="IRBadr" w:hAnsi="IRBadr" w:cs="IRBadr"/>
          <w:sz w:val="28"/>
          <w:szCs w:val="28"/>
          <w:rtl/>
          <w:lang w:bidi="fa-IR"/>
        </w:rPr>
        <w:t>محمد بن الحسن باسناده عن احمد بن محمد عن علی بن حکم عن الحسین بن ابی العنا</w:t>
      </w:r>
      <w:r w:rsidR="004A5D44" w:rsidRPr="00430B05">
        <w:rPr>
          <w:rFonts w:ascii="IRBadr" w:hAnsi="IRBadr" w:cs="IRBadr"/>
          <w:sz w:val="28"/>
          <w:szCs w:val="28"/>
          <w:rtl/>
          <w:lang w:bidi="fa-IR"/>
        </w:rPr>
        <w:t>.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4A5D44" w:rsidRPr="00430B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یک سند </w:t>
      </w:r>
      <w:r w:rsidR="004A5D44" w:rsidRPr="00430B05">
        <w:rPr>
          <w:rFonts w:ascii="IRBadr" w:hAnsi="IRBadr" w:cs="IRBadr"/>
          <w:sz w:val="28"/>
          <w:szCs w:val="28"/>
          <w:rtl/>
          <w:lang w:bidi="fa-IR"/>
        </w:rPr>
        <w:t xml:space="preserve">روایت 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>است</w:t>
      </w:r>
      <w:r w:rsidR="004A5D44" w:rsidRPr="00430B05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راجع </w:t>
      </w:r>
      <w:r w:rsidR="004A5D44" w:rsidRPr="00430B05">
        <w:rPr>
          <w:rFonts w:ascii="IRBadr" w:hAnsi="IRBadr" w:cs="IRBadr"/>
          <w:sz w:val="28"/>
          <w:szCs w:val="28"/>
          <w:rtl/>
          <w:lang w:bidi="fa-IR"/>
        </w:rPr>
        <w:t xml:space="preserve">به 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علی بن حکم بحث‌های رجالی وجود دارد، منتها چون همین روایت سندهای دیگری دارد که قطعاً معتبر است، روی این سندش خیلی تکیه نمی‌کنیم. مثلاً صدوق این روایت را </w:t>
      </w:r>
      <w:r w:rsidR="00D04903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="004A5D44" w:rsidRPr="00430B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نقل کرده </w:t>
      </w:r>
      <w:r w:rsidR="004A5D44" w:rsidRPr="00430B05">
        <w:rPr>
          <w:rFonts w:ascii="IRBadr" w:hAnsi="IRBadr" w:cs="IRBadr"/>
          <w:sz w:val="28"/>
          <w:szCs w:val="28"/>
          <w:rtl/>
          <w:lang w:bidi="fa-IR"/>
        </w:rPr>
        <w:t xml:space="preserve">است که؛ 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>عن ابیه عن سعد عن ابراهیم بن زیاد عن اخیه علی بن مهزیار مشهور عن عثمان بن عیسی عن سماعه، و کلینی از عده من اصحابنا عن احمد بن محمد عن عثمان بن عیسی عن سماعه</w:t>
      </w:r>
      <w:r w:rsidR="004A5D44" w:rsidRPr="00430B05">
        <w:rPr>
          <w:rFonts w:ascii="IRBadr" w:hAnsi="IRBadr" w:cs="IRBadr"/>
          <w:sz w:val="28"/>
          <w:szCs w:val="28"/>
          <w:rtl/>
          <w:lang w:bidi="fa-IR"/>
        </w:rPr>
        <w:t>.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="004A5D44" w:rsidRPr="00430B05">
        <w:rPr>
          <w:rFonts w:ascii="IRBadr" w:hAnsi="IRBadr" w:cs="IRBadr"/>
          <w:sz w:val="28"/>
          <w:szCs w:val="28"/>
          <w:rtl/>
          <w:lang w:bidi="fa-IR"/>
        </w:rPr>
        <w:t xml:space="preserve"> روایت حاضر 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>سه سند دارد که س</w:t>
      </w:r>
      <w:r w:rsidR="004A5D44" w:rsidRPr="00430B05">
        <w:rPr>
          <w:rFonts w:ascii="IRBadr" w:hAnsi="IRBadr" w:cs="IRBadr"/>
          <w:sz w:val="28"/>
          <w:szCs w:val="28"/>
          <w:rtl/>
          <w:lang w:bidi="fa-IR"/>
        </w:rPr>
        <w:t>ند شیخ ممکن است احیاناً محل بحث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باشد. اما سندی که مرحوم صدوق </w:t>
      </w:r>
      <w:r w:rsidR="004A5D44" w:rsidRPr="00430B05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مرحوم کلینی </w:t>
      </w:r>
      <w:r w:rsidR="00D04903">
        <w:rPr>
          <w:rFonts w:ascii="IRBadr" w:hAnsi="IRBadr" w:cs="IRBadr"/>
          <w:sz w:val="28"/>
          <w:szCs w:val="28"/>
          <w:rtl/>
          <w:lang w:bidi="fa-IR"/>
        </w:rPr>
        <w:t>به‌خصوص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دارد، سندهای بسیار معتبر و متقنی است.</w:t>
      </w:r>
    </w:p>
    <w:p w:rsidR="004A5D44" w:rsidRPr="00430B05" w:rsidRDefault="004A5D44" w:rsidP="002946B0">
      <w:pPr>
        <w:pStyle w:val="Heading4"/>
        <w:ind w:firstLine="0"/>
        <w:rPr>
          <w:rFonts w:ascii="IRBadr" w:hAnsi="IRBadr" w:cs="IRBadr"/>
          <w:rtl/>
        </w:rPr>
      </w:pPr>
      <w:bookmarkStart w:id="27" w:name="_Toc426276683"/>
      <w:r w:rsidRPr="00430B05">
        <w:rPr>
          <w:rFonts w:ascii="IRBadr" w:hAnsi="IRBadr" w:cs="IRBadr"/>
          <w:rtl/>
        </w:rPr>
        <w:lastRenderedPageBreak/>
        <w:t>روایت اول</w:t>
      </w:r>
      <w:bookmarkEnd w:id="27"/>
    </w:p>
    <w:p w:rsidR="00571B50" w:rsidRPr="00430B05" w:rsidRDefault="00571B50" w:rsidP="002946B0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«أَحْمَدُ بْنُ مُحَمَّدٍ عَنْ عَلِ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بْنِ الْحَ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مِ عَنِ الْحُسَ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نِ بْنِ أَبِ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الْعَلَاءِ عَنْ أَبِ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قَالَ: إِنَّ رَجُلًا لَقِ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رَجُلًا عَلَ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عَهْدِ أَمِ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رِ الْمُؤْمِنِ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 ع فَقَالَ إِنَّ هَذَا افْتَرَ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عَلَ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قَالَ وَ مَا قَالَ لَ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قَالَ إِنَّهُ احْتَلَمَ بِأُمِّ الْآخَرِ قَالَ إِنَّ فِ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الْعَدْلِ إِنْ شِئْتَ جَلَدْتَ ظِلَّهُ فَإِنَّ الْحُلُمَ إِنَّمَا هُوَ مِثْلُ الظِّلِّ وَ لَ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نْ سَنُوجِعُهُ ضَرْباً وَجِ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عاً حَتَّ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لَا 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ؤْذِ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الْمُسْلِمِ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 فَضَرَبَهُ ضَرْباً وَجِ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عاً.»</w:t>
      </w:r>
      <w:r w:rsidRPr="00430B05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7"/>
      </w:r>
    </w:p>
    <w:p w:rsidR="00571B50" w:rsidRPr="00430B05" w:rsidRDefault="00571B50" w:rsidP="002946B0">
      <w:pPr>
        <w:pStyle w:val="NormalWeb"/>
        <w:bidi/>
        <w:jc w:val="both"/>
        <w:rPr>
          <w:rFonts w:ascii="IRBadr" w:hAnsi="IRBadr" w:cs="IRBadr"/>
          <w:color w:val="000000"/>
          <w:sz w:val="2"/>
          <w:szCs w:val="2"/>
          <w:rtl/>
        </w:rPr>
      </w:pPr>
    </w:p>
    <w:p w:rsidR="004A5D44" w:rsidRPr="00430B05" w:rsidRDefault="00CA659F" w:rsidP="002946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30B05">
        <w:rPr>
          <w:rFonts w:ascii="IRBadr" w:hAnsi="IRBadr" w:cs="IRBadr"/>
          <w:sz w:val="28"/>
          <w:szCs w:val="28"/>
          <w:rtl/>
          <w:lang w:bidi="fa-IR"/>
        </w:rPr>
        <w:t>به حضرت عرض کرد این شخص بر من افترا بسته است.، حضرت سؤال کرد به تو</w:t>
      </w:r>
      <w:r w:rsidR="004A5D44" w:rsidRPr="00430B05">
        <w:rPr>
          <w:rFonts w:ascii="IRBadr" w:hAnsi="IRBadr" w:cs="IRBadr"/>
          <w:sz w:val="28"/>
          <w:szCs w:val="28"/>
          <w:rtl/>
          <w:lang w:bidi="fa-IR"/>
        </w:rPr>
        <w:t xml:space="preserve"> چه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گفته است</w:t>
      </w:r>
      <w:r w:rsidR="004A5D44" w:rsidRPr="00430B05">
        <w:rPr>
          <w:rFonts w:ascii="IRBadr" w:hAnsi="IRBadr" w:cs="IRBadr"/>
          <w:sz w:val="28"/>
          <w:szCs w:val="28"/>
          <w:rtl/>
          <w:lang w:bidi="fa-IR"/>
        </w:rPr>
        <w:t>؟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به او گفته که </w:t>
      </w:r>
      <w:r w:rsidR="004A5D44" w:rsidRPr="00430B05">
        <w:rPr>
          <w:rFonts w:ascii="IRBadr" w:hAnsi="IRBadr" w:cs="IRBadr"/>
          <w:sz w:val="28"/>
          <w:szCs w:val="28"/>
          <w:rtl/>
          <w:lang w:bidi="fa-IR"/>
        </w:rPr>
        <w:t xml:space="preserve">مثلاً 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>من در خواب با مادر تو مجامعت کردم</w:t>
      </w:r>
      <w:r w:rsidR="004A5D44" w:rsidRPr="00430B0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حضرت می‌فرماید خواب مثل سایه است، اگر بخواهیم او را </w:t>
      </w:r>
      <w:r w:rsidR="004A5D44" w:rsidRPr="00430B05">
        <w:rPr>
          <w:rFonts w:ascii="IRBadr" w:hAnsi="IRBadr" w:cs="IRBadr"/>
          <w:sz w:val="28"/>
          <w:szCs w:val="28"/>
          <w:rtl/>
          <w:lang w:bidi="fa-IR"/>
        </w:rPr>
        <w:t xml:space="preserve">حد 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>بزنیم باید به سایه او بزنیم، چون ا</w:t>
      </w:r>
      <w:r w:rsidR="004A5D44" w:rsidRPr="00430B05">
        <w:rPr>
          <w:rFonts w:ascii="IRBadr" w:hAnsi="IRBadr" w:cs="IRBadr"/>
          <w:sz w:val="28"/>
          <w:szCs w:val="28"/>
          <w:rtl/>
          <w:lang w:bidi="fa-IR"/>
        </w:rPr>
        <w:t>و چیزی را به خواب نسبت داده است و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خواب سایه است، واقعیت نیست.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4A5D44" w:rsidRPr="00430B05">
        <w:rPr>
          <w:rFonts w:ascii="IRBadr" w:hAnsi="IRBadr" w:cs="IRBadr"/>
          <w:sz w:val="28"/>
          <w:szCs w:val="28"/>
          <w:rtl/>
          <w:lang w:bidi="fa-IR"/>
        </w:rPr>
        <w:t xml:space="preserve"> برای او ضربی در نظر گرفته خواهد شد.</w:t>
      </w:r>
    </w:p>
    <w:p w:rsidR="00085C11" w:rsidRPr="00430B05" w:rsidRDefault="00085C11" w:rsidP="002946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به قرینه تعلیلی که در آخر روایت آورده شده است، </w:t>
      </w:r>
      <w:r w:rsidR="00CA659F" w:rsidRPr="00430B05">
        <w:rPr>
          <w:rFonts w:ascii="IRBadr" w:hAnsi="IRBadr" w:cs="IRBadr"/>
          <w:sz w:val="28"/>
          <w:szCs w:val="28"/>
          <w:rtl/>
          <w:lang w:bidi="fa-IR"/>
        </w:rPr>
        <w:t xml:space="preserve">معلوم می‌شود که 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>مراد تعزیر بوده و ملاک یعنی ایذاء مسلم موجود است.</w:t>
      </w:r>
    </w:p>
    <w:p w:rsidR="00085C11" w:rsidRPr="00430B05" w:rsidRDefault="00085C11" w:rsidP="002946B0">
      <w:pPr>
        <w:pStyle w:val="Heading4"/>
        <w:ind w:firstLine="0"/>
        <w:rPr>
          <w:rFonts w:ascii="IRBadr" w:hAnsi="IRBadr" w:cs="IRBadr"/>
          <w:rtl/>
        </w:rPr>
      </w:pPr>
      <w:bookmarkStart w:id="28" w:name="_Toc426276684"/>
      <w:r w:rsidRPr="00430B05">
        <w:rPr>
          <w:rFonts w:ascii="IRBadr" w:hAnsi="IRBadr" w:cs="IRBadr"/>
          <w:rtl/>
        </w:rPr>
        <w:t>روایت دوم</w:t>
      </w:r>
      <w:bookmarkEnd w:id="28"/>
    </w:p>
    <w:p w:rsidR="00571B50" w:rsidRPr="00430B05" w:rsidRDefault="00CA659F" w:rsidP="002946B0">
      <w:pPr>
        <w:pStyle w:val="NormalWeb"/>
        <w:bidi/>
        <w:jc w:val="both"/>
        <w:rPr>
          <w:rFonts w:ascii="IRBadr" w:hAnsi="IRBadr" w:cs="IRBadr"/>
          <w:color w:val="000000"/>
          <w:sz w:val="2"/>
          <w:szCs w:val="2"/>
        </w:rPr>
      </w:pPr>
      <w:r w:rsidRPr="00430B05">
        <w:rPr>
          <w:rFonts w:ascii="IRBadr" w:hAnsi="IRBadr" w:cs="IRBadr"/>
          <w:sz w:val="28"/>
          <w:szCs w:val="28"/>
          <w:rtl/>
        </w:rPr>
        <w:t>روایت دوم</w:t>
      </w:r>
      <w:r w:rsidR="00085C11" w:rsidRPr="00430B05">
        <w:rPr>
          <w:rFonts w:ascii="IRBadr" w:hAnsi="IRBadr" w:cs="IRBadr"/>
          <w:sz w:val="28"/>
          <w:szCs w:val="28"/>
          <w:rtl/>
        </w:rPr>
        <w:t xml:space="preserve"> اینگونه است؛</w:t>
      </w:r>
    </w:p>
    <w:p w:rsidR="00571B50" w:rsidRPr="00430B05" w:rsidRDefault="00571B50" w:rsidP="002946B0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«مُحَمَّدُ بْنُ عَلِ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بْنِ الْحُسَ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نِ بِإِسْنَادِهِ إِلَ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قَضَا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 أَمِ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رِ الْمُؤْمِنِ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 ع أَنَّ رَجُلًا قَالَ لَهُ إِنَّ هَذَا زَعَمَ أَنَّهُ احْتَلَمَ بِأُمِّ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- فَقَالَ إِنَّ الْحُلُمَ بِمَنْزِلَةِ الظِّلِّ- فَإِنْ شِئْتَ جَلَدْتُ لَ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ظِلَّهُ- ثُمَّ قَالَ لَ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نِّ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أُؤَدِّبُهُ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لِئَلَّا 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عُودَ 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ؤْذِ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الْمُسْلِمِ</w:t>
      </w:r>
      <w:r w:rsidR="002946B0"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30B0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نَ.»</w:t>
      </w:r>
      <w:r w:rsidRPr="00430B05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8"/>
      </w:r>
    </w:p>
    <w:p w:rsidR="00571B50" w:rsidRPr="00430B05" w:rsidRDefault="00571B50" w:rsidP="002946B0">
      <w:pPr>
        <w:pStyle w:val="NormalWeb"/>
        <w:bidi/>
        <w:jc w:val="both"/>
        <w:rPr>
          <w:rFonts w:ascii="IRBadr" w:hAnsi="IRBadr" w:cs="IRBadr"/>
          <w:color w:val="000000"/>
          <w:sz w:val="2"/>
          <w:szCs w:val="2"/>
          <w:rtl/>
        </w:rPr>
      </w:pPr>
    </w:p>
    <w:p w:rsidR="00085C11" w:rsidRPr="00430B05" w:rsidRDefault="00085C11" w:rsidP="002946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این روایت چند سند دارد که 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>ظاهراً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یکی از </w:t>
      </w:r>
      <w:r w:rsidR="002946B0" w:rsidRPr="00430B0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430B05">
        <w:rPr>
          <w:rFonts w:ascii="IRBadr" w:hAnsi="IRBadr" w:cs="IRBadr"/>
          <w:sz w:val="28"/>
          <w:szCs w:val="28"/>
          <w:rtl/>
          <w:lang w:bidi="fa-IR"/>
        </w:rPr>
        <w:t xml:space="preserve"> معتبر باشد.</w:t>
      </w:r>
    </w:p>
    <w:p w:rsidR="00085C11" w:rsidRPr="00430B05" w:rsidRDefault="00085C11" w:rsidP="002946B0">
      <w:pPr>
        <w:pStyle w:val="Heading4"/>
        <w:ind w:firstLine="0"/>
        <w:rPr>
          <w:rFonts w:ascii="IRBadr" w:hAnsi="IRBadr" w:cs="IRBadr"/>
          <w:rtl/>
        </w:rPr>
      </w:pPr>
      <w:bookmarkStart w:id="29" w:name="_Toc426276685"/>
      <w:r w:rsidRPr="00430B05">
        <w:rPr>
          <w:rFonts w:ascii="IRBadr" w:hAnsi="IRBadr" w:cs="IRBadr"/>
          <w:rtl/>
        </w:rPr>
        <w:t>معانی تأدیب</w:t>
      </w:r>
      <w:bookmarkEnd w:id="29"/>
    </w:p>
    <w:p w:rsidR="00CA659F" w:rsidRPr="00430B05" w:rsidRDefault="00CA659F" w:rsidP="002946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30B05">
        <w:rPr>
          <w:rFonts w:ascii="IRBadr" w:hAnsi="IRBadr" w:cs="IRBadr"/>
          <w:sz w:val="28"/>
          <w:szCs w:val="28"/>
          <w:rtl/>
          <w:lang w:bidi="fa-IR"/>
        </w:rPr>
        <w:t>کلمه تأدیب در روایات چند معنا دارد که گاهی به معنای تعزیر می‌آید یا تنبیه می‌آید، گاهی تأدیب به معنای تربیت واقعی می‌آید که در اینجا به آن معنا است.</w:t>
      </w:r>
    </w:p>
    <w:p w:rsidR="00152670" w:rsidRPr="00430B05" w:rsidRDefault="00152670" w:rsidP="00734D59">
      <w:pPr>
        <w:bidi/>
        <w:rPr>
          <w:rFonts w:ascii="IRBadr" w:hAnsi="IRBadr" w:cs="IRBadr"/>
          <w:rtl/>
          <w:lang w:bidi="fa-IR"/>
        </w:rPr>
      </w:pPr>
    </w:p>
    <w:sectPr w:rsidR="00152670" w:rsidRPr="00430B05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E85" w:rsidRDefault="00D07E85" w:rsidP="000D5800">
      <w:pPr>
        <w:spacing w:after="0" w:line="240" w:lineRule="auto"/>
      </w:pPr>
      <w:r>
        <w:separator/>
      </w:r>
    </w:p>
  </w:endnote>
  <w:endnote w:type="continuationSeparator" w:id="0">
    <w:p w:rsidR="00D07E85" w:rsidRDefault="00D07E85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altName w:val="Times New Roman"/>
    <w:charset w:val="00"/>
    <w:family w:val="auto"/>
    <w:pitch w:val="variable"/>
    <w:sig w:usb0="00000000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E85" w:rsidRDefault="00D07E85" w:rsidP="00BA1142">
      <w:pPr>
        <w:bidi/>
        <w:spacing w:after="0" w:line="240" w:lineRule="auto"/>
      </w:pPr>
      <w:r>
        <w:separator/>
      </w:r>
    </w:p>
  </w:footnote>
  <w:footnote w:type="continuationSeparator" w:id="0">
    <w:p w:rsidR="00D07E85" w:rsidRDefault="00D07E85" w:rsidP="000D5800">
      <w:pPr>
        <w:spacing w:after="0" w:line="240" w:lineRule="auto"/>
      </w:pPr>
      <w:r>
        <w:continuationSeparator/>
      </w:r>
    </w:p>
  </w:footnote>
  <w:footnote w:id="1">
    <w:p w:rsidR="002F50BB" w:rsidRDefault="002F50B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F50BB">
        <w:rPr>
          <w:rFonts w:ascii="Noor_Titr" w:hAnsi="Noor_Titr" w:cs="B Badr" w:hint="cs"/>
          <w:color w:val="000000" w:themeColor="text1"/>
          <w:rtl/>
        </w:rPr>
        <w:t>وسائل الش</w:t>
      </w:r>
      <w:r w:rsidR="002946B0">
        <w:rPr>
          <w:rFonts w:ascii="Noor_Titr" w:hAnsi="Noor_Titr" w:cs="B Badr" w:hint="cs"/>
          <w:color w:val="000000" w:themeColor="text1"/>
          <w:rtl/>
        </w:rPr>
        <w:t>ی</w:t>
      </w:r>
      <w:r w:rsidRPr="002F50BB">
        <w:rPr>
          <w:rFonts w:ascii="Noor_Titr" w:hAnsi="Noor_Titr" w:cs="B Badr" w:hint="cs"/>
          <w:color w:val="000000" w:themeColor="text1"/>
          <w:rtl/>
        </w:rPr>
        <w:t xml:space="preserve">عة؛ </w:t>
      </w:r>
      <w:r w:rsidR="002946B0">
        <w:rPr>
          <w:rFonts w:ascii="Noor_Titr" w:hAnsi="Noor_Titr" w:cs="B Badr"/>
          <w:color w:val="000000" w:themeColor="text1"/>
          <w:rtl/>
        </w:rPr>
        <w:t>ج 28</w:t>
      </w:r>
      <w:r w:rsidRPr="002F50BB">
        <w:rPr>
          <w:rFonts w:ascii="Noor_Titr" w:hAnsi="Noor_Titr" w:cs="B Badr" w:hint="cs"/>
          <w:color w:val="000000" w:themeColor="text1"/>
          <w:rtl/>
        </w:rPr>
        <w:t>، ص: 202</w:t>
      </w:r>
    </w:p>
  </w:footnote>
  <w:footnote w:id="2">
    <w:p w:rsidR="002F50BB" w:rsidRDefault="002F50B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F50BB">
        <w:rPr>
          <w:rFonts w:ascii="Noor_Titr" w:hAnsi="Noor_Titr" w:cs="B Badr" w:hint="cs"/>
          <w:color w:val="000000" w:themeColor="text1"/>
          <w:rtl/>
        </w:rPr>
        <w:t>ال</w:t>
      </w:r>
      <w:r w:rsidR="002946B0">
        <w:rPr>
          <w:rFonts w:ascii="Noor_Titr" w:hAnsi="Noor_Titr" w:cs="B Badr" w:hint="cs"/>
          <w:color w:val="000000" w:themeColor="text1"/>
          <w:rtl/>
        </w:rPr>
        <w:t>ک</w:t>
      </w:r>
      <w:r w:rsidRPr="002F50BB">
        <w:rPr>
          <w:rFonts w:ascii="Noor_Titr" w:hAnsi="Noor_Titr" w:cs="B Badr" w:hint="cs"/>
          <w:color w:val="000000" w:themeColor="text1"/>
          <w:rtl/>
        </w:rPr>
        <w:t>اف</w:t>
      </w:r>
      <w:r w:rsidR="002946B0">
        <w:rPr>
          <w:rFonts w:ascii="Noor_Titr" w:hAnsi="Noor_Titr" w:cs="B Badr" w:hint="cs"/>
          <w:color w:val="000000" w:themeColor="text1"/>
          <w:rtl/>
        </w:rPr>
        <w:t>ی</w:t>
      </w:r>
      <w:r w:rsidRPr="002F50BB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2946B0">
        <w:rPr>
          <w:rFonts w:ascii="Noor_Titr" w:hAnsi="Noor_Titr" w:cs="B Badr" w:hint="cs"/>
          <w:color w:val="000000" w:themeColor="text1"/>
          <w:rtl/>
        </w:rPr>
        <w:t>ی</w:t>
      </w:r>
      <w:r w:rsidRPr="002F50BB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2946B0">
        <w:rPr>
          <w:rFonts w:ascii="Noor_Titr" w:hAnsi="Noor_Titr" w:cs="B Badr"/>
          <w:color w:val="000000" w:themeColor="text1"/>
          <w:rtl/>
        </w:rPr>
        <w:t>ج 7</w:t>
      </w:r>
      <w:r w:rsidRPr="002F50BB">
        <w:rPr>
          <w:rFonts w:ascii="Noor_Titr" w:hAnsi="Noor_Titr" w:cs="B Badr" w:hint="cs"/>
          <w:color w:val="000000" w:themeColor="text1"/>
          <w:rtl/>
        </w:rPr>
        <w:t>، ص: 241</w:t>
      </w:r>
    </w:p>
  </w:footnote>
  <w:footnote w:id="3">
    <w:p w:rsidR="002F50BB" w:rsidRDefault="002F50B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F50BB">
        <w:rPr>
          <w:rFonts w:ascii="Noor_Titr" w:hAnsi="Noor_Titr" w:cs="B Badr" w:hint="cs"/>
          <w:color w:val="000000" w:themeColor="text1"/>
          <w:rtl/>
        </w:rPr>
        <w:t>ال</w:t>
      </w:r>
      <w:r w:rsidR="002946B0">
        <w:rPr>
          <w:rFonts w:ascii="Noor_Titr" w:hAnsi="Noor_Titr" w:cs="B Badr" w:hint="cs"/>
          <w:color w:val="000000" w:themeColor="text1"/>
          <w:rtl/>
        </w:rPr>
        <w:t>ک</w:t>
      </w:r>
      <w:r w:rsidRPr="002F50BB">
        <w:rPr>
          <w:rFonts w:ascii="Noor_Titr" w:hAnsi="Noor_Titr" w:cs="B Badr" w:hint="cs"/>
          <w:color w:val="000000" w:themeColor="text1"/>
          <w:rtl/>
        </w:rPr>
        <w:t>اف</w:t>
      </w:r>
      <w:r w:rsidR="002946B0">
        <w:rPr>
          <w:rFonts w:ascii="Noor_Titr" w:hAnsi="Noor_Titr" w:cs="B Badr" w:hint="cs"/>
          <w:color w:val="000000" w:themeColor="text1"/>
          <w:rtl/>
        </w:rPr>
        <w:t>ی</w:t>
      </w:r>
      <w:r w:rsidRPr="002F50BB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2946B0">
        <w:rPr>
          <w:rFonts w:ascii="Noor_Titr" w:hAnsi="Noor_Titr" w:cs="B Badr" w:hint="cs"/>
          <w:color w:val="000000" w:themeColor="text1"/>
          <w:rtl/>
        </w:rPr>
        <w:t>ی</w:t>
      </w:r>
      <w:r w:rsidRPr="002F50BB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2946B0">
        <w:rPr>
          <w:rFonts w:ascii="Noor_Titr" w:hAnsi="Noor_Titr" w:cs="B Badr"/>
          <w:color w:val="000000" w:themeColor="text1"/>
          <w:rtl/>
        </w:rPr>
        <w:t>ج 7</w:t>
      </w:r>
      <w:r w:rsidRPr="002F50BB">
        <w:rPr>
          <w:rFonts w:ascii="Noor_Titr" w:hAnsi="Noor_Titr" w:cs="B Badr" w:hint="cs"/>
          <w:color w:val="000000" w:themeColor="text1"/>
          <w:rtl/>
        </w:rPr>
        <w:t>، ص: 242</w:t>
      </w:r>
    </w:p>
  </w:footnote>
  <w:footnote w:id="4">
    <w:p w:rsidR="002F50BB" w:rsidRDefault="002F50B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ascii="Noor_Titr" w:hAnsi="Noor_Titr" w:cs="B Badr" w:hint="cs"/>
          <w:color w:val="000000" w:themeColor="text1"/>
          <w:rtl/>
        </w:rPr>
        <w:t>ا</w:t>
      </w:r>
      <w:r w:rsidRPr="002F50BB">
        <w:rPr>
          <w:rFonts w:ascii="Noor_Titr" w:hAnsi="Noor_Titr" w:cs="B Badr" w:hint="cs"/>
          <w:color w:val="000000" w:themeColor="text1"/>
          <w:rtl/>
        </w:rPr>
        <w:t>ل</w:t>
      </w:r>
      <w:r w:rsidR="002946B0">
        <w:rPr>
          <w:rFonts w:ascii="Noor_Titr" w:hAnsi="Noor_Titr" w:cs="B Badr" w:hint="cs"/>
          <w:color w:val="000000" w:themeColor="text1"/>
          <w:rtl/>
        </w:rPr>
        <w:t>ک</w:t>
      </w:r>
      <w:r w:rsidRPr="002F50BB">
        <w:rPr>
          <w:rFonts w:ascii="Noor_Titr" w:hAnsi="Noor_Titr" w:cs="B Badr" w:hint="cs"/>
          <w:color w:val="000000" w:themeColor="text1"/>
          <w:rtl/>
        </w:rPr>
        <w:t>اف</w:t>
      </w:r>
      <w:r w:rsidR="002946B0">
        <w:rPr>
          <w:rFonts w:ascii="Noor_Titr" w:hAnsi="Noor_Titr" w:cs="B Badr" w:hint="cs"/>
          <w:color w:val="000000" w:themeColor="text1"/>
          <w:rtl/>
        </w:rPr>
        <w:t>ی</w:t>
      </w:r>
      <w:r w:rsidRPr="002F50BB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2946B0">
        <w:rPr>
          <w:rFonts w:ascii="Noor_Titr" w:hAnsi="Noor_Titr" w:cs="B Badr" w:hint="cs"/>
          <w:color w:val="000000" w:themeColor="text1"/>
          <w:rtl/>
        </w:rPr>
        <w:t>ی</w:t>
      </w:r>
      <w:r w:rsidRPr="002F50BB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2946B0">
        <w:rPr>
          <w:rFonts w:ascii="Noor_Titr" w:hAnsi="Noor_Titr" w:cs="B Badr"/>
          <w:color w:val="000000" w:themeColor="text1"/>
          <w:rtl/>
        </w:rPr>
        <w:t>ج 7</w:t>
      </w:r>
      <w:r w:rsidRPr="002F50BB">
        <w:rPr>
          <w:rFonts w:ascii="Noor_Titr" w:hAnsi="Noor_Titr" w:cs="B Badr" w:hint="cs"/>
          <w:color w:val="000000" w:themeColor="text1"/>
          <w:rtl/>
        </w:rPr>
        <w:t>، ص: 242</w:t>
      </w:r>
    </w:p>
  </w:footnote>
  <w:footnote w:id="5">
    <w:p w:rsidR="00571B50" w:rsidRDefault="00571B5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71B50">
        <w:rPr>
          <w:rFonts w:ascii="Noor_Titr" w:hAnsi="Noor_Titr" w:cs="B Badr" w:hint="cs"/>
          <w:color w:val="000000" w:themeColor="text1"/>
          <w:rtl/>
        </w:rPr>
        <w:t>ال</w:t>
      </w:r>
      <w:r w:rsidR="002946B0">
        <w:rPr>
          <w:rFonts w:ascii="Noor_Titr" w:hAnsi="Noor_Titr" w:cs="B Badr" w:hint="cs"/>
          <w:color w:val="000000" w:themeColor="text1"/>
          <w:rtl/>
        </w:rPr>
        <w:t>ک</w:t>
      </w:r>
      <w:r w:rsidRPr="00571B50">
        <w:rPr>
          <w:rFonts w:ascii="Noor_Titr" w:hAnsi="Noor_Titr" w:cs="B Badr" w:hint="cs"/>
          <w:color w:val="000000" w:themeColor="text1"/>
          <w:rtl/>
        </w:rPr>
        <w:t>اف</w:t>
      </w:r>
      <w:r w:rsidR="002946B0">
        <w:rPr>
          <w:rFonts w:ascii="Noor_Titr" w:hAnsi="Noor_Titr" w:cs="B Badr" w:hint="cs"/>
          <w:color w:val="000000" w:themeColor="text1"/>
          <w:rtl/>
        </w:rPr>
        <w:t>ی</w:t>
      </w:r>
      <w:r w:rsidRPr="00571B50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2946B0">
        <w:rPr>
          <w:rFonts w:ascii="Noor_Titr" w:hAnsi="Noor_Titr" w:cs="B Badr" w:hint="cs"/>
          <w:color w:val="000000" w:themeColor="text1"/>
          <w:rtl/>
        </w:rPr>
        <w:t>ی</w:t>
      </w:r>
      <w:r w:rsidRPr="00571B50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2946B0">
        <w:rPr>
          <w:rFonts w:ascii="Noor_Titr" w:hAnsi="Noor_Titr" w:cs="B Badr"/>
          <w:color w:val="000000" w:themeColor="text1"/>
          <w:rtl/>
        </w:rPr>
        <w:t>ج 7</w:t>
      </w:r>
      <w:r w:rsidRPr="00571B50">
        <w:rPr>
          <w:rFonts w:ascii="Noor_Titr" w:hAnsi="Noor_Titr" w:cs="B Badr" w:hint="cs"/>
          <w:color w:val="000000" w:themeColor="text1"/>
          <w:rtl/>
        </w:rPr>
        <w:t>، ص: 243</w:t>
      </w:r>
    </w:p>
  </w:footnote>
  <w:footnote w:id="6">
    <w:p w:rsidR="00571B50" w:rsidRDefault="00571B50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71B50">
        <w:rPr>
          <w:rFonts w:ascii="Noor_Titr" w:hAnsi="Noor_Titr" w:cs="B Badr" w:hint="cs"/>
          <w:color w:val="000000" w:themeColor="text1"/>
          <w:rtl/>
        </w:rPr>
        <w:t>وسائل الش</w:t>
      </w:r>
      <w:r w:rsidR="002946B0">
        <w:rPr>
          <w:rFonts w:ascii="Noor_Titr" w:hAnsi="Noor_Titr" w:cs="B Badr" w:hint="cs"/>
          <w:color w:val="000000" w:themeColor="text1"/>
          <w:rtl/>
        </w:rPr>
        <w:t>ی</w:t>
      </w:r>
      <w:r w:rsidRPr="00571B50">
        <w:rPr>
          <w:rFonts w:ascii="Noor_Titr" w:hAnsi="Noor_Titr" w:cs="B Badr" w:hint="cs"/>
          <w:color w:val="000000" w:themeColor="text1"/>
          <w:rtl/>
        </w:rPr>
        <w:t xml:space="preserve">عة؛ </w:t>
      </w:r>
      <w:r w:rsidR="002946B0">
        <w:rPr>
          <w:rFonts w:ascii="Noor_Titr" w:hAnsi="Noor_Titr" w:cs="B Badr"/>
          <w:color w:val="000000" w:themeColor="text1"/>
          <w:rtl/>
        </w:rPr>
        <w:t>ج 28</w:t>
      </w:r>
      <w:r w:rsidRPr="00571B50">
        <w:rPr>
          <w:rFonts w:ascii="Noor_Titr" w:hAnsi="Noor_Titr" w:cs="B Badr" w:hint="cs"/>
          <w:color w:val="000000" w:themeColor="text1"/>
          <w:rtl/>
        </w:rPr>
        <w:t>، ص: 205</w:t>
      </w:r>
    </w:p>
  </w:footnote>
  <w:footnote w:id="7">
    <w:p w:rsidR="00571B50" w:rsidRDefault="00571B5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71B50">
        <w:rPr>
          <w:rFonts w:ascii="Noor_Titr" w:hAnsi="Noor_Titr" w:cs="B Badr" w:hint="cs"/>
          <w:color w:val="000000" w:themeColor="text1"/>
          <w:rtl/>
        </w:rPr>
        <w:t>تهذ</w:t>
      </w:r>
      <w:r w:rsidR="002946B0">
        <w:rPr>
          <w:rFonts w:ascii="Noor_Titr" w:hAnsi="Noor_Titr" w:cs="B Badr" w:hint="cs"/>
          <w:color w:val="000000" w:themeColor="text1"/>
          <w:rtl/>
        </w:rPr>
        <w:t>ی</w:t>
      </w:r>
      <w:r w:rsidRPr="00571B50">
        <w:rPr>
          <w:rFonts w:ascii="Noor_Titr" w:hAnsi="Noor_Titr" w:cs="B Badr" w:hint="cs"/>
          <w:color w:val="000000" w:themeColor="text1"/>
          <w:rtl/>
        </w:rPr>
        <w:t>ب الأح</w:t>
      </w:r>
      <w:r w:rsidR="002946B0">
        <w:rPr>
          <w:rFonts w:ascii="Noor_Titr" w:hAnsi="Noor_Titr" w:cs="B Badr" w:hint="cs"/>
          <w:color w:val="000000" w:themeColor="text1"/>
          <w:rtl/>
        </w:rPr>
        <w:t>ک</w:t>
      </w:r>
      <w:r w:rsidRPr="00571B50">
        <w:rPr>
          <w:rFonts w:ascii="Noor_Titr" w:hAnsi="Noor_Titr" w:cs="B Badr" w:hint="cs"/>
          <w:color w:val="000000" w:themeColor="text1"/>
          <w:rtl/>
        </w:rPr>
        <w:t xml:space="preserve">ام؛ </w:t>
      </w:r>
      <w:r w:rsidR="002946B0">
        <w:rPr>
          <w:rFonts w:ascii="Noor_Titr" w:hAnsi="Noor_Titr" w:cs="B Badr"/>
          <w:color w:val="000000" w:themeColor="text1"/>
          <w:rtl/>
        </w:rPr>
        <w:t>ج 10</w:t>
      </w:r>
      <w:r w:rsidRPr="00571B50">
        <w:rPr>
          <w:rFonts w:ascii="Noor_Titr" w:hAnsi="Noor_Titr" w:cs="B Badr" w:hint="cs"/>
          <w:color w:val="000000" w:themeColor="text1"/>
          <w:rtl/>
        </w:rPr>
        <w:t>، ص: 80</w:t>
      </w:r>
    </w:p>
  </w:footnote>
  <w:footnote w:id="8">
    <w:p w:rsidR="00571B50" w:rsidRDefault="00571B5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71B50">
        <w:rPr>
          <w:rFonts w:ascii="Noor_Titr" w:hAnsi="Noor_Titr" w:cs="B Badr" w:hint="cs"/>
          <w:color w:val="000000" w:themeColor="text1"/>
          <w:rtl/>
        </w:rPr>
        <w:t>وسائل الش</w:t>
      </w:r>
      <w:r w:rsidR="002946B0">
        <w:rPr>
          <w:rFonts w:ascii="Noor_Titr" w:hAnsi="Noor_Titr" w:cs="B Badr" w:hint="cs"/>
          <w:color w:val="000000" w:themeColor="text1"/>
          <w:rtl/>
        </w:rPr>
        <w:t>ی</w:t>
      </w:r>
      <w:r w:rsidRPr="00571B50">
        <w:rPr>
          <w:rFonts w:ascii="Noor_Titr" w:hAnsi="Noor_Titr" w:cs="B Badr" w:hint="cs"/>
          <w:color w:val="000000" w:themeColor="text1"/>
          <w:rtl/>
        </w:rPr>
        <w:t xml:space="preserve">عة؛ </w:t>
      </w:r>
      <w:r w:rsidR="002946B0">
        <w:rPr>
          <w:rFonts w:ascii="Noor_Titr" w:hAnsi="Noor_Titr" w:cs="B Badr"/>
          <w:color w:val="000000" w:themeColor="text1"/>
          <w:rtl/>
        </w:rPr>
        <w:t>ج 28</w:t>
      </w:r>
      <w:r w:rsidRPr="00571B50">
        <w:rPr>
          <w:rFonts w:ascii="Noor_Titr" w:hAnsi="Noor_Titr" w:cs="B Badr" w:hint="cs"/>
          <w:color w:val="000000" w:themeColor="text1"/>
          <w:rtl/>
        </w:rPr>
        <w:t>، ص: 211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286" w:rsidRPr="000D5800" w:rsidRDefault="003A5286" w:rsidP="00CA659F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8DFA2C5" wp14:editId="36745D4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30FC984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30" w:name="OLE_LINK1"/>
    <w:bookmarkStart w:id="31" w:name="OLE_LINK2"/>
    <w:r>
      <w:rPr>
        <w:noProof/>
        <w:lang w:bidi="fa-IR"/>
      </w:rPr>
      <w:drawing>
        <wp:inline distT="0" distB="0" distL="0" distR="0" wp14:anchorId="292BFE82" wp14:editId="17CF8929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0"/>
    <w:bookmarkEnd w:id="31"/>
    <w:r w:rsidR="002946B0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797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9F"/>
    <w:rsid w:val="000228A2"/>
    <w:rsid w:val="000324F1"/>
    <w:rsid w:val="00041FE0"/>
    <w:rsid w:val="00052BA3"/>
    <w:rsid w:val="0006363E"/>
    <w:rsid w:val="00080DFF"/>
    <w:rsid w:val="00085C11"/>
    <w:rsid w:val="00085ED5"/>
    <w:rsid w:val="000A1A51"/>
    <w:rsid w:val="000A6857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15DE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46B0"/>
    <w:rsid w:val="00297263"/>
    <w:rsid w:val="002B3276"/>
    <w:rsid w:val="002C56FD"/>
    <w:rsid w:val="002D49E4"/>
    <w:rsid w:val="002E450B"/>
    <w:rsid w:val="002E73F9"/>
    <w:rsid w:val="002F05B9"/>
    <w:rsid w:val="002F50BB"/>
    <w:rsid w:val="00340BA3"/>
    <w:rsid w:val="00366400"/>
    <w:rsid w:val="003963D7"/>
    <w:rsid w:val="00396F28"/>
    <w:rsid w:val="003A1A05"/>
    <w:rsid w:val="003A2654"/>
    <w:rsid w:val="003A5286"/>
    <w:rsid w:val="003C06BF"/>
    <w:rsid w:val="003C7899"/>
    <w:rsid w:val="003D2F0A"/>
    <w:rsid w:val="003D563F"/>
    <w:rsid w:val="003E1E58"/>
    <w:rsid w:val="00405199"/>
    <w:rsid w:val="00410699"/>
    <w:rsid w:val="00415360"/>
    <w:rsid w:val="004158A8"/>
    <w:rsid w:val="00420524"/>
    <w:rsid w:val="00430B05"/>
    <w:rsid w:val="0044591E"/>
    <w:rsid w:val="004651D2"/>
    <w:rsid w:val="00465D26"/>
    <w:rsid w:val="004679F8"/>
    <w:rsid w:val="0049575C"/>
    <w:rsid w:val="004A5D44"/>
    <w:rsid w:val="004B337F"/>
    <w:rsid w:val="004F3596"/>
    <w:rsid w:val="00522066"/>
    <w:rsid w:val="00571B50"/>
    <w:rsid w:val="00572E2D"/>
    <w:rsid w:val="00592103"/>
    <w:rsid w:val="005941DD"/>
    <w:rsid w:val="005A545E"/>
    <w:rsid w:val="005A5862"/>
    <w:rsid w:val="005B0852"/>
    <w:rsid w:val="005C06AE"/>
    <w:rsid w:val="005C1CFF"/>
    <w:rsid w:val="00610C18"/>
    <w:rsid w:val="00612385"/>
    <w:rsid w:val="0061376C"/>
    <w:rsid w:val="00617811"/>
    <w:rsid w:val="00636EFA"/>
    <w:rsid w:val="0066229C"/>
    <w:rsid w:val="0069696C"/>
    <w:rsid w:val="006A085A"/>
    <w:rsid w:val="006D3A87"/>
    <w:rsid w:val="006E413D"/>
    <w:rsid w:val="006F01B4"/>
    <w:rsid w:val="006F02BF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3A16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236D"/>
    <w:rsid w:val="008B565A"/>
    <w:rsid w:val="008C3414"/>
    <w:rsid w:val="008C38A5"/>
    <w:rsid w:val="008D36D5"/>
    <w:rsid w:val="008E3903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0D3A"/>
    <w:rsid w:val="00A725C2"/>
    <w:rsid w:val="00A769EE"/>
    <w:rsid w:val="00A810A5"/>
    <w:rsid w:val="00A9616A"/>
    <w:rsid w:val="00A96F68"/>
    <w:rsid w:val="00AA2342"/>
    <w:rsid w:val="00AA241C"/>
    <w:rsid w:val="00AD0304"/>
    <w:rsid w:val="00AD27BE"/>
    <w:rsid w:val="00AF0F1A"/>
    <w:rsid w:val="00B15027"/>
    <w:rsid w:val="00B21CF4"/>
    <w:rsid w:val="00B24300"/>
    <w:rsid w:val="00B63F15"/>
    <w:rsid w:val="00BA1142"/>
    <w:rsid w:val="00BA253F"/>
    <w:rsid w:val="00BB5F7E"/>
    <w:rsid w:val="00BC26F6"/>
    <w:rsid w:val="00BC4833"/>
    <w:rsid w:val="00BD3122"/>
    <w:rsid w:val="00BD3929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A659F"/>
    <w:rsid w:val="00CB5DA3"/>
    <w:rsid w:val="00CE31E6"/>
    <w:rsid w:val="00CE3B74"/>
    <w:rsid w:val="00CF42E2"/>
    <w:rsid w:val="00CF7916"/>
    <w:rsid w:val="00D04903"/>
    <w:rsid w:val="00D07E85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DE329D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2244A"/>
    <w:rsid w:val="00F3194D"/>
    <w:rsid w:val="00F40284"/>
    <w:rsid w:val="00F67976"/>
    <w:rsid w:val="00F70BE1"/>
    <w:rsid w:val="00FA4135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A659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F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2F50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20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A659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F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2F50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2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6FCE-6EE2-4D76-A203-ABE2939B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702</TotalTime>
  <Pages>9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20</cp:revision>
  <dcterms:created xsi:type="dcterms:W3CDTF">2014-12-20T10:23:00Z</dcterms:created>
  <dcterms:modified xsi:type="dcterms:W3CDTF">2015-07-25T21:47:00Z</dcterms:modified>
</cp:coreProperties>
</file>