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A5" w:rsidRPr="00BF0C5A" w:rsidRDefault="00757F69" w:rsidP="00673CC2">
      <w:pPr>
        <w:bidi/>
        <w:jc w:val="both"/>
        <w:rPr>
          <w:rFonts w:ascii="IRBadr" w:hAnsi="IRBadr" w:cs="IRBadr"/>
          <w:sz w:val="28"/>
          <w:szCs w:val="28"/>
          <w:rtl/>
          <w:lang w:bidi="fa-IR"/>
        </w:rPr>
      </w:pPr>
      <w:r w:rsidRPr="00BF0C5A">
        <w:rPr>
          <w:rFonts w:ascii="IRBadr" w:hAnsi="IRBadr" w:cs="IRBadr"/>
          <w:sz w:val="28"/>
          <w:szCs w:val="28"/>
          <w:rtl/>
          <w:lang w:bidi="fa-IR"/>
        </w:rPr>
        <w:t>بسم‌الله</w:t>
      </w:r>
      <w:r w:rsidR="003F5BA5" w:rsidRPr="00BF0C5A">
        <w:rPr>
          <w:rFonts w:ascii="IRBadr" w:hAnsi="IRBadr" w:cs="IRBadr"/>
          <w:sz w:val="28"/>
          <w:szCs w:val="28"/>
          <w:rtl/>
          <w:lang w:bidi="fa-IR"/>
        </w:rPr>
        <w:t xml:space="preserve"> الرحمن الرحیم</w:t>
      </w:r>
    </w:p>
    <w:p w:rsidR="00B672D8" w:rsidRPr="00BF0C5A" w:rsidRDefault="00B672D8" w:rsidP="00B672D8">
      <w:pPr>
        <w:bidi/>
        <w:jc w:val="both"/>
        <w:rPr>
          <w:rFonts w:ascii="IRBadr" w:hAnsi="IRBadr" w:cs="IRBadr"/>
          <w:sz w:val="28"/>
          <w:szCs w:val="28"/>
          <w:rtl/>
          <w:lang w:bidi="fa-IR"/>
        </w:rPr>
      </w:pPr>
      <w:r w:rsidRPr="00BF0C5A">
        <w:rPr>
          <w:rFonts w:ascii="IRBadr" w:hAnsi="IRBadr" w:cs="IRBadr"/>
          <w:sz w:val="28"/>
          <w:szCs w:val="28"/>
          <w:rtl/>
          <w:lang w:bidi="fa-IR"/>
        </w:rPr>
        <w:t>فهرست مطالب:</w:t>
      </w:r>
    </w:p>
    <w:p w:rsidR="00B672D8" w:rsidRPr="00BF0C5A" w:rsidRDefault="00B672D8" w:rsidP="00B672D8">
      <w:pPr>
        <w:pStyle w:val="TOC1"/>
        <w:tabs>
          <w:tab w:val="right" w:leader="dot" w:pos="9350"/>
        </w:tabs>
        <w:rPr>
          <w:rFonts w:ascii="IRBadr" w:hAnsi="IRBadr" w:cs="IRBadr"/>
          <w:noProof/>
          <w:szCs w:val="22"/>
        </w:rPr>
      </w:pPr>
      <w:r w:rsidRPr="00BF0C5A">
        <w:rPr>
          <w:rFonts w:ascii="IRBadr" w:hAnsi="IRBadr" w:cs="IRBadr"/>
          <w:sz w:val="28"/>
          <w:rtl/>
        </w:rPr>
        <w:fldChar w:fldCharType="begin"/>
      </w:r>
      <w:r w:rsidRPr="00BF0C5A">
        <w:rPr>
          <w:rFonts w:ascii="IRBadr" w:hAnsi="IRBadr" w:cs="IRBadr"/>
          <w:sz w:val="28"/>
          <w:rtl/>
        </w:rPr>
        <w:instrText xml:space="preserve"> </w:instrText>
      </w:r>
      <w:r w:rsidRPr="00BF0C5A">
        <w:rPr>
          <w:rFonts w:ascii="IRBadr" w:hAnsi="IRBadr" w:cs="IRBadr"/>
          <w:sz w:val="28"/>
        </w:rPr>
        <w:instrText>TOC</w:instrText>
      </w:r>
      <w:r w:rsidRPr="00BF0C5A">
        <w:rPr>
          <w:rFonts w:ascii="IRBadr" w:hAnsi="IRBadr" w:cs="IRBadr"/>
          <w:sz w:val="28"/>
          <w:rtl/>
        </w:rPr>
        <w:instrText xml:space="preserve"> \</w:instrText>
      </w:r>
      <w:r w:rsidRPr="00BF0C5A">
        <w:rPr>
          <w:rFonts w:ascii="IRBadr" w:hAnsi="IRBadr" w:cs="IRBadr"/>
          <w:sz w:val="28"/>
        </w:rPr>
        <w:instrText>o "</w:instrText>
      </w:r>
      <w:r w:rsidRPr="00BF0C5A">
        <w:rPr>
          <w:rFonts w:ascii="IRBadr" w:hAnsi="IRBadr" w:cs="IRBadr"/>
          <w:sz w:val="28"/>
          <w:rtl/>
        </w:rPr>
        <w:instrText>1-4</w:instrText>
      </w:r>
      <w:r w:rsidRPr="00BF0C5A">
        <w:rPr>
          <w:rFonts w:ascii="IRBadr" w:hAnsi="IRBadr" w:cs="IRBadr"/>
          <w:sz w:val="28"/>
        </w:rPr>
        <w:instrText>" \h \z \u</w:instrText>
      </w:r>
      <w:r w:rsidRPr="00BF0C5A">
        <w:rPr>
          <w:rFonts w:ascii="IRBadr" w:hAnsi="IRBadr" w:cs="IRBadr"/>
          <w:sz w:val="28"/>
          <w:rtl/>
        </w:rPr>
        <w:instrText xml:space="preserve"> </w:instrText>
      </w:r>
      <w:r w:rsidRPr="00BF0C5A">
        <w:rPr>
          <w:rFonts w:ascii="IRBadr" w:hAnsi="IRBadr" w:cs="IRBadr"/>
          <w:sz w:val="28"/>
          <w:rtl/>
        </w:rPr>
        <w:fldChar w:fldCharType="separate"/>
      </w:r>
      <w:hyperlink w:anchor="_Toc426026362" w:history="1">
        <w:r w:rsidRPr="00BF0C5A">
          <w:rPr>
            <w:rStyle w:val="Hyperlink"/>
            <w:rFonts w:ascii="IRBadr" w:hAnsi="IRBadr" w:cs="IRBadr"/>
            <w:noProof/>
            <w:rtl/>
          </w:rPr>
          <w:t>سب و تعزیر</w:t>
        </w:r>
        <w:r w:rsidRPr="00BF0C5A">
          <w:rPr>
            <w:rFonts w:ascii="IRBadr" w:hAnsi="IRBadr" w:cs="IRBadr"/>
            <w:noProof/>
            <w:webHidden/>
          </w:rPr>
          <w:tab/>
        </w:r>
        <w:r w:rsidRPr="00BF0C5A">
          <w:rPr>
            <w:rStyle w:val="Hyperlink"/>
            <w:rFonts w:ascii="IRBadr" w:hAnsi="IRBadr" w:cs="IRBadr"/>
            <w:noProof/>
            <w:rtl/>
          </w:rPr>
          <w:fldChar w:fldCharType="begin"/>
        </w:r>
        <w:r w:rsidRPr="00BF0C5A">
          <w:rPr>
            <w:rFonts w:ascii="IRBadr" w:hAnsi="IRBadr" w:cs="IRBadr"/>
            <w:noProof/>
            <w:webHidden/>
          </w:rPr>
          <w:instrText xml:space="preserve"> PAGEREF _Toc426026362 \h </w:instrText>
        </w:r>
        <w:r w:rsidRPr="00BF0C5A">
          <w:rPr>
            <w:rStyle w:val="Hyperlink"/>
            <w:rFonts w:ascii="IRBadr" w:hAnsi="IRBadr" w:cs="IRBadr"/>
            <w:noProof/>
            <w:rtl/>
          </w:rPr>
        </w:r>
        <w:r w:rsidRPr="00BF0C5A">
          <w:rPr>
            <w:rStyle w:val="Hyperlink"/>
            <w:rFonts w:ascii="IRBadr" w:hAnsi="IRBadr" w:cs="IRBadr"/>
            <w:noProof/>
            <w:rtl/>
          </w:rPr>
          <w:fldChar w:fldCharType="separate"/>
        </w:r>
        <w:r w:rsidRPr="00BF0C5A">
          <w:rPr>
            <w:rFonts w:ascii="IRBadr" w:hAnsi="IRBadr" w:cs="IRBadr"/>
            <w:noProof/>
            <w:webHidden/>
          </w:rPr>
          <w:t>1</w:t>
        </w:r>
        <w:r w:rsidRPr="00BF0C5A">
          <w:rPr>
            <w:rStyle w:val="Hyperlink"/>
            <w:rFonts w:ascii="IRBadr" w:hAnsi="IRBadr" w:cs="IRBadr"/>
            <w:noProof/>
            <w:rtl/>
          </w:rPr>
          <w:fldChar w:fldCharType="end"/>
        </w:r>
      </w:hyperlink>
    </w:p>
    <w:p w:rsidR="00B672D8" w:rsidRPr="00BF0C5A" w:rsidRDefault="00C83314" w:rsidP="00B672D8">
      <w:pPr>
        <w:pStyle w:val="TOC1"/>
        <w:tabs>
          <w:tab w:val="right" w:leader="dot" w:pos="9350"/>
        </w:tabs>
        <w:rPr>
          <w:rFonts w:ascii="IRBadr" w:hAnsi="IRBadr" w:cs="IRBadr"/>
          <w:noProof/>
          <w:szCs w:val="22"/>
        </w:rPr>
      </w:pPr>
      <w:hyperlink w:anchor="_Toc426026363" w:history="1">
        <w:r w:rsidR="00B672D8" w:rsidRPr="00BF0C5A">
          <w:rPr>
            <w:rStyle w:val="Hyperlink"/>
            <w:rFonts w:ascii="IRBadr" w:hAnsi="IRBadr" w:cs="IRBadr"/>
            <w:noProof/>
            <w:rtl/>
          </w:rPr>
          <w:t>مرور بحث گذشته</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_Toc426026363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1</w:t>
        </w:r>
        <w:r w:rsidR="00B672D8" w:rsidRPr="00BF0C5A">
          <w:rPr>
            <w:rStyle w:val="Hyperlink"/>
            <w:rFonts w:ascii="IRBadr" w:hAnsi="IRBadr" w:cs="IRBadr"/>
            <w:noProof/>
            <w:rtl/>
          </w:rPr>
          <w:fldChar w:fldCharType="end"/>
        </w:r>
      </w:hyperlink>
    </w:p>
    <w:p w:rsidR="00B672D8" w:rsidRPr="00BF0C5A" w:rsidRDefault="00C83314" w:rsidP="00B672D8">
      <w:pPr>
        <w:pStyle w:val="TOC1"/>
        <w:tabs>
          <w:tab w:val="right" w:leader="dot" w:pos="9350"/>
        </w:tabs>
        <w:rPr>
          <w:rFonts w:ascii="IRBadr" w:hAnsi="IRBadr" w:cs="IRBadr"/>
          <w:noProof/>
          <w:szCs w:val="22"/>
        </w:rPr>
      </w:pPr>
      <w:hyperlink w:anchor="_Toc426026364" w:history="1">
        <w:r w:rsidR="00B672D8" w:rsidRPr="00BF0C5A">
          <w:rPr>
            <w:rStyle w:val="Hyperlink"/>
            <w:rFonts w:ascii="IRBadr" w:hAnsi="IRBadr" w:cs="IRBadr"/>
            <w:noProof/>
            <w:rtl/>
          </w:rPr>
          <w:t>روایاتی در این باب</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_Toc426026364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2</w:t>
        </w:r>
        <w:r w:rsidR="00B672D8" w:rsidRPr="00BF0C5A">
          <w:rPr>
            <w:rStyle w:val="Hyperlink"/>
            <w:rFonts w:ascii="IRBadr" w:hAnsi="IRBadr" w:cs="IRBadr"/>
            <w:noProof/>
            <w:rtl/>
          </w:rPr>
          <w:fldChar w:fldCharType="end"/>
        </w:r>
      </w:hyperlink>
    </w:p>
    <w:p w:rsidR="00B672D8" w:rsidRPr="00BF0C5A" w:rsidRDefault="00C83314" w:rsidP="00B672D8">
      <w:pPr>
        <w:pStyle w:val="TOC1"/>
        <w:tabs>
          <w:tab w:val="right" w:leader="dot" w:pos="9350"/>
        </w:tabs>
        <w:rPr>
          <w:rFonts w:ascii="IRBadr" w:hAnsi="IRBadr" w:cs="IRBadr"/>
          <w:noProof/>
          <w:szCs w:val="22"/>
        </w:rPr>
      </w:pPr>
      <w:hyperlink w:anchor="_Toc426026365" w:history="1">
        <w:r w:rsidR="00B672D8" w:rsidRPr="00BF0C5A">
          <w:rPr>
            <w:rStyle w:val="Hyperlink"/>
            <w:rFonts w:ascii="IRBadr" w:hAnsi="IRBadr" w:cs="IRBadr"/>
            <w:noProof/>
            <w:rtl/>
          </w:rPr>
          <w:t>آراء در این باب</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_Toc426026365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2</w:t>
        </w:r>
        <w:r w:rsidR="00B672D8" w:rsidRPr="00BF0C5A">
          <w:rPr>
            <w:rStyle w:val="Hyperlink"/>
            <w:rFonts w:ascii="IRBadr" w:hAnsi="IRBadr" w:cs="IRBadr"/>
            <w:noProof/>
            <w:rtl/>
          </w:rPr>
          <w:fldChar w:fldCharType="end"/>
        </w:r>
      </w:hyperlink>
    </w:p>
    <w:p w:rsidR="00B672D8" w:rsidRPr="00BF0C5A" w:rsidRDefault="00C83314" w:rsidP="00B672D8">
      <w:pPr>
        <w:pStyle w:val="TOC2"/>
        <w:tabs>
          <w:tab w:val="right" w:leader="dot" w:pos="9350"/>
        </w:tabs>
        <w:rPr>
          <w:rFonts w:ascii="IRBadr" w:hAnsi="IRBadr" w:cs="IRBadr"/>
          <w:noProof/>
          <w:szCs w:val="22"/>
        </w:rPr>
      </w:pPr>
      <w:hyperlink w:anchor="_Toc426026366" w:history="1">
        <w:r w:rsidR="00B672D8" w:rsidRPr="00BF0C5A">
          <w:rPr>
            <w:rStyle w:val="Hyperlink"/>
            <w:rFonts w:ascii="IRBadr" w:hAnsi="IRBadr" w:cs="IRBadr"/>
            <w:noProof/>
            <w:rtl/>
          </w:rPr>
          <w:t>قیود مؤثر در قاعده</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_Toc426026366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3</w:t>
        </w:r>
        <w:r w:rsidR="00B672D8" w:rsidRPr="00BF0C5A">
          <w:rPr>
            <w:rStyle w:val="Hyperlink"/>
            <w:rFonts w:ascii="IRBadr" w:hAnsi="IRBadr" w:cs="IRBadr"/>
            <w:noProof/>
            <w:rtl/>
          </w:rPr>
          <w:fldChar w:fldCharType="end"/>
        </w:r>
      </w:hyperlink>
    </w:p>
    <w:p w:rsidR="00B672D8" w:rsidRPr="00BF0C5A" w:rsidRDefault="00C83314" w:rsidP="00B672D8">
      <w:pPr>
        <w:pStyle w:val="TOC2"/>
        <w:tabs>
          <w:tab w:val="right" w:leader="dot" w:pos="9350"/>
        </w:tabs>
        <w:rPr>
          <w:rFonts w:ascii="IRBadr" w:hAnsi="IRBadr" w:cs="IRBadr"/>
          <w:noProof/>
          <w:szCs w:val="22"/>
        </w:rPr>
      </w:pPr>
      <w:hyperlink w:anchor="_Toc426026367" w:history="1">
        <w:r w:rsidR="00B672D8" w:rsidRPr="00BF0C5A">
          <w:rPr>
            <w:rStyle w:val="Hyperlink"/>
            <w:rFonts w:ascii="IRBadr" w:hAnsi="IRBadr" w:cs="IRBadr"/>
            <w:noProof/>
            <w:rtl/>
          </w:rPr>
          <w:t>ابزار ایذاء</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_Toc426026367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3</w:t>
        </w:r>
        <w:r w:rsidR="00B672D8" w:rsidRPr="00BF0C5A">
          <w:rPr>
            <w:rStyle w:val="Hyperlink"/>
            <w:rFonts w:ascii="IRBadr" w:hAnsi="IRBadr" w:cs="IRBadr"/>
            <w:noProof/>
            <w:rtl/>
          </w:rPr>
          <w:fldChar w:fldCharType="end"/>
        </w:r>
      </w:hyperlink>
    </w:p>
    <w:p w:rsidR="00B672D8" w:rsidRPr="00BF0C5A" w:rsidRDefault="00C83314" w:rsidP="00B672D8">
      <w:pPr>
        <w:pStyle w:val="TOC2"/>
        <w:tabs>
          <w:tab w:val="right" w:leader="dot" w:pos="9350"/>
        </w:tabs>
        <w:rPr>
          <w:rFonts w:ascii="IRBadr" w:hAnsi="IRBadr" w:cs="IRBadr"/>
          <w:noProof/>
          <w:szCs w:val="22"/>
        </w:rPr>
      </w:pPr>
      <w:hyperlink w:anchor="_Toc426026368" w:history="1">
        <w:r w:rsidR="00B672D8" w:rsidRPr="00BF0C5A">
          <w:rPr>
            <w:rStyle w:val="Hyperlink"/>
            <w:rFonts w:ascii="IRBadr" w:hAnsi="IRBadr" w:cs="IRBadr"/>
            <w:noProof/>
            <w:rtl/>
          </w:rPr>
          <w:t>قید پنجم</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_Toc426026368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3</w:t>
        </w:r>
        <w:r w:rsidR="00B672D8" w:rsidRPr="00BF0C5A">
          <w:rPr>
            <w:rStyle w:val="Hyperlink"/>
            <w:rFonts w:ascii="IRBadr" w:hAnsi="IRBadr" w:cs="IRBadr"/>
            <w:noProof/>
            <w:rtl/>
          </w:rPr>
          <w:fldChar w:fldCharType="end"/>
        </w:r>
      </w:hyperlink>
    </w:p>
    <w:p w:rsidR="00B672D8" w:rsidRPr="00BF0C5A" w:rsidRDefault="00C83314" w:rsidP="00B672D8">
      <w:pPr>
        <w:pStyle w:val="TOC2"/>
        <w:tabs>
          <w:tab w:val="right" w:leader="dot" w:pos="9350"/>
        </w:tabs>
        <w:rPr>
          <w:rFonts w:ascii="IRBadr" w:hAnsi="IRBadr" w:cs="IRBadr"/>
          <w:noProof/>
          <w:szCs w:val="22"/>
        </w:rPr>
      </w:pPr>
      <w:hyperlink w:anchor="_Toc426026369" w:history="1">
        <w:r w:rsidR="00B672D8" w:rsidRPr="00BF0C5A">
          <w:rPr>
            <w:rStyle w:val="Hyperlink"/>
            <w:rFonts w:ascii="IRBadr" w:hAnsi="IRBadr" w:cs="IRBadr"/>
            <w:noProof/>
            <w:rtl/>
          </w:rPr>
          <w:t>تنبه شخص به سب</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_Toc426026369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3</w:t>
        </w:r>
        <w:r w:rsidR="00B672D8" w:rsidRPr="00BF0C5A">
          <w:rPr>
            <w:rStyle w:val="Hyperlink"/>
            <w:rFonts w:ascii="IRBadr" w:hAnsi="IRBadr" w:cs="IRBadr"/>
            <w:noProof/>
            <w:rtl/>
          </w:rPr>
          <w:fldChar w:fldCharType="end"/>
        </w:r>
      </w:hyperlink>
    </w:p>
    <w:p w:rsidR="00B672D8" w:rsidRPr="00BF0C5A" w:rsidRDefault="00C83314" w:rsidP="00B672D8">
      <w:pPr>
        <w:pStyle w:val="TOC3"/>
        <w:tabs>
          <w:tab w:val="right" w:leader="dot" w:pos="9350"/>
        </w:tabs>
        <w:rPr>
          <w:rFonts w:ascii="IRBadr" w:eastAsiaTheme="minorEastAsia" w:hAnsi="IRBadr" w:cs="IRBadr"/>
          <w:noProof/>
          <w:szCs w:val="22"/>
        </w:rPr>
      </w:pPr>
      <w:hyperlink w:anchor="_Toc426026370" w:history="1">
        <w:r w:rsidR="00B672D8" w:rsidRPr="00BF0C5A">
          <w:rPr>
            <w:rStyle w:val="Hyperlink"/>
            <w:rFonts w:ascii="IRBadr" w:hAnsi="IRBadr" w:cs="IRBadr"/>
            <w:noProof/>
            <w:rtl/>
          </w:rPr>
          <w:t>شروط در قذف</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_Toc426026370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4</w:t>
        </w:r>
        <w:r w:rsidR="00B672D8" w:rsidRPr="00BF0C5A">
          <w:rPr>
            <w:rStyle w:val="Hyperlink"/>
            <w:rFonts w:ascii="IRBadr" w:hAnsi="IRBadr" w:cs="IRBadr"/>
            <w:noProof/>
            <w:rtl/>
          </w:rPr>
          <w:fldChar w:fldCharType="end"/>
        </w:r>
      </w:hyperlink>
    </w:p>
    <w:p w:rsidR="00B672D8" w:rsidRPr="00BF0C5A" w:rsidRDefault="00C83314" w:rsidP="00B672D8">
      <w:pPr>
        <w:pStyle w:val="TOC3"/>
        <w:tabs>
          <w:tab w:val="right" w:leader="dot" w:pos="9350"/>
        </w:tabs>
        <w:rPr>
          <w:rFonts w:ascii="IRBadr" w:eastAsiaTheme="minorEastAsia" w:hAnsi="IRBadr" w:cs="IRBadr"/>
          <w:noProof/>
          <w:szCs w:val="22"/>
        </w:rPr>
      </w:pPr>
      <w:hyperlink w:anchor="_Toc426026371" w:history="1">
        <w:r w:rsidR="00B672D8" w:rsidRPr="00BF0C5A">
          <w:rPr>
            <w:rStyle w:val="Hyperlink"/>
            <w:rFonts w:ascii="IRBadr" w:hAnsi="IRBadr" w:cs="IRBadr"/>
            <w:noProof/>
            <w:rtl/>
          </w:rPr>
          <w:t>شرط قصد</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_Toc426026371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4</w:t>
        </w:r>
        <w:r w:rsidR="00B672D8" w:rsidRPr="00BF0C5A">
          <w:rPr>
            <w:rStyle w:val="Hyperlink"/>
            <w:rFonts w:ascii="IRBadr" w:hAnsi="IRBadr" w:cs="IRBadr"/>
            <w:noProof/>
            <w:rtl/>
          </w:rPr>
          <w:fldChar w:fldCharType="end"/>
        </w:r>
      </w:hyperlink>
    </w:p>
    <w:p w:rsidR="00B672D8" w:rsidRPr="00BF0C5A" w:rsidRDefault="00C83314" w:rsidP="00B672D8">
      <w:pPr>
        <w:pStyle w:val="TOC3"/>
        <w:tabs>
          <w:tab w:val="right" w:leader="dot" w:pos="9350"/>
        </w:tabs>
        <w:rPr>
          <w:rFonts w:ascii="IRBadr" w:eastAsiaTheme="minorEastAsia" w:hAnsi="IRBadr" w:cs="IRBadr"/>
          <w:noProof/>
          <w:szCs w:val="22"/>
        </w:rPr>
      </w:pPr>
      <w:hyperlink w:anchor="_Toc426026372" w:history="1">
        <w:r w:rsidR="00B672D8" w:rsidRPr="00BF0C5A">
          <w:rPr>
            <w:rStyle w:val="Hyperlink"/>
            <w:rFonts w:ascii="IRBadr" w:hAnsi="IRBadr" w:cs="IRBadr"/>
            <w:noProof/>
            <w:rtl/>
          </w:rPr>
          <w:t>دلیل رفع</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_Toc426026372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4</w:t>
        </w:r>
        <w:r w:rsidR="00B672D8" w:rsidRPr="00BF0C5A">
          <w:rPr>
            <w:rStyle w:val="Hyperlink"/>
            <w:rFonts w:ascii="IRBadr" w:hAnsi="IRBadr" w:cs="IRBadr"/>
            <w:noProof/>
            <w:rtl/>
          </w:rPr>
          <w:fldChar w:fldCharType="end"/>
        </w:r>
      </w:hyperlink>
    </w:p>
    <w:p w:rsidR="00B672D8" w:rsidRPr="00BF0C5A" w:rsidRDefault="00C83314" w:rsidP="00B672D8">
      <w:pPr>
        <w:pStyle w:val="TOC3"/>
        <w:tabs>
          <w:tab w:val="right" w:leader="dot" w:pos="9350"/>
        </w:tabs>
        <w:rPr>
          <w:rFonts w:ascii="IRBadr" w:eastAsiaTheme="minorEastAsia" w:hAnsi="IRBadr" w:cs="IRBadr"/>
          <w:noProof/>
          <w:szCs w:val="22"/>
        </w:rPr>
      </w:pPr>
      <w:hyperlink w:anchor="_Toc426026373" w:history="1">
        <w:r w:rsidR="00B672D8" w:rsidRPr="00BF0C5A">
          <w:rPr>
            <w:rStyle w:val="Hyperlink"/>
            <w:rFonts w:ascii="IRBadr" w:hAnsi="IRBadr" w:cs="IRBadr"/>
            <w:noProof/>
            <w:rtl/>
          </w:rPr>
          <w:t>احتمالات در حدیث</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_Toc426026373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5</w:t>
        </w:r>
        <w:r w:rsidR="00B672D8" w:rsidRPr="00BF0C5A">
          <w:rPr>
            <w:rStyle w:val="Hyperlink"/>
            <w:rFonts w:ascii="IRBadr" w:hAnsi="IRBadr" w:cs="IRBadr"/>
            <w:noProof/>
            <w:rtl/>
          </w:rPr>
          <w:fldChar w:fldCharType="end"/>
        </w:r>
      </w:hyperlink>
    </w:p>
    <w:p w:rsidR="00B672D8" w:rsidRPr="00BF0C5A" w:rsidRDefault="00C83314" w:rsidP="00B672D8">
      <w:pPr>
        <w:pStyle w:val="TOC3"/>
        <w:tabs>
          <w:tab w:val="right" w:leader="dot" w:pos="9350"/>
        </w:tabs>
        <w:rPr>
          <w:rFonts w:ascii="IRBadr" w:eastAsiaTheme="minorEastAsia" w:hAnsi="IRBadr" w:cs="IRBadr"/>
          <w:noProof/>
          <w:szCs w:val="22"/>
        </w:rPr>
      </w:pPr>
      <w:hyperlink w:anchor="_Toc426026374" w:history="1">
        <w:r w:rsidR="00B672D8" w:rsidRPr="00BF0C5A">
          <w:rPr>
            <w:rStyle w:val="Hyperlink"/>
            <w:rFonts w:ascii="IRBadr" w:hAnsi="IRBadr" w:cs="IRBadr"/>
            <w:noProof/>
            <w:rtl/>
          </w:rPr>
          <w:t>مراحل حکم</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_Toc426026374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5</w:t>
        </w:r>
        <w:r w:rsidR="00B672D8" w:rsidRPr="00BF0C5A">
          <w:rPr>
            <w:rStyle w:val="Hyperlink"/>
            <w:rFonts w:ascii="IRBadr" w:hAnsi="IRBadr" w:cs="IRBadr"/>
            <w:noProof/>
            <w:rtl/>
          </w:rPr>
          <w:fldChar w:fldCharType="end"/>
        </w:r>
      </w:hyperlink>
    </w:p>
    <w:p w:rsidR="00B672D8" w:rsidRPr="00BF0C5A" w:rsidRDefault="00C83314" w:rsidP="00B672D8">
      <w:pPr>
        <w:pStyle w:val="TOC3"/>
        <w:tabs>
          <w:tab w:val="right" w:leader="dot" w:pos="9350"/>
        </w:tabs>
        <w:rPr>
          <w:rFonts w:ascii="IRBadr" w:eastAsiaTheme="minorEastAsia" w:hAnsi="IRBadr" w:cs="IRBadr"/>
          <w:noProof/>
          <w:szCs w:val="22"/>
        </w:rPr>
      </w:pPr>
      <w:hyperlink w:anchor="_Toc426026375" w:history="1">
        <w:r w:rsidR="00B672D8" w:rsidRPr="00BF0C5A">
          <w:rPr>
            <w:rStyle w:val="Hyperlink"/>
            <w:rFonts w:ascii="IRBadr" w:hAnsi="IRBadr" w:cs="IRBadr"/>
            <w:noProof/>
            <w:rtl/>
          </w:rPr>
          <w:t>تطبیق بحث</w:t>
        </w:r>
        <w:r w:rsidR="00B672D8" w:rsidRPr="00BF0C5A">
          <w:rPr>
            <w:rFonts w:ascii="IRBadr" w:hAnsi="IRBadr" w:cs="IRBadr"/>
            <w:noProof/>
            <w:webHidden/>
          </w:rPr>
          <w:tab/>
        </w:r>
        <w:r w:rsidR="00B672D8" w:rsidRPr="00BF0C5A">
          <w:rPr>
            <w:rStyle w:val="Hyperlink"/>
            <w:rFonts w:ascii="IRBadr" w:hAnsi="IRBadr" w:cs="IRBadr"/>
            <w:noProof/>
            <w:rtl/>
          </w:rPr>
          <w:fldChar w:fldCharType="begin"/>
        </w:r>
        <w:r w:rsidR="00B672D8" w:rsidRPr="00BF0C5A">
          <w:rPr>
            <w:rFonts w:ascii="IRBadr" w:hAnsi="IRBadr" w:cs="IRBadr"/>
            <w:noProof/>
            <w:webHidden/>
          </w:rPr>
          <w:instrText xml:space="preserve"> PAGEREF _Toc426026375 \h </w:instrText>
        </w:r>
        <w:r w:rsidR="00B672D8" w:rsidRPr="00BF0C5A">
          <w:rPr>
            <w:rStyle w:val="Hyperlink"/>
            <w:rFonts w:ascii="IRBadr" w:hAnsi="IRBadr" w:cs="IRBadr"/>
            <w:noProof/>
            <w:rtl/>
          </w:rPr>
        </w:r>
        <w:r w:rsidR="00B672D8" w:rsidRPr="00BF0C5A">
          <w:rPr>
            <w:rStyle w:val="Hyperlink"/>
            <w:rFonts w:ascii="IRBadr" w:hAnsi="IRBadr" w:cs="IRBadr"/>
            <w:noProof/>
            <w:rtl/>
          </w:rPr>
          <w:fldChar w:fldCharType="separate"/>
        </w:r>
        <w:r w:rsidR="00B672D8" w:rsidRPr="00BF0C5A">
          <w:rPr>
            <w:rFonts w:ascii="IRBadr" w:hAnsi="IRBadr" w:cs="IRBadr"/>
            <w:noProof/>
            <w:webHidden/>
          </w:rPr>
          <w:t>5</w:t>
        </w:r>
        <w:r w:rsidR="00B672D8" w:rsidRPr="00BF0C5A">
          <w:rPr>
            <w:rStyle w:val="Hyperlink"/>
            <w:rFonts w:ascii="IRBadr" w:hAnsi="IRBadr" w:cs="IRBadr"/>
            <w:noProof/>
            <w:rtl/>
          </w:rPr>
          <w:fldChar w:fldCharType="end"/>
        </w:r>
      </w:hyperlink>
    </w:p>
    <w:p w:rsidR="00B672D8" w:rsidRPr="00BF0C5A" w:rsidRDefault="00B672D8" w:rsidP="00B672D8">
      <w:pPr>
        <w:bidi/>
        <w:jc w:val="both"/>
        <w:rPr>
          <w:rFonts w:ascii="IRBadr" w:hAnsi="IRBadr" w:cs="IRBadr"/>
          <w:sz w:val="28"/>
          <w:szCs w:val="28"/>
          <w:rtl/>
          <w:lang w:bidi="fa-IR"/>
        </w:rPr>
      </w:pPr>
      <w:r w:rsidRPr="00BF0C5A">
        <w:rPr>
          <w:rFonts w:ascii="IRBadr" w:hAnsi="IRBadr" w:cs="IRBadr"/>
          <w:sz w:val="28"/>
          <w:szCs w:val="28"/>
          <w:rtl/>
          <w:lang w:bidi="fa-IR"/>
        </w:rPr>
        <w:fldChar w:fldCharType="end"/>
      </w:r>
    </w:p>
    <w:p w:rsidR="00BF0C5A" w:rsidRDefault="00BF0C5A">
      <w:pPr>
        <w:spacing w:after="0" w:line="240" w:lineRule="auto"/>
        <w:rPr>
          <w:rFonts w:ascii="IRBadr" w:eastAsia="2  Lotus" w:hAnsi="IRBadr" w:cs="IRBadr"/>
          <w:bCs/>
          <w:sz w:val="28"/>
          <w:szCs w:val="44"/>
          <w:rtl/>
          <w:lang w:bidi="fa-IR"/>
        </w:rPr>
      </w:pPr>
      <w:bookmarkStart w:id="0" w:name="_Toc426026362"/>
      <w:r>
        <w:rPr>
          <w:rFonts w:ascii="IRBadr" w:hAnsi="IRBadr" w:cs="IRBadr"/>
          <w:rtl/>
        </w:rPr>
        <w:br w:type="page"/>
      </w:r>
    </w:p>
    <w:p w:rsidR="00673CC2" w:rsidRPr="00BF0C5A" w:rsidRDefault="00C57F07" w:rsidP="00673CC2">
      <w:pPr>
        <w:pStyle w:val="Heading1"/>
        <w:rPr>
          <w:rFonts w:ascii="IRBadr" w:hAnsi="IRBadr" w:cs="IRBadr"/>
          <w:color w:val="3232FA"/>
          <w:sz w:val="18"/>
          <w:szCs w:val="18"/>
          <w:rtl/>
        </w:rPr>
      </w:pPr>
      <w:r w:rsidRPr="00BF0C5A">
        <w:rPr>
          <w:rFonts w:ascii="IRBadr" w:hAnsi="IRBadr" w:cs="IRBadr"/>
          <w:rtl/>
        </w:rPr>
        <w:lastRenderedPageBreak/>
        <w:t>سب و تعزیر</w:t>
      </w:r>
      <w:bookmarkEnd w:id="0"/>
    </w:p>
    <w:p w:rsidR="00C57F07" w:rsidRPr="00BF0C5A" w:rsidRDefault="00C57F07" w:rsidP="00673CC2">
      <w:pPr>
        <w:pStyle w:val="Heading1"/>
        <w:rPr>
          <w:rFonts w:ascii="IRBadr" w:hAnsi="IRBadr" w:cs="IRBadr"/>
          <w:color w:val="000000"/>
          <w:sz w:val="2"/>
          <w:szCs w:val="2"/>
          <w:rtl/>
        </w:rPr>
      </w:pPr>
      <w:bookmarkStart w:id="1" w:name="_Toc426026363"/>
      <w:r w:rsidRPr="00BF0C5A">
        <w:rPr>
          <w:rFonts w:ascii="IRBadr" w:hAnsi="IRBadr" w:cs="IRBadr"/>
          <w:rtl/>
        </w:rPr>
        <w:t>مرور بحث گذشته</w:t>
      </w:r>
      <w:bookmarkEnd w:id="1"/>
    </w:p>
    <w:p w:rsidR="00C57F07" w:rsidRPr="00BF0C5A" w:rsidRDefault="00C57F07" w:rsidP="00673CC2">
      <w:pPr>
        <w:bidi/>
        <w:jc w:val="both"/>
        <w:rPr>
          <w:rFonts w:ascii="IRBadr" w:hAnsi="IRBadr" w:cs="IRBadr"/>
          <w:sz w:val="28"/>
          <w:szCs w:val="28"/>
          <w:rtl/>
          <w:lang w:bidi="fa-IR"/>
        </w:rPr>
      </w:pPr>
      <w:r w:rsidRPr="00BF0C5A">
        <w:rPr>
          <w:rFonts w:ascii="IRBadr" w:hAnsi="IRBadr" w:cs="IRBadr"/>
          <w:sz w:val="28"/>
          <w:szCs w:val="28"/>
          <w:rtl/>
          <w:lang w:bidi="fa-IR"/>
        </w:rPr>
        <w:t>در بحث گذشته این عنوان مطرح شد که اگر کسی به دیگری نسبتی داد یا اینکه موجب ایذاء او شد،</w:t>
      </w:r>
      <w:r w:rsidR="00673CC2" w:rsidRPr="00BF0C5A">
        <w:rPr>
          <w:rFonts w:ascii="IRBadr" w:hAnsi="IRBadr" w:cs="IRBadr"/>
          <w:sz w:val="28"/>
          <w:szCs w:val="28"/>
          <w:rtl/>
          <w:lang w:bidi="fa-IR"/>
        </w:rPr>
        <w:t xml:space="preserve"> این</w:t>
      </w:r>
      <w:r w:rsidRPr="00BF0C5A">
        <w:rPr>
          <w:rFonts w:ascii="IRBadr" w:hAnsi="IRBadr" w:cs="IRBadr"/>
          <w:sz w:val="28"/>
          <w:szCs w:val="28"/>
          <w:rtl/>
          <w:lang w:bidi="fa-IR"/>
        </w:rPr>
        <w:t xml:space="preserve"> امر موجب تعزیر </w:t>
      </w:r>
      <w:r w:rsidR="00673CC2" w:rsidRPr="00BF0C5A">
        <w:rPr>
          <w:rFonts w:ascii="IRBadr" w:hAnsi="IRBadr" w:cs="IRBadr"/>
          <w:sz w:val="28"/>
          <w:szCs w:val="28"/>
          <w:rtl/>
          <w:lang w:bidi="fa-IR"/>
        </w:rPr>
        <w:t>می‌شود</w:t>
      </w:r>
      <w:r w:rsidRPr="00BF0C5A">
        <w:rPr>
          <w:rFonts w:ascii="IRBadr" w:hAnsi="IRBadr" w:cs="IRBadr"/>
          <w:sz w:val="28"/>
          <w:szCs w:val="28"/>
          <w:rtl/>
          <w:lang w:bidi="fa-IR"/>
        </w:rPr>
        <w:t xml:space="preserve"> یا خیر؟</w:t>
      </w:r>
    </w:p>
    <w:p w:rsidR="00C57F07" w:rsidRPr="00BF0C5A" w:rsidRDefault="00C57F07" w:rsidP="00BF0C5A">
      <w:pPr>
        <w:bidi/>
        <w:jc w:val="both"/>
        <w:rPr>
          <w:rFonts w:ascii="IRBadr" w:hAnsi="IRBadr" w:cs="IRBadr"/>
          <w:sz w:val="28"/>
          <w:szCs w:val="28"/>
          <w:rtl/>
          <w:lang w:bidi="fa-IR"/>
        </w:rPr>
      </w:pPr>
      <w:r w:rsidRPr="00BF0C5A">
        <w:rPr>
          <w:rFonts w:ascii="IRBadr" w:hAnsi="IRBadr" w:cs="IRBadr"/>
          <w:sz w:val="28"/>
          <w:szCs w:val="28"/>
          <w:rtl/>
          <w:lang w:bidi="fa-IR"/>
        </w:rPr>
        <w:t>گفته شد که این ایذاء باید در حد بالایی باشد و سؤالی که در آخرین بحث از قواعد مطرح شد،</w:t>
      </w:r>
      <w:r w:rsidR="00673CC2" w:rsidRPr="00BF0C5A">
        <w:rPr>
          <w:rFonts w:ascii="IRBadr" w:hAnsi="IRBadr" w:cs="IRBadr"/>
          <w:sz w:val="28"/>
          <w:szCs w:val="28"/>
          <w:rtl/>
          <w:lang w:bidi="fa-IR"/>
        </w:rPr>
        <w:t xml:space="preserve"> این</w:t>
      </w:r>
      <w:r w:rsidRPr="00BF0C5A">
        <w:rPr>
          <w:rFonts w:ascii="IRBadr" w:hAnsi="IRBadr" w:cs="IRBadr"/>
          <w:sz w:val="28"/>
          <w:szCs w:val="28"/>
          <w:rtl/>
          <w:lang w:bidi="fa-IR"/>
        </w:rPr>
        <w:t xml:space="preserve"> است که؛</w:t>
      </w:r>
      <w:r w:rsidR="00673CC2" w:rsidRPr="00BF0C5A">
        <w:rPr>
          <w:rFonts w:ascii="IRBadr" w:hAnsi="IRBadr" w:cs="IRBadr"/>
          <w:sz w:val="28"/>
          <w:szCs w:val="28"/>
          <w:rtl/>
          <w:lang w:bidi="fa-IR"/>
        </w:rPr>
        <w:t xml:space="preserve"> اگر</w:t>
      </w:r>
      <w:r w:rsidRPr="00BF0C5A">
        <w:rPr>
          <w:rFonts w:ascii="IRBadr" w:hAnsi="IRBadr" w:cs="IRBadr"/>
          <w:sz w:val="28"/>
          <w:szCs w:val="28"/>
          <w:rtl/>
          <w:lang w:bidi="fa-IR"/>
        </w:rPr>
        <w:t xml:space="preserve"> با فعل یا اشاره خود موجب ایذا فرد دیگری شد،</w:t>
      </w:r>
      <w:r w:rsidR="00673CC2" w:rsidRPr="00BF0C5A">
        <w:rPr>
          <w:rFonts w:ascii="IRBadr" w:hAnsi="IRBadr" w:cs="IRBadr"/>
          <w:sz w:val="28"/>
          <w:szCs w:val="28"/>
          <w:rtl/>
          <w:lang w:bidi="fa-IR"/>
        </w:rPr>
        <w:t xml:space="preserve"> آیا</w:t>
      </w:r>
      <w:r w:rsidRPr="00BF0C5A">
        <w:rPr>
          <w:rFonts w:ascii="IRBadr" w:hAnsi="IRBadr" w:cs="IRBadr"/>
          <w:sz w:val="28"/>
          <w:szCs w:val="28"/>
          <w:rtl/>
          <w:lang w:bidi="fa-IR"/>
        </w:rPr>
        <w:t xml:space="preserve"> قواعد این را </w:t>
      </w:r>
      <w:r w:rsidR="00673CC2" w:rsidRPr="00BF0C5A">
        <w:rPr>
          <w:rFonts w:ascii="IRBadr" w:hAnsi="IRBadr" w:cs="IRBadr"/>
          <w:sz w:val="28"/>
          <w:szCs w:val="28"/>
          <w:rtl/>
          <w:lang w:bidi="fa-IR"/>
        </w:rPr>
        <w:t>می‌گیرد</w:t>
      </w:r>
      <w:r w:rsidRPr="00BF0C5A">
        <w:rPr>
          <w:rFonts w:ascii="IRBadr" w:hAnsi="IRBadr" w:cs="IRBadr"/>
          <w:sz w:val="28"/>
          <w:szCs w:val="28"/>
          <w:rtl/>
          <w:lang w:bidi="fa-IR"/>
        </w:rPr>
        <w:t xml:space="preserve">؟ در بحث گذشته بیان شد </w:t>
      </w:r>
      <w:r w:rsidR="00757F69" w:rsidRPr="00BF0C5A">
        <w:rPr>
          <w:rFonts w:ascii="IRBadr" w:hAnsi="IRBadr" w:cs="IRBadr"/>
          <w:sz w:val="28"/>
          <w:szCs w:val="28"/>
          <w:rtl/>
          <w:lang w:bidi="fa-IR"/>
        </w:rPr>
        <w:t>آنچه</w:t>
      </w:r>
      <w:r w:rsidRPr="00BF0C5A">
        <w:rPr>
          <w:rFonts w:ascii="IRBadr" w:hAnsi="IRBadr" w:cs="IRBadr"/>
          <w:sz w:val="28"/>
          <w:szCs w:val="28"/>
          <w:rtl/>
          <w:lang w:bidi="fa-IR"/>
        </w:rPr>
        <w:t xml:space="preserve"> </w:t>
      </w:r>
      <w:r w:rsidR="00673CC2" w:rsidRPr="00BF0C5A">
        <w:rPr>
          <w:rFonts w:ascii="IRBadr" w:hAnsi="IRBadr" w:cs="IRBadr"/>
          <w:sz w:val="28"/>
          <w:szCs w:val="28"/>
          <w:rtl/>
          <w:lang w:bidi="fa-IR"/>
        </w:rPr>
        <w:t>می‌تواند</w:t>
      </w:r>
      <w:r w:rsidRPr="00BF0C5A">
        <w:rPr>
          <w:rFonts w:ascii="IRBadr" w:hAnsi="IRBadr" w:cs="IRBadr"/>
          <w:sz w:val="28"/>
          <w:szCs w:val="28"/>
          <w:rtl/>
          <w:lang w:bidi="fa-IR"/>
        </w:rPr>
        <w:t xml:space="preserve"> روایات را به مصادیق دیگر تعمیم دهد،</w:t>
      </w:r>
      <w:r w:rsidR="00673CC2" w:rsidRPr="00BF0C5A">
        <w:rPr>
          <w:rFonts w:ascii="IRBadr" w:hAnsi="IRBadr" w:cs="IRBadr"/>
          <w:sz w:val="28"/>
          <w:szCs w:val="28"/>
          <w:rtl/>
          <w:lang w:bidi="fa-IR"/>
        </w:rPr>
        <w:t xml:space="preserve"> ال</w:t>
      </w:r>
      <w:r w:rsidR="00BF0C5A">
        <w:rPr>
          <w:rFonts w:ascii="IRBadr" w:hAnsi="IRBadr" w:cs="IRBadr" w:hint="cs"/>
          <w:sz w:val="28"/>
          <w:szCs w:val="28"/>
          <w:rtl/>
          <w:lang w:bidi="fa-IR"/>
        </w:rPr>
        <w:t>غ</w:t>
      </w:r>
      <w:bookmarkStart w:id="2" w:name="_GoBack"/>
      <w:bookmarkEnd w:id="2"/>
      <w:r w:rsidR="00673CC2" w:rsidRPr="00BF0C5A">
        <w:rPr>
          <w:rFonts w:ascii="IRBadr" w:hAnsi="IRBadr" w:cs="IRBadr"/>
          <w:sz w:val="28"/>
          <w:szCs w:val="28"/>
          <w:rtl/>
          <w:lang w:bidi="fa-IR"/>
        </w:rPr>
        <w:t>ای</w:t>
      </w:r>
      <w:r w:rsidRPr="00BF0C5A">
        <w:rPr>
          <w:rFonts w:ascii="IRBadr" w:hAnsi="IRBadr" w:cs="IRBadr"/>
          <w:sz w:val="28"/>
          <w:szCs w:val="28"/>
          <w:rtl/>
          <w:lang w:bidi="fa-IR"/>
        </w:rPr>
        <w:t xml:space="preserve"> خصوصیت و تنقیح مناطی است که در این روایات صورت </w:t>
      </w:r>
      <w:r w:rsidR="00673CC2" w:rsidRPr="00BF0C5A">
        <w:rPr>
          <w:rFonts w:ascii="IRBadr" w:hAnsi="IRBadr" w:cs="IRBadr"/>
          <w:sz w:val="28"/>
          <w:szCs w:val="28"/>
          <w:rtl/>
          <w:lang w:bidi="fa-IR"/>
        </w:rPr>
        <w:t>می‌پذیرد</w:t>
      </w:r>
      <w:r w:rsidRPr="00BF0C5A">
        <w:rPr>
          <w:rFonts w:ascii="IRBadr" w:hAnsi="IRBadr" w:cs="IRBadr"/>
          <w:sz w:val="28"/>
          <w:szCs w:val="28"/>
          <w:rtl/>
          <w:lang w:bidi="fa-IR"/>
        </w:rPr>
        <w:t>.</w:t>
      </w:r>
    </w:p>
    <w:p w:rsidR="00C57F07" w:rsidRPr="00BF0C5A" w:rsidRDefault="00C57F07" w:rsidP="00673CC2">
      <w:pPr>
        <w:pStyle w:val="Heading1"/>
        <w:rPr>
          <w:rFonts w:ascii="IRBadr" w:hAnsi="IRBadr" w:cs="IRBadr"/>
          <w:rtl/>
        </w:rPr>
      </w:pPr>
      <w:bookmarkStart w:id="3" w:name="_Toc426026364"/>
      <w:r w:rsidRPr="00BF0C5A">
        <w:rPr>
          <w:rFonts w:ascii="IRBadr" w:hAnsi="IRBadr" w:cs="IRBadr"/>
          <w:rtl/>
        </w:rPr>
        <w:t>روایاتی در این باب</w:t>
      </w:r>
      <w:bookmarkEnd w:id="3"/>
    </w:p>
    <w:p w:rsidR="00C57F07" w:rsidRPr="00BF0C5A" w:rsidRDefault="00673CC2" w:rsidP="00673CC2">
      <w:pPr>
        <w:bidi/>
        <w:jc w:val="both"/>
        <w:rPr>
          <w:rFonts w:ascii="IRBadr" w:hAnsi="IRBadr" w:cs="IRBadr"/>
          <w:sz w:val="28"/>
          <w:szCs w:val="28"/>
          <w:rtl/>
          <w:lang w:bidi="fa-IR"/>
        </w:rPr>
      </w:pPr>
      <w:r w:rsidRPr="00BF0C5A">
        <w:rPr>
          <w:rFonts w:ascii="IRBadr" w:hAnsi="IRBadr" w:cs="IRBadr"/>
          <w:sz w:val="28"/>
          <w:szCs w:val="28"/>
          <w:rtl/>
          <w:lang w:bidi="fa-IR"/>
        </w:rPr>
        <w:t>مثلاً</w:t>
      </w:r>
      <w:r w:rsidR="00C57F07" w:rsidRPr="00BF0C5A">
        <w:rPr>
          <w:rFonts w:ascii="IRBadr" w:hAnsi="IRBadr" w:cs="IRBadr"/>
          <w:sz w:val="28"/>
          <w:szCs w:val="28"/>
          <w:rtl/>
          <w:lang w:bidi="fa-IR"/>
        </w:rPr>
        <w:t xml:space="preserve"> ذیل روایتی معتبر در باب </w:t>
      </w:r>
      <w:r w:rsidR="00757F69" w:rsidRPr="00BF0C5A">
        <w:rPr>
          <w:rFonts w:ascii="IRBadr" w:hAnsi="IRBadr" w:cs="IRBadr"/>
          <w:sz w:val="28"/>
          <w:szCs w:val="28"/>
          <w:rtl/>
          <w:lang w:bidi="fa-IR"/>
        </w:rPr>
        <w:t>بیست‌وچهار</w:t>
      </w:r>
      <w:r w:rsidR="00C57F07" w:rsidRPr="00BF0C5A">
        <w:rPr>
          <w:rFonts w:ascii="IRBadr" w:hAnsi="IRBadr" w:cs="IRBadr"/>
          <w:sz w:val="28"/>
          <w:szCs w:val="28"/>
          <w:rtl/>
          <w:lang w:bidi="fa-IR"/>
        </w:rPr>
        <w:t xml:space="preserve"> بود که کسی به دیگری بود در خواب دیدم با مادرت...حضرت فرمودند چون خواب است مانعی ندارد اما چون موجب ایذاء فرد شده است،</w:t>
      </w:r>
      <w:r w:rsidRPr="00BF0C5A">
        <w:rPr>
          <w:rFonts w:ascii="IRBadr" w:hAnsi="IRBadr" w:cs="IRBadr"/>
          <w:sz w:val="28"/>
          <w:szCs w:val="28"/>
          <w:rtl/>
          <w:lang w:bidi="fa-IR"/>
        </w:rPr>
        <w:t xml:space="preserve"> باید</w:t>
      </w:r>
      <w:r w:rsidR="00C57F07" w:rsidRPr="00BF0C5A">
        <w:rPr>
          <w:rFonts w:ascii="IRBadr" w:hAnsi="IRBadr" w:cs="IRBadr"/>
          <w:sz w:val="28"/>
          <w:szCs w:val="28"/>
          <w:rtl/>
          <w:lang w:bidi="fa-IR"/>
        </w:rPr>
        <w:t xml:space="preserve"> تعزیر شود؛</w:t>
      </w:r>
    </w:p>
    <w:p w:rsidR="00673CC2" w:rsidRPr="00BF0C5A" w:rsidRDefault="00673CC2" w:rsidP="00673CC2">
      <w:pPr>
        <w:pStyle w:val="NormalWeb"/>
        <w:bidi/>
        <w:jc w:val="both"/>
        <w:rPr>
          <w:rFonts w:ascii="IRBadr" w:hAnsi="IRBadr" w:cs="IRBadr"/>
          <w:b/>
          <w:bCs/>
          <w:color w:val="000000" w:themeColor="text1"/>
          <w:sz w:val="28"/>
          <w:szCs w:val="28"/>
          <w:rtl/>
        </w:rPr>
      </w:pPr>
      <w:r w:rsidRPr="00BF0C5A">
        <w:rPr>
          <w:rFonts w:ascii="IRBadr" w:hAnsi="IRBadr" w:cs="IRBadr"/>
          <w:b/>
          <w:bCs/>
          <w:color w:val="000000" w:themeColor="text1"/>
          <w:sz w:val="28"/>
          <w:szCs w:val="28"/>
          <w:rtl/>
        </w:rPr>
        <w:t>«أَحْمَدُ بْنُ مُحَمَّدٍ عَنْ عَلِی بْنِ الْحَکمِ عَنِ الْحُسَینِ بْنِ أَبِی الْعَلَاءِ عَنْ أَبِی عَبْدِ اللَّهِ ع قَالَ: إِنَّ رَجُلًا لَقِی رَجُلًا عَلَی عَهْدِ أَمِیرِ الْمُؤْمِنِینَ ع فَقَالَ إِنَّ هَذَا افْتَرَی عَلَی قَالَ وَ مَا قَالَ لَک قَالَ إِنَّهُ احْتَلَمَ بِأُمِّ الْآخَرِ قَالَ إِنَّ فِی الْعَدْلِ إِنْ شِئْتَ جَلَدْتَ ظِلَّهُ فَإِنَّ الْحُلُمَ إِنَّمَا هُوَ مِثْلُ الظِّلِّ وَ لَکنْ سَنُوجِعُهُ ضَرْباً وَجِیعاً حَتَّی لَا یؤْذِی الْمُسْلِمِینَ فَضَرَبَهُ ضَرْباً وَجِیعاً.»</w:t>
      </w:r>
      <w:r w:rsidRPr="00BF0C5A">
        <w:rPr>
          <w:rStyle w:val="FootnoteReference"/>
          <w:rFonts w:ascii="IRBadr" w:hAnsi="IRBadr" w:cs="IRBadr"/>
          <w:b/>
          <w:bCs/>
          <w:color w:val="000000" w:themeColor="text1"/>
          <w:sz w:val="28"/>
          <w:szCs w:val="28"/>
          <w:rtl/>
        </w:rPr>
        <w:footnoteReference w:id="1"/>
      </w:r>
    </w:p>
    <w:p w:rsidR="00C57F07" w:rsidRPr="00BF0C5A" w:rsidRDefault="00C57F07" w:rsidP="00BF0C5A">
      <w:pPr>
        <w:bidi/>
        <w:jc w:val="both"/>
        <w:rPr>
          <w:rFonts w:ascii="IRBadr" w:hAnsi="IRBadr" w:cs="IRBadr"/>
          <w:sz w:val="28"/>
          <w:szCs w:val="28"/>
          <w:rtl/>
          <w:lang w:bidi="fa-IR"/>
        </w:rPr>
      </w:pPr>
      <w:r w:rsidRPr="00BF0C5A">
        <w:rPr>
          <w:rFonts w:ascii="IRBadr" w:hAnsi="IRBadr" w:cs="IRBadr"/>
          <w:sz w:val="28"/>
          <w:szCs w:val="28"/>
          <w:rtl/>
          <w:lang w:bidi="fa-IR"/>
        </w:rPr>
        <w:t xml:space="preserve">به نظر </w:t>
      </w:r>
      <w:r w:rsidR="00673CC2" w:rsidRPr="00BF0C5A">
        <w:rPr>
          <w:rFonts w:ascii="IRBadr" w:hAnsi="IRBadr" w:cs="IRBadr"/>
          <w:sz w:val="28"/>
          <w:szCs w:val="28"/>
          <w:rtl/>
          <w:lang w:bidi="fa-IR"/>
        </w:rPr>
        <w:t>می‌رسد</w:t>
      </w:r>
      <w:r w:rsidRPr="00BF0C5A">
        <w:rPr>
          <w:rFonts w:ascii="IRBadr" w:hAnsi="IRBadr" w:cs="IRBadr"/>
          <w:sz w:val="28"/>
          <w:szCs w:val="28"/>
          <w:rtl/>
          <w:lang w:bidi="fa-IR"/>
        </w:rPr>
        <w:t xml:space="preserve"> که از این روایت بتوانیم ا</w:t>
      </w:r>
      <w:r w:rsidR="00BF0C5A">
        <w:rPr>
          <w:rFonts w:ascii="IRBadr" w:hAnsi="IRBadr" w:cs="IRBadr" w:hint="cs"/>
          <w:sz w:val="28"/>
          <w:szCs w:val="28"/>
          <w:rtl/>
          <w:lang w:bidi="fa-IR"/>
        </w:rPr>
        <w:t>لغ</w:t>
      </w:r>
      <w:r w:rsidRPr="00BF0C5A">
        <w:rPr>
          <w:rFonts w:ascii="IRBadr" w:hAnsi="IRBadr" w:cs="IRBadr"/>
          <w:sz w:val="28"/>
          <w:szCs w:val="28"/>
          <w:rtl/>
          <w:lang w:bidi="fa-IR"/>
        </w:rPr>
        <w:t xml:space="preserve">ای </w:t>
      </w:r>
      <w:r w:rsidR="00BF0C5A">
        <w:rPr>
          <w:rFonts w:ascii="IRBadr" w:hAnsi="IRBadr" w:cs="IRBadr"/>
          <w:sz w:val="28"/>
          <w:szCs w:val="28"/>
          <w:rtl/>
          <w:lang w:bidi="fa-IR"/>
        </w:rPr>
        <w:t>خصوصیت</w:t>
      </w:r>
      <w:r w:rsidRPr="00BF0C5A">
        <w:rPr>
          <w:rFonts w:ascii="IRBadr" w:hAnsi="IRBadr" w:cs="IRBadr"/>
          <w:sz w:val="28"/>
          <w:szCs w:val="28"/>
          <w:rtl/>
          <w:lang w:bidi="fa-IR"/>
        </w:rPr>
        <w:t xml:space="preserve"> کنیم و به این نتیجه برسیم که قولی خاص خصوصیت ندارد.</w:t>
      </w:r>
      <w:r w:rsidR="00673CC2" w:rsidRPr="00BF0C5A">
        <w:rPr>
          <w:rFonts w:ascii="IRBadr" w:hAnsi="IRBadr" w:cs="IRBadr"/>
          <w:sz w:val="28"/>
          <w:szCs w:val="28"/>
          <w:rtl/>
          <w:lang w:bidi="fa-IR"/>
        </w:rPr>
        <w:t xml:space="preserve"> بلکه</w:t>
      </w:r>
      <w:r w:rsidRPr="00BF0C5A">
        <w:rPr>
          <w:rFonts w:ascii="IRBadr" w:hAnsi="IRBadr" w:cs="IRBadr"/>
          <w:sz w:val="28"/>
          <w:szCs w:val="28"/>
          <w:rtl/>
          <w:lang w:bidi="fa-IR"/>
        </w:rPr>
        <w:t xml:space="preserve"> اگر با اشاره هم بود و عقلا و عرف از آن ایذاء متوجه شدند مشمول قاعده فوق بشود.</w:t>
      </w:r>
    </w:p>
    <w:p w:rsidR="000052A5" w:rsidRPr="00BF0C5A" w:rsidRDefault="000052A5" w:rsidP="00673CC2">
      <w:pPr>
        <w:bidi/>
        <w:jc w:val="both"/>
        <w:rPr>
          <w:rFonts w:ascii="IRBadr" w:hAnsi="IRBadr" w:cs="IRBadr"/>
          <w:sz w:val="28"/>
          <w:szCs w:val="28"/>
          <w:rtl/>
          <w:lang w:bidi="fa-IR"/>
        </w:rPr>
      </w:pPr>
      <w:r w:rsidRPr="00BF0C5A">
        <w:rPr>
          <w:rFonts w:ascii="IRBadr" w:hAnsi="IRBadr" w:cs="IRBadr"/>
          <w:sz w:val="28"/>
          <w:szCs w:val="28"/>
          <w:rtl/>
          <w:lang w:bidi="fa-IR"/>
        </w:rPr>
        <w:t xml:space="preserve">البته </w:t>
      </w:r>
      <w:r w:rsidR="00757F69" w:rsidRPr="00BF0C5A">
        <w:rPr>
          <w:rFonts w:ascii="IRBadr" w:hAnsi="IRBadr" w:cs="IRBadr"/>
          <w:sz w:val="28"/>
          <w:szCs w:val="28"/>
          <w:rtl/>
          <w:lang w:bidi="fa-IR"/>
        </w:rPr>
        <w:t>همان‌طور</w:t>
      </w:r>
      <w:r w:rsidRPr="00BF0C5A">
        <w:rPr>
          <w:rFonts w:ascii="IRBadr" w:hAnsi="IRBadr" w:cs="IRBadr"/>
          <w:sz w:val="28"/>
          <w:szCs w:val="28"/>
          <w:rtl/>
          <w:lang w:bidi="fa-IR"/>
        </w:rPr>
        <w:t xml:space="preserve"> که گفته شد ایذاء باید معتنابه باشد و هر ایذایی مشمول این قاعده </w:t>
      </w:r>
      <w:r w:rsidR="00673CC2" w:rsidRPr="00BF0C5A">
        <w:rPr>
          <w:rFonts w:ascii="IRBadr" w:hAnsi="IRBadr" w:cs="IRBadr"/>
          <w:sz w:val="28"/>
          <w:szCs w:val="28"/>
          <w:rtl/>
          <w:lang w:bidi="fa-IR"/>
        </w:rPr>
        <w:t>نمی‌شود</w:t>
      </w:r>
      <w:r w:rsidRPr="00BF0C5A">
        <w:rPr>
          <w:rFonts w:ascii="IRBadr" w:hAnsi="IRBadr" w:cs="IRBadr"/>
          <w:sz w:val="28"/>
          <w:szCs w:val="28"/>
          <w:rtl/>
          <w:lang w:bidi="fa-IR"/>
        </w:rPr>
        <w:t>.</w:t>
      </w:r>
      <w:r w:rsidR="00673CC2" w:rsidRPr="00BF0C5A">
        <w:rPr>
          <w:rFonts w:ascii="IRBadr" w:hAnsi="IRBadr" w:cs="IRBadr"/>
          <w:sz w:val="28"/>
          <w:szCs w:val="28"/>
          <w:rtl/>
          <w:lang w:bidi="fa-IR"/>
        </w:rPr>
        <w:t xml:space="preserve"> حتی</w:t>
      </w:r>
      <w:r w:rsidRPr="00BF0C5A">
        <w:rPr>
          <w:rFonts w:ascii="IRBadr" w:hAnsi="IRBadr" w:cs="IRBadr"/>
          <w:sz w:val="28"/>
          <w:szCs w:val="28"/>
          <w:rtl/>
          <w:lang w:bidi="fa-IR"/>
        </w:rPr>
        <w:t xml:space="preserve"> این امر به افعال نیز سرایت یافته و در صورت صدق ایذاء </w:t>
      </w:r>
      <w:r w:rsidR="00757F69" w:rsidRPr="00BF0C5A">
        <w:rPr>
          <w:rFonts w:ascii="IRBadr" w:hAnsi="IRBadr" w:cs="IRBadr"/>
          <w:sz w:val="28"/>
          <w:szCs w:val="28"/>
          <w:rtl/>
          <w:lang w:bidi="fa-IR"/>
        </w:rPr>
        <w:t>بیان‌شده</w:t>
      </w:r>
      <w:r w:rsidRPr="00BF0C5A">
        <w:rPr>
          <w:rFonts w:ascii="IRBadr" w:hAnsi="IRBadr" w:cs="IRBadr"/>
          <w:sz w:val="28"/>
          <w:szCs w:val="28"/>
          <w:rtl/>
          <w:lang w:bidi="fa-IR"/>
        </w:rPr>
        <w:t xml:space="preserve"> مشمول قاعده خواهد شد.</w:t>
      </w:r>
    </w:p>
    <w:p w:rsidR="000052A5" w:rsidRPr="00BF0C5A" w:rsidRDefault="000052A5" w:rsidP="00673CC2">
      <w:pPr>
        <w:pStyle w:val="Heading1"/>
        <w:rPr>
          <w:rFonts w:ascii="IRBadr" w:hAnsi="IRBadr" w:cs="IRBadr"/>
          <w:rtl/>
        </w:rPr>
      </w:pPr>
      <w:bookmarkStart w:id="4" w:name="_Toc426026365"/>
      <w:r w:rsidRPr="00BF0C5A">
        <w:rPr>
          <w:rFonts w:ascii="IRBadr" w:hAnsi="IRBadr" w:cs="IRBadr"/>
          <w:rtl/>
        </w:rPr>
        <w:lastRenderedPageBreak/>
        <w:t>آراء در این باب</w:t>
      </w:r>
      <w:bookmarkEnd w:id="4"/>
    </w:p>
    <w:p w:rsidR="000052A5" w:rsidRPr="00BF0C5A" w:rsidRDefault="000052A5" w:rsidP="00673CC2">
      <w:pPr>
        <w:bidi/>
        <w:jc w:val="both"/>
        <w:rPr>
          <w:rFonts w:ascii="IRBadr" w:hAnsi="IRBadr" w:cs="IRBadr"/>
          <w:sz w:val="28"/>
          <w:szCs w:val="28"/>
          <w:rtl/>
          <w:lang w:bidi="fa-IR"/>
        </w:rPr>
      </w:pPr>
      <w:r w:rsidRPr="00BF0C5A">
        <w:rPr>
          <w:rFonts w:ascii="IRBadr" w:hAnsi="IRBadr" w:cs="IRBadr"/>
          <w:sz w:val="28"/>
          <w:szCs w:val="28"/>
          <w:rtl/>
          <w:lang w:bidi="fa-IR"/>
        </w:rPr>
        <w:t xml:space="preserve">گروهی از فقها عقیده </w:t>
      </w:r>
      <w:r w:rsidR="00673CC2" w:rsidRPr="00BF0C5A">
        <w:rPr>
          <w:rFonts w:ascii="IRBadr" w:hAnsi="IRBadr" w:cs="IRBadr"/>
          <w:sz w:val="28"/>
          <w:szCs w:val="28"/>
          <w:rtl/>
          <w:lang w:bidi="fa-IR"/>
        </w:rPr>
        <w:t>داشته‌اند</w:t>
      </w:r>
      <w:r w:rsidRPr="00BF0C5A">
        <w:rPr>
          <w:rFonts w:ascii="IRBadr" w:hAnsi="IRBadr" w:cs="IRBadr"/>
          <w:sz w:val="28"/>
          <w:szCs w:val="28"/>
          <w:rtl/>
          <w:lang w:bidi="fa-IR"/>
        </w:rPr>
        <w:t xml:space="preserve"> که در هر معصیت کبیره تعزیر لازم است،</w:t>
      </w:r>
      <w:r w:rsidR="00673CC2" w:rsidRPr="00BF0C5A">
        <w:rPr>
          <w:rFonts w:ascii="IRBadr" w:hAnsi="IRBadr" w:cs="IRBadr"/>
          <w:sz w:val="28"/>
          <w:szCs w:val="28"/>
          <w:rtl/>
          <w:lang w:bidi="fa-IR"/>
        </w:rPr>
        <w:t xml:space="preserve"> اما</w:t>
      </w:r>
      <w:r w:rsidRPr="00BF0C5A">
        <w:rPr>
          <w:rFonts w:ascii="IRBadr" w:hAnsi="IRBadr" w:cs="IRBadr"/>
          <w:sz w:val="28"/>
          <w:szCs w:val="28"/>
          <w:rtl/>
          <w:lang w:bidi="fa-IR"/>
        </w:rPr>
        <w:t xml:space="preserve"> در حقیقت امر همان است که آقای گلپایگانی فرمودند که ما دلیل تامی در این زمینه نداریم.</w:t>
      </w:r>
      <w:r w:rsidR="00673CC2" w:rsidRPr="00BF0C5A">
        <w:rPr>
          <w:rFonts w:ascii="IRBadr" w:hAnsi="IRBadr" w:cs="IRBadr"/>
          <w:sz w:val="28"/>
          <w:szCs w:val="28"/>
          <w:rtl/>
          <w:lang w:bidi="fa-IR"/>
        </w:rPr>
        <w:t xml:space="preserve"> لذا</w:t>
      </w:r>
      <w:r w:rsidRPr="00BF0C5A">
        <w:rPr>
          <w:rFonts w:ascii="IRBadr" w:hAnsi="IRBadr" w:cs="IRBadr"/>
          <w:sz w:val="28"/>
          <w:szCs w:val="28"/>
          <w:rtl/>
          <w:lang w:bidi="fa-IR"/>
        </w:rPr>
        <w:t xml:space="preserve"> </w:t>
      </w:r>
      <w:r w:rsidR="00757F69" w:rsidRPr="00BF0C5A">
        <w:rPr>
          <w:rFonts w:ascii="IRBadr" w:hAnsi="IRBadr" w:cs="IRBadr"/>
          <w:sz w:val="28"/>
          <w:szCs w:val="28"/>
          <w:rtl/>
          <w:lang w:bidi="fa-IR"/>
        </w:rPr>
        <w:t>مشاهده</w:t>
      </w:r>
      <w:r w:rsidRPr="00BF0C5A">
        <w:rPr>
          <w:rFonts w:ascii="IRBadr" w:hAnsi="IRBadr" w:cs="IRBadr"/>
          <w:sz w:val="28"/>
          <w:szCs w:val="28"/>
          <w:rtl/>
          <w:lang w:bidi="fa-IR"/>
        </w:rPr>
        <w:t xml:space="preserve"> </w:t>
      </w:r>
      <w:r w:rsidR="00673CC2" w:rsidRPr="00BF0C5A">
        <w:rPr>
          <w:rFonts w:ascii="IRBadr" w:hAnsi="IRBadr" w:cs="IRBadr"/>
          <w:sz w:val="28"/>
          <w:szCs w:val="28"/>
          <w:rtl/>
          <w:lang w:bidi="fa-IR"/>
        </w:rPr>
        <w:t>می‌شود</w:t>
      </w:r>
      <w:r w:rsidRPr="00BF0C5A">
        <w:rPr>
          <w:rFonts w:ascii="IRBadr" w:hAnsi="IRBadr" w:cs="IRBadr"/>
          <w:sz w:val="28"/>
          <w:szCs w:val="28"/>
          <w:rtl/>
          <w:lang w:bidi="fa-IR"/>
        </w:rPr>
        <w:t xml:space="preserve"> اهمیت این بحث و تعیین دایره شمولیتی این قاعده تأثیر به سزایی را به همراه دارد.</w:t>
      </w:r>
    </w:p>
    <w:p w:rsidR="000052A5" w:rsidRPr="00BF0C5A" w:rsidRDefault="000052A5" w:rsidP="00673CC2">
      <w:pPr>
        <w:bidi/>
        <w:jc w:val="both"/>
        <w:rPr>
          <w:rFonts w:ascii="IRBadr" w:hAnsi="IRBadr" w:cs="IRBadr"/>
          <w:sz w:val="28"/>
          <w:szCs w:val="28"/>
          <w:rtl/>
          <w:lang w:bidi="fa-IR"/>
        </w:rPr>
      </w:pPr>
      <w:r w:rsidRPr="00BF0C5A">
        <w:rPr>
          <w:rFonts w:ascii="IRBadr" w:hAnsi="IRBadr" w:cs="IRBadr"/>
          <w:sz w:val="28"/>
          <w:szCs w:val="28"/>
          <w:rtl/>
          <w:lang w:bidi="fa-IR"/>
        </w:rPr>
        <w:t>روایاتی در باب؛</w:t>
      </w:r>
      <w:r w:rsidR="00673CC2" w:rsidRPr="00BF0C5A">
        <w:rPr>
          <w:rFonts w:ascii="IRBadr" w:hAnsi="IRBadr" w:cs="IRBadr"/>
          <w:sz w:val="28"/>
          <w:szCs w:val="28"/>
          <w:rtl/>
          <w:lang w:bidi="fa-IR"/>
        </w:rPr>
        <w:t xml:space="preserve"> ده</w:t>
      </w:r>
      <w:r w:rsidRPr="00BF0C5A">
        <w:rPr>
          <w:rFonts w:ascii="IRBadr" w:hAnsi="IRBadr" w:cs="IRBadr"/>
          <w:sz w:val="28"/>
          <w:szCs w:val="28"/>
          <w:rtl/>
          <w:lang w:bidi="fa-IR"/>
        </w:rPr>
        <w:t>،</w:t>
      </w:r>
      <w:r w:rsidR="00673CC2" w:rsidRPr="00BF0C5A">
        <w:rPr>
          <w:rFonts w:ascii="IRBadr" w:hAnsi="IRBadr" w:cs="IRBadr"/>
          <w:sz w:val="28"/>
          <w:szCs w:val="28"/>
          <w:rtl/>
          <w:lang w:bidi="fa-IR"/>
        </w:rPr>
        <w:t xml:space="preserve"> دوازده</w:t>
      </w:r>
      <w:r w:rsidRPr="00BF0C5A">
        <w:rPr>
          <w:rFonts w:ascii="IRBadr" w:hAnsi="IRBadr" w:cs="IRBadr"/>
          <w:sz w:val="28"/>
          <w:szCs w:val="28"/>
          <w:rtl/>
          <w:lang w:bidi="fa-IR"/>
        </w:rPr>
        <w:t xml:space="preserve"> و نوزده داشتیم که </w:t>
      </w:r>
      <w:r w:rsidR="00673CC2" w:rsidRPr="00BF0C5A">
        <w:rPr>
          <w:rFonts w:ascii="IRBadr" w:hAnsi="IRBadr" w:cs="IRBadr"/>
          <w:sz w:val="28"/>
          <w:szCs w:val="28"/>
          <w:rtl/>
          <w:lang w:bidi="fa-IR"/>
        </w:rPr>
        <w:t>می‌گفت</w:t>
      </w:r>
      <w:r w:rsidRPr="00BF0C5A">
        <w:rPr>
          <w:rFonts w:ascii="IRBadr" w:hAnsi="IRBadr" w:cs="IRBadr"/>
          <w:sz w:val="28"/>
          <w:szCs w:val="28"/>
          <w:rtl/>
          <w:lang w:bidi="fa-IR"/>
        </w:rPr>
        <w:t>:</w:t>
      </w:r>
      <w:r w:rsidR="00673CC2" w:rsidRPr="00BF0C5A">
        <w:rPr>
          <w:rFonts w:ascii="IRBadr" w:hAnsi="IRBadr" w:cs="IRBadr"/>
          <w:sz w:val="28"/>
          <w:szCs w:val="28"/>
          <w:rtl/>
          <w:lang w:bidi="fa-IR"/>
        </w:rPr>
        <w:t xml:space="preserve"> موارد</w:t>
      </w:r>
      <w:r w:rsidRPr="00BF0C5A">
        <w:rPr>
          <w:rFonts w:ascii="IRBadr" w:hAnsi="IRBadr" w:cs="IRBadr"/>
          <w:sz w:val="28"/>
          <w:szCs w:val="28"/>
          <w:rtl/>
          <w:lang w:bidi="fa-IR"/>
        </w:rPr>
        <w:t xml:space="preserve"> خاص و دشنام شامل تعزیر </w:t>
      </w:r>
      <w:r w:rsidR="00673CC2" w:rsidRPr="00BF0C5A">
        <w:rPr>
          <w:rFonts w:ascii="IRBadr" w:hAnsi="IRBadr" w:cs="IRBadr"/>
          <w:sz w:val="28"/>
          <w:szCs w:val="28"/>
          <w:rtl/>
          <w:lang w:bidi="fa-IR"/>
        </w:rPr>
        <w:t>می‌شود</w:t>
      </w:r>
      <w:r w:rsidRPr="00BF0C5A">
        <w:rPr>
          <w:rFonts w:ascii="IRBadr" w:hAnsi="IRBadr" w:cs="IRBadr"/>
          <w:sz w:val="28"/>
          <w:szCs w:val="28"/>
          <w:rtl/>
          <w:lang w:bidi="fa-IR"/>
        </w:rPr>
        <w:t>.</w:t>
      </w:r>
      <w:r w:rsidR="00673CC2" w:rsidRPr="00BF0C5A">
        <w:rPr>
          <w:rFonts w:ascii="IRBadr" w:hAnsi="IRBadr" w:cs="IRBadr"/>
          <w:sz w:val="28"/>
          <w:szCs w:val="28"/>
          <w:rtl/>
          <w:lang w:bidi="fa-IR"/>
        </w:rPr>
        <w:t xml:space="preserve"> علاوه</w:t>
      </w:r>
      <w:r w:rsidRPr="00BF0C5A">
        <w:rPr>
          <w:rFonts w:ascii="IRBadr" w:hAnsi="IRBadr" w:cs="IRBadr"/>
          <w:sz w:val="28"/>
          <w:szCs w:val="28"/>
          <w:rtl/>
          <w:lang w:bidi="fa-IR"/>
        </w:rPr>
        <w:t xml:space="preserve"> بر اینکه در باب </w:t>
      </w:r>
      <w:r w:rsidR="00757F69" w:rsidRPr="00BF0C5A">
        <w:rPr>
          <w:rFonts w:ascii="IRBadr" w:hAnsi="IRBadr" w:cs="IRBadr"/>
          <w:sz w:val="28"/>
          <w:szCs w:val="28"/>
          <w:rtl/>
          <w:lang w:bidi="fa-IR"/>
        </w:rPr>
        <w:t>بیست‌وچهار</w:t>
      </w:r>
      <w:r w:rsidRPr="00BF0C5A">
        <w:rPr>
          <w:rFonts w:ascii="IRBadr" w:hAnsi="IRBadr" w:cs="IRBadr"/>
          <w:sz w:val="28"/>
          <w:szCs w:val="28"/>
          <w:rtl/>
          <w:lang w:bidi="fa-IR"/>
        </w:rPr>
        <w:t xml:space="preserve"> نیز روایاتی وجود داشت که به نحوی روی ایذاء تأکید </w:t>
      </w:r>
      <w:r w:rsidR="00673CC2" w:rsidRPr="00BF0C5A">
        <w:rPr>
          <w:rFonts w:ascii="IRBadr" w:hAnsi="IRBadr" w:cs="IRBadr"/>
          <w:sz w:val="28"/>
          <w:szCs w:val="28"/>
          <w:rtl/>
          <w:lang w:bidi="fa-IR"/>
        </w:rPr>
        <w:t>می‌نمود</w:t>
      </w:r>
      <w:r w:rsidRPr="00BF0C5A">
        <w:rPr>
          <w:rFonts w:ascii="IRBadr" w:hAnsi="IRBadr" w:cs="IRBadr"/>
          <w:sz w:val="28"/>
          <w:szCs w:val="28"/>
          <w:rtl/>
          <w:lang w:bidi="fa-IR"/>
        </w:rPr>
        <w:t>.</w:t>
      </w:r>
      <w:r w:rsidR="00673CC2" w:rsidRPr="00BF0C5A">
        <w:rPr>
          <w:rFonts w:ascii="IRBadr" w:hAnsi="IRBadr" w:cs="IRBadr"/>
          <w:sz w:val="28"/>
          <w:szCs w:val="28"/>
          <w:rtl/>
          <w:lang w:bidi="fa-IR"/>
        </w:rPr>
        <w:t xml:space="preserve"> لذا</w:t>
      </w:r>
      <w:r w:rsidRPr="00BF0C5A">
        <w:rPr>
          <w:rFonts w:ascii="IRBadr" w:hAnsi="IRBadr" w:cs="IRBadr"/>
          <w:sz w:val="28"/>
          <w:szCs w:val="28"/>
          <w:rtl/>
          <w:lang w:bidi="fa-IR"/>
        </w:rPr>
        <w:t xml:space="preserve"> از ایذا </w:t>
      </w:r>
      <w:r w:rsidR="00673CC2" w:rsidRPr="00BF0C5A">
        <w:rPr>
          <w:rFonts w:ascii="IRBadr" w:hAnsi="IRBadr" w:cs="IRBadr"/>
          <w:sz w:val="28"/>
          <w:szCs w:val="28"/>
          <w:rtl/>
          <w:lang w:bidi="fa-IR"/>
        </w:rPr>
        <w:t>می‌شود</w:t>
      </w:r>
      <w:r w:rsidRPr="00BF0C5A">
        <w:rPr>
          <w:rFonts w:ascii="IRBadr" w:hAnsi="IRBadr" w:cs="IRBadr"/>
          <w:sz w:val="28"/>
          <w:szCs w:val="28"/>
          <w:rtl/>
          <w:lang w:bidi="fa-IR"/>
        </w:rPr>
        <w:t xml:space="preserve"> به این امر رسید که هر رفتاری که موجب آزار دیگران </w:t>
      </w:r>
      <w:r w:rsidR="00673CC2" w:rsidRPr="00BF0C5A">
        <w:rPr>
          <w:rFonts w:ascii="IRBadr" w:hAnsi="IRBadr" w:cs="IRBadr"/>
          <w:sz w:val="28"/>
          <w:szCs w:val="28"/>
          <w:rtl/>
          <w:lang w:bidi="fa-IR"/>
        </w:rPr>
        <w:t>می‌شود</w:t>
      </w:r>
      <w:r w:rsidRPr="00BF0C5A">
        <w:rPr>
          <w:rFonts w:ascii="IRBadr" w:hAnsi="IRBadr" w:cs="IRBadr"/>
          <w:sz w:val="28"/>
          <w:szCs w:val="28"/>
          <w:rtl/>
          <w:lang w:bidi="fa-IR"/>
        </w:rPr>
        <w:t xml:space="preserve"> در ذیل این قاعده قرار خواهد گرفت.</w:t>
      </w:r>
    </w:p>
    <w:p w:rsidR="000052A5" w:rsidRPr="00BF0C5A" w:rsidRDefault="000052A5" w:rsidP="00673CC2">
      <w:pPr>
        <w:pStyle w:val="Heading2"/>
        <w:rPr>
          <w:rFonts w:ascii="IRBadr" w:hAnsi="IRBadr" w:cs="IRBadr"/>
          <w:rtl/>
        </w:rPr>
      </w:pPr>
      <w:bookmarkStart w:id="5" w:name="_Toc426026366"/>
      <w:r w:rsidRPr="00BF0C5A">
        <w:rPr>
          <w:rFonts w:ascii="IRBadr" w:hAnsi="IRBadr" w:cs="IRBadr"/>
          <w:rtl/>
        </w:rPr>
        <w:t>قیود مؤثر در قاعده</w:t>
      </w:r>
      <w:bookmarkEnd w:id="5"/>
    </w:p>
    <w:p w:rsidR="000052A5" w:rsidRPr="00BF0C5A" w:rsidRDefault="000052A5" w:rsidP="00673CC2">
      <w:pPr>
        <w:bidi/>
        <w:jc w:val="both"/>
        <w:rPr>
          <w:rFonts w:ascii="IRBadr" w:hAnsi="IRBadr" w:cs="IRBadr"/>
          <w:sz w:val="28"/>
          <w:szCs w:val="28"/>
          <w:rtl/>
          <w:lang w:bidi="fa-IR"/>
        </w:rPr>
      </w:pPr>
      <w:r w:rsidRPr="00BF0C5A">
        <w:rPr>
          <w:rFonts w:ascii="IRBadr" w:hAnsi="IRBadr" w:cs="IRBadr"/>
          <w:sz w:val="28"/>
          <w:szCs w:val="28"/>
          <w:rtl/>
          <w:lang w:bidi="fa-IR"/>
        </w:rPr>
        <w:t xml:space="preserve">برای دربر گرفتن تعزیر وجود دو قید </w:t>
      </w:r>
      <w:r w:rsidR="00673CC2" w:rsidRPr="00BF0C5A">
        <w:rPr>
          <w:rFonts w:ascii="IRBadr" w:hAnsi="IRBadr" w:cs="IRBadr"/>
          <w:sz w:val="28"/>
          <w:szCs w:val="28"/>
          <w:rtl/>
          <w:lang w:bidi="fa-IR"/>
        </w:rPr>
        <w:t>کاملاً</w:t>
      </w:r>
      <w:r w:rsidRPr="00BF0C5A">
        <w:rPr>
          <w:rFonts w:ascii="IRBadr" w:hAnsi="IRBadr" w:cs="IRBadr"/>
          <w:sz w:val="28"/>
          <w:szCs w:val="28"/>
          <w:rtl/>
          <w:lang w:bidi="fa-IR"/>
        </w:rPr>
        <w:t xml:space="preserve"> ضروری است؛</w:t>
      </w:r>
      <w:r w:rsidR="00673CC2" w:rsidRPr="00BF0C5A">
        <w:rPr>
          <w:rFonts w:ascii="IRBadr" w:hAnsi="IRBadr" w:cs="IRBadr"/>
          <w:sz w:val="28"/>
          <w:szCs w:val="28"/>
          <w:rtl/>
          <w:lang w:bidi="fa-IR"/>
        </w:rPr>
        <w:t xml:space="preserve"> عرفا</w:t>
      </w:r>
      <w:r w:rsidRPr="00BF0C5A">
        <w:rPr>
          <w:rFonts w:ascii="IRBadr" w:hAnsi="IRBadr" w:cs="IRBadr"/>
          <w:sz w:val="28"/>
          <w:szCs w:val="28"/>
          <w:rtl/>
          <w:lang w:bidi="fa-IR"/>
        </w:rPr>
        <w:t xml:space="preserve"> کار یا قول صورت گرفته شأنیت ایذا را داشته باشد و دوم اینکه بالفعل نیز موجب این امر گشته باشد.</w:t>
      </w:r>
      <w:r w:rsidR="00673CC2" w:rsidRPr="00BF0C5A">
        <w:rPr>
          <w:rFonts w:ascii="IRBadr" w:hAnsi="IRBadr" w:cs="IRBadr"/>
          <w:sz w:val="28"/>
          <w:szCs w:val="28"/>
          <w:rtl/>
          <w:lang w:bidi="fa-IR"/>
        </w:rPr>
        <w:t xml:space="preserve"> به</w:t>
      </w:r>
      <w:r w:rsidRPr="00BF0C5A">
        <w:rPr>
          <w:rFonts w:ascii="IRBadr" w:hAnsi="IRBadr" w:cs="IRBadr"/>
          <w:sz w:val="28"/>
          <w:szCs w:val="28"/>
          <w:rtl/>
          <w:lang w:bidi="fa-IR"/>
        </w:rPr>
        <w:t xml:space="preserve"> همین خاطر ایذاهای معمولی که در بین </w:t>
      </w:r>
      <w:r w:rsidR="00673CC2" w:rsidRPr="00BF0C5A">
        <w:rPr>
          <w:rFonts w:ascii="IRBadr" w:hAnsi="IRBadr" w:cs="IRBadr"/>
          <w:sz w:val="28"/>
          <w:szCs w:val="28"/>
          <w:rtl/>
          <w:lang w:bidi="fa-IR"/>
        </w:rPr>
        <w:t>صحبت‌ها</w:t>
      </w:r>
      <w:r w:rsidRPr="00BF0C5A">
        <w:rPr>
          <w:rFonts w:ascii="IRBadr" w:hAnsi="IRBadr" w:cs="IRBadr"/>
          <w:sz w:val="28"/>
          <w:szCs w:val="28"/>
          <w:rtl/>
          <w:lang w:bidi="fa-IR"/>
        </w:rPr>
        <w:t xml:space="preserve"> مطرح </w:t>
      </w:r>
      <w:r w:rsidR="00673CC2" w:rsidRPr="00BF0C5A">
        <w:rPr>
          <w:rFonts w:ascii="IRBadr" w:hAnsi="IRBadr" w:cs="IRBadr"/>
          <w:sz w:val="28"/>
          <w:szCs w:val="28"/>
          <w:rtl/>
          <w:lang w:bidi="fa-IR"/>
        </w:rPr>
        <w:t>می‌شود</w:t>
      </w:r>
      <w:r w:rsidRPr="00BF0C5A">
        <w:rPr>
          <w:rFonts w:ascii="IRBadr" w:hAnsi="IRBadr" w:cs="IRBadr"/>
          <w:sz w:val="28"/>
          <w:szCs w:val="28"/>
          <w:rtl/>
          <w:lang w:bidi="fa-IR"/>
        </w:rPr>
        <w:t>،</w:t>
      </w:r>
      <w:r w:rsidR="00673CC2" w:rsidRPr="00BF0C5A">
        <w:rPr>
          <w:rFonts w:ascii="IRBadr" w:hAnsi="IRBadr" w:cs="IRBadr"/>
          <w:sz w:val="28"/>
          <w:szCs w:val="28"/>
          <w:rtl/>
          <w:lang w:bidi="fa-IR"/>
        </w:rPr>
        <w:t xml:space="preserve"> قاعده</w:t>
      </w:r>
      <w:r w:rsidRPr="00BF0C5A">
        <w:rPr>
          <w:rFonts w:ascii="IRBadr" w:hAnsi="IRBadr" w:cs="IRBadr"/>
          <w:sz w:val="28"/>
          <w:szCs w:val="28"/>
          <w:rtl/>
          <w:lang w:bidi="fa-IR"/>
        </w:rPr>
        <w:t xml:space="preserve"> </w:t>
      </w:r>
      <w:r w:rsidR="00673CC2" w:rsidRPr="00BF0C5A">
        <w:rPr>
          <w:rFonts w:ascii="IRBadr" w:hAnsi="IRBadr" w:cs="IRBadr"/>
          <w:sz w:val="28"/>
          <w:szCs w:val="28"/>
          <w:rtl/>
          <w:lang w:bidi="fa-IR"/>
        </w:rPr>
        <w:t>آن‌ها</w:t>
      </w:r>
      <w:r w:rsidRPr="00BF0C5A">
        <w:rPr>
          <w:rFonts w:ascii="IRBadr" w:hAnsi="IRBadr" w:cs="IRBadr"/>
          <w:sz w:val="28"/>
          <w:szCs w:val="28"/>
          <w:rtl/>
          <w:lang w:bidi="fa-IR"/>
        </w:rPr>
        <w:t xml:space="preserve"> را دربر </w:t>
      </w:r>
      <w:r w:rsidR="00673CC2" w:rsidRPr="00BF0C5A">
        <w:rPr>
          <w:rFonts w:ascii="IRBadr" w:hAnsi="IRBadr" w:cs="IRBadr"/>
          <w:sz w:val="28"/>
          <w:szCs w:val="28"/>
          <w:rtl/>
          <w:lang w:bidi="fa-IR"/>
        </w:rPr>
        <w:t>نمی‌گیرد</w:t>
      </w:r>
      <w:r w:rsidRPr="00BF0C5A">
        <w:rPr>
          <w:rFonts w:ascii="IRBadr" w:hAnsi="IRBadr" w:cs="IRBadr"/>
          <w:sz w:val="28"/>
          <w:szCs w:val="28"/>
          <w:rtl/>
          <w:lang w:bidi="fa-IR"/>
        </w:rPr>
        <w:t>.</w:t>
      </w:r>
    </w:p>
    <w:p w:rsidR="000052A5" w:rsidRPr="00BF0C5A" w:rsidRDefault="00DE50CD" w:rsidP="00673CC2">
      <w:pPr>
        <w:pStyle w:val="Heading2"/>
        <w:rPr>
          <w:rFonts w:ascii="IRBadr" w:hAnsi="IRBadr" w:cs="IRBadr"/>
          <w:rtl/>
        </w:rPr>
      </w:pPr>
      <w:bookmarkStart w:id="6" w:name="_Toc426026367"/>
      <w:r w:rsidRPr="00BF0C5A">
        <w:rPr>
          <w:rFonts w:ascii="IRBadr" w:hAnsi="IRBadr" w:cs="IRBadr"/>
          <w:rtl/>
        </w:rPr>
        <w:t>ابزار ایذاء</w:t>
      </w:r>
      <w:bookmarkEnd w:id="6"/>
    </w:p>
    <w:p w:rsidR="00DE50CD" w:rsidRPr="00BF0C5A" w:rsidRDefault="00DE50CD" w:rsidP="00673CC2">
      <w:pPr>
        <w:bidi/>
        <w:jc w:val="both"/>
        <w:rPr>
          <w:rFonts w:ascii="IRBadr" w:hAnsi="IRBadr" w:cs="IRBadr"/>
          <w:sz w:val="28"/>
          <w:szCs w:val="28"/>
          <w:rtl/>
          <w:lang w:bidi="fa-IR"/>
        </w:rPr>
      </w:pPr>
      <w:r w:rsidRPr="00BF0C5A">
        <w:rPr>
          <w:rFonts w:ascii="IRBadr" w:hAnsi="IRBadr" w:cs="IRBadr"/>
          <w:sz w:val="28"/>
          <w:szCs w:val="28"/>
          <w:rtl/>
          <w:lang w:bidi="fa-IR"/>
        </w:rPr>
        <w:t xml:space="preserve">در قبال ابزار ایذا باید به تعمیمی قائل شده </w:t>
      </w:r>
      <w:r w:rsidR="00757F69" w:rsidRPr="00BF0C5A">
        <w:rPr>
          <w:rFonts w:ascii="IRBadr" w:hAnsi="IRBadr" w:cs="IRBadr"/>
          <w:sz w:val="28"/>
          <w:szCs w:val="28"/>
          <w:rtl/>
          <w:lang w:bidi="fa-IR"/>
        </w:rPr>
        <w:t>به‌نحوی‌که</w:t>
      </w:r>
      <w:r w:rsidRPr="00BF0C5A">
        <w:rPr>
          <w:rFonts w:ascii="IRBadr" w:hAnsi="IRBadr" w:cs="IRBadr"/>
          <w:sz w:val="28"/>
          <w:szCs w:val="28"/>
          <w:rtl/>
          <w:lang w:bidi="fa-IR"/>
        </w:rPr>
        <w:t>؛</w:t>
      </w:r>
      <w:r w:rsidR="00673CC2" w:rsidRPr="00BF0C5A">
        <w:rPr>
          <w:rFonts w:ascii="IRBadr" w:hAnsi="IRBadr" w:cs="IRBadr"/>
          <w:sz w:val="28"/>
          <w:szCs w:val="28"/>
          <w:rtl/>
          <w:lang w:bidi="fa-IR"/>
        </w:rPr>
        <w:t xml:space="preserve"> ابزار</w:t>
      </w:r>
      <w:r w:rsidRPr="00BF0C5A">
        <w:rPr>
          <w:rFonts w:ascii="IRBadr" w:hAnsi="IRBadr" w:cs="IRBadr"/>
          <w:sz w:val="28"/>
          <w:szCs w:val="28"/>
          <w:rtl/>
          <w:lang w:bidi="fa-IR"/>
        </w:rPr>
        <w:t xml:space="preserve"> آن اعم از قول،</w:t>
      </w:r>
      <w:r w:rsidR="00673CC2" w:rsidRPr="00BF0C5A">
        <w:rPr>
          <w:rFonts w:ascii="IRBadr" w:hAnsi="IRBadr" w:cs="IRBadr"/>
          <w:sz w:val="28"/>
          <w:szCs w:val="28"/>
          <w:rtl/>
          <w:lang w:bidi="fa-IR"/>
        </w:rPr>
        <w:t xml:space="preserve"> اشاره</w:t>
      </w:r>
      <w:r w:rsidRPr="00BF0C5A">
        <w:rPr>
          <w:rFonts w:ascii="IRBadr" w:hAnsi="IRBadr" w:cs="IRBadr"/>
          <w:sz w:val="28"/>
          <w:szCs w:val="28"/>
          <w:rtl/>
          <w:lang w:bidi="fa-IR"/>
        </w:rPr>
        <w:t xml:space="preserve"> و فعل است. این قید و معتنابه بودن ایذاء قیود </w:t>
      </w:r>
      <w:r w:rsidR="00757F69" w:rsidRPr="00BF0C5A">
        <w:rPr>
          <w:rFonts w:ascii="IRBadr" w:hAnsi="IRBadr" w:cs="IRBadr"/>
          <w:sz w:val="28"/>
          <w:szCs w:val="28"/>
          <w:rtl/>
          <w:lang w:bidi="fa-IR"/>
        </w:rPr>
        <w:t>چهارگانه‌ای</w:t>
      </w:r>
      <w:r w:rsidRPr="00BF0C5A">
        <w:rPr>
          <w:rFonts w:ascii="IRBadr" w:hAnsi="IRBadr" w:cs="IRBadr"/>
          <w:sz w:val="28"/>
          <w:szCs w:val="28"/>
          <w:rtl/>
          <w:lang w:bidi="fa-IR"/>
        </w:rPr>
        <w:t xml:space="preserve"> هستند که جهت تحقق تعزیر باید </w:t>
      </w:r>
      <w:r w:rsidR="00673CC2" w:rsidRPr="00BF0C5A">
        <w:rPr>
          <w:rFonts w:ascii="IRBadr" w:hAnsi="IRBadr" w:cs="IRBadr"/>
          <w:sz w:val="28"/>
          <w:szCs w:val="28"/>
          <w:rtl/>
          <w:lang w:bidi="fa-IR"/>
        </w:rPr>
        <w:t>حتماً</w:t>
      </w:r>
      <w:r w:rsidRPr="00BF0C5A">
        <w:rPr>
          <w:rFonts w:ascii="IRBadr" w:hAnsi="IRBadr" w:cs="IRBadr"/>
          <w:sz w:val="28"/>
          <w:szCs w:val="28"/>
          <w:rtl/>
          <w:lang w:bidi="fa-IR"/>
        </w:rPr>
        <w:t xml:space="preserve"> موجود باشند.</w:t>
      </w:r>
    </w:p>
    <w:p w:rsidR="00DE50CD" w:rsidRPr="00BF0C5A" w:rsidRDefault="00DE50CD" w:rsidP="00673CC2">
      <w:pPr>
        <w:pStyle w:val="Heading2"/>
        <w:rPr>
          <w:rFonts w:ascii="IRBadr" w:hAnsi="IRBadr" w:cs="IRBadr"/>
          <w:rtl/>
        </w:rPr>
      </w:pPr>
      <w:bookmarkStart w:id="7" w:name="_Toc426026368"/>
      <w:r w:rsidRPr="00BF0C5A">
        <w:rPr>
          <w:rFonts w:ascii="IRBadr" w:hAnsi="IRBadr" w:cs="IRBadr"/>
          <w:rtl/>
        </w:rPr>
        <w:t>قید پنجم</w:t>
      </w:r>
      <w:bookmarkEnd w:id="7"/>
    </w:p>
    <w:p w:rsidR="00DE50CD" w:rsidRPr="00BF0C5A" w:rsidRDefault="00DE50CD" w:rsidP="00673CC2">
      <w:pPr>
        <w:bidi/>
        <w:jc w:val="both"/>
        <w:rPr>
          <w:rFonts w:ascii="IRBadr" w:hAnsi="IRBadr" w:cs="IRBadr"/>
          <w:sz w:val="28"/>
          <w:szCs w:val="28"/>
          <w:rtl/>
          <w:lang w:bidi="fa-IR"/>
        </w:rPr>
      </w:pPr>
      <w:r w:rsidRPr="00BF0C5A">
        <w:rPr>
          <w:rFonts w:ascii="IRBadr" w:hAnsi="IRBadr" w:cs="IRBadr"/>
          <w:sz w:val="28"/>
          <w:szCs w:val="28"/>
          <w:rtl/>
          <w:lang w:bidi="fa-IR"/>
        </w:rPr>
        <w:t>قیدی پنجمی که لازم است این بوده که این قاعده در محدوده مسلمانان است؛</w:t>
      </w:r>
      <w:r w:rsidR="00673CC2" w:rsidRPr="00BF0C5A">
        <w:rPr>
          <w:rFonts w:ascii="IRBadr" w:hAnsi="IRBadr" w:cs="IRBadr"/>
          <w:sz w:val="28"/>
          <w:szCs w:val="28"/>
          <w:rtl/>
          <w:lang w:bidi="fa-IR"/>
        </w:rPr>
        <w:t xml:space="preserve"> یعنی</w:t>
      </w:r>
      <w:r w:rsidRPr="00BF0C5A">
        <w:rPr>
          <w:rFonts w:ascii="IRBadr" w:hAnsi="IRBadr" w:cs="IRBadr"/>
          <w:sz w:val="28"/>
          <w:szCs w:val="28"/>
          <w:rtl/>
          <w:lang w:bidi="fa-IR"/>
        </w:rPr>
        <w:t xml:space="preserve"> در آنجایی است که مسلمانی مورد ایذاء قرار بگیرد،</w:t>
      </w:r>
      <w:r w:rsidR="00673CC2" w:rsidRPr="00BF0C5A">
        <w:rPr>
          <w:rFonts w:ascii="IRBadr" w:hAnsi="IRBadr" w:cs="IRBadr"/>
          <w:sz w:val="28"/>
          <w:szCs w:val="28"/>
          <w:rtl/>
          <w:lang w:bidi="fa-IR"/>
        </w:rPr>
        <w:t xml:space="preserve"> در</w:t>
      </w:r>
      <w:r w:rsidRPr="00BF0C5A">
        <w:rPr>
          <w:rFonts w:ascii="IRBadr" w:hAnsi="IRBadr" w:cs="IRBadr"/>
          <w:sz w:val="28"/>
          <w:szCs w:val="28"/>
          <w:rtl/>
          <w:lang w:bidi="fa-IR"/>
        </w:rPr>
        <w:t xml:space="preserve"> برخی روایات نیز گرچه با لفظ رجل تعبی شده است اما انصراف به مسلمانی دارد که مورد ایذا </w:t>
      </w:r>
      <w:r w:rsidR="00757F69" w:rsidRPr="00BF0C5A">
        <w:rPr>
          <w:rFonts w:ascii="IRBadr" w:hAnsi="IRBadr" w:cs="IRBadr"/>
          <w:sz w:val="28"/>
          <w:szCs w:val="28"/>
          <w:rtl/>
          <w:lang w:bidi="fa-IR"/>
        </w:rPr>
        <w:t>قرارگرفته</w:t>
      </w:r>
      <w:r w:rsidRPr="00BF0C5A">
        <w:rPr>
          <w:rFonts w:ascii="IRBadr" w:hAnsi="IRBadr" w:cs="IRBadr"/>
          <w:sz w:val="28"/>
          <w:szCs w:val="28"/>
          <w:rtl/>
          <w:lang w:bidi="fa-IR"/>
        </w:rPr>
        <w:t xml:space="preserve"> است.</w:t>
      </w:r>
      <w:r w:rsidR="00673CC2" w:rsidRPr="00BF0C5A">
        <w:rPr>
          <w:rFonts w:ascii="IRBadr" w:hAnsi="IRBadr" w:cs="IRBadr"/>
          <w:sz w:val="28"/>
          <w:szCs w:val="28"/>
          <w:rtl/>
          <w:lang w:bidi="fa-IR"/>
        </w:rPr>
        <w:t xml:space="preserve"> اما</w:t>
      </w:r>
      <w:r w:rsidRPr="00BF0C5A">
        <w:rPr>
          <w:rFonts w:ascii="IRBadr" w:hAnsi="IRBadr" w:cs="IRBadr"/>
          <w:sz w:val="28"/>
          <w:szCs w:val="28"/>
          <w:rtl/>
          <w:lang w:bidi="fa-IR"/>
        </w:rPr>
        <w:t xml:space="preserve"> در </w:t>
      </w:r>
      <w:r w:rsidR="00757F69" w:rsidRPr="00BF0C5A">
        <w:rPr>
          <w:rFonts w:ascii="IRBadr" w:hAnsi="IRBadr" w:cs="IRBadr"/>
          <w:sz w:val="28"/>
          <w:szCs w:val="28"/>
          <w:rtl/>
          <w:lang w:bidi="fa-IR"/>
        </w:rPr>
        <w:t>غیرمسلمان</w:t>
      </w:r>
      <w:r w:rsidRPr="00BF0C5A">
        <w:rPr>
          <w:rFonts w:ascii="IRBadr" w:hAnsi="IRBadr" w:cs="IRBadr"/>
          <w:sz w:val="28"/>
          <w:szCs w:val="28"/>
          <w:rtl/>
          <w:lang w:bidi="fa-IR"/>
        </w:rPr>
        <w:t xml:space="preserve"> ممکن است </w:t>
      </w:r>
      <w:r w:rsidR="00673CC2" w:rsidRPr="00BF0C5A">
        <w:rPr>
          <w:rFonts w:ascii="IRBadr" w:hAnsi="IRBadr" w:cs="IRBadr"/>
          <w:sz w:val="28"/>
          <w:szCs w:val="28"/>
          <w:rtl/>
          <w:lang w:bidi="fa-IR"/>
        </w:rPr>
        <w:t>تفاوت‌های</w:t>
      </w:r>
      <w:r w:rsidRPr="00BF0C5A">
        <w:rPr>
          <w:rFonts w:ascii="IRBadr" w:hAnsi="IRBadr" w:cs="IRBadr"/>
          <w:sz w:val="28"/>
          <w:szCs w:val="28"/>
          <w:rtl/>
          <w:lang w:bidi="fa-IR"/>
        </w:rPr>
        <w:t xml:space="preserve"> وجود داشته باشد که در آینده بحث خواهیم کرد.</w:t>
      </w:r>
      <w:r w:rsidR="00673CC2" w:rsidRPr="00BF0C5A">
        <w:rPr>
          <w:rFonts w:ascii="IRBadr" w:hAnsi="IRBadr" w:cs="IRBadr"/>
          <w:sz w:val="28"/>
          <w:szCs w:val="28"/>
          <w:rtl/>
          <w:lang w:bidi="fa-IR"/>
        </w:rPr>
        <w:t xml:space="preserve"> چارچوب</w:t>
      </w:r>
      <w:r w:rsidRPr="00BF0C5A">
        <w:rPr>
          <w:rFonts w:ascii="IRBadr" w:hAnsi="IRBadr" w:cs="IRBadr"/>
          <w:sz w:val="28"/>
          <w:szCs w:val="28"/>
          <w:rtl/>
          <w:lang w:bidi="fa-IR"/>
        </w:rPr>
        <w:t xml:space="preserve"> قاعده </w:t>
      </w:r>
      <w:r w:rsidR="00757F69" w:rsidRPr="00BF0C5A">
        <w:rPr>
          <w:rFonts w:ascii="IRBadr" w:hAnsi="IRBadr" w:cs="IRBadr"/>
          <w:sz w:val="28"/>
          <w:szCs w:val="28"/>
          <w:rtl/>
          <w:lang w:bidi="fa-IR"/>
        </w:rPr>
        <w:t>بیان‌شده</w:t>
      </w:r>
      <w:r w:rsidRPr="00BF0C5A">
        <w:rPr>
          <w:rFonts w:ascii="IRBadr" w:hAnsi="IRBadr" w:cs="IRBadr"/>
          <w:sz w:val="28"/>
          <w:szCs w:val="28"/>
          <w:rtl/>
          <w:lang w:bidi="fa-IR"/>
        </w:rPr>
        <w:t xml:space="preserve"> در همین نواحی است که بدان اشاره شد و بیان شد که اصل تعزیر امری الهی است اما باید بید الحاکم اجرا گردد.</w:t>
      </w:r>
    </w:p>
    <w:p w:rsidR="00DE50CD" w:rsidRPr="00BF0C5A" w:rsidRDefault="00DE50CD" w:rsidP="00673CC2">
      <w:pPr>
        <w:pStyle w:val="Heading2"/>
        <w:rPr>
          <w:rFonts w:ascii="IRBadr" w:hAnsi="IRBadr" w:cs="IRBadr"/>
          <w:rtl/>
        </w:rPr>
      </w:pPr>
      <w:bookmarkStart w:id="8" w:name="_Toc426026369"/>
      <w:r w:rsidRPr="00BF0C5A">
        <w:rPr>
          <w:rFonts w:ascii="IRBadr" w:hAnsi="IRBadr" w:cs="IRBadr"/>
          <w:rtl/>
        </w:rPr>
        <w:lastRenderedPageBreak/>
        <w:t>تنبه شخص به سب</w:t>
      </w:r>
      <w:bookmarkEnd w:id="8"/>
    </w:p>
    <w:p w:rsidR="00DE50CD" w:rsidRPr="00BF0C5A" w:rsidRDefault="00DE50CD" w:rsidP="00757F69">
      <w:pPr>
        <w:bidi/>
        <w:jc w:val="both"/>
        <w:rPr>
          <w:rFonts w:ascii="IRBadr" w:hAnsi="IRBadr" w:cs="IRBadr"/>
          <w:sz w:val="28"/>
          <w:szCs w:val="28"/>
          <w:rtl/>
          <w:lang w:bidi="fa-IR"/>
        </w:rPr>
      </w:pPr>
      <w:r w:rsidRPr="00BF0C5A">
        <w:rPr>
          <w:rFonts w:ascii="IRBadr" w:hAnsi="IRBadr" w:cs="IRBadr"/>
          <w:sz w:val="28"/>
          <w:szCs w:val="28"/>
          <w:rtl/>
          <w:lang w:bidi="fa-IR"/>
        </w:rPr>
        <w:t>سؤال مطلوبی که در این زمینه وجود دارد،</w:t>
      </w:r>
      <w:r w:rsidR="00673CC2" w:rsidRPr="00BF0C5A">
        <w:rPr>
          <w:rFonts w:ascii="IRBadr" w:hAnsi="IRBadr" w:cs="IRBadr"/>
          <w:sz w:val="28"/>
          <w:szCs w:val="28"/>
          <w:rtl/>
          <w:lang w:bidi="fa-IR"/>
        </w:rPr>
        <w:t xml:space="preserve"> این</w:t>
      </w:r>
      <w:r w:rsidRPr="00BF0C5A">
        <w:rPr>
          <w:rFonts w:ascii="IRBadr" w:hAnsi="IRBadr" w:cs="IRBadr"/>
          <w:sz w:val="28"/>
          <w:szCs w:val="28"/>
          <w:rtl/>
          <w:lang w:bidi="fa-IR"/>
        </w:rPr>
        <w:t xml:space="preserve"> است که آیا تنبه و توجه فرد نیز نسبت به دشنامی که به او صورت </w:t>
      </w:r>
      <w:r w:rsidR="00673CC2" w:rsidRPr="00BF0C5A">
        <w:rPr>
          <w:rFonts w:ascii="IRBadr" w:hAnsi="IRBadr" w:cs="IRBadr"/>
          <w:sz w:val="28"/>
          <w:szCs w:val="28"/>
          <w:rtl/>
          <w:lang w:bidi="fa-IR"/>
        </w:rPr>
        <w:t>می‌گیرد</w:t>
      </w:r>
      <w:r w:rsidRPr="00BF0C5A">
        <w:rPr>
          <w:rFonts w:ascii="IRBadr" w:hAnsi="IRBadr" w:cs="IRBadr"/>
          <w:sz w:val="28"/>
          <w:szCs w:val="28"/>
          <w:rtl/>
          <w:lang w:bidi="fa-IR"/>
        </w:rPr>
        <w:t>،</w:t>
      </w:r>
      <w:r w:rsidR="00673CC2" w:rsidRPr="00BF0C5A">
        <w:rPr>
          <w:rFonts w:ascii="IRBadr" w:hAnsi="IRBadr" w:cs="IRBadr"/>
          <w:sz w:val="28"/>
          <w:szCs w:val="28"/>
          <w:rtl/>
          <w:lang w:bidi="fa-IR"/>
        </w:rPr>
        <w:t xml:space="preserve"> لازم</w:t>
      </w:r>
      <w:r w:rsidRPr="00BF0C5A">
        <w:rPr>
          <w:rFonts w:ascii="IRBadr" w:hAnsi="IRBadr" w:cs="IRBadr"/>
          <w:sz w:val="28"/>
          <w:szCs w:val="28"/>
          <w:rtl/>
          <w:lang w:bidi="fa-IR"/>
        </w:rPr>
        <w:t xml:space="preserve"> است؟ جواب این است که؛</w:t>
      </w:r>
      <w:r w:rsidR="00673CC2" w:rsidRPr="00BF0C5A">
        <w:rPr>
          <w:rFonts w:ascii="IRBadr" w:hAnsi="IRBadr" w:cs="IRBadr"/>
          <w:sz w:val="28"/>
          <w:szCs w:val="28"/>
          <w:rtl/>
          <w:lang w:bidi="fa-IR"/>
        </w:rPr>
        <w:t xml:space="preserve"> </w:t>
      </w:r>
      <w:r w:rsidR="00757F69" w:rsidRPr="00BF0C5A">
        <w:rPr>
          <w:rFonts w:ascii="IRBadr" w:hAnsi="IRBadr" w:cs="IRBadr"/>
          <w:sz w:val="28"/>
          <w:szCs w:val="28"/>
          <w:rtl/>
          <w:lang w:bidi="fa-IR"/>
        </w:rPr>
        <w:t>ازآنجایی‌که</w:t>
      </w:r>
      <w:r w:rsidRPr="00BF0C5A">
        <w:rPr>
          <w:rFonts w:ascii="IRBadr" w:hAnsi="IRBadr" w:cs="IRBadr"/>
          <w:sz w:val="28"/>
          <w:szCs w:val="28"/>
          <w:rtl/>
          <w:lang w:bidi="fa-IR"/>
        </w:rPr>
        <w:t xml:space="preserve"> گفته شد باید شأنیت </w:t>
      </w:r>
      <w:r w:rsidR="00757F69" w:rsidRPr="00BF0C5A">
        <w:rPr>
          <w:rFonts w:ascii="IRBadr" w:hAnsi="IRBadr" w:cs="IRBadr"/>
          <w:sz w:val="28"/>
          <w:szCs w:val="28"/>
          <w:rtl/>
          <w:lang w:bidi="fa-IR"/>
        </w:rPr>
        <w:t>ایذاء در آن</w:t>
      </w:r>
      <w:r w:rsidRPr="00BF0C5A">
        <w:rPr>
          <w:rFonts w:ascii="IRBadr" w:hAnsi="IRBadr" w:cs="IRBadr"/>
          <w:sz w:val="28"/>
          <w:szCs w:val="28"/>
          <w:rtl/>
          <w:lang w:bidi="fa-IR"/>
        </w:rPr>
        <w:t xml:space="preserve"> موجود باشد،</w:t>
      </w:r>
      <w:r w:rsidR="00673CC2" w:rsidRPr="00BF0C5A">
        <w:rPr>
          <w:rFonts w:ascii="IRBadr" w:hAnsi="IRBadr" w:cs="IRBadr"/>
          <w:sz w:val="28"/>
          <w:szCs w:val="28"/>
          <w:rtl/>
          <w:lang w:bidi="fa-IR"/>
        </w:rPr>
        <w:t xml:space="preserve"> لذا</w:t>
      </w:r>
      <w:r w:rsidRPr="00BF0C5A">
        <w:rPr>
          <w:rFonts w:ascii="IRBadr" w:hAnsi="IRBadr" w:cs="IRBadr"/>
          <w:sz w:val="28"/>
          <w:szCs w:val="28"/>
          <w:rtl/>
          <w:lang w:bidi="fa-IR"/>
        </w:rPr>
        <w:t xml:space="preserve"> لزوم قید تنبه بیشتر احساس </w:t>
      </w:r>
      <w:r w:rsidR="00673CC2" w:rsidRPr="00BF0C5A">
        <w:rPr>
          <w:rFonts w:ascii="IRBadr" w:hAnsi="IRBadr" w:cs="IRBadr"/>
          <w:sz w:val="28"/>
          <w:szCs w:val="28"/>
          <w:rtl/>
          <w:lang w:bidi="fa-IR"/>
        </w:rPr>
        <w:t>می‌شود</w:t>
      </w:r>
      <w:r w:rsidRPr="00BF0C5A">
        <w:rPr>
          <w:rFonts w:ascii="IRBadr" w:hAnsi="IRBadr" w:cs="IRBadr"/>
          <w:sz w:val="28"/>
          <w:szCs w:val="28"/>
          <w:rtl/>
          <w:lang w:bidi="fa-IR"/>
        </w:rPr>
        <w:t>.</w:t>
      </w:r>
    </w:p>
    <w:p w:rsidR="00DE50CD" w:rsidRPr="00BF0C5A" w:rsidRDefault="00B01A9C" w:rsidP="00673CC2">
      <w:pPr>
        <w:bidi/>
        <w:jc w:val="both"/>
        <w:rPr>
          <w:rFonts w:ascii="IRBadr" w:hAnsi="IRBadr" w:cs="IRBadr"/>
          <w:sz w:val="28"/>
          <w:szCs w:val="28"/>
          <w:rtl/>
          <w:lang w:bidi="fa-IR"/>
        </w:rPr>
      </w:pPr>
      <w:r w:rsidRPr="00BF0C5A">
        <w:rPr>
          <w:rFonts w:ascii="IRBadr" w:hAnsi="IRBadr" w:cs="IRBadr"/>
          <w:sz w:val="28"/>
          <w:szCs w:val="28"/>
          <w:rtl/>
          <w:lang w:bidi="fa-IR"/>
        </w:rPr>
        <w:t xml:space="preserve">از این بحث </w:t>
      </w:r>
      <w:r w:rsidR="00673CC2" w:rsidRPr="00BF0C5A">
        <w:rPr>
          <w:rFonts w:ascii="IRBadr" w:hAnsi="IRBadr" w:cs="IRBadr"/>
          <w:sz w:val="28"/>
          <w:szCs w:val="28"/>
          <w:rtl/>
          <w:lang w:bidi="fa-IR"/>
        </w:rPr>
        <w:t>کاملاً</w:t>
      </w:r>
      <w:r w:rsidRPr="00BF0C5A">
        <w:rPr>
          <w:rFonts w:ascii="IRBadr" w:hAnsi="IRBadr" w:cs="IRBadr"/>
          <w:sz w:val="28"/>
          <w:szCs w:val="28"/>
          <w:rtl/>
          <w:lang w:bidi="fa-IR"/>
        </w:rPr>
        <w:t xml:space="preserve"> التفات اسلام به مسائل اجتماعی موجود در جامعه مشخص </w:t>
      </w:r>
      <w:r w:rsidR="00673CC2" w:rsidRPr="00BF0C5A">
        <w:rPr>
          <w:rFonts w:ascii="IRBadr" w:hAnsi="IRBadr" w:cs="IRBadr"/>
          <w:sz w:val="28"/>
          <w:szCs w:val="28"/>
          <w:rtl/>
          <w:lang w:bidi="fa-IR"/>
        </w:rPr>
        <w:t>می‌شود</w:t>
      </w:r>
      <w:r w:rsidRPr="00BF0C5A">
        <w:rPr>
          <w:rFonts w:ascii="IRBadr" w:hAnsi="IRBadr" w:cs="IRBadr"/>
          <w:sz w:val="28"/>
          <w:szCs w:val="28"/>
          <w:rtl/>
          <w:lang w:bidi="fa-IR"/>
        </w:rPr>
        <w:t xml:space="preserve"> که تا چه اندازه توجه دارد،</w:t>
      </w:r>
      <w:r w:rsidR="00673CC2" w:rsidRPr="00BF0C5A">
        <w:rPr>
          <w:rFonts w:ascii="IRBadr" w:hAnsi="IRBadr" w:cs="IRBadr"/>
          <w:sz w:val="28"/>
          <w:szCs w:val="28"/>
          <w:rtl/>
          <w:lang w:bidi="fa-IR"/>
        </w:rPr>
        <w:t xml:space="preserve"> روابط</w:t>
      </w:r>
      <w:r w:rsidRPr="00BF0C5A">
        <w:rPr>
          <w:rFonts w:ascii="IRBadr" w:hAnsi="IRBadr" w:cs="IRBadr"/>
          <w:sz w:val="28"/>
          <w:szCs w:val="28"/>
          <w:rtl/>
          <w:lang w:bidi="fa-IR"/>
        </w:rPr>
        <w:t xml:space="preserve"> اجتماعی در محدوده سلامت خود قرار داشته باشد.</w:t>
      </w:r>
    </w:p>
    <w:p w:rsidR="00DE50CD" w:rsidRPr="00BF0C5A" w:rsidRDefault="00B01A9C" w:rsidP="00673CC2">
      <w:pPr>
        <w:pStyle w:val="Heading3"/>
        <w:rPr>
          <w:rFonts w:ascii="IRBadr" w:hAnsi="IRBadr" w:cs="IRBadr"/>
          <w:rtl/>
        </w:rPr>
      </w:pPr>
      <w:bookmarkStart w:id="9" w:name="_Toc426026370"/>
      <w:r w:rsidRPr="00BF0C5A">
        <w:rPr>
          <w:rFonts w:ascii="IRBadr" w:hAnsi="IRBadr" w:cs="IRBadr"/>
          <w:rtl/>
        </w:rPr>
        <w:t>شروط در قذف</w:t>
      </w:r>
      <w:bookmarkEnd w:id="9"/>
    </w:p>
    <w:p w:rsidR="00B01A9C" w:rsidRPr="00BF0C5A" w:rsidRDefault="00B01A9C" w:rsidP="00673CC2">
      <w:pPr>
        <w:bidi/>
        <w:jc w:val="both"/>
        <w:rPr>
          <w:rFonts w:ascii="IRBadr" w:hAnsi="IRBadr" w:cs="IRBadr"/>
          <w:sz w:val="28"/>
          <w:szCs w:val="28"/>
          <w:rtl/>
          <w:lang w:bidi="fa-IR"/>
        </w:rPr>
      </w:pPr>
      <w:r w:rsidRPr="00BF0C5A">
        <w:rPr>
          <w:rFonts w:ascii="IRBadr" w:hAnsi="IRBadr" w:cs="IRBadr"/>
          <w:sz w:val="28"/>
          <w:szCs w:val="28"/>
          <w:rtl/>
          <w:lang w:bidi="fa-IR"/>
        </w:rPr>
        <w:t>اشتهار در میان فقها وجود دارد بلکه امری اجماعی است که از شروط لازم در قذف وجود بلوغ در فرد است.</w:t>
      </w:r>
      <w:r w:rsidR="00673CC2" w:rsidRPr="00BF0C5A">
        <w:rPr>
          <w:rFonts w:ascii="IRBadr" w:hAnsi="IRBadr" w:cs="IRBadr"/>
          <w:sz w:val="28"/>
          <w:szCs w:val="28"/>
          <w:rtl/>
          <w:lang w:bidi="fa-IR"/>
        </w:rPr>
        <w:t xml:space="preserve"> کسی</w:t>
      </w:r>
      <w:r w:rsidRPr="00BF0C5A">
        <w:rPr>
          <w:rFonts w:ascii="IRBadr" w:hAnsi="IRBadr" w:cs="IRBadr"/>
          <w:sz w:val="28"/>
          <w:szCs w:val="28"/>
          <w:rtl/>
          <w:lang w:bidi="fa-IR"/>
        </w:rPr>
        <w:t xml:space="preserve"> که به خاطر قذف قرار است حدی بر او اجرا شود باید به حد بلوغ رسیده باشد.</w:t>
      </w:r>
      <w:r w:rsidR="00673CC2" w:rsidRPr="00BF0C5A">
        <w:rPr>
          <w:rFonts w:ascii="IRBadr" w:hAnsi="IRBadr" w:cs="IRBadr"/>
          <w:sz w:val="28"/>
          <w:szCs w:val="28"/>
          <w:rtl/>
          <w:lang w:bidi="fa-IR"/>
        </w:rPr>
        <w:t xml:space="preserve"> پس</w:t>
      </w:r>
      <w:r w:rsidRPr="00BF0C5A">
        <w:rPr>
          <w:rFonts w:ascii="IRBadr" w:hAnsi="IRBadr" w:cs="IRBadr"/>
          <w:sz w:val="28"/>
          <w:szCs w:val="28"/>
          <w:rtl/>
          <w:lang w:bidi="fa-IR"/>
        </w:rPr>
        <w:t xml:space="preserve"> بلوغ اولین شرط لازم در این زمینه است.</w:t>
      </w:r>
      <w:r w:rsidR="00673CC2" w:rsidRPr="00BF0C5A">
        <w:rPr>
          <w:rFonts w:ascii="IRBadr" w:hAnsi="IRBadr" w:cs="IRBadr"/>
          <w:sz w:val="28"/>
          <w:szCs w:val="28"/>
          <w:rtl/>
          <w:lang w:bidi="fa-IR"/>
        </w:rPr>
        <w:t xml:space="preserve"> تقریباً</w:t>
      </w:r>
      <w:r w:rsidRPr="00BF0C5A">
        <w:rPr>
          <w:rFonts w:ascii="IRBadr" w:hAnsi="IRBadr" w:cs="IRBadr"/>
          <w:sz w:val="28"/>
          <w:szCs w:val="28"/>
          <w:rtl/>
          <w:lang w:bidi="fa-IR"/>
        </w:rPr>
        <w:t xml:space="preserve"> بین عامه و خاصه در این زمینه اجماع وجود دارد.</w:t>
      </w:r>
    </w:p>
    <w:p w:rsidR="00B01A9C" w:rsidRPr="00BF0C5A" w:rsidRDefault="00B01A9C" w:rsidP="00673CC2">
      <w:pPr>
        <w:pStyle w:val="Heading3"/>
        <w:rPr>
          <w:rFonts w:ascii="IRBadr" w:hAnsi="IRBadr" w:cs="IRBadr"/>
          <w:rtl/>
        </w:rPr>
      </w:pPr>
      <w:bookmarkStart w:id="10" w:name="_Toc426026371"/>
      <w:r w:rsidRPr="00BF0C5A">
        <w:rPr>
          <w:rFonts w:ascii="IRBadr" w:hAnsi="IRBadr" w:cs="IRBadr"/>
          <w:rtl/>
        </w:rPr>
        <w:t>شرط قصد</w:t>
      </w:r>
      <w:bookmarkEnd w:id="10"/>
    </w:p>
    <w:p w:rsidR="00673CC2" w:rsidRPr="00BF0C5A" w:rsidRDefault="00757F69" w:rsidP="00673CC2">
      <w:pPr>
        <w:bidi/>
        <w:jc w:val="both"/>
        <w:rPr>
          <w:rFonts w:ascii="IRBadr" w:hAnsi="IRBadr" w:cs="IRBadr"/>
          <w:sz w:val="28"/>
          <w:szCs w:val="28"/>
          <w:rtl/>
          <w:lang w:bidi="fa-IR"/>
        </w:rPr>
      </w:pPr>
      <w:r w:rsidRPr="00BF0C5A">
        <w:rPr>
          <w:rFonts w:ascii="IRBadr" w:hAnsi="IRBadr" w:cs="IRBadr"/>
          <w:sz w:val="28"/>
          <w:szCs w:val="28"/>
          <w:rtl/>
          <w:lang w:bidi="fa-IR"/>
        </w:rPr>
        <w:t>ازجمله</w:t>
      </w:r>
      <w:r w:rsidR="00B01A9C" w:rsidRPr="00BF0C5A">
        <w:rPr>
          <w:rFonts w:ascii="IRBadr" w:hAnsi="IRBadr" w:cs="IRBadr"/>
          <w:sz w:val="28"/>
          <w:szCs w:val="28"/>
          <w:rtl/>
          <w:lang w:bidi="fa-IR"/>
        </w:rPr>
        <w:t xml:space="preserve"> شروط دیگر در قذف،</w:t>
      </w:r>
      <w:r w:rsidR="00673CC2" w:rsidRPr="00BF0C5A">
        <w:rPr>
          <w:rFonts w:ascii="IRBadr" w:hAnsi="IRBadr" w:cs="IRBadr"/>
          <w:sz w:val="28"/>
          <w:szCs w:val="28"/>
          <w:rtl/>
          <w:lang w:bidi="fa-IR"/>
        </w:rPr>
        <w:t xml:space="preserve"> قصد</w:t>
      </w:r>
      <w:r w:rsidR="00B01A9C" w:rsidRPr="00BF0C5A">
        <w:rPr>
          <w:rFonts w:ascii="IRBadr" w:hAnsi="IRBadr" w:cs="IRBadr"/>
          <w:sz w:val="28"/>
          <w:szCs w:val="28"/>
          <w:rtl/>
          <w:lang w:bidi="fa-IR"/>
        </w:rPr>
        <w:t xml:space="preserve"> قذف است؛</w:t>
      </w:r>
      <w:r w:rsidR="00673CC2" w:rsidRPr="00BF0C5A">
        <w:rPr>
          <w:rFonts w:ascii="IRBadr" w:hAnsi="IRBadr" w:cs="IRBadr"/>
          <w:sz w:val="28"/>
          <w:szCs w:val="28"/>
          <w:rtl/>
          <w:lang w:bidi="fa-IR"/>
        </w:rPr>
        <w:t xml:space="preserve"> بنابراین</w:t>
      </w:r>
      <w:r w:rsidR="00B01A9C" w:rsidRPr="00BF0C5A">
        <w:rPr>
          <w:rFonts w:ascii="IRBadr" w:hAnsi="IRBadr" w:cs="IRBadr"/>
          <w:sz w:val="28"/>
          <w:szCs w:val="28"/>
          <w:rtl/>
          <w:lang w:bidi="fa-IR"/>
        </w:rPr>
        <w:t xml:space="preserve"> اگر صبی غیر بالغ بدون توجه،</w:t>
      </w:r>
      <w:r w:rsidR="00673CC2" w:rsidRPr="00BF0C5A">
        <w:rPr>
          <w:rFonts w:ascii="IRBadr" w:hAnsi="IRBadr" w:cs="IRBadr"/>
          <w:sz w:val="28"/>
          <w:szCs w:val="28"/>
          <w:rtl/>
          <w:lang w:bidi="fa-IR"/>
        </w:rPr>
        <w:t xml:space="preserve"> از</w:t>
      </w:r>
      <w:r w:rsidR="00B01A9C" w:rsidRPr="00BF0C5A">
        <w:rPr>
          <w:rFonts w:ascii="IRBadr" w:hAnsi="IRBadr" w:cs="IRBadr"/>
          <w:sz w:val="28"/>
          <w:szCs w:val="28"/>
          <w:rtl/>
          <w:lang w:bidi="fa-IR"/>
        </w:rPr>
        <w:t xml:space="preserve"> روی تقلید به کسی فحش دهد،</w:t>
      </w:r>
      <w:r w:rsidR="00673CC2" w:rsidRPr="00BF0C5A">
        <w:rPr>
          <w:rFonts w:ascii="IRBadr" w:hAnsi="IRBadr" w:cs="IRBadr"/>
          <w:sz w:val="28"/>
          <w:szCs w:val="28"/>
          <w:rtl/>
          <w:lang w:bidi="fa-IR"/>
        </w:rPr>
        <w:t xml:space="preserve"> آن</w:t>
      </w:r>
      <w:r w:rsidR="00B01A9C" w:rsidRPr="00BF0C5A">
        <w:rPr>
          <w:rFonts w:ascii="IRBadr" w:hAnsi="IRBadr" w:cs="IRBadr"/>
          <w:sz w:val="28"/>
          <w:szCs w:val="28"/>
          <w:rtl/>
          <w:lang w:bidi="fa-IR"/>
        </w:rPr>
        <w:t xml:space="preserve"> </w:t>
      </w:r>
      <w:r w:rsidR="00673CC2" w:rsidRPr="00BF0C5A">
        <w:rPr>
          <w:rFonts w:ascii="IRBadr" w:hAnsi="IRBadr" w:cs="IRBadr"/>
          <w:sz w:val="28"/>
          <w:szCs w:val="28"/>
          <w:rtl/>
          <w:lang w:bidi="fa-IR"/>
        </w:rPr>
        <w:t>طبیعتاً</w:t>
      </w:r>
      <w:r w:rsidR="00B01A9C" w:rsidRPr="00BF0C5A">
        <w:rPr>
          <w:rFonts w:ascii="IRBadr" w:hAnsi="IRBadr" w:cs="IRBadr"/>
          <w:sz w:val="28"/>
          <w:szCs w:val="28"/>
          <w:rtl/>
          <w:lang w:bidi="fa-IR"/>
        </w:rPr>
        <w:t xml:space="preserve"> محل بحث نیست و کسی روی آن اختلاف ندارد.</w:t>
      </w:r>
      <w:r w:rsidR="00673CC2" w:rsidRPr="00BF0C5A">
        <w:rPr>
          <w:rFonts w:ascii="IRBadr" w:hAnsi="IRBadr" w:cs="IRBadr"/>
          <w:sz w:val="28"/>
          <w:szCs w:val="28"/>
          <w:rtl/>
          <w:lang w:bidi="fa-IR"/>
        </w:rPr>
        <w:t xml:space="preserve"> بله</w:t>
      </w:r>
      <w:r w:rsidR="00B01A9C" w:rsidRPr="00BF0C5A">
        <w:rPr>
          <w:rFonts w:ascii="IRBadr" w:hAnsi="IRBadr" w:cs="IRBadr"/>
          <w:sz w:val="28"/>
          <w:szCs w:val="28"/>
          <w:rtl/>
          <w:lang w:bidi="fa-IR"/>
        </w:rPr>
        <w:t xml:space="preserve"> اگر صبی </w:t>
      </w:r>
      <w:r w:rsidR="00171002" w:rsidRPr="00BF0C5A">
        <w:rPr>
          <w:rFonts w:ascii="IRBadr" w:hAnsi="IRBadr" w:cs="IRBadr"/>
          <w:sz w:val="28"/>
          <w:szCs w:val="28"/>
          <w:rtl/>
          <w:lang w:bidi="fa-IR"/>
        </w:rPr>
        <w:t>ممیز و بالغ و عاقل باشد،</w:t>
      </w:r>
      <w:r w:rsidR="00673CC2" w:rsidRPr="00BF0C5A">
        <w:rPr>
          <w:rFonts w:ascii="IRBadr" w:hAnsi="IRBadr" w:cs="IRBadr"/>
          <w:sz w:val="28"/>
          <w:szCs w:val="28"/>
          <w:rtl/>
          <w:lang w:bidi="fa-IR"/>
        </w:rPr>
        <w:t xml:space="preserve"> امر</w:t>
      </w:r>
      <w:r w:rsidR="00171002" w:rsidRPr="00BF0C5A">
        <w:rPr>
          <w:rFonts w:ascii="IRBadr" w:hAnsi="IRBadr" w:cs="IRBadr"/>
          <w:sz w:val="28"/>
          <w:szCs w:val="28"/>
          <w:rtl/>
          <w:lang w:bidi="fa-IR"/>
        </w:rPr>
        <w:t xml:space="preserve"> محقق خواهد شد.</w:t>
      </w:r>
      <w:r w:rsidR="00673CC2" w:rsidRPr="00BF0C5A">
        <w:rPr>
          <w:rFonts w:ascii="IRBadr" w:hAnsi="IRBadr" w:cs="IRBadr"/>
          <w:sz w:val="28"/>
          <w:szCs w:val="28"/>
          <w:rtl/>
          <w:lang w:bidi="fa-IR"/>
        </w:rPr>
        <w:t xml:space="preserve"> در</w:t>
      </w:r>
      <w:r w:rsidR="00171002" w:rsidRPr="00BF0C5A">
        <w:rPr>
          <w:rFonts w:ascii="IRBadr" w:hAnsi="IRBadr" w:cs="IRBadr"/>
          <w:sz w:val="28"/>
          <w:szCs w:val="28"/>
          <w:rtl/>
          <w:lang w:bidi="fa-IR"/>
        </w:rPr>
        <w:t xml:space="preserve"> غیر بالغی که قاصد قذف است،</w:t>
      </w:r>
      <w:r w:rsidR="00673CC2" w:rsidRPr="00BF0C5A">
        <w:rPr>
          <w:rFonts w:ascii="IRBadr" w:hAnsi="IRBadr" w:cs="IRBadr"/>
          <w:sz w:val="28"/>
          <w:szCs w:val="28"/>
          <w:rtl/>
          <w:lang w:bidi="fa-IR"/>
        </w:rPr>
        <w:t xml:space="preserve"> این</w:t>
      </w:r>
      <w:r w:rsidR="00171002" w:rsidRPr="00BF0C5A">
        <w:rPr>
          <w:rFonts w:ascii="IRBadr" w:hAnsi="IRBadr" w:cs="IRBadr"/>
          <w:sz w:val="28"/>
          <w:szCs w:val="28"/>
          <w:rtl/>
          <w:lang w:bidi="fa-IR"/>
        </w:rPr>
        <w:t xml:space="preserve"> محل بحث است که آیا تعزیر او را در </w:t>
      </w:r>
      <w:r w:rsidRPr="00BF0C5A">
        <w:rPr>
          <w:rFonts w:ascii="IRBadr" w:hAnsi="IRBadr" w:cs="IRBadr"/>
          <w:sz w:val="28"/>
          <w:szCs w:val="28"/>
          <w:rtl/>
          <w:lang w:bidi="fa-IR"/>
        </w:rPr>
        <w:t>برمی‌گیرد</w:t>
      </w:r>
      <w:r w:rsidR="00171002" w:rsidRPr="00BF0C5A">
        <w:rPr>
          <w:rFonts w:ascii="IRBadr" w:hAnsi="IRBadr" w:cs="IRBadr"/>
          <w:sz w:val="28"/>
          <w:szCs w:val="28"/>
          <w:rtl/>
          <w:lang w:bidi="fa-IR"/>
        </w:rPr>
        <w:t xml:space="preserve"> یا خیر؟</w:t>
      </w:r>
    </w:p>
    <w:p w:rsidR="00673CC2" w:rsidRPr="00BF0C5A" w:rsidRDefault="003F5BA5" w:rsidP="00673CC2">
      <w:pPr>
        <w:bidi/>
        <w:jc w:val="both"/>
        <w:rPr>
          <w:rFonts w:ascii="IRBadr" w:hAnsi="IRBadr" w:cs="IRBadr"/>
          <w:sz w:val="28"/>
          <w:szCs w:val="28"/>
          <w:rtl/>
          <w:lang w:bidi="fa-IR"/>
        </w:rPr>
      </w:pPr>
      <w:r w:rsidRPr="00BF0C5A">
        <w:rPr>
          <w:rFonts w:ascii="IRBadr" w:hAnsi="IRBadr" w:cs="IRBadr"/>
          <w:sz w:val="28"/>
          <w:szCs w:val="28"/>
          <w:rtl/>
          <w:lang w:bidi="fa-IR"/>
        </w:rPr>
        <w:t xml:space="preserve">آیه شریفه </w:t>
      </w:r>
      <w:r w:rsidR="00673CC2" w:rsidRPr="00BF0C5A">
        <w:rPr>
          <w:rFonts w:ascii="IRBadr" w:hAnsi="IRBadr" w:cs="IRBadr"/>
          <w:b/>
          <w:bCs/>
          <w:sz w:val="28"/>
          <w:szCs w:val="28"/>
          <w:rtl/>
          <w:lang w:bidi="fa-IR"/>
        </w:rPr>
        <w:t>«وَ الَّذِینَ یرْمُونَ الْمُحْصَناتِ ثُمَّ لَمْ یأْتُوا بِأَرْبَعَةِ شُهَداءَ فَاجْلِدُوهُمْ ثَمانِینَ جَلْدَةً وَ لا تَقْبَلُوا لَهُمْ شَهادَةً أَبَداً وَ أُولئِک هُمُ الْفاسِقُونَ إِلَّا الَّذِینَ تابُوا مِنْ بَعْدِ ذلِک وَ أَصْلَحُوا فَإِنَّ اللَّهَ غَفُورٌ رَحِیمٌ»</w:t>
      </w:r>
      <w:r w:rsidR="00673CC2" w:rsidRPr="00BF0C5A">
        <w:rPr>
          <w:rStyle w:val="FootnoteReference"/>
          <w:rFonts w:ascii="IRBadr" w:hAnsi="IRBadr" w:cs="IRBadr"/>
          <w:b/>
          <w:bCs/>
          <w:sz w:val="28"/>
          <w:szCs w:val="28"/>
          <w:rtl/>
          <w:lang w:bidi="fa-IR"/>
        </w:rPr>
        <w:footnoteReference w:id="2"/>
      </w:r>
    </w:p>
    <w:p w:rsidR="00171002" w:rsidRPr="00BF0C5A" w:rsidRDefault="00171002" w:rsidP="00673CC2">
      <w:pPr>
        <w:bidi/>
        <w:jc w:val="both"/>
        <w:rPr>
          <w:rFonts w:ascii="IRBadr" w:hAnsi="IRBadr" w:cs="IRBadr"/>
          <w:sz w:val="28"/>
          <w:szCs w:val="28"/>
          <w:highlight w:val="yellow"/>
          <w:rtl/>
          <w:lang w:bidi="fa-IR"/>
        </w:rPr>
      </w:pPr>
      <w:r w:rsidRPr="00BF0C5A">
        <w:rPr>
          <w:rFonts w:ascii="IRBadr" w:hAnsi="IRBadr" w:cs="IRBadr"/>
          <w:sz w:val="28"/>
          <w:szCs w:val="28"/>
          <w:rtl/>
          <w:lang w:bidi="fa-IR"/>
        </w:rPr>
        <w:t xml:space="preserve">این </w:t>
      </w:r>
      <w:r w:rsidR="00757F69" w:rsidRPr="00BF0C5A">
        <w:rPr>
          <w:rFonts w:ascii="IRBadr" w:hAnsi="IRBadr" w:cs="IRBadr"/>
          <w:sz w:val="28"/>
          <w:szCs w:val="28"/>
          <w:rtl/>
          <w:lang w:bidi="fa-IR"/>
        </w:rPr>
        <w:t>آیه‌ای</w:t>
      </w:r>
      <w:r w:rsidRPr="00BF0C5A">
        <w:rPr>
          <w:rFonts w:ascii="IRBadr" w:hAnsi="IRBadr" w:cs="IRBadr"/>
          <w:sz w:val="28"/>
          <w:szCs w:val="28"/>
          <w:rtl/>
          <w:lang w:bidi="fa-IR"/>
        </w:rPr>
        <w:t xml:space="preserve"> که </w:t>
      </w:r>
      <w:r w:rsidR="003F5BA5" w:rsidRPr="00BF0C5A">
        <w:rPr>
          <w:rFonts w:ascii="IRBadr" w:hAnsi="IRBadr" w:cs="IRBadr"/>
          <w:sz w:val="28"/>
          <w:szCs w:val="28"/>
          <w:rtl/>
          <w:lang w:bidi="fa-IR"/>
        </w:rPr>
        <w:t xml:space="preserve">در سوره نور </w:t>
      </w:r>
      <w:r w:rsidRPr="00BF0C5A">
        <w:rPr>
          <w:rFonts w:ascii="IRBadr" w:hAnsi="IRBadr" w:cs="IRBadr"/>
          <w:sz w:val="28"/>
          <w:szCs w:val="28"/>
          <w:rtl/>
          <w:lang w:bidi="fa-IR"/>
        </w:rPr>
        <w:t>است،</w:t>
      </w:r>
      <w:r w:rsidR="00673CC2" w:rsidRPr="00BF0C5A">
        <w:rPr>
          <w:rFonts w:ascii="IRBadr" w:hAnsi="IRBadr" w:cs="IRBadr"/>
          <w:sz w:val="28"/>
          <w:szCs w:val="28"/>
          <w:rtl/>
          <w:lang w:bidi="fa-IR"/>
        </w:rPr>
        <w:t xml:space="preserve"> مبنای</w:t>
      </w:r>
      <w:r w:rsidRPr="00BF0C5A">
        <w:rPr>
          <w:rFonts w:ascii="IRBadr" w:hAnsi="IRBadr" w:cs="IRBadr"/>
          <w:sz w:val="28"/>
          <w:szCs w:val="28"/>
          <w:rtl/>
          <w:lang w:bidi="fa-IR"/>
        </w:rPr>
        <w:t xml:space="preserve"> قذف بوده و</w:t>
      </w:r>
      <w:r w:rsidR="00673CC2" w:rsidRPr="00BF0C5A">
        <w:rPr>
          <w:rFonts w:ascii="IRBadr" w:hAnsi="IRBadr" w:cs="IRBadr"/>
          <w:sz w:val="28"/>
          <w:szCs w:val="28"/>
          <w:rtl/>
          <w:lang w:bidi="fa-IR"/>
        </w:rPr>
        <w:t xml:space="preserve"> </w:t>
      </w:r>
      <w:r w:rsidR="003F5BA5" w:rsidRPr="00BF0C5A">
        <w:rPr>
          <w:rFonts w:ascii="IRBadr" w:hAnsi="IRBadr" w:cs="IRBadr"/>
          <w:sz w:val="28"/>
          <w:szCs w:val="28"/>
          <w:rtl/>
          <w:lang w:bidi="fa-IR"/>
        </w:rPr>
        <w:t>به بالغ</w:t>
      </w:r>
      <w:r w:rsidRPr="00BF0C5A">
        <w:rPr>
          <w:rFonts w:ascii="IRBadr" w:hAnsi="IRBadr" w:cs="IRBadr"/>
          <w:sz w:val="28"/>
          <w:szCs w:val="28"/>
          <w:rtl/>
          <w:lang w:bidi="fa-IR"/>
        </w:rPr>
        <w:t xml:space="preserve"> انصراف دارد.</w:t>
      </w:r>
      <w:r w:rsidR="00673CC2" w:rsidRPr="00BF0C5A">
        <w:rPr>
          <w:rFonts w:ascii="IRBadr" w:hAnsi="IRBadr" w:cs="IRBadr"/>
          <w:sz w:val="28"/>
          <w:szCs w:val="28"/>
          <w:rtl/>
          <w:lang w:bidi="fa-IR"/>
        </w:rPr>
        <w:t xml:space="preserve"> </w:t>
      </w:r>
      <w:r w:rsidR="00757F69" w:rsidRPr="00BF0C5A">
        <w:rPr>
          <w:rFonts w:ascii="IRBadr" w:hAnsi="IRBadr" w:cs="IRBadr"/>
          <w:sz w:val="28"/>
          <w:szCs w:val="28"/>
          <w:rtl/>
          <w:lang w:bidi="fa-IR"/>
        </w:rPr>
        <w:t>ادله‌ای</w:t>
      </w:r>
      <w:r w:rsidRPr="00BF0C5A">
        <w:rPr>
          <w:rFonts w:ascii="IRBadr" w:hAnsi="IRBadr" w:cs="IRBadr"/>
          <w:sz w:val="28"/>
          <w:szCs w:val="28"/>
          <w:rtl/>
          <w:lang w:bidi="fa-IR"/>
        </w:rPr>
        <w:t xml:space="preserve"> که در این زمینه وجود دارد،</w:t>
      </w:r>
      <w:r w:rsidR="00673CC2" w:rsidRPr="00BF0C5A">
        <w:rPr>
          <w:rFonts w:ascii="IRBadr" w:hAnsi="IRBadr" w:cs="IRBadr"/>
          <w:sz w:val="28"/>
          <w:szCs w:val="28"/>
          <w:rtl/>
          <w:lang w:bidi="fa-IR"/>
        </w:rPr>
        <w:t xml:space="preserve"> اطلاق</w:t>
      </w:r>
      <w:r w:rsidRPr="00BF0C5A">
        <w:rPr>
          <w:rFonts w:ascii="IRBadr" w:hAnsi="IRBadr" w:cs="IRBadr"/>
          <w:sz w:val="28"/>
          <w:szCs w:val="28"/>
          <w:rtl/>
          <w:lang w:bidi="fa-IR"/>
        </w:rPr>
        <w:t xml:space="preserve"> داشته و بالغ و غیر بالغ را دربر </w:t>
      </w:r>
      <w:r w:rsidR="00673CC2" w:rsidRPr="00BF0C5A">
        <w:rPr>
          <w:rFonts w:ascii="IRBadr" w:hAnsi="IRBadr" w:cs="IRBadr"/>
          <w:sz w:val="28"/>
          <w:szCs w:val="28"/>
          <w:rtl/>
          <w:lang w:bidi="fa-IR"/>
        </w:rPr>
        <w:t>می‌گیرد</w:t>
      </w:r>
      <w:r w:rsidRPr="00BF0C5A">
        <w:rPr>
          <w:rFonts w:ascii="IRBadr" w:hAnsi="IRBadr" w:cs="IRBadr"/>
          <w:sz w:val="28"/>
          <w:szCs w:val="28"/>
          <w:rtl/>
          <w:lang w:bidi="fa-IR"/>
        </w:rPr>
        <w:t>.</w:t>
      </w:r>
    </w:p>
    <w:p w:rsidR="00171002" w:rsidRPr="00BF0C5A" w:rsidRDefault="00171002" w:rsidP="00673CC2">
      <w:pPr>
        <w:pStyle w:val="Heading3"/>
        <w:rPr>
          <w:rFonts w:ascii="IRBadr" w:hAnsi="IRBadr" w:cs="IRBadr"/>
          <w:rtl/>
        </w:rPr>
      </w:pPr>
      <w:bookmarkStart w:id="11" w:name="_Toc426026372"/>
      <w:r w:rsidRPr="00BF0C5A">
        <w:rPr>
          <w:rFonts w:ascii="IRBadr" w:hAnsi="IRBadr" w:cs="IRBadr"/>
          <w:rtl/>
        </w:rPr>
        <w:t>دلیل رفع</w:t>
      </w:r>
      <w:bookmarkEnd w:id="11"/>
    </w:p>
    <w:p w:rsidR="00171002" w:rsidRPr="00BF0C5A" w:rsidRDefault="00171002" w:rsidP="00673CC2">
      <w:pPr>
        <w:bidi/>
        <w:jc w:val="both"/>
        <w:rPr>
          <w:rFonts w:ascii="IRBadr" w:hAnsi="IRBadr" w:cs="IRBadr"/>
          <w:sz w:val="28"/>
          <w:szCs w:val="28"/>
          <w:rtl/>
          <w:lang w:bidi="fa-IR"/>
        </w:rPr>
      </w:pPr>
    </w:p>
    <w:p w:rsidR="00171002" w:rsidRPr="00BF0C5A" w:rsidRDefault="00171002" w:rsidP="00673CC2">
      <w:pPr>
        <w:bidi/>
        <w:jc w:val="both"/>
        <w:rPr>
          <w:rFonts w:ascii="IRBadr" w:hAnsi="IRBadr" w:cs="IRBadr"/>
          <w:sz w:val="28"/>
          <w:szCs w:val="28"/>
          <w:rtl/>
          <w:lang w:bidi="fa-IR"/>
        </w:rPr>
      </w:pPr>
      <w:r w:rsidRPr="00BF0C5A">
        <w:rPr>
          <w:rFonts w:ascii="IRBadr" w:hAnsi="IRBadr" w:cs="IRBadr"/>
          <w:sz w:val="28"/>
          <w:szCs w:val="28"/>
          <w:rtl/>
          <w:lang w:bidi="fa-IR"/>
        </w:rPr>
        <w:lastRenderedPageBreak/>
        <w:t xml:space="preserve">دلیل دوم در این زمینه دلیل رفع قلم است که در همان ابواب مقدمات عبارات </w:t>
      </w:r>
      <w:r w:rsidR="00757F69" w:rsidRPr="00BF0C5A">
        <w:rPr>
          <w:rFonts w:ascii="IRBadr" w:hAnsi="IRBadr" w:cs="IRBadr"/>
          <w:sz w:val="28"/>
          <w:szCs w:val="28"/>
          <w:rtl/>
          <w:lang w:bidi="fa-IR"/>
        </w:rPr>
        <w:t>ذکرشده</w:t>
      </w:r>
      <w:r w:rsidRPr="00BF0C5A">
        <w:rPr>
          <w:rFonts w:ascii="IRBadr" w:hAnsi="IRBadr" w:cs="IRBadr"/>
          <w:sz w:val="28"/>
          <w:szCs w:val="28"/>
          <w:rtl/>
          <w:lang w:bidi="fa-IR"/>
        </w:rPr>
        <w:t xml:space="preserve"> که؛</w:t>
      </w:r>
    </w:p>
    <w:p w:rsidR="00673CC2" w:rsidRPr="00BF0C5A" w:rsidRDefault="00673CC2" w:rsidP="00673CC2">
      <w:pPr>
        <w:pStyle w:val="NormalWeb"/>
        <w:bidi/>
        <w:jc w:val="both"/>
        <w:rPr>
          <w:rFonts w:ascii="IRBadr" w:hAnsi="IRBadr" w:cs="IRBadr"/>
          <w:b/>
          <w:bCs/>
          <w:color w:val="000000" w:themeColor="text1"/>
          <w:sz w:val="28"/>
          <w:szCs w:val="28"/>
          <w:rtl/>
        </w:rPr>
      </w:pPr>
      <w:r w:rsidRPr="00BF0C5A">
        <w:rPr>
          <w:rFonts w:ascii="IRBadr" w:hAnsi="IRBadr" w:cs="IRBadr"/>
          <w:b/>
          <w:bCs/>
          <w:color w:val="000000" w:themeColor="text1"/>
          <w:sz w:val="28"/>
          <w:szCs w:val="28"/>
          <w:rtl/>
        </w:rPr>
        <w:t xml:space="preserve">«قَالَ عَلِی ع لَا حَدَّ عَلَی مَجْنُونٍ حَتَّی یفِیقَ وَ لَا عَلَی الصَّبِی حَتَّی یدْرِک» </w:t>
      </w:r>
      <w:r w:rsidRPr="00BF0C5A">
        <w:rPr>
          <w:rStyle w:val="FootnoteReference"/>
          <w:rFonts w:ascii="IRBadr" w:hAnsi="IRBadr" w:cs="IRBadr"/>
          <w:b/>
          <w:bCs/>
          <w:color w:val="000000" w:themeColor="text1"/>
          <w:sz w:val="28"/>
          <w:szCs w:val="28"/>
          <w:rtl/>
        </w:rPr>
        <w:footnoteReference w:id="3"/>
      </w:r>
    </w:p>
    <w:p w:rsidR="00171002" w:rsidRPr="00BF0C5A" w:rsidRDefault="00171002" w:rsidP="00673CC2">
      <w:pPr>
        <w:bidi/>
        <w:jc w:val="both"/>
        <w:rPr>
          <w:rFonts w:ascii="IRBadr" w:hAnsi="IRBadr" w:cs="IRBadr"/>
          <w:sz w:val="28"/>
          <w:szCs w:val="28"/>
          <w:rtl/>
          <w:lang w:bidi="fa-IR"/>
        </w:rPr>
      </w:pPr>
      <w:r w:rsidRPr="00BF0C5A">
        <w:rPr>
          <w:rFonts w:ascii="IRBadr" w:hAnsi="IRBadr" w:cs="IRBadr"/>
          <w:sz w:val="28"/>
          <w:szCs w:val="28"/>
          <w:rtl/>
          <w:lang w:bidi="fa-IR"/>
        </w:rPr>
        <w:t xml:space="preserve">نسبت به چند گروه رفع قلم در شریعت صورت گرفته که باید در جای خود </w:t>
      </w:r>
      <w:r w:rsidR="00757F69" w:rsidRPr="00BF0C5A">
        <w:rPr>
          <w:rFonts w:ascii="IRBadr" w:hAnsi="IRBadr" w:cs="IRBadr"/>
          <w:sz w:val="28"/>
          <w:szCs w:val="28"/>
          <w:rtl/>
          <w:lang w:bidi="fa-IR"/>
        </w:rPr>
        <w:t>موردبحث</w:t>
      </w:r>
      <w:r w:rsidRPr="00BF0C5A">
        <w:rPr>
          <w:rFonts w:ascii="IRBadr" w:hAnsi="IRBadr" w:cs="IRBadr"/>
          <w:sz w:val="28"/>
          <w:szCs w:val="28"/>
          <w:rtl/>
          <w:lang w:bidi="fa-IR"/>
        </w:rPr>
        <w:t xml:space="preserve"> قرار گیرد.</w:t>
      </w:r>
      <w:r w:rsidR="00673CC2" w:rsidRPr="00BF0C5A">
        <w:rPr>
          <w:rFonts w:ascii="IRBadr" w:hAnsi="IRBadr" w:cs="IRBadr"/>
          <w:sz w:val="28"/>
          <w:szCs w:val="28"/>
          <w:rtl/>
          <w:lang w:bidi="fa-IR"/>
        </w:rPr>
        <w:t xml:space="preserve"> لذا</w:t>
      </w:r>
      <w:r w:rsidR="004C2320" w:rsidRPr="00BF0C5A">
        <w:rPr>
          <w:rFonts w:ascii="IRBadr" w:hAnsi="IRBadr" w:cs="IRBadr"/>
          <w:sz w:val="28"/>
          <w:szCs w:val="28"/>
          <w:rtl/>
          <w:lang w:bidi="fa-IR"/>
        </w:rPr>
        <w:t xml:space="preserve"> اگر در قبال زنا یا امر دیگری نسبتی داد بر آن معاقب نخواهد بود.</w:t>
      </w:r>
      <w:r w:rsidR="00673CC2" w:rsidRPr="00BF0C5A">
        <w:rPr>
          <w:rFonts w:ascii="IRBadr" w:hAnsi="IRBadr" w:cs="IRBadr"/>
          <w:sz w:val="28"/>
          <w:szCs w:val="28"/>
          <w:rtl/>
          <w:lang w:bidi="fa-IR"/>
        </w:rPr>
        <w:t xml:space="preserve"> پس</w:t>
      </w:r>
      <w:r w:rsidR="004C2320" w:rsidRPr="00BF0C5A">
        <w:rPr>
          <w:rFonts w:ascii="IRBadr" w:hAnsi="IRBadr" w:cs="IRBadr"/>
          <w:sz w:val="28"/>
          <w:szCs w:val="28"/>
          <w:rtl/>
          <w:lang w:bidi="fa-IR"/>
        </w:rPr>
        <w:t xml:space="preserve"> این حدیث هم از او رفع تکلیف و هم رفع حرمت </w:t>
      </w:r>
      <w:r w:rsidR="00673CC2" w:rsidRPr="00BF0C5A">
        <w:rPr>
          <w:rFonts w:ascii="IRBadr" w:hAnsi="IRBadr" w:cs="IRBadr"/>
          <w:sz w:val="28"/>
          <w:szCs w:val="28"/>
          <w:rtl/>
          <w:lang w:bidi="fa-IR"/>
        </w:rPr>
        <w:t>می‌کند</w:t>
      </w:r>
      <w:r w:rsidR="004C2320" w:rsidRPr="00BF0C5A">
        <w:rPr>
          <w:rFonts w:ascii="IRBadr" w:hAnsi="IRBadr" w:cs="IRBadr"/>
          <w:sz w:val="28"/>
          <w:szCs w:val="28"/>
          <w:rtl/>
          <w:lang w:bidi="fa-IR"/>
        </w:rPr>
        <w:t>.</w:t>
      </w:r>
    </w:p>
    <w:p w:rsidR="00171002" w:rsidRPr="00BF0C5A" w:rsidRDefault="004C2320" w:rsidP="00673CC2">
      <w:pPr>
        <w:pStyle w:val="Heading3"/>
        <w:rPr>
          <w:rFonts w:ascii="IRBadr" w:hAnsi="IRBadr" w:cs="IRBadr"/>
          <w:rtl/>
        </w:rPr>
      </w:pPr>
      <w:bookmarkStart w:id="12" w:name="_Toc426026373"/>
      <w:r w:rsidRPr="00BF0C5A">
        <w:rPr>
          <w:rFonts w:ascii="IRBadr" w:hAnsi="IRBadr" w:cs="IRBadr"/>
          <w:rtl/>
        </w:rPr>
        <w:t>احتمالات در حدیث</w:t>
      </w:r>
      <w:bookmarkEnd w:id="12"/>
    </w:p>
    <w:p w:rsidR="004C2320" w:rsidRPr="00BF0C5A" w:rsidRDefault="004C2320" w:rsidP="00673CC2">
      <w:pPr>
        <w:bidi/>
        <w:jc w:val="both"/>
        <w:rPr>
          <w:rFonts w:ascii="IRBadr" w:hAnsi="IRBadr" w:cs="IRBadr"/>
          <w:sz w:val="28"/>
          <w:szCs w:val="28"/>
          <w:rtl/>
          <w:lang w:bidi="fa-IR"/>
        </w:rPr>
      </w:pPr>
      <w:r w:rsidRPr="00BF0C5A">
        <w:rPr>
          <w:rFonts w:ascii="IRBadr" w:hAnsi="IRBadr" w:cs="IRBadr"/>
          <w:sz w:val="28"/>
          <w:szCs w:val="28"/>
          <w:rtl/>
          <w:lang w:bidi="fa-IR"/>
        </w:rPr>
        <w:t xml:space="preserve">در رفع قلم در این باب احتمالاتی </w:t>
      </w:r>
      <w:r w:rsidR="00757F69" w:rsidRPr="00BF0C5A">
        <w:rPr>
          <w:rFonts w:ascii="IRBadr" w:hAnsi="IRBadr" w:cs="IRBadr"/>
          <w:sz w:val="28"/>
          <w:szCs w:val="28"/>
          <w:rtl/>
          <w:lang w:bidi="fa-IR"/>
        </w:rPr>
        <w:t>مطرح‌شده</w:t>
      </w:r>
      <w:r w:rsidRPr="00BF0C5A">
        <w:rPr>
          <w:rFonts w:ascii="IRBadr" w:hAnsi="IRBadr" w:cs="IRBadr"/>
          <w:sz w:val="28"/>
          <w:szCs w:val="28"/>
          <w:rtl/>
          <w:lang w:bidi="fa-IR"/>
        </w:rPr>
        <w:t xml:space="preserve"> است که مراد؛</w:t>
      </w:r>
      <w:r w:rsidR="00673CC2" w:rsidRPr="00BF0C5A">
        <w:rPr>
          <w:rFonts w:ascii="IRBadr" w:hAnsi="IRBadr" w:cs="IRBadr"/>
          <w:sz w:val="28"/>
          <w:szCs w:val="28"/>
          <w:rtl/>
          <w:lang w:bidi="fa-IR"/>
        </w:rPr>
        <w:t xml:space="preserve"> رفع</w:t>
      </w:r>
      <w:r w:rsidRPr="00BF0C5A">
        <w:rPr>
          <w:rFonts w:ascii="IRBadr" w:hAnsi="IRBadr" w:cs="IRBadr"/>
          <w:sz w:val="28"/>
          <w:szCs w:val="28"/>
          <w:rtl/>
          <w:lang w:bidi="fa-IR"/>
        </w:rPr>
        <w:t xml:space="preserve"> فعلیت حکم یا رفع تنجیز حکم و یا رفع </w:t>
      </w:r>
      <w:r w:rsidR="00BF0C5A">
        <w:rPr>
          <w:rFonts w:ascii="IRBadr" w:hAnsi="IRBadr" w:cs="IRBadr"/>
          <w:sz w:val="28"/>
          <w:szCs w:val="28"/>
          <w:rtl/>
          <w:lang w:bidi="fa-IR"/>
        </w:rPr>
        <w:t>امتناعی</w:t>
      </w:r>
      <w:r w:rsidRPr="00BF0C5A">
        <w:rPr>
          <w:rFonts w:ascii="IRBadr" w:hAnsi="IRBadr" w:cs="IRBadr"/>
          <w:sz w:val="28"/>
          <w:szCs w:val="28"/>
          <w:rtl/>
          <w:lang w:bidi="fa-IR"/>
        </w:rPr>
        <w:t xml:space="preserve"> آن از باب فضل و بخشش است.</w:t>
      </w:r>
    </w:p>
    <w:p w:rsidR="004C2320" w:rsidRPr="00BF0C5A" w:rsidRDefault="004C2320" w:rsidP="00673CC2">
      <w:pPr>
        <w:pStyle w:val="Heading3"/>
        <w:rPr>
          <w:rFonts w:ascii="IRBadr" w:hAnsi="IRBadr" w:cs="IRBadr"/>
          <w:rtl/>
        </w:rPr>
      </w:pPr>
      <w:bookmarkStart w:id="13" w:name="_Toc426026374"/>
      <w:r w:rsidRPr="00BF0C5A">
        <w:rPr>
          <w:rFonts w:ascii="IRBadr" w:hAnsi="IRBadr" w:cs="IRBadr"/>
          <w:rtl/>
        </w:rPr>
        <w:t>مراحل حکم</w:t>
      </w:r>
      <w:bookmarkEnd w:id="13"/>
    </w:p>
    <w:p w:rsidR="004C2320" w:rsidRPr="00BF0C5A" w:rsidRDefault="00757F69" w:rsidP="00673CC2">
      <w:pPr>
        <w:bidi/>
        <w:jc w:val="both"/>
        <w:rPr>
          <w:rFonts w:ascii="IRBadr" w:hAnsi="IRBadr" w:cs="IRBadr"/>
          <w:sz w:val="28"/>
          <w:szCs w:val="28"/>
          <w:rtl/>
          <w:lang w:bidi="fa-IR"/>
        </w:rPr>
      </w:pPr>
      <w:r w:rsidRPr="00BF0C5A">
        <w:rPr>
          <w:rFonts w:ascii="IRBadr" w:hAnsi="IRBadr" w:cs="IRBadr"/>
          <w:sz w:val="28"/>
          <w:szCs w:val="28"/>
          <w:rtl/>
          <w:lang w:bidi="fa-IR"/>
        </w:rPr>
        <w:t>همان‌طور</w:t>
      </w:r>
      <w:r w:rsidR="004C2320" w:rsidRPr="00BF0C5A">
        <w:rPr>
          <w:rFonts w:ascii="IRBadr" w:hAnsi="IRBadr" w:cs="IRBadr"/>
          <w:sz w:val="28"/>
          <w:szCs w:val="28"/>
          <w:rtl/>
          <w:lang w:bidi="fa-IR"/>
        </w:rPr>
        <w:t xml:space="preserve"> که در اصول ملاحظه شده است،</w:t>
      </w:r>
      <w:r w:rsidR="00673CC2" w:rsidRPr="00BF0C5A">
        <w:rPr>
          <w:rFonts w:ascii="IRBadr" w:hAnsi="IRBadr" w:cs="IRBadr"/>
          <w:sz w:val="28"/>
          <w:szCs w:val="28"/>
          <w:rtl/>
          <w:lang w:bidi="fa-IR"/>
        </w:rPr>
        <w:t xml:space="preserve"> برای</w:t>
      </w:r>
      <w:r w:rsidR="004C2320" w:rsidRPr="00BF0C5A">
        <w:rPr>
          <w:rFonts w:ascii="IRBadr" w:hAnsi="IRBadr" w:cs="IRBadr"/>
          <w:sz w:val="28"/>
          <w:szCs w:val="28"/>
          <w:rtl/>
          <w:lang w:bidi="fa-IR"/>
        </w:rPr>
        <w:t xml:space="preserve"> </w:t>
      </w:r>
      <w:r w:rsidRPr="00BF0C5A">
        <w:rPr>
          <w:rFonts w:ascii="IRBadr" w:hAnsi="IRBadr" w:cs="IRBadr"/>
          <w:sz w:val="28"/>
          <w:szCs w:val="28"/>
          <w:rtl/>
          <w:lang w:bidi="fa-IR"/>
        </w:rPr>
        <w:t>تنجیز</w:t>
      </w:r>
      <w:r w:rsidR="004C2320" w:rsidRPr="00BF0C5A">
        <w:rPr>
          <w:rFonts w:ascii="IRBadr" w:hAnsi="IRBadr" w:cs="IRBadr"/>
          <w:sz w:val="28"/>
          <w:szCs w:val="28"/>
          <w:rtl/>
          <w:lang w:bidi="fa-IR"/>
        </w:rPr>
        <w:t xml:space="preserve"> حکم مراتبی وجود دارد،</w:t>
      </w:r>
      <w:r w:rsidR="00673CC2" w:rsidRPr="00BF0C5A">
        <w:rPr>
          <w:rFonts w:ascii="IRBadr" w:hAnsi="IRBadr" w:cs="IRBadr"/>
          <w:sz w:val="28"/>
          <w:szCs w:val="28"/>
          <w:rtl/>
          <w:lang w:bidi="fa-IR"/>
        </w:rPr>
        <w:t xml:space="preserve"> </w:t>
      </w:r>
      <w:r w:rsidRPr="00BF0C5A">
        <w:rPr>
          <w:rFonts w:ascii="IRBadr" w:hAnsi="IRBadr" w:cs="IRBadr"/>
          <w:sz w:val="28"/>
          <w:szCs w:val="28"/>
          <w:rtl/>
          <w:lang w:bidi="fa-IR"/>
        </w:rPr>
        <w:t>آنچه</w:t>
      </w:r>
      <w:r w:rsidR="004C2320" w:rsidRPr="00BF0C5A">
        <w:rPr>
          <w:rFonts w:ascii="IRBadr" w:hAnsi="IRBadr" w:cs="IRBadr"/>
          <w:sz w:val="28"/>
          <w:szCs w:val="28"/>
          <w:rtl/>
          <w:lang w:bidi="fa-IR"/>
        </w:rPr>
        <w:t xml:space="preserve"> مشهور است،</w:t>
      </w:r>
      <w:r w:rsidR="00673CC2" w:rsidRPr="00BF0C5A">
        <w:rPr>
          <w:rFonts w:ascii="IRBadr" w:hAnsi="IRBadr" w:cs="IRBadr"/>
          <w:sz w:val="28"/>
          <w:szCs w:val="28"/>
          <w:rtl/>
          <w:lang w:bidi="fa-IR"/>
        </w:rPr>
        <w:t xml:space="preserve"> بدین</w:t>
      </w:r>
      <w:r w:rsidR="004C2320" w:rsidRPr="00BF0C5A">
        <w:rPr>
          <w:rFonts w:ascii="IRBadr" w:hAnsi="IRBadr" w:cs="IRBadr"/>
          <w:sz w:val="28"/>
          <w:szCs w:val="28"/>
          <w:rtl/>
          <w:lang w:bidi="fa-IR"/>
        </w:rPr>
        <w:t xml:space="preserve"> ترتیب بوده که؛</w:t>
      </w:r>
      <w:r w:rsidR="00673CC2" w:rsidRPr="00BF0C5A">
        <w:rPr>
          <w:rFonts w:ascii="IRBadr" w:hAnsi="IRBadr" w:cs="IRBadr"/>
          <w:sz w:val="28"/>
          <w:szCs w:val="28"/>
          <w:rtl/>
          <w:lang w:bidi="fa-IR"/>
        </w:rPr>
        <w:t xml:space="preserve"> مصلحت</w:t>
      </w:r>
      <w:r w:rsidR="004C2320" w:rsidRPr="00BF0C5A">
        <w:rPr>
          <w:rFonts w:ascii="IRBadr" w:hAnsi="IRBadr" w:cs="IRBadr"/>
          <w:sz w:val="28"/>
          <w:szCs w:val="28"/>
          <w:rtl/>
          <w:lang w:bidi="fa-IR"/>
        </w:rPr>
        <w:t xml:space="preserve"> و مفسده،</w:t>
      </w:r>
      <w:r w:rsidR="00673CC2" w:rsidRPr="00BF0C5A">
        <w:rPr>
          <w:rFonts w:ascii="IRBadr" w:hAnsi="IRBadr" w:cs="IRBadr"/>
          <w:sz w:val="28"/>
          <w:szCs w:val="28"/>
          <w:rtl/>
          <w:lang w:bidi="fa-IR"/>
        </w:rPr>
        <w:t xml:space="preserve"> انشاء</w:t>
      </w:r>
      <w:r w:rsidR="004C2320" w:rsidRPr="00BF0C5A">
        <w:rPr>
          <w:rFonts w:ascii="IRBadr" w:hAnsi="IRBadr" w:cs="IRBadr"/>
          <w:sz w:val="28"/>
          <w:szCs w:val="28"/>
          <w:rtl/>
          <w:lang w:bidi="fa-IR"/>
        </w:rPr>
        <w:t xml:space="preserve"> و فعلیت و تنجیز.</w:t>
      </w:r>
      <w:r w:rsidR="00673CC2" w:rsidRPr="00BF0C5A">
        <w:rPr>
          <w:rFonts w:ascii="IRBadr" w:hAnsi="IRBadr" w:cs="IRBadr"/>
          <w:sz w:val="28"/>
          <w:szCs w:val="28"/>
          <w:rtl/>
          <w:lang w:bidi="fa-IR"/>
        </w:rPr>
        <w:t xml:space="preserve"> پس</w:t>
      </w:r>
      <w:r w:rsidR="004C2320" w:rsidRPr="00BF0C5A">
        <w:rPr>
          <w:rFonts w:ascii="IRBadr" w:hAnsi="IRBadr" w:cs="IRBadr"/>
          <w:sz w:val="28"/>
          <w:szCs w:val="28"/>
          <w:rtl/>
          <w:lang w:bidi="fa-IR"/>
        </w:rPr>
        <w:t xml:space="preserve"> از مرحله تنجیز که ابلاغ صورت پذیرفته است اگر تکلیف صورت نپذیرد عقاب خواهد بود.</w:t>
      </w:r>
      <w:r w:rsidR="00673CC2" w:rsidRPr="00BF0C5A">
        <w:rPr>
          <w:rFonts w:ascii="IRBadr" w:hAnsi="IRBadr" w:cs="IRBadr"/>
          <w:sz w:val="28"/>
          <w:szCs w:val="28"/>
          <w:rtl/>
          <w:lang w:bidi="fa-IR"/>
        </w:rPr>
        <w:t xml:space="preserve"> البته</w:t>
      </w:r>
      <w:r w:rsidR="004C2320" w:rsidRPr="00BF0C5A">
        <w:rPr>
          <w:rFonts w:ascii="IRBadr" w:hAnsi="IRBadr" w:cs="IRBadr"/>
          <w:sz w:val="28"/>
          <w:szCs w:val="28"/>
          <w:rtl/>
          <w:lang w:bidi="fa-IR"/>
        </w:rPr>
        <w:t xml:space="preserve"> اقوال دیگری نیز </w:t>
      </w:r>
      <w:r w:rsidRPr="00BF0C5A">
        <w:rPr>
          <w:rFonts w:ascii="IRBadr" w:hAnsi="IRBadr" w:cs="IRBadr"/>
          <w:sz w:val="28"/>
          <w:szCs w:val="28"/>
          <w:rtl/>
          <w:lang w:bidi="fa-IR"/>
        </w:rPr>
        <w:t>درزمینهٔ</w:t>
      </w:r>
      <w:r w:rsidR="004C2320" w:rsidRPr="00BF0C5A">
        <w:rPr>
          <w:rFonts w:ascii="IRBadr" w:hAnsi="IRBadr" w:cs="IRBadr"/>
          <w:sz w:val="28"/>
          <w:szCs w:val="28"/>
          <w:rtl/>
          <w:lang w:bidi="fa-IR"/>
        </w:rPr>
        <w:t xml:space="preserve"> این مراتب وجود دارد که چندان محل بحث نیست.</w:t>
      </w:r>
    </w:p>
    <w:p w:rsidR="004C2320" w:rsidRPr="00BF0C5A" w:rsidRDefault="004C2320" w:rsidP="00673CC2">
      <w:pPr>
        <w:pStyle w:val="Heading3"/>
        <w:rPr>
          <w:rFonts w:ascii="IRBadr" w:hAnsi="IRBadr" w:cs="IRBadr"/>
          <w:rtl/>
        </w:rPr>
      </w:pPr>
      <w:bookmarkStart w:id="14" w:name="_Toc426026375"/>
      <w:r w:rsidRPr="00BF0C5A">
        <w:rPr>
          <w:rFonts w:ascii="IRBadr" w:hAnsi="IRBadr" w:cs="IRBadr"/>
          <w:rtl/>
        </w:rPr>
        <w:t>تطبیق بحث</w:t>
      </w:r>
      <w:bookmarkEnd w:id="14"/>
    </w:p>
    <w:p w:rsidR="004C2320" w:rsidRPr="00BF0C5A" w:rsidRDefault="004C2320" w:rsidP="00673CC2">
      <w:pPr>
        <w:bidi/>
        <w:jc w:val="both"/>
        <w:rPr>
          <w:rFonts w:ascii="IRBadr" w:hAnsi="IRBadr" w:cs="IRBadr"/>
          <w:sz w:val="28"/>
          <w:szCs w:val="28"/>
          <w:rtl/>
          <w:lang w:bidi="fa-IR"/>
        </w:rPr>
      </w:pPr>
      <w:r w:rsidRPr="00BF0C5A">
        <w:rPr>
          <w:rFonts w:ascii="IRBadr" w:hAnsi="IRBadr" w:cs="IRBadr"/>
          <w:sz w:val="28"/>
          <w:szCs w:val="28"/>
          <w:rtl/>
          <w:lang w:bidi="fa-IR"/>
        </w:rPr>
        <w:t>در این رابطه باید گفت:</w:t>
      </w:r>
      <w:r w:rsidR="00673CC2" w:rsidRPr="00BF0C5A">
        <w:rPr>
          <w:rFonts w:ascii="IRBadr" w:hAnsi="IRBadr" w:cs="IRBadr"/>
          <w:sz w:val="28"/>
          <w:szCs w:val="28"/>
          <w:rtl/>
          <w:lang w:bidi="fa-IR"/>
        </w:rPr>
        <w:t xml:space="preserve"> برخی</w:t>
      </w:r>
      <w:r w:rsidRPr="00BF0C5A">
        <w:rPr>
          <w:rFonts w:ascii="IRBadr" w:hAnsi="IRBadr" w:cs="IRBadr"/>
          <w:sz w:val="28"/>
          <w:szCs w:val="28"/>
          <w:rtl/>
          <w:lang w:bidi="fa-IR"/>
        </w:rPr>
        <w:t xml:space="preserve"> </w:t>
      </w:r>
      <w:r w:rsidR="00673CC2" w:rsidRPr="00BF0C5A">
        <w:rPr>
          <w:rFonts w:ascii="IRBadr" w:hAnsi="IRBadr" w:cs="IRBadr"/>
          <w:sz w:val="28"/>
          <w:szCs w:val="28"/>
          <w:rtl/>
          <w:lang w:bidi="fa-IR"/>
        </w:rPr>
        <w:t>قائل‌اند</w:t>
      </w:r>
      <w:r w:rsidRPr="00BF0C5A">
        <w:rPr>
          <w:rFonts w:ascii="IRBadr" w:hAnsi="IRBadr" w:cs="IRBadr"/>
          <w:sz w:val="28"/>
          <w:szCs w:val="28"/>
          <w:rtl/>
          <w:lang w:bidi="fa-IR"/>
        </w:rPr>
        <w:t xml:space="preserve"> به اینکه برای</w:t>
      </w:r>
      <w:r w:rsidR="00673CC2" w:rsidRPr="00BF0C5A">
        <w:rPr>
          <w:rFonts w:ascii="IRBadr" w:hAnsi="IRBadr" w:cs="IRBadr"/>
          <w:sz w:val="28"/>
          <w:szCs w:val="28"/>
          <w:rtl/>
          <w:lang w:bidi="fa-IR"/>
        </w:rPr>
        <w:t xml:space="preserve"> </w:t>
      </w:r>
      <w:r w:rsidRPr="00BF0C5A">
        <w:rPr>
          <w:rFonts w:ascii="IRBadr" w:hAnsi="IRBadr" w:cs="IRBadr"/>
          <w:sz w:val="28"/>
          <w:szCs w:val="28"/>
          <w:rtl/>
          <w:lang w:bidi="fa-IR"/>
        </w:rPr>
        <w:t>غیر بالغ کم فعلی وجود ندارد.</w:t>
      </w:r>
      <w:r w:rsidR="00673CC2" w:rsidRPr="00BF0C5A">
        <w:rPr>
          <w:rFonts w:ascii="IRBadr" w:hAnsi="IRBadr" w:cs="IRBadr"/>
          <w:sz w:val="28"/>
          <w:szCs w:val="28"/>
          <w:rtl/>
          <w:lang w:bidi="fa-IR"/>
        </w:rPr>
        <w:t xml:space="preserve"> در</w:t>
      </w:r>
      <w:r w:rsidRPr="00BF0C5A">
        <w:rPr>
          <w:rFonts w:ascii="IRBadr" w:hAnsi="IRBadr" w:cs="IRBadr"/>
          <w:sz w:val="28"/>
          <w:szCs w:val="28"/>
          <w:rtl/>
          <w:lang w:bidi="fa-IR"/>
        </w:rPr>
        <w:t xml:space="preserve"> احتمالی دیگر تنجیز از او سلب </w:t>
      </w:r>
      <w:r w:rsidR="00673CC2" w:rsidRPr="00BF0C5A">
        <w:rPr>
          <w:rFonts w:ascii="IRBadr" w:hAnsi="IRBadr" w:cs="IRBadr"/>
          <w:sz w:val="28"/>
          <w:szCs w:val="28"/>
          <w:rtl/>
          <w:lang w:bidi="fa-IR"/>
        </w:rPr>
        <w:t>می‌شود</w:t>
      </w:r>
      <w:r w:rsidRPr="00BF0C5A">
        <w:rPr>
          <w:rFonts w:ascii="IRBadr" w:hAnsi="IRBadr" w:cs="IRBadr"/>
          <w:sz w:val="28"/>
          <w:szCs w:val="28"/>
          <w:rtl/>
          <w:lang w:bidi="fa-IR"/>
        </w:rPr>
        <w:t xml:space="preserve"> و مشخص است که میان این دو قول چه </w:t>
      </w:r>
      <w:r w:rsidR="00673CC2" w:rsidRPr="00BF0C5A">
        <w:rPr>
          <w:rFonts w:ascii="IRBadr" w:hAnsi="IRBadr" w:cs="IRBadr"/>
          <w:sz w:val="28"/>
          <w:szCs w:val="28"/>
          <w:rtl/>
          <w:lang w:bidi="fa-IR"/>
        </w:rPr>
        <w:t>تفاوت‌هایی</w:t>
      </w:r>
      <w:r w:rsidRPr="00BF0C5A">
        <w:rPr>
          <w:rFonts w:ascii="IRBadr" w:hAnsi="IRBadr" w:cs="IRBadr"/>
          <w:sz w:val="28"/>
          <w:szCs w:val="28"/>
          <w:rtl/>
          <w:lang w:bidi="fa-IR"/>
        </w:rPr>
        <w:t xml:space="preserve"> وجود دارد.</w:t>
      </w:r>
    </w:p>
    <w:p w:rsidR="00171002" w:rsidRPr="00BF0C5A" w:rsidRDefault="00171002" w:rsidP="00171002">
      <w:pPr>
        <w:bidi/>
        <w:jc w:val="both"/>
        <w:rPr>
          <w:rFonts w:ascii="IRBadr" w:hAnsi="IRBadr" w:cs="IRBadr"/>
          <w:sz w:val="28"/>
          <w:szCs w:val="28"/>
          <w:rtl/>
          <w:lang w:bidi="fa-IR"/>
        </w:rPr>
      </w:pPr>
    </w:p>
    <w:p w:rsidR="00152670" w:rsidRPr="00BF0C5A" w:rsidRDefault="00152670" w:rsidP="00734D59">
      <w:pPr>
        <w:bidi/>
        <w:rPr>
          <w:rFonts w:ascii="IRBadr" w:hAnsi="IRBadr" w:cs="IRBadr"/>
          <w:rtl/>
          <w:lang w:bidi="fa-IR"/>
        </w:rPr>
      </w:pPr>
    </w:p>
    <w:sectPr w:rsidR="00152670" w:rsidRPr="00BF0C5A"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14" w:rsidRDefault="00C83314" w:rsidP="000D5800">
      <w:pPr>
        <w:spacing w:after="0" w:line="240" w:lineRule="auto"/>
      </w:pPr>
      <w:r>
        <w:separator/>
      </w:r>
    </w:p>
  </w:endnote>
  <w:endnote w:type="continuationSeparator" w:id="0">
    <w:p w:rsidR="00C83314" w:rsidRDefault="00C83314"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14" w:rsidRDefault="00C83314" w:rsidP="00AE464C">
      <w:pPr>
        <w:bidi/>
        <w:spacing w:after="0" w:line="240" w:lineRule="auto"/>
      </w:pPr>
      <w:r>
        <w:separator/>
      </w:r>
    </w:p>
  </w:footnote>
  <w:footnote w:type="continuationSeparator" w:id="0">
    <w:p w:rsidR="00C83314" w:rsidRDefault="00C83314" w:rsidP="000D5800">
      <w:pPr>
        <w:spacing w:after="0" w:line="240" w:lineRule="auto"/>
      </w:pPr>
      <w:r>
        <w:continuationSeparator/>
      </w:r>
    </w:p>
  </w:footnote>
  <w:footnote w:id="1">
    <w:p w:rsidR="00673CC2" w:rsidRDefault="00673CC2">
      <w:pPr>
        <w:pStyle w:val="FootnoteText"/>
        <w:rPr>
          <w:rtl/>
        </w:rPr>
      </w:pPr>
      <w:r>
        <w:rPr>
          <w:rStyle w:val="FootnoteReference"/>
        </w:rPr>
        <w:footnoteRef/>
      </w:r>
      <w:r>
        <w:rPr>
          <w:rtl/>
        </w:rPr>
        <w:t xml:space="preserve"> </w:t>
      </w:r>
      <w:r w:rsidRPr="00673CC2">
        <w:rPr>
          <w:rFonts w:ascii="Noor_Titr" w:hAnsi="Noor_Titr" w:cs="B Badr" w:hint="cs"/>
          <w:color w:val="000000" w:themeColor="text1"/>
          <w:rtl/>
        </w:rPr>
        <w:t>تهذ</w:t>
      </w:r>
      <w:r>
        <w:rPr>
          <w:rFonts w:ascii="Noor_Titr" w:hAnsi="Noor_Titr" w:cs="B Badr" w:hint="cs"/>
          <w:color w:val="000000" w:themeColor="text1"/>
          <w:rtl/>
        </w:rPr>
        <w:t>ی</w:t>
      </w:r>
      <w:r w:rsidRPr="00673CC2">
        <w:rPr>
          <w:rFonts w:ascii="Noor_Titr" w:hAnsi="Noor_Titr" w:cs="B Badr" w:hint="cs"/>
          <w:color w:val="000000" w:themeColor="text1"/>
          <w:rtl/>
        </w:rPr>
        <w:t>ب الأح</w:t>
      </w:r>
      <w:r>
        <w:rPr>
          <w:rFonts w:ascii="Noor_Titr" w:hAnsi="Noor_Titr" w:cs="B Badr" w:hint="cs"/>
          <w:color w:val="000000" w:themeColor="text1"/>
          <w:rtl/>
        </w:rPr>
        <w:t>ک</w:t>
      </w:r>
      <w:r w:rsidRPr="00673CC2">
        <w:rPr>
          <w:rFonts w:ascii="Noor_Titr" w:hAnsi="Noor_Titr" w:cs="B Badr" w:hint="cs"/>
          <w:color w:val="000000" w:themeColor="text1"/>
          <w:rtl/>
        </w:rPr>
        <w:t xml:space="preserve">ام؛ </w:t>
      </w:r>
      <w:r>
        <w:rPr>
          <w:rFonts w:ascii="Noor_Titr" w:hAnsi="Noor_Titr" w:cs="B Badr"/>
          <w:color w:val="000000" w:themeColor="text1"/>
          <w:rtl/>
        </w:rPr>
        <w:t>ج 10</w:t>
      </w:r>
      <w:r w:rsidRPr="00673CC2">
        <w:rPr>
          <w:rFonts w:ascii="Noor_Titr" w:hAnsi="Noor_Titr" w:cs="B Badr" w:hint="cs"/>
          <w:color w:val="000000" w:themeColor="text1"/>
          <w:rtl/>
        </w:rPr>
        <w:t>، ص: 80</w:t>
      </w:r>
    </w:p>
  </w:footnote>
  <w:footnote w:id="2">
    <w:p w:rsidR="00673CC2" w:rsidRDefault="00673CC2">
      <w:pPr>
        <w:pStyle w:val="FootnoteText"/>
      </w:pPr>
      <w:r>
        <w:rPr>
          <w:rStyle w:val="FootnoteReference"/>
        </w:rPr>
        <w:footnoteRef/>
      </w:r>
      <w:r>
        <w:rPr>
          <w:rtl/>
        </w:rPr>
        <w:t xml:space="preserve"> </w:t>
      </w:r>
      <w:r w:rsidRPr="00673CC2">
        <w:rPr>
          <w:rFonts w:cs="B Badr" w:hint="cs"/>
          <w:rtl/>
        </w:rPr>
        <w:t>4/نور</w:t>
      </w:r>
    </w:p>
  </w:footnote>
  <w:footnote w:id="3">
    <w:p w:rsidR="00673CC2" w:rsidRDefault="00673CC2">
      <w:pPr>
        <w:pStyle w:val="FootnoteText"/>
      </w:pPr>
      <w:r>
        <w:rPr>
          <w:rStyle w:val="FootnoteReference"/>
        </w:rPr>
        <w:footnoteRef/>
      </w:r>
      <w:r>
        <w:rPr>
          <w:rtl/>
        </w:rPr>
        <w:t xml:space="preserve"> </w:t>
      </w:r>
      <w:r w:rsidRPr="00673CC2">
        <w:rPr>
          <w:rFonts w:ascii="Noor_Titr" w:hAnsi="Noor_Titr" w:cs="B Badr" w:hint="cs"/>
          <w:color w:val="000000" w:themeColor="text1"/>
          <w:rtl/>
        </w:rPr>
        <w:t xml:space="preserve">من لا </w:t>
      </w:r>
      <w:r>
        <w:rPr>
          <w:rFonts w:ascii="Noor_Titr" w:hAnsi="Noor_Titr" w:cs="B Badr" w:hint="cs"/>
          <w:color w:val="000000" w:themeColor="text1"/>
          <w:rtl/>
        </w:rPr>
        <w:t>ی</w:t>
      </w:r>
      <w:r w:rsidRPr="00673CC2">
        <w:rPr>
          <w:rFonts w:ascii="Noor_Titr" w:hAnsi="Noor_Titr" w:cs="B Badr" w:hint="cs"/>
          <w:color w:val="000000" w:themeColor="text1"/>
          <w:rtl/>
        </w:rPr>
        <w:t>حضره الفق</w:t>
      </w:r>
      <w:r>
        <w:rPr>
          <w:rFonts w:ascii="Noor_Titr" w:hAnsi="Noor_Titr" w:cs="B Badr" w:hint="cs"/>
          <w:color w:val="000000" w:themeColor="text1"/>
          <w:rtl/>
        </w:rPr>
        <w:t>ی</w:t>
      </w:r>
      <w:r w:rsidRPr="00673CC2">
        <w:rPr>
          <w:rFonts w:ascii="Noor_Titr" w:hAnsi="Noor_Titr" w:cs="B Badr" w:hint="cs"/>
          <w:color w:val="000000" w:themeColor="text1"/>
          <w:rtl/>
        </w:rPr>
        <w:t xml:space="preserve">ه؛ </w:t>
      </w:r>
      <w:r>
        <w:rPr>
          <w:rFonts w:ascii="Noor_Titr" w:hAnsi="Noor_Titr" w:cs="B Badr"/>
          <w:color w:val="000000" w:themeColor="text1"/>
          <w:rtl/>
        </w:rPr>
        <w:t>ج 4</w:t>
      </w:r>
      <w:r w:rsidRPr="00673CC2">
        <w:rPr>
          <w:rFonts w:ascii="Noor_Titr" w:hAnsi="Noor_Titr" w:cs="B Badr" w:hint="cs"/>
          <w:color w:val="000000" w:themeColor="text1"/>
          <w:rtl/>
        </w:rPr>
        <w:t>، ص: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F5BA5">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20E5ED7D" wp14:editId="2FD4A6F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8FB51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lang w:bidi="fa-IR"/>
      </w:rPr>
      <w:drawing>
        <wp:inline distT="0" distB="0" distL="0" distR="0" wp14:anchorId="0C16CB78" wp14:editId="61887DB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sidR="00673CC2">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F5BA5">
      <w:rPr>
        <w:rFonts w:ascii="IranNastaliq" w:hAnsi="IranNastaliq" w:cs="IranNastaliq" w:hint="cs"/>
        <w:sz w:val="40"/>
        <w:szCs w:val="40"/>
        <w:rtl/>
      </w:rPr>
      <w:t>799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A5"/>
    <w:rsid w:val="000052A5"/>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002"/>
    <w:rsid w:val="001712D6"/>
    <w:rsid w:val="001757C8"/>
    <w:rsid w:val="00177934"/>
    <w:rsid w:val="00192A6A"/>
    <w:rsid w:val="00197CDD"/>
    <w:rsid w:val="001C367D"/>
    <w:rsid w:val="001D24F8"/>
    <w:rsid w:val="001D542D"/>
    <w:rsid w:val="001E306E"/>
    <w:rsid w:val="001E3FB0"/>
    <w:rsid w:val="001E4FFF"/>
    <w:rsid w:val="001F2E3E"/>
    <w:rsid w:val="002015F8"/>
    <w:rsid w:val="00224C0A"/>
    <w:rsid w:val="002376A5"/>
    <w:rsid w:val="002417C9"/>
    <w:rsid w:val="002529C5"/>
    <w:rsid w:val="00270294"/>
    <w:rsid w:val="002914BD"/>
    <w:rsid w:val="00297263"/>
    <w:rsid w:val="002C1B98"/>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F5BA5"/>
    <w:rsid w:val="00405199"/>
    <w:rsid w:val="00410699"/>
    <w:rsid w:val="00415360"/>
    <w:rsid w:val="0044591E"/>
    <w:rsid w:val="004651D2"/>
    <w:rsid w:val="00465D26"/>
    <w:rsid w:val="004679F8"/>
    <w:rsid w:val="004B337F"/>
    <w:rsid w:val="004C2320"/>
    <w:rsid w:val="004F3596"/>
    <w:rsid w:val="00572E2D"/>
    <w:rsid w:val="00592103"/>
    <w:rsid w:val="005941DD"/>
    <w:rsid w:val="005A545E"/>
    <w:rsid w:val="005A5862"/>
    <w:rsid w:val="005B0852"/>
    <w:rsid w:val="005C06AE"/>
    <w:rsid w:val="00610C18"/>
    <w:rsid w:val="00612385"/>
    <w:rsid w:val="0061376C"/>
    <w:rsid w:val="00636EFA"/>
    <w:rsid w:val="0066229C"/>
    <w:rsid w:val="00673CC2"/>
    <w:rsid w:val="0069696C"/>
    <w:rsid w:val="006A085A"/>
    <w:rsid w:val="006D3A87"/>
    <w:rsid w:val="006F01B4"/>
    <w:rsid w:val="00734D59"/>
    <w:rsid w:val="0073609B"/>
    <w:rsid w:val="00752745"/>
    <w:rsid w:val="00757F69"/>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869D4"/>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464C"/>
    <w:rsid w:val="00AF0F1A"/>
    <w:rsid w:val="00B01A9C"/>
    <w:rsid w:val="00B15027"/>
    <w:rsid w:val="00B21CF4"/>
    <w:rsid w:val="00B24300"/>
    <w:rsid w:val="00B63F15"/>
    <w:rsid w:val="00B672D8"/>
    <w:rsid w:val="00BB5F7E"/>
    <w:rsid w:val="00BC26F6"/>
    <w:rsid w:val="00BC4833"/>
    <w:rsid w:val="00BD3122"/>
    <w:rsid w:val="00BD40DA"/>
    <w:rsid w:val="00BF0C5A"/>
    <w:rsid w:val="00BF3D67"/>
    <w:rsid w:val="00C160AF"/>
    <w:rsid w:val="00C22299"/>
    <w:rsid w:val="00C25609"/>
    <w:rsid w:val="00C262D7"/>
    <w:rsid w:val="00C26607"/>
    <w:rsid w:val="00C57F07"/>
    <w:rsid w:val="00C60D75"/>
    <w:rsid w:val="00C64CEA"/>
    <w:rsid w:val="00C73012"/>
    <w:rsid w:val="00C763DD"/>
    <w:rsid w:val="00C83314"/>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DE50CD"/>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35B00"/>
    <w:rsid w:val="00F40284"/>
    <w:rsid w:val="00F561AC"/>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F5BA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73CC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673CC2"/>
    <w:rPr>
      <w:vertAlign w:val="superscript"/>
    </w:rPr>
  </w:style>
  <w:style w:type="character" w:styleId="Hyperlink">
    <w:name w:val="Hyperlink"/>
    <w:basedOn w:val="DefaultParagraphFont"/>
    <w:uiPriority w:val="99"/>
    <w:unhideWhenUsed/>
    <w:rsid w:val="00B67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F5BA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73CC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673CC2"/>
    <w:rPr>
      <w:vertAlign w:val="superscript"/>
    </w:rPr>
  </w:style>
  <w:style w:type="character" w:styleId="Hyperlink">
    <w:name w:val="Hyperlink"/>
    <w:basedOn w:val="DefaultParagraphFont"/>
    <w:uiPriority w:val="99"/>
    <w:unhideWhenUsed/>
    <w:rsid w:val="00B67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0145">
      <w:bodyDiv w:val="1"/>
      <w:marLeft w:val="0"/>
      <w:marRight w:val="0"/>
      <w:marTop w:val="0"/>
      <w:marBottom w:val="0"/>
      <w:divBdr>
        <w:top w:val="none" w:sz="0" w:space="0" w:color="auto"/>
        <w:left w:val="none" w:sz="0" w:space="0" w:color="auto"/>
        <w:bottom w:val="none" w:sz="0" w:space="0" w:color="auto"/>
        <w:right w:val="none" w:sz="0" w:space="0" w:color="auto"/>
      </w:divBdr>
    </w:div>
    <w:div w:id="18148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6F98-150F-476C-B1AA-47A5FE04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72</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7</cp:revision>
  <dcterms:created xsi:type="dcterms:W3CDTF">2014-12-20T10:33:00Z</dcterms:created>
  <dcterms:modified xsi:type="dcterms:W3CDTF">2015-08-15T06:27:00Z</dcterms:modified>
</cp:coreProperties>
</file>